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986C62">
      <w:pPr>
        <w:pStyle w:val="5"/>
        <w:keepNext w:val="0"/>
        <w:keepLines w:val="0"/>
        <w:pageBreakBefore w:val="0"/>
        <w:overflowPunct/>
        <w:topLinePunct w:val="0"/>
        <w:bidi w:val="0"/>
        <w:spacing w:line="321" w:lineRule="auto"/>
        <w:rPr>
          <w:rFonts w:hint="eastAsia" w:ascii="仿宋" w:hAnsi="仿宋" w:eastAsia="仿宋" w:cs="仿宋"/>
          <w:spacing w:val="0"/>
          <w:highlight w:val="none"/>
        </w:rPr>
      </w:pPr>
    </w:p>
    <w:p w14:paraId="0E1EEA05">
      <w:pPr>
        <w:pStyle w:val="5"/>
        <w:keepNext w:val="0"/>
        <w:keepLines w:val="0"/>
        <w:pageBreakBefore w:val="0"/>
        <w:overflowPunct/>
        <w:topLinePunct w:val="0"/>
        <w:bidi w:val="0"/>
        <w:spacing w:line="321" w:lineRule="auto"/>
        <w:rPr>
          <w:rFonts w:hint="eastAsia" w:ascii="仿宋" w:hAnsi="仿宋" w:eastAsia="仿宋" w:cs="仿宋"/>
          <w:spacing w:val="0"/>
          <w:highlight w:val="none"/>
        </w:rPr>
      </w:pPr>
    </w:p>
    <w:p w14:paraId="08F33A5B">
      <w:pPr>
        <w:pStyle w:val="15"/>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ascii="仿宋" w:hAnsi="仿宋" w:eastAsia="仿宋" w:cs="仿宋"/>
          <w:color w:val="auto"/>
          <w:spacing w:val="0"/>
          <w:sz w:val="48"/>
          <w:szCs w:val="48"/>
          <w:highlight w:val="none"/>
        </w:rPr>
      </w:pPr>
      <w:r>
        <w:rPr>
          <w:rFonts w:hint="eastAsia" w:ascii="仿宋" w:hAnsi="仿宋" w:eastAsia="仿宋" w:cs="仿宋"/>
          <w:b/>
          <w:bCs/>
          <w:color w:val="auto"/>
          <w:spacing w:val="0"/>
          <w:sz w:val="48"/>
          <w:szCs w:val="48"/>
          <w:highlight w:val="none"/>
          <w:lang w:val="en-US" w:eastAsia="zh-CN"/>
        </w:rPr>
        <w:t>驻马店市第二人民医院（驻马店市精神病医院）1号楼安防及信息化项目（病房改造配套项目）</w:t>
      </w:r>
    </w:p>
    <w:p w14:paraId="25BCA6A1">
      <w:pPr>
        <w:jc w:val="center"/>
        <w:rPr>
          <w:rFonts w:hint="eastAsia" w:ascii="仿宋" w:hAnsi="仿宋" w:eastAsia="仿宋" w:cs="仿宋"/>
          <w:b/>
          <w:bCs/>
          <w:color w:val="auto"/>
          <w:spacing w:val="0"/>
          <w:kern w:val="0"/>
          <w:sz w:val="28"/>
          <w:szCs w:val="28"/>
          <w:highlight w:val="none"/>
          <w:lang w:val="en-US" w:eastAsia="zh-CN"/>
        </w:rPr>
      </w:pPr>
      <w:r>
        <w:rPr>
          <w:rFonts w:hint="eastAsia" w:ascii="仿宋" w:hAnsi="仿宋" w:eastAsia="仿宋" w:cs="仿宋"/>
          <w:b/>
          <w:bCs/>
          <w:color w:val="auto"/>
          <w:spacing w:val="0"/>
          <w:kern w:val="0"/>
          <w:sz w:val="28"/>
          <w:szCs w:val="28"/>
          <w:highlight w:val="none"/>
          <w:lang w:val="en-US" w:eastAsia="zh-CN"/>
        </w:rPr>
        <w:t>项目编号：驻政公开采购-2026-22</w:t>
      </w:r>
    </w:p>
    <w:p w14:paraId="18348DE7">
      <w:pPr>
        <w:jc w:val="center"/>
        <w:rPr>
          <w:rFonts w:hint="eastAsia" w:ascii="仿宋" w:hAnsi="仿宋" w:eastAsia="仿宋" w:cs="仿宋"/>
          <w:color w:val="auto"/>
          <w:spacing w:val="0"/>
          <w:highlight w:val="none"/>
          <w:lang w:val="en-US"/>
        </w:rPr>
      </w:pPr>
    </w:p>
    <w:p w14:paraId="24E338F8">
      <w:pPr>
        <w:keepNext w:val="0"/>
        <w:keepLines w:val="0"/>
        <w:pageBreakBefore w:val="0"/>
        <w:widowControl/>
        <w:shd w:val="clear" w:color="auto"/>
        <w:overflowPunct/>
        <w:topLinePunct w:val="0"/>
        <w:bidi w:val="0"/>
        <w:spacing w:line="360" w:lineRule="auto"/>
        <w:jc w:val="both"/>
        <w:rPr>
          <w:rFonts w:hint="eastAsia" w:ascii="仿宋" w:hAnsi="仿宋" w:eastAsia="仿宋" w:cs="仿宋"/>
          <w:b/>
          <w:bCs/>
          <w:color w:val="auto"/>
          <w:spacing w:val="0"/>
          <w:kern w:val="0"/>
          <w:sz w:val="72"/>
          <w:szCs w:val="72"/>
          <w:highlight w:val="none"/>
          <w:lang w:val="en-US" w:eastAsia="zh-CN"/>
        </w:rPr>
      </w:pPr>
    </w:p>
    <w:p w14:paraId="47ADAD75">
      <w:pPr>
        <w:pStyle w:val="8"/>
        <w:rPr>
          <w:rFonts w:hint="eastAsia" w:ascii="仿宋" w:hAnsi="仿宋" w:eastAsia="仿宋" w:cs="仿宋"/>
          <w:highlight w:val="none"/>
          <w:lang w:val="en-US" w:eastAsia="zh-CN"/>
        </w:rPr>
      </w:pPr>
    </w:p>
    <w:p w14:paraId="2A07B64C">
      <w:pPr>
        <w:keepNext w:val="0"/>
        <w:keepLines w:val="0"/>
        <w:pageBreakBefore w:val="0"/>
        <w:widowControl/>
        <w:shd w:val="clear" w:color="auto"/>
        <w:overflowPunct/>
        <w:topLinePunct w:val="0"/>
        <w:bidi w:val="0"/>
        <w:spacing w:line="360" w:lineRule="auto"/>
        <w:jc w:val="center"/>
        <w:rPr>
          <w:rFonts w:hint="eastAsia" w:ascii="仿宋" w:hAnsi="仿宋" w:eastAsia="仿宋" w:cs="仿宋"/>
          <w:b/>
          <w:bCs/>
          <w:color w:val="auto"/>
          <w:spacing w:val="0"/>
          <w:kern w:val="0"/>
          <w:sz w:val="30"/>
          <w:szCs w:val="30"/>
          <w:highlight w:val="none"/>
        </w:rPr>
      </w:pPr>
      <w:r>
        <w:rPr>
          <w:rFonts w:hint="eastAsia" w:ascii="仿宋" w:hAnsi="仿宋" w:eastAsia="仿宋" w:cs="仿宋"/>
          <w:b/>
          <w:bCs/>
          <w:color w:val="auto"/>
          <w:spacing w:val="0"/>
          <w:kern w:val="0"/>
          <w:sz w:val="72"/>
          <w:szCs w:val="72"/>
          <w:highlight w:val="none"/>
          <w:lang w:val="en-US" w:eastAsia="zh-CN"/>
        </w:rPr>
        <w:t>公开招标文件</w:t>
      </w:r>
    </w:p>
    <w:p w14:paraId="6955D5E6">
      <w:pPr>
        <w:keepNext w:val="0"/>
        <w:keepLines w:val="0"/>
        <w:pageBreakBefore w:val="0"/>
        <w:shd w:val="clear"/>
        <w:overflowPunct/>
        <w:topLinePunct w:val="0"/>
        <w:bidi w:val="0"/>
        <w:rPr>
          <w:rFonts w:hint="eastAsia" w:ascii="仿宋" w:hAnsi="仿宋" w:eastAsia="仿宋" w:cs="仿宋"/>
          <w:color w:val="auto"/>
          <w:spacing w:val="0"/>
          <w:highlight w:val="none"/>
        </w:rPr>
      </w:pPr>
    </w:p>
    <w:p w14:paraId="07C0A431">
      <w:pPr>
        <w:pStyle w:val="8"/>
        <w:rPr>
          <w:rFonts w:hint="eastAsia" w:ascii="仿宋" w:hAnsi="仿宋" w:eastAsia="仿宋" w:cs="仿宋"/>
          <w:color w:val="auto"/>
          <w:spacing w:val="0"/>
          <w:highlight w:val="none"/>
        </w:rPr>
      </w:pPr>
    </w:p>
    <w:p w14:paraId="76E14C87">
      <w:pPr>
        <w:pStyle w:val="8"/>
        <w:rPr>
          <w:rFonts w:hint="eastAsia" w:ascii="仿宋" w:hAnsi="仿宋" w:eastAsia="仿宋" w:cs="仿宋"/>
          <w:color w:val="auto"/>
          <w:spacing w:val="0"/>
          <w:highlight w:val="none"/>
        </w:rPr>
      </w:pPr>
    </w:p>
    <w:p w14:paraId="1901C37B">
      <w:pPr>
        <w:keepNext w:val="0"/>
        <w:keepLines w:val="0"/>
        <w:pageBreakBefore w:val="0"/>
        <w:widowControl/>
        <w:shd w:val="clear" w:color="auto"/>
        <w:kinsoku/>
        <w:wordWrap/>
        <w:overflowPunct/>
        <w:topLinePunct w:val="0"/>
        <w:autoSpaceDE/>
        <w:autoSpaceDN/>
        <w:bidi w:val="0"/>
        <w:adjustRightInd/>
        <w:snapToGrid/>
        <w:spacing w:line="360" w:lineRule="auto"/>
        <w:jc w:val="both"/>
        <w:textAlignment w:val="auto"/>
        <w:rPr>
          <w:rFonts w:hint="eastAsia" w:ascii="仿宋" w:hAnsi="仿宋" w:eastAsia="仿宋" w:cs="仿宋"/>
          <w:b/>
          <w:bCs/>
          <w:color w:val="auto"/>
          <w:spacing w:val="0"/>
          <w:kern w:val="0"/>
          <w:sz w:val="28"/>
          <w:szCs w:val="28"/>
          <w:highlight w:val="none"/>
        </w:rPr>
      </w:pPr>
    </w:p>
    <w:p w14:paraId="0FEF488B">
      <w:pPr>
        <w:pStyle w:val="8"/>
        <w:rPr>
          <w:rFonts w:hint="eastAsia" w:ascii="仿宋" w:hAnsi="仿宋" w:eastAsia="仿宋" w:cs="仿宋"/>
          <w:b/>
          <w:bCs/>
          <w:color w:val="auto"/>
          <w:spacing w:val="0"/>
          <w:kern w:val="0"/>
          <w:sz w:val="28"/>
          <w:szCs w:val="28"/>
          <w:highlight w:val="none"/>
        </w:rPr>
      </w:pPr>
    </w:p>
    <w:p w14:paraId="71FEC174">
      <w:pPr>
        <w:pStyle w:val="8"/>
        <w:rPr>
          <w:rFonts w:hint="eastAsia" w:ascii="仿宋" w:hAnsi="仿宋" w:eastAsia="仿宋" w:cs="仿宋"/>
          <w:b/>
          <w:bCs/>
          <w:color w:val="auto"/>
          <w:spacing w:val="0"/>
          <w:kern w:val="0"/>
          <w:sz w:val="28"/>
          <w:szCs w:val="28"/>
          <w:highlight w:val="none"/>
        </w:rPr>
      </w:pPr>
    </w:p>
    <w:p w14:paraId="4B4D83A6">
      <w:pPr>
        <w:pStyle w:val="8"/>
        <w:rPr>
          <w:rFonts w:hint="eastAsia" w:ascii="仿宋" w:hAnsi="仿宋" w:eastAsia="仿宋" w:cs="仿宋"/>
          <w:b/>
          <w:bCs/>
          <w:color w:val="auto"/>
          <w:spacing w:val="0"/>
          <w:kern w:val="0"/>
          <w:sz w:val="28"/>
          <w:szCs w:val="28"/>
          <w:highlight w:val="none"/>
        </w:rPr>
      </w:pPr>
    </w:p>
    <w:p w14:paraId="61780B92">
      <w:pPr>
        <w:keepNext w:val="0"/>
        <w:keepLines w:val="0"/>
        <w:pageBreakBefore w:val="0"/>
        <w:widowControl/>
        <w:shd w:val="clear" w:color="auto"/>
        <w:kinsoku/>
        <w:wordWrap/>
        <w:overflowPunct/>
        <w:topLinePunct w:val="0"/>
        <w:autoSpaceDE/>
        <w:autoSpaceDN/>
        <w:bidi w:val="0"/>
        <w:adjustRightInd/>
        <w:snapToGrid/>
        <w:spacing w:line="480" w:lineRule="auto"/>
        <w:ind w:firstLine="843" w:firstLineChars="300"/>
        <w:jc w:val="both"/>
        <w:textAlignment w:val="auto"/>
        <w:rPr>
          <w:rFonts w:hint="eastAsia" w:ascii="仿宋" w:hAnsi="仿宋" w:eastAsia="仿宋" w:cs="仿宋"/>
          <w:b/>
          <w:bCs/>
          <w:color w:val="auto"/>
          <w:spacing w:val="0"/>
          <w:kern w:val="0"/>
          <w:sz w:val="28"/>
          <w:szCs w:val="28"/>
          <w:highlight w:val="none"/>
          <w:lang w:eastAsia="zh-CN"/>
        </w:rPr>
      </w:pPr>
      <w:r>
        <w:rPr>
          <w:rFonts w:hint="eastAsia" w:ascii="仿宋" w:hAnsi="仿宋" w:eastAsia="仿宋" w:cs="仿宋"/>
          <w:b/>
          <w:bCs/>
          <w:color w:val="auto"/>
          <w:spacing w:val="0"/>
          <w:kern w:val="0"/>
          <w:sz w:val="28"/>
          <w:szCs w:val="28"/>
          <w:highlight w:val="none"/>
          <w:lang w:val="en-US" w:eastAsia="zh-CN"/>
        </w:rPr>
        <w:t>招标</w:t>
      </w:r>
      <w:r>
        <w:rPr>
          <w:rFonts w:hint="eastAsia" w:ascii="仿宋" w:hAnsi="仿宋" w:eastAsia="仿宋" w:cs="仿宋"/>
          <w:b/>
          <w:bCs/>
          <w:color w:val="auto"/>
          <w:spacing w:val="0"/>
          <w:kern w:val="0"/>
          <w:sz w:val="28"/>
          <w:szCs w:val="28"/>
          <w:highlight w:val="none"/>
        </w:rPr>
        <w:t>人：</w:t>
      </w:r>
      <w:r>
        <w:rPr>
          <w:rFonts w:hint="eastAsia" w:ascii="仿宋" w:hAnsi="仿宋" w:eastAsia="仿宋" w:cs="仿宋"/>
          <w:b/>
          <w:bCs/>
          <w:color w:val="auto"/>
          <w:spacing w:val="0"/>
          <w:kern w:val="0"/>
          <w:sz w:val="28"/>
          <w:szCs w:val="28"/>
          <w:highlight w:val="none"/>
          <w:lang w:eastAsia="zh-CN"/>
        </w:rPr>
        <w:t>驻马店市第二人民医院（驻马店市精神病医院）</w:t>
      </w:r>
    </w:p>
    <w:p w14:paraId="672D8617">
      <w:pPr>
        <w:keepNext w:val="0"/>
        <w:keepLines w:val="0"/>
        <w:pageBreakBefore w:val="0"/>
        <w:widowControl/>
        <w:shd w:val="clear" w:color="auto"/>
        <w:kinsoku/>
        <w:wordWrap/>
        <w:overflowPunct/>
        <w:topLinePunct w:val="0"/>
        <w:autoSpaceDE/>
        <w:autoSpaceDN/>
        <w:bidi w:val="0"/>
        <w:adjustRightInd/>
        <w:snapToGrid/>
        <w:spacing w:line="480" w:lineRule="auto"/>
        <w:ind w:firstLine="843" w:firstLineChars="300"/>
        <w:jc w:val="both"/>
        <w:textAlignment w:val="auto"/>
        <w:rPr>
          <w:rFonts w:hint="eastAsia" w:ascii="仿宋" w:hAnsi="仿宋" w:eastAsia="仿宋" w:cs="仿宋"/>
          <w:color w:val="auto"/>
          <w:spacing w:val="0"/>
          <w:kern w:val="0"/>
          <w:sz w:val="28"/>
          <w:szCs w:val="28"/>
          <w:highlight w:val="none"/>
          <w:lang w:val="en-US" w:eastAsia="zh-CN"/>
        </w:rPr>
      </w:pPr>
      <w:r>
        <w:rPr>
          <w:rFonts w:hint="eastAsia" w:ascii="仿宋" w:hAnsi="仿宋" w:eastAsia="仿宋" w:cs="仿宋"/>
          <w:b/>
          <w:bCs/>
          <w:color w:val="auto"/>
          <w:spacing w:val="0"/>
          <w:kern w:val="0"/>
          <w:sz w:val="28"/>
          <w:szCs w:val="28"/>
          <w:highlight w:val="none"/>
          <w:lang w:eastAsia="zh-CN"/>
        </w:rPr>
        <w:t>项目名称： 驻马店市第二人民医院（驻马店市精神病医院）1号楼安防及信息化项目（病房改造配套项目）</w:t>
      </w:r>
    </w:p>
    <w:p w14:paraId="779B1089">
      <w:pPr>
        <w:keepNext w:val="0"/>
        <w:keepLines w:val="0"/>
        <w:pageBreakBefore w:val="0"/>
        <w:widowControl/>
        <w:shd w:val="clear" w:color="auto"/>
        <w:kinsoku/>
        <w:wordWrap/>
        <w:overflowPunct/>
        <w:topLinePunct w:val="0"/>
        <w:autoSpaceDE/>
        <w:autoSpaceDN/>
        <w:bidi w:val="0"/>
        <w:adjustRightInd/>
        <w:snapToGrid/>
        <w:spacing w:line="480" w:lineRule="auto"/>
        <w:ind w:firstLine="843" w:firstLineChars="300"/>
        <w:jc w:val="both"/>
        <w:textAlignment w:val="auto"/>
        <w:rPr>
          <w:rFonts w:hint="eastAsia" w:ascii="仿宋" w:hAnsi="仿宋" w:eastAsia="仿宋" w:cs="仿宋"/>
          <w:b/>
          <w:bCs/>
          <w:color w:val="auto"/>
          <w:spacing w:val="0"/>
          <w:kern w:val="0"/>
          <w:sz w:val="28"/>
          <w:szCs w:val="28"/>
          <w:highlight w:val="none"/>
          <w:lang w:val="en-US" w:eastAsia="zh-CN"/>
        </w:rPr>
      </w:pPr>
      <w:r>
        <w:rPr>
          <w:rFonts w:hint="eastAsia" w:ascii="仿宋" w:hAnsi="仿宋" w:eastAsia="仿宋" w:cs="仿宋"/>
          <w:b/>
          <w:bCs/>
          <w:color w:val="auto"/>
          <w:spacing w:val="0"/>
          <w:kern w:val="0"/>
          <w:sz w:val="28"/>
          <w:szCs w:val="28"/>
          <w:highlight w:val="none"/>
          <w:lang w:val="en-US" w:eastAsia="zh-CN"/>
        </w:rPr>
        <w:t>招标代理机构：高达建设管理发展有限责任公司</w:t>
      </w:r>
    </w:p>
    <w:p w14:paraId="02286C83">
      <w:pPr>
        <w:keepNext w:val="0"/>
        <w:keepLines w:val="0"/>
        <w:pageBreakBefore w:val="0"/>
        <w:widowControl/>
        <w:shd w:val="clear" w:color="auto"/>
        <w:kinsoku/>
        <w:wordWrap/>
        <w:overflowPunct/>
        <w:topLinePunct w:val="0"/>
        <w:autoSpaceDE/>
        <w:autoSpaceDN/>
        <w:bidi w:val="0"/>
        <w:adjustRightInd/>
        <w:snapToGrid/>
        <w:spacing w:line="480" w:lineRule="auto"/>
        <w:ind w:firstLine="843" w:firstLineChars="300"/>
        <w:jc w:val="both"/>
        <w:textAlignment w:val="auto"/>
        <w:rPr>
          <w:rFonts w:hint="eastAsia" w:ascii="仿宋" w:hAnsi="仿宋" w:eastAsia="仿宋" w:cs="仿宋"/>
          <w:spacing w:val="0"/>
          <w:sz w:val="32"/>
          <w:szCs w:val="32"/>
          <w:highlight w:val="none"/>
          <w:lang w:val="en-US"/>
          <w14:textOutline w14:w="6773" w14:cap="flat" w14:cmpd="sng">
            <w14:solidFill>
              <w14:srgbClr w14:val="000000"/>
            </w14:solidFill>
            <w14:prstDash w14:val="solid"/>
            <w14:miter w14:val="0"/>
          </w14:textOutline>
        </w:rPr>
        <w:sectPr>
          <w:footerReference r:id="rId5" w:type="default"/>
          <w:pgSz w:w="11906" w:h="16839"/>
          <w:pgMar w:top="1440" w:right="1803" w:bottom="1440" w:left="1803" w:header="0" w:footer="992" w:gutter="0"/>
          <w:pgNumType w:fmt="decimal" w:start="1"/>
          <w:cols w:space="720" w:num="1"/>
        </w:sectPr>
      </w:pPr>
      <w:r>
        <w:rPr>
          <w:rFonts w:hint="eastAsia" w:ascii="仿宋" w:hAnsi="仿宋" w:eastAsia="仿宋" w:cs="仿宋"/>
          <w:b/>
          <w:bCs/>
          <w:color w:val="auto"/>
          <w:spacing w:val="0"/>
          <w:kern w:val="0"/>
          <w:sz w:val="28"/>
          <w:szCs w:val="28"/>
          <w:highlight w:val="none"/>
          <w:lang w:val="en-US" w:eastAsia="zh-CN"/>
        </w:rPr>
        <w:t>日        期：二○二六年四月</w:t>
      </w:r>
    </w:p>
    <w:p w14:paraId="7A30598A">
      <w:pPr>
        <w:jc w:val="center"/>
        <w:rPr>
          <w:rFonts w:hint="eastAsia" w:ascii="仿宋" w:hAnsi="仿宋" w:eastAsia="仿宋" w:cs="仿宋"/>
          <w:spacing w:val="0"/>
          <w:sz w:val="32"/>
          <w:szCs w:val="32"/>
          <w:highlight w:val="none"/>
        </w:rPr>
      </w:pPr>
      <w:r>
        <w:rPr>
          <w:rFonts w:hint="eastAsia" w:ascii="仿宋" w:hAnsi="仿宋" w:eastAsia="仿宋" w:cs="仿宋"/>
          <w:spacing w:val="0"/>
          <w:sz w:val="32"/>
          <w:szCs w:val="32"/>
          <w:highlight w:val="none"/>
          <w14:textOutline w14:w="6773" w14:cap="flat" w14:cmpd="sng">
            <w14:solidFill>
              <w14:srgbClr w14:val="000000"/>
            </w14:solidFill>
            <w14:prstDash w14:val="solid"/>
            <w14:miter w14:val="0"/>
          </w14:textOutline>
        </w:rPr>
        <w:t>目</w:t>
      </w:r>
      <w:r>
        <w:rPr>
          <w:rFonts w:hint="eastAsia" w:ascii="仿宋" w:hAnsi="仿宋" w:eastAsia="仿宋" w:cs="仿宋"/>
          <w:spacing w:val="0"/>
          <w:sz w:val="32"/>
          <w:szCs w:val="32"/>
          <w:highlight w:val="none"/>
        </w:rPr>
        <w:t xml:space="preserve">    </w:t>
      </w:r>
      <w:r>
        <w:rPr>
          <w:rFonts w:hint="eastAsia" w:ascii="仿宋" w:hAnsi="仿宋" w:eastAsia="仿宋" w:cs="仿宋"/>
          <w:spacing w:val="0"/>
          <w:sz w:val="32"/>
          <w:szCs w:val="32"/>
          <w:highlight w:val="none"/>
          <w14:textOutline w14:w="6773" w14:cap="flat" w14:cmpd="sng">
            <w14:solidFill>
              <w14:srgbClr w14:val="000000"/>
            </w14:solidFill>
            <w14:prstDash w14:val="solid"/>
            <w14:miter w14:val="0"/>
          </w14:textOutline>
        </w:rPr>
        <w:t>录</w:t>
      </w:r>
    </w:p>
    <w:p w14:paraId="1CF1D1C5">
      <w:pPr>
        <w:pStyle w:val="5"/>
        <w:keepNext w:val="0"/>
        <w:keepLines w:val="0"/>
        <w:pageBreakBefore w:val="0"/>
        <w:overflowPunct/>
        <w:topLinePunct w:val="0"/>
        <w:bidi w:val="0"/>
        <w:spacing w:line="282" w:lineRule="auto"/>
        <w:rPr>
          <w:rFonts w:hint="eastAsia" w:ascii="仿宋" w:hAnsi="仿宋" w:eastAsia="仿宋" w:cs="仿宋"/>
          <w:spacing w:val="0"/>
          <w:highlight w:val="none"/>
        </w:rPr>
      </w:pPr>
    </w:p>
    <w:p w14:paraId="64A76763">
      <w:pPr>
        <w:pStyle w:val="5"/>
        <w:keepNext w:val="0"/>
        <w:keepLines w:val="0"/>
        <w:pageBreakBefore w:val="0"/>
        <w:overflowPunct/>
        <w:topLinePunct w:val="0"/>
        <w:bidi w:val="0"/>
        <w:spacing w:line="283" w:lineRule="auto"/>
        <w:rPr>
          <w:rFonts w:hint="eastAsia" w:ascii="仿宋" w:hAnsi="仿宋" w:eastAsia="仿宋" w:cs="仿宋"/>
          <w:spacing w:val="0"/>
          <w:highlight w:val="none"/>
        </w:rPr>
      </w:pPr>
    </w:p>
    <w:p w14:paraId="6E8923E5">
      <w:pPr>
        <w:pStyle w:val="5"/>
        <w:keepNext w:val="0"/>
        <w:keepLines w:val="0"/>
        <w:pageBreakBefore w:val="0"/>
        <w:overflowPunct/>
        <w:topLinePunct w:val="0"/>
        <w:bidi w:val="0"/>
        <w:spacing w:line="283" w:lineRule="auto"/>
        <w:rPr>
          <w:rFonts w:hint="eastAsia" w:ascii="仿宋" w:hAnsi="仿宋" w:eastAsia="仿宋" w:cs="仿宋"/>
          <w:spacing w:val="0"/>
          <w:highlight w:val="none"/>
        </w:rPr>
      </w:pPr>
    </w:p>
    <w:p w14:paraId="12B7E92B">
      <w:pPr>
        <w:keepNext w:val="0"/>
        <w:keepLines w:val="0"/>
        <w:pageBreakBefore w:val="0"/>
        <w:overflowPunct/>
        <w:topLinePunct w:val="0"/>
        <w:bidi w:val="0"/>
        <w:spacing w:before="78" w:line="218" w:lineRule="auto"/>
        <w:ind w:left="1283"/>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第一章    招标公告</w:t>
      </w:r>
    </w:p>
    <w:p w14:paraId="3E83A911">
      <w:pPr>
        <w:pStyle w:val="5"/>
        <w:keepNext w:val="0"/>
        <w:keepLines w:val="0"/>
        <w:pageBreakBefore w:val="0"/>
        <w:overflowPunct/>
        <w:topLinePunct w:val="0"/>
        <w:bidi w:val="0"/>
        <w:spacing w:line="272" w:lineRule="auto"/>
        <w:rPr>
          <w:rFonts w:hint="eastAsia" w:ascii="仿宋" w:hAnsi="仿宋" w:eastAsia="仿宋" w:cs="仿宋"/>
          <w:spacing w:val="0"/>
          <w:highlight w:val="none"/>
        </w:rPr>
      </w:pPr>
    </w:p>
    <w:p w14:paraId="3DC0E83F">
      <w:pPr>
        <w:keepNext w:val="0"/>
        <w:keepLines w:val="0"/>
        <w:pageBreakBefore w:val="0"/>
        <w:overflowPunct/>
        <w:topLinePunct w:val="0"/>
        <w:bidi w:val="0"/>
        <w:spacing w:before="78" w:line="219" w:lineRule="auto"/>
        <w:ind w:left="1283"/>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第二章    招标需求</w:t>
      </w:r>
    </w:p>
    <w:p w14:paraId="0B7C6AA9">
      <w:pPr>
        <w:pStyle w:val="5"/>
        <w:keepNext w:val="0"/>
        <w:keepLines w:val="0"/>
        <w:pageBreakBefore w:val="0"/>
        <w:overflowPunct/>
        <w:topLinePunct w:val="0"/>
        <w:bidi w:val="0"/>
        <w:spacing w:line="271" w:lineRule="auto"/>
        <w:rPr>
          <w:rFonts w:hint="eastAsia" w:ascii="仿宋" w:hAnsi="仿宋" w:eastAsia="仿宋" w:cs="仿宋"/>
          <w:spacing w:val="0"/>
          <w:highlight w:val="none"/>
        </w:rPr>
      </w:pPr>
    </w:p>
    <w:p w14:paraId="35310150">
      <w:pPr>
        <w:keepNext w:val="0"/>
        <w:keepLines w:val="0"/>
        <w:pageBreakBefore w:val="0"/>
        <w:overflowPunct/>
        <w:topLinePunct w:val="0"/>
        <w:bidi w:val="0"/>
        <w:spacing w:before="78" w:line="219" w:lineRule="auto"/>
        <w:ind w:left="1283"/>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第三章    投标人须知</w:t>
      </w:r>
    </w:p>
    <w:p w14:paraId="2DCE331F">
      <w:pPr>
        <w:pStyle w:val="5"/>
        <w:keepNext w:val="0"/>
        <w:keepLines w:val="0"/>
        <w:pageBreakBefore w:val="0"/>
        <w:overflowPunct/>
        <w:topLinePunct w:val="0"/>
        <w:bidi w:val="0"/>
        <w:spacing w:line="271" w:lineRule="auto"/>
        <w:rPr>
          <w:rFonts w:hint="eastAsia" w:ascii="仿宋" w:hAnsi="仿宋" w:eastAsia="仿宋" w:cs="仿宋"/>
          <w:spacing w:val="0"/>
          <w:highlight w:val="none"/>
        </w:rPr>
      </w:pPr>
    </w:p>
    <w:p w14:paraId="404F6868">
      <w:pPr>
        <w:keepNext w:val="0"/>
        <w:keepLines w:val="0"/>
        <w:pageBreakBefore w:val="0"/>
        <w:overflowPunct/>
        <w:topLinePunct w:val="0"/>
        <w:bidi w:val="0"/>
        <w:spacing w:before="79" w:line="636" w:lineRule="exact"/>
        <w:ind w:left="2470"/>
        <w:rPr>
          <w:rFonts w:hint="eastAsia" w:ascii="仿宋" w:hAnsi="仿宋" w:eastAsia="仿宋" w:cs="仿宋"/>
          <w:spacing w:val="0"/>
          <w:sz w:val="24"/>
          <w:szCs w:val="24"/>
          <w:highlight w:val="none"/>
        </w:rPr>
      </w:pPr>
      <w:r>
        <w:rPr>
          <w:rFonts w:hint="eastAsia" w:ascii="仿宋" w:hAnsi="仿宋" w:eastAsia="仿宋" w:cs="仿宋"/>
          <w:spacing w:val="0"/>
          <w:position w:val="30"/>
          <w:sz w:val="24"/>
          <w:szCs w:val="24"/>
          <w:highlight w:val="none"/>
        </w:rPr>
        <w:t>投标人须知前附表</w:t>
      </w:r>
    </w:p>
    <w:p w14:paraId="6CF8BEEC">
      <w:pPr>
        <w:keepNext w:val="0"/>
        <w:keepLines w:val="0"/>
        <w:pageBreakBefore w:val="0"/>
        <w:overflowPunct/>
        <w:topLinePunct w:val="0"/>
        <w:bidi w:val="0"/>
        <w:spacing w:before="1" w:line="219" w:lineRule="auto"/>
        <w:ind w:left="2471"/>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一.说明</w:t>
      </w:r>
    </w:p>
    <w:p w14:paraId="0897DB10">
      <w:pPr>
        <w:pStyle w:val="5"/>
        <w:keepNext w:val="0"/>
        <w:keepLines w:val="0"/>
        <w:pageBreakBefore w:val="0"/>
        <w:overflowPunct/>
        <w:topLinePunct w:val="0"/>
        <w:bidi w:val="0"/>
        <w:spacing w:line="270" w:lineRule="auto"/>
        <w:rPr>
          <w:rFonts w:hint="eastAsia" w:ascii="仿宋" w:hAnsi="仿宋" w:eastAsia="仿宋" w:cs="仿宋"/>
          <w:spacing w:val="0"/>
          <w:highlight w:val="none"/>
        </w:rPr>
      </w:pPr>
    </w:p>
    <w:p w14:paraId="03CBC130">
      <w:pPr>
        <w:keepNext w:val="0"/>
        <w:keepLines w:val="0"/>
        <w:pageBreakBefore w:val="0"/>
        <w:overflowPunct/>
        <w:topLinePunct w:val="0"/>
        <w:bidi w:val="0"/>
        <w:spacing w:before="78" w:line="220" w:lineRule="auto"/>
        <w:ind w:left="2471"/>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二.招标文件</w:t>
      </w:r>
    </w:p>
    <w:p w14:paraId="20815333">
      <w:pPr>
        <w:pStyle w:val="5"/>
        <w:keepNext w:val="0"/>
        <w:keepLines w:val="0"/>
        <w:pageBreakBefore w:val="0"/>
        <w:overflowPunct/>
        <w:topLinePunct w:val="0"/>
        <w:bidi w:val="0"/>
        <w:spacing w:line="270" w:lineRule="auto"/>
        <w:rPr>
          <w:rFonts w:hint="eastAsia" w:ascii="仿宋" w:hAnsi="仿宋" w:eastAsia="仿宋" w:cs="仿宋"/>
          <w:spacing w:val="0"/>
          <w:highlight w:val="none"/>
        </w:rPr>
      </w:pPr>
    </w:p>
    <w:p w14:paraId="03D42607">
      <w:pPr>
        <w:keepNext w:val="0"/>
        <w:keepLines w:val="0"/>
        <w:pageBreakBefore w:val="0"/>
        <w:overflowPunct/>
        <w:topLinePunct w:val="0"/>
        <w:bidi w:val="0"/>
        <w:spacing w:before="78" w:line="220" w:lineRule="auto"/>
        <w:ind w:left="2467"/>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三.投标文件的编制</w:t>
      </w:r>
    </w:p>
    <w:p w14:paraId="7D038426">
      <w:pPr>
        <w:pStyle w:val="5"/>
        <w:keepNext w:val="0"/>
        <w:keepLines w:val="0"/>
        <w:pageBreakBefore w:val="0"/>
        <w:overflowPunct/>
        <w:topLinePunct w:val="0"/>
        <w:bidi w:val="0"/>
        <w:spacing w:line="270" w:lineRule="auto"/>
        <w:rPr>
          <w:rFonts w:hint="eastAsia" w:ascii="仿宋" w:hAnsi="仿宋" w:eastAsia="仿宋" w:cs="仿宋"/>
          <w:spacing w:val="0"/>
          <w:highlight w:val="none"/>
        </w:rPr>
      </w:pPr>
    </w:p>
    <w:p w14:paraId="4EAE15F9">
      <w:pPr>
        <w:keepNext w:val="0"/>
        <w:keepLines w:val="0"/>
        <w:pageBreakBefore w:val="0"/>
        <w:overflowPunct/>
        <w:topLinePunct w:val="0"/>
        <w:bidi w:val="0"/>
        <w:spacing w:before="79" w:line="219" w:lineRule="auto"/>
        <w:ind w:left="2490"/>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四.投标文件的上传、递交</w:t>
      </w:r>
    </w:p>
    <w:p w14:paraId="40332F89">
      <w:pPr>
        <w:pStyle w:val="5"/>
        <w:keepNext w:val="0"/>
        <w:keepLines w:val="0"/>
        <w:pageBreakBefore w:val="0"/>
        <w:overflowPunct/>
        <w:topLinePunct w:val="0"/>
        <w:bidi w:val="0"/>
        <w:spacing w:line="271" w:lineRule="auto"/>
        <w:rPr>
          <w:rFonts w:hint="eastAsia" w:ascii="仿宋" w:hAnsi="仿宋" w:eastAsia="仿宋" w:cs="仿宋"/>
          <w:spacing w:val="0"/>
          <w:highlight w:val="none"/>
        </w:rPr>
      </w:pPr>
    </w:p>
    <w:p w14:paraId="3B253609">
      <w:pPr>
        <w:keepNext w:val="0"/>
        <w:keepLines w:val="0"/>
        <w:pageBreakBefore w:val="0"/>
        <w:overflowPunct/>
        <w:topLinePunct w:val="0"/>
        <w:bidi w:val="0"/>
        <w:spacing w:before="79" w:line="636" w:lineRule="exact"/>
        <w:ind w:left="2471"/>
        <w:rPr>
          <w:rFonts w:hint="eastAsia" w:ascii="仿宋" w:hAnsi="仿宋" w:eastAsia="仿宋" w:cs="仿宋"/>
          <w:spacing w:val="0"/>
          <w:sz w:val="24"/>
          <w:szCs w:val="24"/>
          <w:highlight w:val="none"/>
        </w:rPr>
      </w:pPr>
      <w:r>
        <w:rPr>
          <w:rFonts w:hint="eastAsia" w:ascii="仿宋" w:hAnsi="仿宋" w:eastAsia="仿宋" w:cs="仿宋"/>
          <w:spacing w:val="0"/>
          <w:position w:val="30"/>
          <w:sz w:val="24"/>
          <w:szCs w:val="24"/>
          <w:highlight w:val="none"/>
        </w:rPr>
        <w:t>五.开标</w:t>
      </w:r>
    </w:p>
    <w:p w14:paraId="4C52A7AF">
      <w:pPr>
        <w:keepNext w:val="0"/>
        <w:keepLines w:val="0"/>
        <w:pageBreakBefore w:val="0"/>
        <w:overflowPunct/>
        <w:topLinePunct w:val="0"/>
        <w:bidi w:val="0"/>
        <w:spacing w:line="220" w:lineRule="auto"/>
        <w:ind w:left="2469"/>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六.评标</w:t>
      </w:r>
    </w:p>
    <w:p w14:paraId="58A3B323">
      <w:pPr>
        <w:pStyle w:val="5"/>
        <w:keepNext w:val="0"/>
        <w:keepLines w:val="0"/>
        <w:pageBreakBefore w:val="0"/>
        <w:overflowPunct/>
        <w:topLinePunct w:val="0"/>
        <w:bidi w:val="0"/>
        <w:spacing w:line="270" w:lineRule="auto"/>
        <w:rPr>
          <w:rFonts w:hint="eastAsia" w:ascii="仿宋" w:hAnsi="仿宋" w:eastAsia="仿宋" w:cs="仿宋"/>
          <w:spacing w:val="0"/>
          <w:highlight w:val="none"/>
        </w:rPr>
      </w:pPr>
    </w:p>
    <w:p w14:paraId="25238ECE">
      <w:pPr>
        <w:keepNext w:val="0"/>
        <w:keepLines w:val="0"/>
        <w:pageBreakBefore w:val="0"/>
        <w:overflowPunct/>
        <w:topLinePunct w:val="0"/>
        <w:bidi w:val="0"/>
        <w:spacing w:before="79" w:line="220" w:lineRule="auto"/>
        <w:ind w:left="2466"/>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七.定标</w:t>
      </w:r>
    </w:p>
    <w:p w14:paraId="1331269E">
      <w:pPr>
        <w:pStyle w:val="5"/>
        <w:keepNext w:val="0"/>
        <w:keepLines w:val="0"/>
        <w:pageBreakBefore w:val="0"/>
        <w:overflowPunct/>
        <w:topLinePunct w:val="0"/>
        <w:bidi w:val="0"/>
        <w:spacing w:line="270" w:lineRule="auto"/>
        <w:rPr>
          <w:rFonts w:hint="eastAsia" w:ascii="仿宋" w:hAnsi="仿宋" w:eastAsia="仿宋" w:cs="仿宋"/>
          <w:spacing w:val="0"/>
          <w:highlight w:val="none"/>
        </w:rPr>
      </w:pPr>
    </w:p>
    <w:p w14:paraId="774B5F11">
      <w:pPr>
        <w:keepNext w:val="0"/>
        <w:keepLines w:val="0"/>
        <w:pageBreakBefore w:val="0"/>
        <w:overflowPunct/>
        <w:topLinePunct w:val="0"/>
        <w:bidi w:val="0"/>
        <w:spacing w:before="78" w:line="220" w:lineRule="auto"/>
        <w:ind w:left="2471"/>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八.合同授予</w:t>
      </w:r>
    </w:p>
    <w:p w14:paraId="40E1C3CC">
      <w:pPr>
        <w:pStyle w:val="5"/>
        <w:keepNext w:val="0"/>
        <w:keepLines w:val="0"/>
        <w:pageBreakBefore w:val="0"/>
        <w:overflowPunct/>
        <w:topLinePunct w:val="0"/>
        <w:bidi w:val="0"/>
        <w:spacing w:line="269" w:lineRule="auto"/>
        <w:rPr>
          <w:rFonts w:hint="eastAsia" w:ascii="仿宋" w:hAnsi="仿宋" w:eastAsia="仿宋" w:cs="仿宋"/>
          <w:spacing w:val="0"/>
          <w:highlight w:val="none"/>
        </w:rPr>
      </w:pPr>
    </w:p>
    <w:p w14:paraId="149D6EFC">
      <w:pPr>
        <w:keepNext w:val="0"/>
        <w:keepLines w:val="0"/>
        <w:pageBreakBefore w:val="0"/>
        <w:overflowPunct/>
        <w:topLinePunct w:val="0"/>
        <w:bidi w:val="0"/>
        <w:spacing w:before="79" w:line="219" w:lineRule="auto"/>
        <w:ind w:left="1283"/>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第四章    评标办法及评分标准</w:t>
      </w:r>
    </w:p>
    <w:p w14:paraId="0ADE5860">
      <w:pPr>
        <w:pStyle w:val="5"/>
        <w:keepNext w:val="0"/>
        <w:keepLines w:val="0"/>
        <w:pageBreakBefore w:val="0"/>
        <w:overflowPunct/>
        <w:topLinePunct w:val="0"/>
        <w:bidi w:val="0"/>
        <w:spacing w:line="271" w:lineRule="auto"/>
        <w:rPr>
          <w:rFonts w:hint="eastAsia" w:ascii="仿宋" w:hAnsi="仿宋" w:eastAsia="仿宋" w:cs="仿宋"/>
          <w:spacing w:val="0"/>
          <w:highlight w:val="none"/>
        </w:rPr>
      </w:pPr>
    </w:p>
    <w:p w14:paraId="7A341C3F">
      <w:pPr>
        <w:keepNext w:val="0"/>
        <w:keepLines w:val="0"/>
        <w:pageBreakBefore w:val="0"/>
        <w:overflowPunct/>
        <w:topLinePunct w:val="0"/>
        <w:bidi w:val="0"/>
        <w:spacing w:before="78" w:line="219" w:lineRule="auto"/>
        <w:ind w:left="1283"/>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第五章    政府采购合同主要条款</w:t>
      </w:r>
    </w:p>
    <w:p w14:paraId="13A84F8A">
      <w:pPr>
        <w:pStyle w:val="5"/>
        <w:keepNext w:val="0"/>
        <w:keepLines w:val="0"/>
        <w:pageBreakBefore w:val="0"/>
        <w:overflowPunct/>
        <w:topLinePunct w:val="0"/>
        <w:bidi w:val="0"/>
        <w:spacing w:line="271" w:lineRule="auto"/>
        <w:rPr>
          <w:rFonts w:hint="eastAsia" w:ascii="仿宋" w:hAnsi="仿宋" w:eastAsia="仿宋" w:cs="仿宋"/>
          <w:spacing w:val="0"/>
          <w:highlight w:val="none"/>
        </w:rPr>
      </w:pPr>
    </w:p>
    <w:p w14:paraId="55F99EB2">
      <w:pPr>
        <w:keepNext w:val="0"/>
        <w:keepLines w:val="0"/>
        <w:pageBreakBefore w:val="0"/>
        <w:overflowPunct/>
        <w:topLinePunct w:val="0"/>
        <w:bidi w:val="0"/>
        <w:spacing w:before="79" w:line="219" w:lineRule="auto"/>
        <w:ind w:left="1283"/>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第六章    投标文件格式</w:t>
      </w:r>
    </w:p>
    <w:p w14:paraId="2A81D0FC">
      <w:pPr>
        <w:keepNext w:val="0"/>
        <w:keepLines w:val="0"/>
        <w:pageBreakBefore w:val="0"/>
        <w:overflowPunct/>
        <w:topLinePunct w:val="0"/>
        <w:bidi w:val="0"/>
        <w:spacing w:line="219" w:lineRule="auto"/>
        <w:rPr>
          <w:rFonts w:hint="eastAsia" w:ascii="仿宋" w:hAnsi="仿宋" w:eastAsia="仿宋" w:cs="仿宋"/>
          <w:spacing w:val="0"/>
          <w:sz w:val="24"/>
          <w:szCs w:val="24"/>
          <w:highlight w:val="none"/>
        </w:rPr>
        <w:sectPr>
          <w:footerReference r:id="rId6" w:type="default"/>
          <w:pgSz w:w="11906" w:h="16839"/>
          <w:pgMar w:top="1440" w:right="1803" w:bottom="1440" w:left="1803" w:header="0" w:footer="992" w:gutter="0"/>
          <w:pgNumType w:fmt="decimal" w:start="1"/>
          <w:cols w:space="720" w:num="1"/>
        </w:sectPr>
      </w:pPr>
    </w:p>
    <w:p w14:paraId="20291B28">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b/>
          <w:bCs/>
          <w:spacing w:val="0"/>
          <w:sz w:val="36"/>
          <w:szCs w:val="36"/>
          <w:highlight w:val="none"/>
        </w:rPr>
      </w:pPr>
      <w:r>
        <w:rPr>
          <w:rFonts w:hint="eastAsia" w:ascii="仿宋" w:hAnsi="仿宋" w:eastAsia="仿宋" w:cs="仿宋"/>
          <w:b/>
          <w:bCs/>
          <w:spacing w:val="0"/>
          <w:sz w:val="36"/>
          <w:szCs w:val="36"/>
          <w:highlight w:val="none"/>
        </w:rPr>
        <w:t>第一章招标公告</w:t>
      </w:r>
    </w:p>
    <w:p w14:paraId="72F57618">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center"/>
        <w:textAlignment w:val="baseline"/>
        <w:rPr>
          <w:rFonts w:hint="eastAsia" w:ascii="仿宋" w:hAnsi="仿宋" w:eastAsia="仿宋" w:cs="仿宋"/>
          <w:b/>
          <w:bCs/>
          <w:spacing w:val="0"/>
          <w:sz w:val="36"/>
          <w:szCs w:val="36"/>
          <w:highlight w:val="none"/>
        </w:rPr>
      </w:pPr>
      <w:r>
        <w:rPr>
          <w:rFonts w:hint="eastAsia" w:ascii="仿宋" w:hAnsi="仿宋" w:eastAsia="仿宋" w:cs="仿宋"/>
          <w:b/>
          <w:bCs/>
          <w:spacing w:val="0"/>
          <w:sz w:val="36"/>
          <w:szCs w:val="36"/>
          <w:highlight w:val="none"/>
          <w:lang w:val="en-US" w:eastAsia="zh-CN"/>
        </w:rPr>
        <w:t>驻马店市第二人民医院（驻马店市精神病医院）1号楼安防及信息化项目（病房改造配套项目）</w:t>
      </w:r>
    </w:p>
    <w:p w14:paraId="5D79CDD6">
      <w:pPr>
        <w:keepNext w:val="0"/>
        <w:keepLines w:val="0"/>
        <w:pageBreakBefore w:val="0"/>
        <w:widowControl/>
        <w:kinsoku w:val="0"/>
        <w:wordWrap/>
        <w:overflowPunct/>
        <w:topLinePunct w:val="0"/>
        <w:autoSpaceDE w:val="0"/>
        <w:autoSpaceDN w:val="0"/>
        <w:bidi w:val="0"/>
        <w:adjustRightInd w:val="0"/>
        <w:snapToGrid w:val="0"/>
        <w:spacing w:line="360" w:lineRule="auto"/>
        <w:ind w:left="6184" w:hanging="5060" w:hangingChars="1400"/>
        <w:jc w:val="center"/>
        <w:textAlignment w:val="baseline"/>
        <w:rPr>
          <w:rFonts w:hint="eastAsia" w:ascii="仿宋" w:hAnsi="仿宋" w:eastAsia="仿宋" w:cs="仿宋"/>
          <w:b/>
          <w:bCs/>
          <w:spacing w:val="0"/>
          <w:sz w:val="36"/>
          <w:szCs w:val="36"/>
          <w:highlight w:val="none"/>
        </w:rPr>
      </w:pPr>
      <w:r>
        <w:rPr>
          <w:rFonts w:hint="eastAsia" w:ascii="仿宋" w:hAnsi="仿宋" w:eastAsia="仿宋" w:cs="仿宋"/>
          <w:b/>
          <w:bCs/>
          <w:spacing w:val="0"/>
          <w:sz w:val="36"/>
          <w:szCs w:val="36"/>
          <w:highlight w:val="none"/>
        </w:rPr>
        <w:t>招标公告</w:t>
      </w:r>
    </w:p>
    <w:tbl>
      <w:tblPr>
        <w:tblStyle w:val="34"/>
        <w:tblW w:w="9404" w:type="dxa"/>
        <w:jc w:val="center"/>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9404"/>
      </w:tblGrid>
      <w:tr w14:paraId="0137B603">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2030" w:hRule="atLeast"/>
          <w:jc w:val="center"/>
        </w:trPr>
        <w:tc>
          <w:tcPr>
            <w:tcW w:w="9404" w:type="dxa"/>
            <w:vAlign w:val="top"/>
          </w:tcPr>
          <w:p w14:paraId="682E28F2">
            <w:pPr>
              <w:keepNext w:val="0"/>
              <w:keepLines w:val="0"/>
              <w:pageBreakBefore w:val="0"/>
              <w:widowControl/>
              <w:kinsoku w:val="0"/>
              <w:wordWrap/>
              <w:overflowPunct/>
              <w:topLinePunct w:val="0"/>
              <w:autoSpaceDE w:val="0"/>
              <w:autoSpaceDN w:val="0"/>
              <w:bidi w:val="0"/>
              <w:adjustRightInd w:val="0"/>
              <w:snapToGrid w:val="0"/>
              <w:spacing w:before="168" w:line="360" w:lineRule="auto"/>
              <w:ind w:left="119" w:firstLine="480" w:firstLineChars="200"/>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项目概况:</w:t>
            </w:r>
          </w:p>
          <w:p w14:paraId="5E3F167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lang w:val="en-US" w:eastAsia="zh-CN"/>
              </w:rPr>
              <w:t>驻马店市第二人民医院（驻马店市精神病医院）1号楼安防及信息化项目（病房改造配套项目）</w:t>
            </w:r>
            <w:r>
              <w:rPr>
                <w:rFonts w:hint="eastAsia" w:ascii="仿宋" w:hAnsi="仿宋" w:eastAsia="仿宋" w:cs="仿宋"/>
                <w:spacing w:val="0"/>
                <w:sz w:val="24"/>
                <w:szCs w:val="24"/>
                <w:highlight w:val="none"/>
              </w:rPr>
              <w:t>的潜在投标人应在驻马店市公共资源交易中心电子交易平台（https://ggzy.zhumadian.gov.cn）获取招标文件，并于</w:t>
            </w:r>
            <w:r>
              <w:rPr>
                <w:rFonts w:hint="eastAsia" w:ascii="仿宋" w:hAnsi="仿宋" w:eastAsia="仿宋" w:cs="仿宋"/>
                <w:spacing w:val="0"/>
                <w:sz w:val="24"/>
                <w:szCs w:val="24"/>
                <w:highlight w:val="none"/>
                <w:lang w:val="en-US" w:eastAsia="zh-CN"/>
              </w:rPr>
              <w:t>2026年5月12日09时00分</w:t>
            </w:r>
            <w:r>
              <w:rPr>
                <w:rFonts w:hint="eastAsia" w:ascii="仿宋" w:hAnsi="仿宋" w:eastAsia="仿宋" w:cs="仿宋"/>
                <w:spacing w:val="0"/>
                <w:sz w:val="24"/>
                <w:szCs w:val="24"/>
                <w:highlight w:val="none"/>
              </w:rPr>
              <w:t>（北京时间）前递交投标文件。</w:t>
            </w:r>
          </w:p>
        </w:tc>
      </w:tr>
    </w:tbl>
    <w:p w14:paraId="5693BBB6">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outlineLvl w:val="0"/>
        <w:rPr>
          <w:rFonts w:hint="eastAsia" w:ascii="仿宋" w:hAnsi="仿宋" w:eastAsia="仿宋" w:cs="仿宋"/>
          <w:spacing w:val="0"/>
          <w:sz w:val="24"/>
          <w:szCs w:val="24"/>
          <w:highlight w:val="none"/>
          <w14:textOutline w14:w="5080" w14:cap="flat" w14:cmpd="sng">
            <w14:solidFill>
              <w14:srgbClr w14:val="000000"/>
            </w14:solidFill>
            <w14:prstDash w14:val="solid"/>
            <w14:miter w14:val="0"/>
          </w14:textOutline>
        </w:rPr>
      </w:pPr>
      <w:r>
        <w:rPr>
          <w:rFonts w:hint="eastAsia" w:ascii="仿宋" w:hAnsi="仿宋" w:eastAsia="仿宋" w:cs="仿宋"/>
          <w:spacing w:val="0"/>
          <w:sz w:val="24"/>
          <w:szCs w:val="24"/>
          <w:highlight w:val="none"/>
          <w14:textOutline w14:w="5080" w14:cap="flat" w14:cmpd="sng">
            <w14:solidFill>
              <w14:srgbClr w14:val="000000"/>
            </w14:solidFill>
            <w14:prstDash w14:val="solid"/>
            <w14:miter w14:val="0"/>
          </w14:textOutline>
        </w:rPr>
        <w:t>一、项目基本情况：</w:t>
      </w:r>
    </w:p>
    <w:p w14:paraId="70E3FA3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1.项目编号：</w:t>
      </w:r>
      <w:r>
        <w:rPr>
          <w:rFonts w:hint="eastAsia" w:ascii="仿宋" w:hAnsi="仿宋" w:eastAsia="仿宋" w:cs="仿宋"/>
          <w:spacing w:val="0"/>
          <w:sz w:val="24"/>
          <w:szCs w:val="24"/>
          <w:highlight w:val="none"/>
          <w:lang w:val="en-US" w:eastAsia="zh-CN"/>
        </w:rPr>
        <w:t>驻政公开采购-2026-22</w:t>
      </w:r>
    </w:p>
    <w:p w14:paraId="5A9CF1D1">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2.项目名称：</w:t>
      </w:r>
      <w:r>
        <w:rPr>
          <w:rFonts w:hint="eastAsia" w:ascii="仿宋" w:hAnsi="仿宋" w:eastAsia="仿宋" w:cs="仿宋"/>
          <w:spacing w:val="0"/>
          <w:sz w:val="24"/>
          <w:szCs w:val="24"/>
          <w:highlight w:val="none"/>
          <w:lang w:val="en-US" w:eastAsia="zh-CN"/>
        </w:rPr>
        <w:t>驻马店市第二人民医院（驻马店市精神病医院）1号楼安防及信息化项目（病房改造配套项目）</w:t>
      </w:r>
    </w:p>
    <w:p w14:paraId="1666D76A">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3.采购方式：公开招标</w:t>
      </w:r>
    </w:p>
    <w:p w14:paraId="2F98F896">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4</w:t>
      </w:r>
      <w:r>
        <w:rPr>
          <w:rFonts w:hint="eastAsia" w:ascii="仿宋" w:hAnsi="仿宋" w:eastAsia="仿宋" w:cs="仿宋"/>
          <w:spacing w:val="0"/>
          <w:sz w:val="24"/>
          <w:szCs w:val="24"/>
          <w:highlight w:val="none"/>
          <w:lang w:val="en-US" w:eastAsia="zh-CN"/>
        </w:rPr>
        <w:t>.</w:t>
      </w:r>
      <w:r>
        <w:rPr>
          <w:rFonts w:hint="eastAsia" w:ascii="仿宋" w:hAnsi="仿宋" w:eastAsia="仿宋" w:cs="仿宋"/>
          <w:spacing w:val="0"/>
          <w:sz w:val="24"/>
          <w:szCs w:val="24"/>
          <w:highlight w:val="none"/>
        </w:rPr>
        <w:t>预算金额：</w:t>
      </w:r>
      <w:r>
        <w:rPr>
          <w:rFonts w:hint="eastAsia" w:ascii="仿宋" w:hAnsi="仿宋" w:eastAsia="仿宋" w:cs="仿宋"/>
          <w:spacing w:val="0"/>
          <w:sz w:val="24"/>
          <w:szCs w:val="24"/>
          <w:highlight w:val="none"/>
          <w:lang w:val="en-US" w:eastAsia="zh-CN"/>
        </w:rPr>
        <w:t>1620000.00</w:t>
      </w:r>
      <w:r>
        <w:rPr>
          <w:rFonts w:hint="eastAsia" w:ascii="仿宋" w:hAnsi="仿宋" w:eastAsia="仿宋" w:cs="仿宋"/>
          <w:spacing w:val="0"/>
          <w:sz w:val="24"/>
          <w:szCs w:val="24"/>
          <w:highlight w:val="none"/>
          <w:lang w:eastAsia="zh-CN"/>
        </w:rPr>
        <w:t>元</w:t>
      </w:r>
    </w:p>
    <w:p w14:paraId="2670D44C">
      <w:pPr>
        <w:keepNext w:val="0"/>
        <w:keepLines w:val="0"/>
        <w:pageBreakBefore w:val="0"/>
        <w:overflowPunct/>
        <w:topLinePunct w:val="0"/>
        <w:bidi w:val="0"/>
        <w:spacing w:line="360" w:lineRule="auto"/>
        <w:ind w:firstLine="720" w:firstLineChars="300"/>
        <w:rPr>
          <w:rFonts w:hint="eastAsia" w:ascii="仿宋" w:hAnsi="仿宋" w:eastAsia="仿宋" w:cs="仿宋"/>
          <w:spacing w:val="0"/>
          <w:highlight w:val="none"/>
        </w:rPr>
      </w:pPr>
      <w:r>
        <w:rPr>
          <w:rFonts w:hint="eastAsia" w:ascii="仿宋" w:hAnsi="仿宋" w:eastAsia="仿宋" w:cs="仿宋"/>
          <w:color w:val="auto"/>
          <w:spacing w:val="0"/>
          <w:sz w:val="24"/>
          <w:highlight w:val="none"/>
        </w:rPr>
        <w:t>最高限价</w:t>
      </w:r>
      <w:r>
        <w:rPr>
          <w:rFonts w:hint="eastAsia" w:ascii="仿宋" w:hAnsi="仿宋" w:eastAsia="仿宋" w:cs="仿宋"/>
          <w:color w:val="auto"/>
          <w:spacing w:val="0"/>
          <w:sz w:val="24"/>
          <w:highlight w:val="none"/>
          <w:lang w:eastAsia="zh-CN"/>
        </w:rPr>
        <w:t>：</w:t>
      </w:r>
      <w:r>
        <w:rPr>
          <w:rFonts w:hint="eastAsia" w:ascii="仿宋" w:hAnsi="仿宋" w:eastAsia="仿宋" w:cs="仿宋"/>
          <w:spacing w:val="0"/>
          <w:sz w:val="24"/>
          <w:szCs w:val="24"/>
          <w:highlight w:val="none"/>
          <w:lang w:val="en-US" w:eastAsia="zh-CN"/>
        </w:rPr>
        <w:t>1556938.23</w:t>
      </w:r>
      <w:r>
        <w:rPr>
          <w:rFonts w:hint="eastAsia" w:ascii="仿宋" w:hAnsi="仿宋" w:eastAsia="仿宋" w:cs="仿宋"/>
          <w:spacing w:val="0"/>
          <w:sz w:val="24"/>
          <w:szCs w:val="24"/>
          <w:highlight w:val="none"/>
          <w:lang w:eastAsia="zh-CN"/>
        </w:rPr>
        <w:t>元</w:t>
      </w:r>
    </w:p>
    <w:tbl>
      <w:tblPr>
        <w:tblStyle w:val="16"/>
        <w:tblW w:w="557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8"/>
        <w:gridCol w:w="955"/>
        <w:gridCol w:w="2113"/>
        <w:gridCol w:w="1621"/>
        <w:gridCol w:w="1416"/>
        <w:gridCol w:w="1426"/>
        <w:gridCol w:w="1439"/>
      </w:tblGrid>
      <w:tr w14:paraId="2A9AD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jc w:val="center"/>
        </w:trPr>
        <w:tc>
          <w:tcPr>
            <w:tcW w:w="272" w:type="pct"/>
            <w:vAlign w:val="center"/>
          </w:tcPr>
          <w:p w14:paraId="50B6AB65">
            <w:pPr>
              <w:keepNext w:val="0"/>
              <w:keepLines w:val="0"/>
              <w:pageBreakBefore w:val="0"/>
              <w:overflowPunct/>
              <w:topLinePunct w:val="0"/>
              <w:bidi w:val="0"/>
              <w:spacing w:line="360" w:lineRule="auto"/>
              <w:jc w:val="center"/>
              <w:rPr>
                <w:rFonts w:hint="eastAsia" w:ascii="仿宋" w:hAnsi="仿宋" w:eastAsia="仿宋" w:cs="仿宋"/>
                <w:color w:val="auto"/>
                <w:spacing w:val="0"/>
                <w:sz w:val="24"/>
                <w:highlight w:val="none"/>
              </w:rPr>
            </w:pPr>
            <w:r>
              <w:rPr>
                <w:rFonts w:hint="eastAsia" w:ascii="仿宋" w:hAnsi="仿宋" w:eastAsia="仿宋" w:cs="仿宋"/>
                <w:color w:val="auto"/>
                <w:spacing w:val="0"/>
                <w:sz w:val="24"/>
                <w:highlight w:val="none"/>
              </w:rPr>
              <w:t>序号</w:t>
            </w:r>
          </w:p>
        </w:tc>
        <w:tc>
          <w:tcPr>
            <w:tcW w:w="503" w:type="pct"/>
            <w:vAlign w:val="center"/>
          </w:tcPr>
          <w:p w14:paraId="5A87C218">
            <w:pPr>
              <w:keepNext w:val="0"/>
              <w:keepLines w:val="0"/>
              <w:pageBreakBefore w:val="0"/>
              <w:overflowPunct/>
              <w:topLinePunct w:val="0"/>
              <w:bidi w:val="0"/>
              <w:spacing w:line="360" w:lineRule="auto"/>
              <w:jc w:val="center"/>
              <w:rPr>
                <w:rFonts w:hint="eastAsia" w:ascii="仿宋" w:hAnsi="仿宋" w:eastAsia="仿宋" w:cs="仿宋"/>
                <w:color w:val="auto"/>
                <w:spacing w:val="0"/>
                <w:sz w:val="24"/>
                <w:highlight w:val="none"/>
              </w:rPr>
            </w:pPr>
            <w:r>
              <w:rPr>
                <w:rFonts w:hint="eastAsia" w:ascii="仿宋" w:hAnsi="仿宋" w:eastAsia="仿宋" w:cs="仿宋"/>
                <w:color w:val="auto"/>
                <w:spacing w:val="0"/>
                <w:sz w:val="24"/>
                <w:highlight w:val="none"/>
                <w:lang w:val="en-US" w:eastAsia="zh-CN"/>
              </w:rPr>
              <w:t>标</w:t>
            </w:r>
            <w:r>
              <w:rPr>
                <w:rFonts w:hint="eastAsia" w:ascii="仿宋" w:hAnsi="仿宋" w:eastAsia="仿宋" w:cs="仿宋"/>
                <w:color w:val="auto"/>
                <w:spacing w:val="0"/>
                <w:sz w:val="24"/>
                <w:highlight w:val="none"/>
              </w:rPr>
              <w:t>包号</w:t>
            </w:r>
          </w:p>
        </w:tc>
        <w:tc>
          <w:tcPr>
            <w:tcW w:w="1113" w:type="pct"/>
            <w:vAlign w:val="center"/>
          </w:tcPr>
          <w:p w14:paraId="2AEC3861">
            <w:pPr>
              <w:keepNext w:val="0"/>
              <w:keepLines w:val="0"/>
              <w:pageBreakBefore w:val="0"/>
              <w:overflowPunct/>
              <w:topLinePunct w:val="0"/>
              <w:bidi w:val="0"/>
              <w:spacing w:line="360" w:lineRule="auto"/>
              <w:jc w:val="center"/>
              <w:rPr>
                <w:rFonts w:hint="eastAsia" w:ascii="仿宋" w:hAnsi="仿宋" w:eastAsia="仿宋" w:cs="仿宋"/>
                <w:color w:val="auto"/>
                <w:spacing w:val="0"/>
                <w:sz w:val="24"/>
                <w:highlight w:val="none"/>
              </w:rPr>
            </w:pPr>
            <w:r>
              <w:rPr>
                <w:rFonts w:hint="eastAsia" w:ascii="仿宋" w:hAnsi="仿宋" w:eastAsia="仿宋" w:cs="仿宋"/>
                <w:color w:val="auto"/>
                <w:spacing w:val="0"/>
                <w:sz w:val="24"/>
                <w:highlight w:val="none"/>
                <w:lang w:val="en-US" w:eastAsia="zh-CN"/>
              </w:rPr>
              <w:t>包</w:t>
            </w:r>
            <w:r>
              <w:rPr>
                <w:rFonts w:hint="eastAsia" w:ascii="仿宋" w:hAnsi="仿宋" w:eastAsia="仿宋" w:cs="仿宋"/>
                <w:color w:val="auto"/>
                <w:spacing w:val="0"/>
                <w:sz w:val="24"/>
                <w:highlight w:val="none"/>
              </w:rPr>
              <w:t>名称</w:t>
            </w:r>
          </w:p>
        </w:tc>
        <w:tc>
          <w:tcPr>
            <w:tcW w:w="854" w:type="pct"/>
            <w:vAlign w:val="center"/>
          </w:tcPr>
          <w:p w14:paraId="1393F502">
            <w:pPr>
              <w:keepNext w:val="0"/>
              <w:keepLines w:val="0"/>
              <w:pageBreakBefore w:val="0"/>
              <w:overflowPunct/>
              <w:topLinePunct w:val="0"/>
              <w:bidi w:val="0"/>
              <w:spacing w:line="360" w:lineRule="auto"/>
              <w:jc w:val="center"/>
              <w:rPr>
                <w:rFonts w:hint="eastAsia" w:ascii="仿宋" w:hAnsi="仿宋" w:eastAsia="仿宋" w:cs="仿宋"/>
                <w:color w:val="auto"/>
                <w:spacing w:val="0"/>
                <w:sz w:val="24"/>
                <w:highlight w:val="none"/>
              </w:rPr>
            </w:pPr>
            <w:r>
              <w:rPr>
                <w:rFonts w:hint="eastAsia" w:ascii="仿宋" w:hAnsi="仿宋" w:eastAsia="仿宋" w:cs="仿宋"/>
                <w:color w:val="auto"/>
                <w:spacing w:val="0"/>
                <w:sz w:val="24"/>
                <w:highlight w:val="none"/>
              </w:rPr>
              <w:t>包预算（元）</w:t>
            </w:r>
          </w:p>
        </w:tc>
        <w:tc>
          <w:tcPr>
            <w:tcW w:w="746" w:type="pct"/>
            <w:vAlign w:val="center"/>
          </w:tcPr>
          <w:p w14:paraId="37D830A0">
            <w:pPr>
              <w:keepNext w:val="0"/>
              <w:keepLines w:val="0"/>
              <w:pageBreakBefore w:val="0"/>
              <w:overflowPunct/>
              <w:topLinePunct w:val="0"/>
              <w:bidi w:val="0"/>
              <w:spacing w:line="360" w:lineRule="auto"/>
              <w:jc w:val="center"/>
              <w:rPr>
                <w:rFonts w:hint="eastAsia" w:ascii="仿宋" w:hAnsi="仿宋" w:eastAsia="仿宋" w:cs="仿宋"/>
                <w:color w:val="auto"/>
                <w:spacing w:val="0"/>
                <w:sz w:val="24"/>
                <w:highlight w:val="none"/>
              </w:rPr>
            </w:pPr>
            <w:r>
              <w:rPr>
                <w:rFonts w:hint="eastAsia" w:ascii="仿宋" w:hAnsi="仿宋" w:eastAsia="仿宋" w:cs="仿宋"/>
                <w:color w:val="auto"/>
                <w:spacing w:val="0"/>
                <w:sz w:val="24"/>
                <w:highlight w:val="none"/>
              </w:rPr>
              <w:t>包最高限价（元）</w:t>
            </w:r>
          </w:p>
        </w:tc>
        <w:tc>
          <w:tcPr>
            <w:tcW w:w="751" w:type="pct"/>
            <w:shd w:val="clear" w:color="auto" w:fill="auto"/>
            <w:vAlign w:val="center"/>
          </w:tcPr>
          <w:p w14:paraId="37BB99C8">
            <w:pPr>
              <w:keepNext w:val="0"/>
              <w:keepLines w:val="0"/>
              <w:pageBreakBefore w:val="0"/>
              <w:overflowPunct/>
              <w:topLinePunct w:val="0"/>
              <w:bidi w:val="0"/>
              <w:spacing w:line="360" w:lineRule="auto"/>
              <w:jc w:val="center"/>
              <w:rPr>
                <w:rFonts w:hint="eastAsia" w:ascii="仿宋" w:hAnsi="仿宋" w:eastAsia="仿宋" w:cs="仿宋"/>
                <w:snapToGrid w:val="0"/>
                <w:color w:val="auto"/>
                <w:spacing w:val="12"/>
                <w:kern w:val="0"/>
                <w:sz w:val="24"/>
                <w:szCs w:val="24"/>
                <w:highlight w:val="none"/>
                <w:lang w:val="en-US" w:eastAsia="en-US" w:bidi="ar-SA"/>
              </w:rPr>
            </w:pPr>
            <w:r>
              <w:rPr>
                <w:rFonts w:hint="eastAsia" w:ascii="仿宋" w:hAnsi="仿宋" w:eastAsia="仿宋" w:cs="仿宋"/>
                <w:color w:val="auto"/>
                <w:sz w:val="24"/>
                <w:szCs w:val="24"/>
                <w:highlight w:val="none"/>
              </w:rPr>
              <w:t>是否专门面向中小企业</w:t>
            </w:r>
          </w:p>
        </w:tc>
        <w:tc>
          <w:tcPr>
            <w:tcW w:w="758" w:type="pct"/>
            <w:shd w:val="clear" w:color="auto" w:fill="auto"/>
            <w:vAlign w:val="center"/>
          </w:tcPr>
          <w:p w14:paraId="6BD03D40">
            <w:pPr>
              <w:keepNext w:val="0"/>
              <w:keepLines w:val="0"/>
              <w:pageBreakBefore w:val="0"/>
              <w:overflowPunct/>
              <w:topLinePunct w:val="0"/>
              <w:bidi w:val="0"/>
              <w:spacing w:line="360" w:lineRule="auto"/>
              <w:jc w:val="center"/>
              <w:rPr>
                <w:rFonts w:hint="eastAsia" w:ascii="仿宋" w:hAnsi="仿宋" w:eastAsia="仿宋" w:cs="仿宋"/>
                <w:snapToGrid w:val="0"/>
                <w:color w:val="auto"/>
                <w:spacing w:val="12"/>
                <w:kern w:val="0"/>
                <w:sz w:val="24"/>
                <w:szCs w:val="24"/>
                <w:highlight w:val="none"/>
                <w:lang w:val="en-US" w:eastAsia="en-US" w:bidi="ar-SA"/>
              </w:rPr>
            </w:pPr>
            <w:r>
              <w:rPr>
                <w:rFonts w:hint="eastAsia" w:ascii="仿宋" w:hAnsi="仿宋" w:eastAsia="仿宋" w:cs="仿宋"/>
                <w:color w:val="auto"/>
                <w:sz w:val="24"/>
                <w:szCs w:val="24"/>
                <w:highlight w:val="none"/>
              </w:rPr>
              <w:t>采购预留金额（元）</w:t>
            </w:r>
          </w:p>
        </w:tc>
      </w:tr>
      <w:tr w14:paraId="24FF5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5" w:hRule="atLeast"/>
          <w:jc w:val="center"/>
        </w:trPr>
        <w:tc>
          <w:tcPr>
            <w:tcW w:w="272" w:type="pct"/>
            <w:vAlign w:val="center"/>
          </w:tcPr>
          <w:p w14:paraId="56CEDABE">
            <w:pPr>
              <w:keepNext w:val="0"/>
              <w:keepLines w:val="0"/>
              <w:pageBreakBefore w:val="0"/>
              <w:overflowPunct/>
              <w:topLinePunct w:val="0"/>
              <w:bidi w:val="0"/>
              <w:spacing w:line="360" w:lineRule="auto"/>
              <w:jc w:val="center"/>
              <w:rPr>
                <w:rFonts w:hint="eastAsia" w:ascii="仿宋" w:hAnsi="仿宋" w:eastAsia="仿宋" w:cs="仿宋"/>
                <w:color w:val="auto"/>
                <w:spacing w:val="0"/>
                <w:sz w:val="24"/>
                <w:highlight w:val="none"/>
              </w:rPr>
            </w:pPr>
            <w:r>
              <w:rPr>
                <w:rFonts w:hint="eastAsia" w:ascii="仿宋" w:hAnsi="仿宋" w:eastAsia="仿宋" w:cs="仿宋"/>
                <w:color w:val="auto"/>
                <w:spacing w:val="0"/>
                <w:sz w:val="24"/>
                <w:highlight w:val="none"/>
              </w:rPr>
              <w:t>1</w:t>
            </w:r>
          </w:p>
        </w:tc>
        <w:tc>
          <w:tcPr>
            <w:tcW w:w="503" w:type="pct"/>
            <w:vAlign w:val="center"/>
          </w:tcPr>
          <w:p w14:paraId="77F85A4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sz w:val="24"/>
                <w:szCs w:val="24"/>
                <w:highlight w:val="none"/>
                <w:lang w:val="en-US" w:eastAsia="zh-CN"/>
              </w:rPr>
            </w:pPr>
            <w:r>
              <w:rPr>
                <w:rFonts w:hint="eastAsia" w:ascii="仿宋" w:hAnsi="仿宋" w:eastAsia="仿宋" w:cs="仿宋"/>
                <w:spacing w:val="0"/>
                <w:sz w:val="24"/>
                <w:szCs w:val="24"/>
                <w:highlight w:val="none"/>
                <w:lang w:val="en-US" w:eastAsia="zh-CN"/>
              </w:rPr>
              <w:t>驻政公开采购-2026-22</w:t>
            </w:r>
          </w:p>
          <w:p w14:paraId="7A753CCA">
            <w:pPr>
              <w:keepNext w:val="0"/>
              <w:keepLines w:val="0"/>
              <w:pageBreakBefore w:val="0"/>
              <w:overflowPunct/>
              <w:topLinePunct w:val="0"/>
              <w:bidi w:val="0"/>
              <w:spacing w:line="360" w:lineRule="auto"/>
              <w:jc w:val="center"/>
              <w:rPr>
                <w:rFonts w:hint="eastAsia" w:ascii="仿宋" w:hAnsi="仿宋" w:eastAsia="仿宋" w:cs="仿宋"/>
                <w:color w:val="auto"/>
                <w:spacing w:val="0"/>
                <w:sz w:val="24"/>
                <w:highlight w:val="none"/>
                <w:lang w:val="en-US"/>
              </w:rPr>
            </w:pPr>
          </w:p>
        </w:tc>
        <w:tc>
          <w:tcPr>
            <w:tcW w:w="1113" w:type="pct"/>
            <w:vAlign w:val="center"/>
          </w:tcPr>
          <w:p w14:paraId="39FC257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color w:val="auto"/>
                <w:spacing w:val="0"/>
                <w:sz w:val="24"/>
                <w:highlight w:val="none"/>
                <w:lang w:val="en-US"/>
              </w:rPr>
            </w:pPr>
            <w:r>
              <w:rPr>
                <w:rFonts w:hint="eastAsia" w:ascii="仿宋" w:hAnsi="仿宋" w:eastAsia="仿宋" w:cs="仿宋"/>
                <w:spacing w:val="0"/>
                <w:sz w:val="24"/>
                <w:szCs w:val="24"/>
                <w:highlight w:val="none"/>
                <w:lang w:val="en-US" w:eastAsia="zh-CN"/>
              </w:rPr>
              <w:t>驻马店市第二人民医院（驻马店市精神病医院）1号楼安防及信息化项目（病房改造配套项目）A包</w:t>
            </w:r>
          </w:p>
        </w:tc>
        <w:tc>
          <w:tcPr>
            <w:tcW w:w="854" w:type="pct"/>
            <w:vAlign w:val="center"/>
          </w:tcPr>
          <w:p w14:paraId="3DEA8FF7">
            <w:pPr>
              <w:keepNext w:val="0"/>
              <w:keepLines w:val="0"/>
              <w:pageBreakBefore w:val="0"/>
              <w:overflowPunct/>
              <w:topLinePunct w:val="0"/>
              <w:bidi w:val="0"/>
              <w:spacing w:line="360" w:lineRule="auto"/>
              <w:jc w:val="center"/>
              <w:rPr>
                <w:rFonts w:hint="eastAsia" w:ascii="仿宋" w:hAnsi="仿宋" w:eastAsia="仿宋" w:cs="仿宋"/>
                <w:color w:val="auto"/>
                <w:spacing w:val="0"/>
                <w:sz w:val="24"/>
                <w:highlight w:val="none"/>
              </w:rPr>
            </w:pPr>
            <w:r>
              <w:rPr>
                <w:rFonts w:hint="eastAsia" w:ascii="仿宋" w:hAnsi="仿宋" w:eastAsia="仿宋" w:cs="仿宋"/>
                <w:color w:val="auto"/>
                <w:spacing w:val="0"/>
                <w:sz w:val="24"/>
                <w:highlight w:val="none"/>
                <w:lang w:eastAsia="zh-CN"/>
              </w:rPr>
              <w:t>1620000.00</w:t>
            </w:r>
          </w:p>
        </w:tc>
        <w:tc>
          <w:tcPr>
            <w:tcW w:w="746" w:type="pct"/>
            <w:vAlign w:val="center"/>
          </w:tcPr>
          <w:p w14:paraId="6729FCE2">
            <w:pPr>
              <w:keepNext w:val="0"/>
              <w:keepLines w:val="0"/>
              <w:pageBreakBefore w:val="0"/>
              <w:overflowPunct/>
              <w:topLinePunct w:val="0"/>
              <w:bidi w:val="0"/>
              <w:spacing w:line="360" w:lineRule="auto"/>
              <w:jc w:val="center"/>
              <w:rPr>
                <w:rFonts w:hint="eastAsia" w:ascii="仿宋" w:hAnsi="仿宋" w:eastAsia="仿宋" w:cs="仿宋"/>
                <w:color w:val="auto"/>
                <w:spacing w:val="0"/>
                <w:sz w:val="24"/>
                <w:highlight w:val="none"/>
              </w:rPr>
            </w:pPr>
            <w:r>
              <w:rPr>
                <w:rFonts w:hint="eastAsia" w:ascii="仿宋" w:hAnsi="仿宋" w:eastAsia="仿宋" w:cs="仿宋"/>
                <w:color w:val="auto"/>
                <w:spacing w:val="0"/>
                <w:sz w:val="24"/>
                <w:highlight w:val="none"/>
                <w:lang w:eastAsia="zh-CN"/>
              </w:rPr>
              <w:t>1556938.23</w:t>
            </w:r>
          </w:p>
        </w:tc>
        <w:tc>
          <w:tcPr>
            <w:tcW w:w="751" w:type="pct"/>
            <w:vAlign w:val="center"/>
          </w:tcPr>
          <w:p w14:paraId="5689F422">
            <w:pPr>
              <w:keepNext w:val="0"/>
              <w:keepLines w:val="0"/>
              <w:pageBreakBefore w:val="0"/>
              <w:overflowPunct/>
              <w:topLinePunct w:val="0"/>
              <w:bidi w:val="0"/>
              <w:spacing w:line="360" w:lineRule="auto"/>
              <w:jc w:val="center"/>
              <w:rPr>
                <w:rFonts w:hint="eastAsia" w:ascii="仿宋" w:hAnsi="仿宋" w:eastAsia="仿宋" w:cs="仿宋"/>
                <w:color w:val="auto"/>
                <w:spacing w:val="0"/>
                <w:sz w:val="24"/>
                <w:highlight w:val="none"/>
                <w:lang w:val="en-US" w:eastAsia="zh-CN"/>
              </w:rPr>
            </w:pPr>
            <w:r>
              <w:rPr>
                <w:rFonts w:hint="eastAsia" w:ascii="仿宋" w:hAnsi="仿宋" w:eastAsia="仿宋" w:cs="仿宋"/>
                <w:color w:val="auto"/>
                <w:spacing w:val="0"/>
                <w:sz w:val="24"/>
                <w:highlight w:val="none"/>
                <w:lang w:val="en-US" w:eastAsia="zh-CN"/>
              </w:rPr>
              <w:t>否</w:t>
            </w:r>
          </w:p>
        </w:tc>
        <w:tc>
          <w:tcPr>
            <w:tcW w:w="758" w:type="pct"/>
            <w:vAlign w:val="center"/>
          </w:tcPr>
          <w:p w14:paraId="3A893E7F">
            <w:pPr>
              <w:keepNext w:val="0"/>
              <w:keepLines w:val="0"/>
              <w:pageBreakBefore w:val="0"/>
              <w:overflowPunct/>
              <w:topLinePunct w:val="0"/>
              <w:bidi w:val="0"/>
              <w:spacing w:line="360" w:lineRule="auto"/>
              <w:jc w:val="center"/>
              <w:rPr>
                <w:rFonts w:hint="eastAsia" w:ascii="仿宋" w:hAnsi="仿宋" w:eastAsia="仿宋" w:cs="仿宋"/>
                <w:color w:val="auto"/>
                <w:spacing w:val="0"/>
                <w:sz w:val="24"/>
                <w:highlight w:val="none"/>
                <w:lang w:eastAsia="zh-CN"/>
              </w:rPr>
            </w:pPr>
            <w:r>
              <w:rPr>
                <w:rFonts w:hint="eastAsia" w:ascii="仿宋" w:hAnsi="仿宋" w:eastAsia="仿宋" w:cs="仿宋"/>
                <w:color w:val="auto"/>
                <w:spacing w:val="0"/>
                <w:sz w:val="24"/>
                <w:highlight w:val="none"/>
                <w:lang w:val="en-US" w:eastAsia="zh-CN"/>
              </w:rPr>
              <w:t>0</w:t>
            </w:r>
          </w:p>
        </w:tc>
      </w:tr>
    </w:tbl>
    <w:p w14:paraId="18563A18">
      <w:pPr>
        <w:keepNext w:val="0"/>
        <w:keepLines w:val="0"/>
        <w:pageBreakBefore w:val="0"/>
        <w:overflowPunct/>
        <w:topLinePunct w:val="0"/>
        <w:bidi w:val="0"/>
        <w:spacing w:line="360" w:lineRule="auto"/>
        <w:ind w:firstLine="480" w:firstLineChars="200"/>
        <w:rPr>
          <w:rFonts w:hint="eastAsia" w:ascii="仿宋" w:hAnsi="仿宋" w:eastAsia="仿宋" w:cs="仿宋"/>
          <w:color w:val="auto"/>
          <w:spacing w:val="0"/>
          <w:sz w:val="24"/>
          <w:szCs w:val="24"/>
          <w:highlight w:val="none"/>
          <w:lang w:val="en-US" w:eastAsia="zh-CN"/>
        </w:rPr>
      </w:pPr>
      <w:r>
        <w:rPr>
          <w:rFonts w:hint="eastAsia" w:ascii="仿宋" w:hAnsi="仿宋" w:eastAsia="仿宋" w:cs="仿宋"/>
          <w:color w:val="auto"/>
          <w:spacing w:val="0"/>
          <w:sz w:val="24"/>
          <w:szCs w:val="24"/>
          <w:highlight w:val="none"/>
        </w:rPr>
        <w:t>5</w:t>
      </w:r>
      <w:r>
        <w:rPr>
          <w:rFonts w:hint="eastAsia" w:ascii="仿宋" w:hAnsi="仿宋" w:eastAsia="仿宋" w:cs="仿宋"/>
          <w:color w:val="auto"/>
          <w:spacing w:val="0"/>
          <w:sz w:val="24"/>
          <w:szCs w:val="24"/>
          <w:highlight w:val="none"/>
          <w:lang w:val="en-US" w:eastAsia="zh-CN"/>
        </w:rPr>
        <w:t>.招标</w:t>
      </w:r>
      <w:r>
        <w:rPr>
          <w:rFonts w:hint="eastAsia" w:ascii="仿宋" w:hAnsi="仿宋" w:eastAsia="仿宋" w:cs="仿宋"/>
          <w:color w:val="auto"/>
          <w:spacing w:val="0"/>
          <w:sz w:val="24"/>
          <w:szCs w:val="24"/>
          <w:highlight w:val="none"/>
        </w:rPr>
        <w:t>需求(包括但不限于标的的名称、数量、简要技术需求或服务要求等)</w:t>
      </w:r>
      <w:r>
        <w:rPr>
          <w:rFonts w:hint="eastAsia" w:ascii="仿宋" w:hAnsi="仿宋" w:eastAsia="仿宋" w:cs="仿宋"/>
          <w:color w:val="auto"/>
          <w:spacing w:val="0"/>
          <w:sz w:val="24"/>
          <w:szCs w:val="24"/>
          <w:highlight w:val="none"/>
          <w:lang w:val="en-US" w:eastAsia="zh-CN"/>
        </w:rPr>
        <w:t>详见招标文件。</w:t>
      </w:r>
    </w:p>
    <w:p w14:paraId="752E4D02">
      <w:pPr>
        <w:keepNext w:val="0"/>
        <w:keepLines w:val="0"/>
        <w:pageBreakBefore w:val="0"/>
        <w:overflowPunct/>
        <w:topLinePunct w:val="0"/>
        <w:bidi w:val="0"/>
        <w:spacing w:line="360" w:lineRule="auto"/>
        <w:ind w:firstLine="480" w:firstLineChars="200"/>
        <w:rPr>
          <w:rFonts w:hint="eastAsia" w:ascii="仿宋" w:hAnsi="仿宋" w:eastAsia="仿宋" w:cs="仿宋"/>
          <w:color w:val="auto"/>
          <w:spacing w:val="0"/>
          <w:sz w:val="24"/>
          <w:szCs w:val="24"/>
          <w:highlight w:val="none"/>
          <w:lang w:val="en-US" w:eastAsia="zh-CN"/>
        </w:rPr>
      </w:pPr>
      <w:r>
        <w:rPr>
          <w:rFonts w:hint="eastAsia" w:ascii="仿宋" w:hAnsi="仿宋" w:eastAsia="仿宋" w:cs="仿宋"/>
          <w:color w:val="auto"/>
          <w:spacing w:val="0"/>
          <w:sz w:val="24"/>
          <w:szCs w:val="24"/>
          <w:highlight w:val="none"/>
          <w:lang w:val="en-US" w:eastAsia="zh-CN"/>
        </w:rPr>
        <w:t>5.1 采购内容：对1号病房楼（建筑面积约17728.2㎡）进行安防系统、门禁系统、无线WIFI网络覆盖系统的设备采购及配套安装，提升楼宇安全管理水平和信息化服务能力。</w:t>
      </w:r>
    </w:p>
    <w:p w14:paraId="3755C121">
      <w:pPr>
        <w:keepNext w:val="0"/>
        <w:keepLines w:val="0"/>
        <w:pageBreakBefore w:val="0"/>
        <w:overflowPunct/>
        <w:topLinePunct w:val="0"/>
        <w:bidi w:val="0"/>
        <w:spacing w:line="360" w:lineRule="auto"/>
        <w:ind w:firstLine="480" w:firstLineChars="200"/>
        <w:rPr>
          <w:rFonts w:hint="eastAsia" w:ascii="仿宋" w:hAnsi="仿宋" w:eastAsia="仿宋" w:cs="仿宋"/>
          <w:color w:val="auto"/>
          <w:spacing w:val="0"/>
          <w:sz w:val="24"/>
          <w:szCs w:val="24"/>
          <w:highlight w:val="none"/>
          <w:lang w:val="en-US" w:eastAsia="zh-CN"/>
        </w:rPr>
      </w:pPr>
      <w:r>
        <w:rPr>
          <w:rFonts w:hint="eastAsia" w:ascii="仿宋" w:hAnsi="仿宋" w:eastAsia="仿宋" w:cs="仿宋"/>
          <w:color w:val="auto"/>
          <w:spacing w:val="0"/>
          <w:sz w:val="24"/>
          <w:szCs w:val="24"/>
          <w:highlight w:val="none"/>
          <w:lang w:val="en-US" w:eastAsia="zh-CN"/>
        </w:rPr>
        <w:t>5.2 交货期：合同签订后15日历天。</w:t>
      </w:r>
    </w:p>
    <w:p w14:paraId="4A107D8E">
      <w:pPr>
        <w:keepNext w:val="0"/>
        <w:keepLines w:val="0"/>
        <w:pageBreakBefore w:val="0"/>
        <w:overflowPunct/>
        <w:topLinePunct w:val="0"/>
        <w:bidi w:val="0"/>
        <w:spacing w:line="360" w:lineRule="auto"/>
        <w:ind w:firstLine="480" w:firstLineChars="200"/>
        <w:rPr>
          <w:rFonts w:hint="eastAsia" w:ascii="仿宋" w:hAnsi="仿宋" w:eastAsia="仿宋" w:cs="仿宋"/>
          <w:highlight w:val="none"/>
          <w:lang w:val="en-US" w:eastAsia="zh-CN"/>
        </w:rPr>
      </w:pPr>
      <w:r>
        <w:rPr>
          <w:rFonts w:hint="eastAsia" w:ascii="仿宋" w:hAnsi="仿宋" w:eastAsia="仿宋" w:cs="仿宋"/>
          <w:color w:val="auto"/>
          <w:spacing w:val="0"/>
          <w:sz w:val="24"/>
          <w:szCs w:val="24"/>
          <w:highlight w:val="none"/>
          <w:lang w:val="en-US" w:eastAsia="zh-CN"/>
        </w:rPr>
        <w:t>5.3 交货地点：采购人指定地点。</w:t>
      </w:r>
    </w:p>
    <w:p w14:paraId="012DCC7B">
      <w:pPr>
        <w:keepNext w:val="0"/>
        <w:keepLines w:val="0"/>
        <w:pageBreakBefore w:val="0"/>
        <w:overflowPunct/>
        <w:topLinePunct w:val="0"/>
        <w:bidi w:val="0"/>
        <w:spacing w:line="360" w:lineRule="auto"/>
        <w:ind w:firstLine="480" w:firstLineChars="200"/>
        <w:rPr>
          <w:rFonts w:hint="eastAsia" w:ascii="仿宋" w:hAnsi="仿宋" w:eastAsia="仿宋" w:cs="仿宋"/>
          <w:color w:val="auto"/>
          <w:spacing w:val="0"/>
          <w:sz w:val="24"/>
          <w:szCs w:val="24"/>
          <w:highlight w:val="none"/>
          <w:lang w:eastAsia="zh-CN"/>
        </w:rPr>
      </w:pPr>
      <w:r>
        <w:rPr>
          <w:rFonts w:hint="eastAsia" w:ascii="仿宋" w:hAnsi="仿宋" w:eastAsia="仿宋" w:cs="仿宋"/>
          <w:color w:val="auto"/>
          <w:spacing w:val="0"/>
          <w:sz w:val="24"/>
          <w:szCs w:val="24"/>
          <w:highlight w:val="none"/>
        </w:rPr>
        <w:t>6</w:t>
      </w:r>
      <w:r>
        <w:rPr>
          <w:rFonts w:hint="eastAsia" w:ascii="仿宋" w:hAnsi="仿宋" w:eastAsia="仿宋" w:cs="仿宋"/>
          <w:color w:val="auto"/>
          <w:spacing w:val="0"/>
          <w:sz w:val="24"/>
          <w:szCs w:val="24"/>
          <w:highlight w:val="none"/>
          <w:lang w:val="en-US" w:eastAsia="zh-CN"/>
        </w:rPr>
        <w:t>.</w:t>
      </w:r>
      <w:r>
        <w:rPr>
          <w:rFonts w:hint="eastAsia" w:ascii="仿宋" w:hAnsi="仿宋" w:eastAsia="仿宋" w:cs="仿宋"/>
          <w:color w:val="auto"/>
          <w:spacing w:val="0"/>
          <w:sz w:val="24"/>
          <w:szCs w:val="24"/>
          <w:highlight w:val="none"/>
        </w:rPr>
        <w:t>合同履行期限：自合同生效至质保期结束</w:t>
      </w:r>
      <w:r>
        <w:rPr>
          <w:rFonts w:hint="eastAsia" w:ascii="仿宋" w:hAnsi="仿宋" w:eastAsia="仿宋" w:cs="仿宋"/>
          <w:color w:val="auto"/>
          <w:spacing w:val="0"/>
          <w:sz w:val="24"/>
          <w:szCs w:val="24"/>
          <w:highlight w:val="none"/>
          <w:lang w:eastAsia="zh-CN"/>
        </w:rPr>
        <w:t>。</w:t>
      </w:r>
    </w:p>
    <w:p w14:paraId="6CB72F47">
      <w:pPr>
        <w:keepNext w:val="0"/>
        <w:keepLines w:val="0"/>
        <w:pageBreakBefore w:val="0"/>
        <w:overflowPunct/>
        <w:topLinePunct w:val="0"/>
        <w:bidi w:val="0"/>
        <w:spacing w:line="360" w:lineRule="auto"/>
        <w:ind w:firstLine="480" w:firstLineChars="200"/>
        <w:rPr>
          <w:rFonts w:hint="eastAsia" w:ascii="仿宋" w:hAnsi="仿宋" w:eastAsia="仿宋" w:cs="仿宋"/>
          <w:color w:val="auto"/>
          <w:spacing w:val="0"/>
          <w:sz w:val="24"/>
          <w:szCs w:val="24"/>
          <w:highlight w:val="none"/>
          <w:lang w:val="en-US" w:eastAsia="zh-CN"/>
        </w:rPr>
      </w:pPr>
      <w:r>
        <w:rPr>
          <w:rFonts w:hint="eastAsia" w:ascii="仿宋" w:hAnsi="仿宋" w:eastAsia="仿宋" w:cs="仿宋"/>
          <w:color w:val="auto"/>
          <w:spacing w:val="0"/>
          <w:sz w:val="24"/>
          <w:szCs w:val="24"/>
          <w:highlight w:val="none"/>
        </w:rPr>
        <w:t>7</w:t>
      </w:r>
      <w:r>
        <w:rPr>
          <w:rFonts w:hint="eastAsia" w:ascii="仿宋" w:hAnsi="仿宋" w:eastAsia="仿宋" w:cs="仿宋"/>
          <w:color w:val="auto"/>
          <w:spacing w:val="0"/>
          <w:sz w:val="24"/>
          <w:szCs w:val="24"/>
          <w:highlight w:val="none"/>
          <w:lang w:val="en-US" w:eastAsia="zh-CN"/>
        </w:rPr>
        <w:t>.</w:t>
      </w:r>
      <w:r>
        <w:rPr>
          <w:rFonts w:hint="eastAsia" w:ascii="仿宋" w:hAnsi="仿宋" w:eastAsia="仿宋" w:cs="仿宋"/>
          <w:color w:val="auto"/>
          <w:spacing w:val="0"/>
          <w:sz w:val="24"/>
          <w:szCs w:val="24"/>
          <w:highlight w:val="none"/>
        </w:rPr>
        <w:t>本项目是否接受联合体投标：</w:t>
      </w:r>
      <w:r>
        <w:rPr>
          <w:rFonts w:hint="eastAsia" w:ascii="仿宋" w:hAnsi="仿宋" w:eastAsia="仿宋" w:cs="仿宋"/>
          <w:color w:val="auto"/>
          <w:spacing w:val="0"/>
          <w:sz w:val="24"/>
          <w:szCs w:val="24"/>
          <w:highlight w:val="none"/>
          <w:lang w:val="en-US" w:eastAsia="zh-CN"/>
        </w:rPr>
        <w:t>否</w:t>
      </w:r>
    </w:p>
    <w:p w14:paraId="04DC67A8">
      <w:pPr>
        <w:keepNext w:val="0"/>
        <w:keepLines w:val="0"/>
        <w:pageBreakBefore w:val="0"/>
        <w:overflowPunct/>
        <w:topLinePunct w:val="0"/>
        <w:bidi w:val="0"/>
        <w:spacing w:line="360" w:lineRule="auto"/>
        <w:ind w:firstLine="480" w:firstLineChars="200"/>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8</w:t>
      </w:r>
      <w:r>
        <w:rPr>
          <w:rFonts w:hint="eastAsia" w:ascii="仿宋" w:hAnsi="仿宋" w:eastAsia="仿宋" w:cs="仿宋"/>
          <w:color w:val="auto"/>
          <w:spacing w:val="0"/>
          <w:sz w:val="24"/>
          <w:szCs w:val="24"/>
          <w:highlight w:val="none"/>
          <w:lang w:val="en-US" w:eastAsia="zh-CN"/>
        </w:rPr>
        <w:t>.</w:t>
      </w:r>
      <w:r>
        <w:rPr>
          <w:rFonts w:hint="eastAsia" w:ascii="仿宋" w:hAnsi="仿宋" w:eastAsia="仿宋" w:cs="仿宋"/>
          <w:color w:val="auto"/>
          <w:spacing w:val="0"/>
          <w:sz w:val="24"/>
          <w:szCs w:val="24"/>
          <w:highlight w:val="none"/>
        </w:rPr>
        <w:t>是否接受进口产品：否</w:t>
      </w:r>
    </w:p>
    <w:p w14:paraId="3C841FDC">
      <w:pPr>
        <w:keepNext w:val="0"/>
        <w:keepLines w:val="0"/>
        <w:pageBreakBefore w:val="0"/>
        <w:overflowPunct/>
        <w:topLinePunct w:val="0"/>
        <w:bidi w:val="0"/>
        <w:spacing w:line="360" w:lineRule="auto"/>
        <w:ind w:firstLine="480" w:firstLineChars="200"/>
        <w:rPr>
          <w:rFonts w:hint="eastAsia" w:ascii="仿宋" w:hAnsi="仿宋" w:eastAsia="仿宋" w:cs="仿宋"/>
          <w:color w:val="auto"/>
          <w:spacing w:val="0"/>
          <w:sz w:val="24"/>
          <w:szCs w:val="24"/>
          <w:highlight w:val="none"/>
          <w:lang w:val="en-US" w:eastAsia="zh-CN"/>
        </w:rPr>
      </w:pPr>
      <w:r>
        <w:rPr>
          <w:rFonts w:hint="eastAsia" w:ascii="仿宋" w:hAnsi="仿宋" w:eastAsia="仿宋" w:cs="仿宋"/>
          <w:color w:val="auto"/>
          <w:spacing w:val="0"/>
          <w:sz w:val="24"/>
          <w:szCs w:val="24"/>
          <w:highlight w:val="none"/>
        </w:rPr>
        <w:t>9</w:t>
      </w:r>
      <w:r>
        <w:rPr>
          <w:rFonts w:hint="eastAsia" w:ascii="仿宋" w:hAnsi="仿宋" w:eastAsia="仿宋" w:cs="仿宋"/>
          <w:color w:val="auto"/>
          <w:spacing w:val="0"/>
          <w:sz w:val="24"/>
          <w:szCs w:val="24"/>
          <w:highlight w:val="none"/>
          <w:lang w:val="en-US" w:eastAsia="zh-CN"/>
        </w:rPr>
        <w:t>.</w:t>
      </w:r>
      <w:r>
        <w:rPr>
          <w:rFonts w:hint="eastAsia" w:ascii="仿宋" w:hAnsi="仿宋" w:eastAsia="仿宋" w:cs="仿宋"/>
          <w:color w:val="auto"/>
          <w:spacing w:val="0"/>
          <w:sz w:val="24"/>
          <w:szCs w:val="24"/>
          <w:highlight w:val="none"/>
        </w:rPr>
        <w:t>是否专门面向中小企业：</w:t>
      </w:r>
      <w:r>
        <w:rPr>
          <w:rFonts w:hint="eastAsia" w:ascii="仿宋" w:hAnsi="仿宋" w:eastAsia="仿宋" w:cs="仿宋"/>
          <w:color w:val="auto"/>
          <w:spacing w:val="0"/>
          <w:sz w:val="24"/>
          <w:szCs w:val="24"/>
          <w:highlight w:val="none"/>
          <w:lang w:val="en-US" w:eastAsia="zh-CN"/>
        </w:rPr>
        <w:t>否</w:t>
      </w:r>
    </w:p>
    <w:p w14:paraId="06841206">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outlineLvl w:val="0"/>
        <w:rPr>
          <w:rFonts w:hint="eastAsia" w:ascii="仿宋" w:hAnsi="仿宋" w:eastAsia="仿宋" w:cs="仿宋"/>
          <w:spacing w:val="0"/>
          <w:sz w:val="24"/>
          <w:szCs w:val="24"/>
          <w:highlight w:val="none"/>
          <w14:textOutline w14:w="5080" w14:cap="flat" w14:cmpd="sng">
            <w14:solidFill>
              <w14:srgbClr w14:val="000000"/>
            </w14:solidFill>
            <w14:prstDash w14:val="solid"/>
            <w14:miter w14:val="0"/>
          </w14:textOutline>
        </w:rPr>
      </w:pPr>
      <w:r>
        <w:rPr>
          <w:rFonts w:hint="eastAsia" w:ascii="仿宋" w:hAnsi="仿宋" w:eastAsia="仿宋" w:cs="仿宋"/>
          <w:spacing w:val="0"/>
          <w:sz w:val="24"/>
          <w:szCs w:val="24"/>
          <w:highlight w:val="none"/>
          <w14:textOutline w14:w="5080" w14:cap="flat" w14:cmpd="sng">
            <w14:solidFill>
              <w14:srgbClr w14:val="000000"/>
            </w14:solidFill>
            <w14:prstDash w14:val="solid"/>
            <w14:miter w14:val="0"/>
          </w14:textOutline>
        </w:rPr>
        <w:t>二、申请人的资格要求：</w:t>
      </w:r>
    </w:p>
    <w:p w14:paraId="732EE682">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1、满足《中华人民共和国政府采购法》第二十二条规定；</w:t>
      </w:r>
    </w:p>
    <w:p w14:paraId="76DBD8BA">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2、落实政府采购政策满足的资格要求：/</w:t>
      </w:r>
    </w:p>
    <w:p w14:paraId="36B86116">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 xml:space="preserve">3、本项目的特定资格要求： </w:t>
      </w:r>
    </w:p>
    <w:p w14:paraId="2AFEFF66">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pacing w:val="0"/>
          <w:sz w:val="24"/>
          <w:szCs w:val="24"/>
          <w:highlight w:val="none"/>
          <w:lang w:val="en-US" w:eastAsia="zh-CN"/>
        </w:rPr>
      </w:pPr>
      <w:r>
        <w:rPr>
          <w:rFonts w:hint="eastAsia" w:ascii="仿宋" w:hAnsi="仿宋" w:eastAsia="仿宋" w:cs="仿宋"/>
          <w:color w:val="auto"/>
          <w:spacing w:val="0"/>
          <w:sz w:val="24"/>
          <w:szCs w:val="24"/>
          <w:highlight w:val="none"/>
        </w:rPr>
        <w:t>3.1、根据《关于在政府采购活动中查询及使用信用记录有关问题的通知》（财库[2016]125号）的规定，对列入失信被执行人、重大税收违法失信主体、政府采购严重违法失信行为记录名单的</w:t>
      </w:r>
      <w:r>
        <w:rPr>
          <w:rFonts w:hint="eastAsia" w:ascii="仿宋" w:hAnsi="仿宋" w:eastAsia="仿宋" w:cs="仿宋"/>
          <w:color w:val="auto"/>
          <w:spacing w:val="0"/>
          <w:sz w:val="24"/>
          <w:szCs w:val="24"/>
          <w:highlight w:val="none"/>
          <w:lang w:eastAsia="zh-CN"/>
        </w:rPr>
        <w:t>投标人</w:t>
      </w:r>
      <w:r>
        <w:rPr>
          <w:rFonts w:hint="eastAsia" w:ascii="仿宋" w:hAnsi="仿宋" w:eastAsia="仿宋" w:cs="仿宋"/>
          <w:color w:val="auto"/>
          <w:spacing w:val="0"/>
          <w:sz w:val="24"/>
          <w:szCs w:val="24"/>
          <w:highlight w:val="none"/>
        </w:rPr>
        <w:t>，拒绝参与本项目政府采购活动【查询渠道:“信用中国”网站（www.creditchina.gov.cn）、中国政府采购网（www.ccgp.gov.cn）】。</w:t>
      </w:r>
    </w:p>
    <w:p w14:paraId="1B543F73">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outlineLvl w:val="0"/>
        <w:rPr>
          <w:rFonts w:hint="eastAsia" w:ascii="仿宋" w:hAnsi="仿宋" w:eastAsia="仿宋" w:cs="仿宋"/>
          <w:spacing w:val="0"/>
          <w:sz w:val="24"/>
          <w:szCs w:val="24"/>
          <w:highlight w:val="none"/>
          <w14:textOutline w14:w="5080" w14:cap="flat" w14:cmpd="sng">
            <w14:solidFill>
              <w14:srgbClr w14:val="000000"/>
            </w14:solidFill>
            <w14:prstDash w14:val="solid"/>
            <w14:miter w14:val="0"/>
          </w14:textOutline>
        </w:rPr>
      </w:pPr>
      <w:r>
        <w:rPr>
          <w:rFonts w:hint="eastAsia" w:ascii="仿宋" w:hAnsi="仿宋" w:eastAsia="仿宋" w:cs="仿宋"/>
          <w:spacing w:val="0"/>
          <w:sz w:val="24"/>
          <w:szCs w:val="24"/>
          <w:highlight w:val="none"/>
          <w14:textOutline w14:w="5080" w14:cap="flat" w14:cmpd="sng">
            <w14:solidFill>
              <w14:srgbClr w14:val="000000"/>
            </w14:solidFill>
            <w14:prstDash w14:val="solid"/>
            <w14:miter w14:val="0"/>
          </w14:textOutline>
        </w:rPr>
        <w:t>三、获取招标文件：</w:t>
      </w:r>
    </w:p>
    <w:p w14:paraId="4BBD9047">
      <w:pPr>
        <w:keepNext w:val="0"/>
        <w:keepLines w:val="0"/>
        <w:pageBreakBefore w:val="0"/>
        <w:widowControl/>
        <w:kinsoku w:val="0"/>
        <w:wordWrap/>
        <w:overflowPunct/>
        <w:topLinePunct w:val="0"/>
        <w:autoSpaceDE w:val="0"/>
        <w:autoSpaceDN w:val="0"/>
        <w:bidi w:val="0"/>
        <w:adjustRightInd w:val="0"/>
        <w:snapToGrid w:val="0"/>
        <w:spacing w:line="408" w:lineRule="auto"/>
        <w:ind w:firstLine="480" w:firstLineChars="200"/>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1.时间：</w:t>
      </w:r>
      <w:r>
        <w:rPr>
          <w:rFonts w:hint="eastAsia" w:ascii="仿宋" w:hAnsi="仿宋" w:eastAsia="仿宋" w:cs="仿宋"/>
          <w:spacing w:val="0"/>
          <w:sz w:val="24"/>
          <w:szCs w:val="24"/>
          <w:highlight w:val="none"/>
          <w:lang w:val="en-US" w:eastAsia="zh-CN"/>
        </w:rPr>
        <w:t>2026</w:t>
      </w:r>
      <w:r>
        <w:rPr>
          <w:rFonts w:hint="eastAsia" w:ascii="仿宋" w:hAnsi="仿宋" w:eastAsia="仿宋" w:cs="仿宋"/>
          <w:spacing w:val="0"/>
          <w:sz w:val="24"/>
          <w:szCs w:val="24"/>
          <w:highlight w:val="none"/>
        </w:rPr>
        <w:t>年</w:t>
      </w:r>
      <w:r>
        <w:rPr>
          <w:rFonts w:hint="eastAsia" w:ascii="仿宋" w:hAnsi="仿宋" w:eastAsia="仿宋" w:cs="仿宋"/>
          <w:spacing w:val="0"/>
          <w:sz w:val="24"/>
          <w:szCs w:val="24"/>
          <w:highlight w:val="none"/>
          <w:lang w:val="en-US" w:eastAsia="zh-CN"/>
        </w:rPr>
        <w:t>4</w:t>
      </w:r>
      <w:r>
        <w:rPr>
          <w:rFonts w:hint="eastAsia" w:ascii="仿宋" w:hAnsi="仿宋" w:eastAsia="仿宋" w:cs="仿宋"/>
          <w:spacing w:val="0"/>
          <w:sz w:val="24"/>
          <w:szCs w:val="24"/>
          <w:highlight w:val="none"/>
        </w:rPr>
        <w:t>月</w:t>
      </w:r>
      <w:r>
        <w:rPr>
          <w:rFonts w:hint="eastAsia" w:ascii="仿宋" w:hAnsi="仿宋" w:eastAsia="仿宋" w:cs="仿宋"/>
          <w:spacing w:val="0"/>
          <w:sz w:val="24"/>
          <w:szCs w:val="24"/>
          <w:highlight w:val="none"/>
          <w:lang w:val="en-US" w:eastAsia="zh-CN"/>
        </w:rPr>
        <w:t>22</w:t>
      </w:r>
      <w:r>
        <w:rPr>
          <w:rFonts w:hint="eastAsia" w:ascii="仿宋" w:hAnsi="仿宋" w:eastAsia="仿宋" w:cs="仿宋"/>
          <w:spacing w:val="0"/>
          <w:sz w:val="24"/>
          <w:szCs w:val="24"/>
          <w:highlight w:val="none"/>
        </w:rPr>
        <w:t>日至202</w:t>
      </w:r>
      <w:r>
        <w:rPr>
          <w:rFonts w:hint="eastAsia" w:ascii="仿宋" w:hAnsi="仿宋" w:eastAsia="仿宋" w:cs="仿宋"/>
          <w:spacing w:val="0"/>
          <w:sz w:val="24"/>
          <w:szCs w:val="24"/>
          <w:highlight w:val="none"/>
          <w:lang w:val="en-US" w:eastAsia="zh-CN"/>
        </w:rPr>
        <w:t>6</w:t>
      </w:r>
      <w:r>
        <w:rPr>
          <w:rFonts w:hint="eastAsia" w:ascii="仿宋" w:hAnsi="仿宋" w:eastAsia="仿宋" w:cs="仿宋"/>
          <w:spacing w:val="0"/>
          <w:sz w:val="24"/>
          <w:szCs w:val="24"/>
          <w:highlight w:val="none"/>
        </w:rPr>
        <w:t>年</w:t>
      </w:r>
      <w:r>
        <w:rPr>
          <w:rFonts w:hint="eastAsia" w:ascii="仿宋" w:hAnsi="仿宋" w:eastAsia="仿宋" w:cs="仿宋"/>
          <w:spacing w:val="0"/>
          <w:sz w:val="24"/>
          <w:szCs w:val="24"/>
          <w:highlight w:val="none"/>
          <w:lang w:val="en-US" w:eastAsia="zh-CN"/>
        </w:rPr>
        <w:t>4</w:t>
      </w:r>
      <w:r>
        <w:rPr>
          <w:rFonts w:hint="eastAsia" w:ascii="仿宋" w:hAnsi="仿宋" w:eastAsia="仿宋" w:cs="仿宋"/>
          <w:spacing w:val="0"/>
          <w:sz w:val="24"/>
          <w:szCs w:val="24"/>
          <w:highlight w:val="none"/>
        </w:rPr>
        <w:t>月</w:t>
      </w:r>
      <w:r>
        <w:rPr>
          <w:rFonts w:hint="eastAsia" w:ascii="仿宋" w:hAnsi="仿宋" w:eastAsia="仿宋" w:cs="仿宋"/>
          <w:spacing w:val="0"/>
          <w:sz w:val="24"/>
          <w:szCs w:val="24"/>
          <w:highlight w:val="none"/>
          <w:lang w:val="en-US" w:eastAsia="zh-CN"/>
        </w:rPr>
        <w:t>28</w:t>
      </w:r>
      <w:r>
        <w:rPr>
          <w:rFonts w:hint="eastAsia" w:ascii="仿宋" w:hAnsi="仿宋" w:eastAsia="仿宋" w:cs="仿宋"/>
          <w:spacing w:val="0"/>
          <w:sz w:val="24"/>
          <w:szCs w:val="24"/>
          <w:highlight w:val="none"/>
        </w:rPr>
        <w:t>日。每天上午8:00至12:00时，下午1</w:t>
      </w:r>
      <w:r>
        <w:rPr>
          <w:rFonts w:hint="eastAsia" w:ascii="仿宋" w:hAnsi="仿宋" w:eastAsia="仿宋" w:cs="仿宋"/>
          <w:spacing w:val="0"/>
          <w:sz w:val="24"/>
          <w:szCs w:val="24"/>
          <w:highlight w:val="none"/>
          <w:lang w:val="en-US" w:eastAsia="zh-CN"/>
        </w:rPr>
        <w:t>5</w:t>
      </w:r>
      <w:r>
        <w:rPr>
          <w:rFonts w:hint="eastAsia" w:ascii="仿宋" w:hAnsi="仿宋" w:eastAsia="仿宋" w:cs="仿宋"/>
          <w:spacing w:val="0"/>
          <w:sz w:val="24"/>
          <w:szCs w:val="24"/>
          <w:highlight w:val="none"/>
        </w:rPr>
        <w:t>:</w:t>
      </w:r>
      <w:r>
        <w:rPr>
          <w:rFonts w:hint="eastAsia" w:ascii="仿宋" w:hAnsi="仿宋" w:eastAsia="仿宋" w:cs="仿宋"/>
          <w:spacing w:val="0"/>
          <w:sz w:val="24"/>
          <w:szCs w:val="24"/>
          <w:highlight w:val="none"/>
          <w:lang w:val="en-US" w:eastAsia="zh-CN"/>
        </w:rPr>
        <w:t>0</w:t>
      </w:r>
      <w:r>
        <w:rPr>
          <w:rFonts w:hint="eastAsia" w:ascii="仿宋" w:hAnsi="仿宋" w:eastAsia="仿宋" w:cs="仿宋"/>
          <w:spacing w:val="0"/>
          <w:sz w:val="24"/>
          <w:szCs w:val="24"/>
          <w:highlight w:val="none"/>
        </w:rPr>
        <w:t>0至1</w:t>
      </w:r>
      <w:r>
        <w:rPr>
          <w:rFonts w:hint="eastAsia" w:ascii="仿宋" w:hAnsi="仿宋" w:eastAsia="仿宋" w:cs="仿宋"/>
          <w:spacing w:val="0"/>
          <w:sz w:val="24"/>
          <w:szCs w:val="24"/>
          <w:highlight w:val="none"/>
          <w:lang w:val="en-US" w:eastAsia="zh-CN"/>
        </w:rPr>
        <w:t>8</w:t>
      </w:r>
      <w:r>
        <w:rPr>
          <w:rFonts w:hint="eastAsia" w:ascii="仿宋" w:hAnsi="仿宋" w:eastAsia="仿宋" w:cs="仿宋"/>
          <w:spacing w:val="0"/>
          <w:sz w:val="24"/>
          <w:szCs w:val="24"/>
          <w:highlight w:val="none"/>
        </w:rPr>
        <w:t>:</w:t>
      </w:r>
      <w:r>
        <w:rPr>
          <w:rFonts w:hint="eastAsia" w:ascii="仿宋" w:hAnsi="仿宋" w:eastAsia="仿宋" w:cs="仿宋"/>
          <w:spacing w:val="0"/>
          <w:sz w:val="24"/>
          <w:szCs w:val="24"/>
          <w:highlight w:val="none"/>
          <w:lang w:val="en-US" w:eastAsia="zh-CN"/>
        </w:rPr>
        <w:t>0</w:t>
      </w:r>
      <w:r>
        <w:rPr>
          <w:rFonts w:hint="eastAsia" w:ascii="仿宋" w:hAnsi="仿宋" w:eastAsia="仿宋" w:cs="仿宋"/>
          <w:spacing w:val="0"/>
          <w:sz w:val="24"/>
          <w:szCs w:val="24"/>
          <w:highlight w:val="none"/>
        </w:rPr>
        <w:t>0（北京时间，法定节假日除外。）</w:t>
      </w:r>
    </w:p>
    <w:p w14:paraId="07A81667">
      <w:pPr>
        <w:keepNext w:val="0"/>
        <w:keepLines w:val="0"/>
        <w:pageBreakBefore w:val="0"/>
        <w:widowControl/>
        <w:kinsoku w:val="0"/>
        <w:wordWrap/>
        <w:overflowPunct/>
        <w:topLinePunct w:val="0"/>
        <w:autoSpaceDE w:val="0"/>
        <w:autoSpaceDN w:val="0"/>
        <w:bidi w:val="0"/>
        <w:adjustRightInd w:val="0"/>
        <w:snapToGrid w:val="0"/>
        <w:spacing w:line="408" w:lineRule="auto"/>
        <w:ind w:firstLine="480" w:firstLineChars="200"/>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2.地点：驻马店市公共资源交易中心电子交易平台</w:t>
      </w:r>
    </w:p>
    <w:p w14:paraId="578BED58">
      <w:pPr>
        <w:keepNext w:val="0"/>
        <w:keepLines w:val="0"/>
        <w:pageBreakBefore w:val="0"/>
        <w:widowControl/>
        <w:kinsoku w:val="0"/>
        <w:wordWrap/>
        <w:overflowPunct/>
        <w:topLinePunct w:val="0"/>
        <w:autoSpaceDE w:val="0"/>
        <w:autoSpaceDN w:val="0"/>
        <w:bidi w:val="0"/>
        <w:adjustRightInd w:val="0"/>
        <w:snapToGrid w:val="0"/>
        <w:spacing w:line="408" w:lineRule="auto"/>
        <w:ind w:firstLine="480" w:firstLineChars="200"/>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3.方式：驻马店市公共资源交易平台下载电子版文件。投标</w:t>
      </w:r>
      <w:r>
        <w:rPr>
          <w:rFonts w:hint="eastAsia" w:ascii="仿宋" w:hAnsi="仿宋" w:eastAsia="仿宋" w:cs="仿宋"/>
          <w:spacing w:val="0"/>
          <w:sz w:val="24"/>
          <w:szCs w:val="24"/>
          <w:highlight w:val="none"/>
          <w:lang w:eastAsia="zh-CN"/>
        </w:rPr>
        <w:t>投标人</w:t>
      </w:r>
      <w:r>
        <w:rPr>
          <w:rFonts w:hint="eastAsia" w:ascii="仿宋" w:hAnsi="仿宋" w:eastAsia="仿宋" w:cs="仿宋"/>
          <w:spacing w:val="0"/>
          <w:sz w:val="24"/>
          <w:szCs w:val="24"/>
          <w:highlight w:val="none"/>
        </w:rPr>
        <w:t>未按规定在网上下载</w:t>
      </w:r>
      <w:r>
        <w:rPr>
          <w:rFonts w:hint="eastAsia" w:ascii="仿宋" w:hAnsi="仿宋" w:eastAsia="仿宋" w:cs="仿宋"/>
          <w:spacing w:val="0"/>
          <w:sz w:val="24"/>
          <w:szCs w:val="24"/>
          <w:highlight w:val="none"/>
          <w:lang w:val="en-US" w:eastAsia="zh-CN"/>
        </w:rPr>
        <w:t>招标</w:t>
      </w:r>
      <w:r>
        <w:rPr>
          <w:rFonts w:hint="eastAsia" w:ascii="仿宋" w:hAnsi="仿宋" w:eastAsia="仿宋" w:cs="仿宋"/>
          <w:spacing w:val="0"/>
          <w:sz w:val="24"/>
          <w:szCs w:val="24"/>
          <w:highlight w:val="none"/>
        </w:rPr>
        <w:t>文件的，其投标将被拒绝。</w:t>
      </w:r>
    </w:p>
    <w:p w14:paraId="562E326D">
      <w:pPr>
        <w:keepNext w:val="0"/>
        <w:keepLines w:val="0"/>
        <w:pageBreakBefore w:val="0"/>
        <w:widowControl/>
        <w:kinsoku w:val="0"/>
        <w:wordWrap/>
        <w:overflowPunct/>
        <w:topLinePunct w:val="0"/>
        <w:autoSpaceDE w:val="0"/>
        <w:autoSpaceDN w:val="0"/>
        <w:bidi w:val="0"/>
        <w:adjustRightInd w:val="0"/>
        <w:snapToGrid w:val="0"/>
        <w:spacing w:line="408" w:lineRule="auto"/>
        <w:ind w:firstLine="480" w:firstLineChars="200"/>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4.售价：0元</w:t>
      </w:r>
    </w:p>
    <w:p w14:paraId="14C52A74">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outlineLvl w:val="0"/>
        <w:rPr>
          <w:rFonts w:hint="eastAsia" w:ascii="仿宋" w:hAnsi="仿宋" w:eastAsia="仿宋" w:cs="仿宋"/>
          <w:spacing w:val="0"/>
          <w:sz w:val="24"/>
          <w:szCs w:val="24"/>
          <w:highlight w:val="none"/>
          <w14:textOutline w14:w="5080" w14:cap="flat" w14:cmpd="sng">
            <w14:solidFill>
              <w14:srgbClr w14:val="000000"/>
            </w14:solidFill>
            <w14:prstDash w14:val="solid"/>
            <w14:miter w14:val="0"/>
          </w14:textOutline>
        </w:rPr>
      </w:pPr>
      <w:r>
        <w:rPr>
          <w:rFonts w:hint="eastAsia" w:ascii="仿宋" w:hAnsi="仿宋" w:eastAsia="仿宋" w:cs="仿宋"/>
          <w:spacing w:val="0"/>
          <w:sz w:val="24"/>
          <w:szCs w:val="24"/>
          <w:highlight w:val="none"/>
          <w14:textOutline w14:w="5080" w14:cap="flat" w14:cmpd="sng">
            <w14:solidFill>
              <w14:srgbClr w14:val="000000"/>
            </w14:solidFill>
            <w14:prstDash w14:val="solid"/>
            <w14:miter w14:val="0"/>
          </w14:textOutline>
        </w:rPr>
        <w:t>四、 投标截止时间及地点：</w:t>
      </w:r>
    </w:p>
    <w:p w14:paraId="04DED8CB">
      <w:pPr>
        <w:keepNext w:val="0"/>
        <w:keepLines w:val="0"/>
        <w:pageBreakBefore w:val="0"/>
        <w:widowControl/>
        <w:kinsoku w:val="0"/>
        <w:wordWrap/>
        <w:overflowPunct/>
        <w:topLinePunct w:val="0"/>
        <w:autoSpaceDE w:val="0"/>
        <w:autoSpaceDN w:val="0"/>
        <w:bidi w:val="0"/>
        <w:adjustRightInd w:val="0"/>
        <w:snapToGrid w:val="0"/>
        <w:spacing w:line="408" w:lineRule="auto"/>
        <w:ind w:firstLine="480" w:firstLineChars="200"/>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1.时间：202</w:t>
      </w:r>
      <w:r>
        <w:rPr>
          <w:rFonts w:hint="eastAsia" w:ascii="仿宋" w:hAnsi="仿宋" w:eastAsia="仿宋" w:cs="仿宋"/>
          <w:spacing w:val="0"/>
          <w:sz w:val="24"/>
          <w:szCs w:val="24"/>
          <w:highlight w:val="none"/>
          <w:lang w:val="en-US" w:eastAsia="zh-CN"/>
        </w:rPr>
        <w:t>6</w:t>
      </w:r>
      <w:r>
        <w:rPr>
          <w:rFonts w:hint="eastAsia" w:ascii="仿宋" w:hAnsi="仿宋" w:eastAsia="仿宋" w:cs="仿宋"/>
          <w:spacing w:val="0"/>
          <w:sz w:val="24"/>
          <w:szCs w:val="24"/>
          <w:highlight w:val="none"/>
        </w:rPr>
        <w:t>年</w:t>
      </w:r>
      <w:r>
        <w:rPr>
          <w:rFonts w:hint="eastAsia" w:ascii="仿宋" w:hAnsi="仿宋" w:eastAsia="仿宋" w:cs="仿宋"/>
          <w:spacing w:val="0"/>
          <w:sz w:val="24"/>
          <w:szCs w:val="24"/>
          <w:highlight w:val="none"/>
          <w:lang w:val="en-US" w:eastAsia="zh-CN"/>
        </w:rPr>
        <w:t>5</w:t>
      </w:r>
      <w:r>
        <w:rPr>
          <w:rFonts w:hint="eastAsia" w:ascii="仿宋" w:hAnsi="仿宋" w:eastAsia="仿宋" w:cs="仿宋"/>
          <w:spacing w:val="0"/>
          <w:sz w:val="24"/>
          <w:szCs w:val="24"/>
          <w:highlight w:val="none"/>
        </w:rPr>
        <w:t>月</w:t>
      </w:r>
      <w:r>
        <w:rPr>
          <w:rFonts w:hint="eastAsia" w:ascii="仿宋" w:hAnsi="仿宋" w:eastAsia="仿宋" w:cs="仿宋"/>
          <w:spacing w:val="0"/>
          <w:sz w:val="24"/>
          <w:szCs w:val="24"/>
          <w:highlight w:val="none"/>
          <w:lang w:val="en-US" w:eastAsia="zh-CN"/>
        </w:rPr>
        <w:t>12</w:t>
      </w:r>
      <w:r>
        <w:rPr>
          <w:rFonts w:hint="eastAsia" w:ascii="仿宋" w:hAnsi="仿宋" w:eastAsia="仿宋" w:cs="仿宋"/>
          <w:spacing w:val="0"/>
          <w:sz w:val="24"/>
          <w:szCs w:val="24"/>
          <w:highlight w:val="none"/>
        </w:rPr>
        <w:t>日</w:t>
      </w:r>
      <w:r>
        <w:rPr>
          <w:rFonts w:hint="eastAsia" w:ascii="仿宋" w:hAnsi="仿宋" w:eastAsia="仿宋" w:cs="仿宋"/>
          <w:spacing w:val="0"/>
          <w:sz w:val="24"/>
          <w:szCs w:val="24"/>
          <w:highlight w:val="none"/>
          <w:lang w:val="en-US" w:eastAsia="zh-CN"/>
        </w:rPr>
        <w:t xml:space="preserve"> 09 </w:t>
      </w:r>
      <w:r>
        <w:rPr>
          <w:rFonts w:hint="eastAsia" w:ascii="仿宋" w:hAnsi="仿宋" w:eastAsia="仿宋" w:cs="仿宋"/>
          <w:spacing w:val="0"/>
          <w:sz w:val="24"/>
          <w:szCs w:val="24"/>
          <w:highlight w:val="none"/>
        </w:rPr>
        <w:t>时</w:t>
      </w:r>
      <w:r>
        <w:rPr>
          <w:rFonts w:hint="eastAsia" w:ascii="仿宋" w:hAnsi="仿宋" w:eastAsia="仿宋" w:cs="仿宋"/>
          <w:spacing w:val="0"/>
          <w:sz w:val="24"/>
          <w:szCs w:val="24"/>
          <w:highlight w:val="none"/>
          <w:lang w:val="en-US" w:eastAsia="zh-CN"/>
        </w:rPr>
        <w:t>00</w:t>
      </w:r>
      <w:r>
        <w:rPr>
          <w:rFonts w:hint="eastAsia" w:ascii="仿宋" w:hAnsi="仿宋" w:eastAsia="仿宋" w:cs="仿宋"/>
          <w:spacing w:val="0"/>
          <w:sz w:val="24"/>
          <w:szCs w:val="24"/>
          <w:highlight w:val="none"/>
        </w:rPr>
        <w:t>分（北京时间）</w:t>
      </w:r>
    </w:p>
    <w:p w14:paraId="0B910F30">
      <w:pPr>
        <w:keepNext w:val="0"/>
        <w:keepLines w:val="0"/>
        <w:pageBreakBefore w:val="0"/>
        <w:widowControl/>
        <w:kinsoku w:val="0"/>
        <w:wordWrap/>
        <w:overflowPunct/>
        <w:topLinePunct w:val="0"/>
        <w:autoSpaceDE w:val="0"/>
        <w:autoSpaceDN w:val="0"/>
        <w:bidi w:val="0"/>
        <w:adjustRightInd w:val="0"/>
        <w:snapToGrid w:val="0"/>
        <w:spacing w:line="408" w:lineRule="auto"/>
        <w:ind w:firstLine="480" w:firstLineChars="200"/>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2.地点：</w:t>
      </w:r>
      <w:r>
        <w:rPr>
          <w:rFonts w:hint="eastAsia" w:ascii="仿宋" w:hAnsi="仿宋" w:eastAsia="仿宋" w:cs="仿宋"/>
          <w:spacing w:val="0"/>
          <w:sz w:val="24"/>
          <w:szCs w:val="24"/>
          <w:highlight w:val="none"/>
          <w:lang w:val="en-US" w:eastAsia="zh-CN"/>
        </w:rPr>
        <w:t>驻马店市</w:t>
      </w:r>
      <w:r>
        <w:rPr>
          <w:rFonts w:hint="eastAsia" w:ascii="仿宋" w:hAnsi="仿宋" w:eastAsia="仿宋" w:cs="仿宋"/>
          <w:spacing w:val="0"/>
          <w:sz w:val="24"/>
          <w:szCs w:val="24"/>
          <w:highlight w:val="none"/>
        </w:rPr>
        <w:t>公共资源交易中心电子交易平台不见面开</w:t>
      </w:r>
      <w:r>
        <w:rPr>
          <w:rFonts w:hint="eastAsia" w:ascii="仿宋" w:hAnsi="仿宋" w:eastAsia="仿宋" w:cs="仿宋"/>
          <w:spacing w:val="0"/>
          <w:sz w:val="24"/>
          <w:szCs w:val="24"/>
          <w:highlight w:val="none"/>
          <w:lang w:val="en-US" w:eastAsia="zh-CN"/>
        </w:rPr>
        <w:t>标</w:t>
      </w:r>
      <w:r>
        <w:rPr>
          <w:rFonts w:hint="eastAsia" w:ascii="仿宋" w:hAnsi="仿宋" w:eastAsia="仿宋" w:cs="仿宋"/>
          <w:spacing w:val="0"/>
          <w:sz w:val="24"/>
          <w:szCs w:val="24"/>
          <w:highlight w:val="none"/>
        </w:rPr>
        <w:t>大厅。</w:t>
      </w:r>
    </w:p>
    <w:p w14:paraId="7FCA5C62">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outlineLvl w:val="0"/>
        <w:rPr>
          <w:rFonts w:hint="eastAsia" w:ascii="仿宋" w:hAnsi="仿宋" w:eastAsia="仿宋" w:cs="仿宋"/>
          <w:spacing w:val="0"/>
          <w:sz w:val="24"/>
          <w:szCs w:val="24"/>
          <w:highlight w:val="none"/>
          <w14:textOutline w14:w="5080" w14:cap="flat" w14:cmpd="sng">
            <w14:solidFill>
              <w14:srgbClr w14:val="000000"/>
            </w14:solidFill>
            <w14:prstDash w14:val="solid"/>
            <w14:miter w14:val="0"/>
          </w14:textOutline>
        </w:rPr>
      </w:pPr>
      <w:r>
        <w:rPr>
          <w:rFonts w:hint="eastAsia" w:ascii="仿宋" w:hAnsi="仿宋" w:eastAsia="仿宋" w:cs="仿宋"/>
          <w:spacing w:val="0"/>
          <w:sz w:val="24"/>
          <w:szCs w:val="24"/>
          <w:highlight w:val="none"/>
          <w14:textOutline w14:w="5080" w14:cap="flat" w14:cmpd="sng">
            <w14:solidFill>
              <w14:srgbClr w14:val="000000"/>
            </w14:solidFill>
            <w14:prstDash w14:val="solid"/>
            <w14:miter w14:val="0"/>
          </w14:textOutline>
        </w:rPr>
        <w:t>五、开标时间及地点：</w:t>
      </w:r>
    </w:p>
    <w:p w14:paraId="5DD54D0D">
      <w:pPr>
        <w:keepNext w:val="0"/>
        <w:keepLines w:val="0"/>
        <w:pageBreakBefore w:val="0"/>
        <w:widowControl/>
        <w:kinsoku w:val="0"/>
        <w:wordWrap/>
        <w:overflowPunct/>
        <w:topLinePunct w:val="0"/>
        <w:autoSpaceDE w:val="0"/>
        <w:autoSpaceDN w:val="0"/>
        <w:bidi w:val="0"/>
        <w:adjustRightInd w:val="0"/>
        <w:snapToGrid w:val="0"/>
        <w:spacing w:line="408" w:lineRule="auto"/>
        <w:ind w:firstLine="480" w:firstLineChars="200"/>
        <w:textAlignment w:val="baseline"/>
        <w:rPr>
          <w:rFonts w:hint="eastAsia" w:ascii="仿宋" w:hAnsi="仿宋" w:eastAsia="仿宋" w:cs="仿宋"/>
          <w:color w:val="auto"/>
          <w:spacing w:val="0"/>
          <w:sz w:val="24"/>
          <w:szCs w:val="24"/>
          <w:highlight w:val="none"/>
        </w:rPr>
      </w:pPr>
      <w:r>
        <w:rPr>
          <w:rFonts w:hint="eastAsia" w:ascii="仿宋" w:hAnsi="仿宋" w:eastAsia="仿宋" w:cs="仿宋"/>
          <w:spacing w:val="0"/>
          <w:sz w:val="24"/>
          <w:szCs w:val="24"/>
          <w:highlight w:val="none"/>
        </w:rPr>
        <w:t>1.时间：</w:t>
      </w:r>
      <w:r>
        <w:rPr>
          <w:rFonts w:hint="eastAsia" w:ascii="仿宋" w:hAnsi="仿宋" w:eastAsia="仿宋" w:cs="仿宋"/>
          <w:color w:val="auto"/>
          <w:spacing w:val="0"/>
          <w:sz w:val="24"/>
          <w:szCs w:val="24"/>
          <w:highlight w:val="none"/>
          <w:lang w:eastAsia="zh-CN"/>
        </w:rPr>
        <w:t>2026年5月</w:t>
      </w:r>
      <w:r>
        <w:rPr>
          <w:rFonts w:hint="eastAsia" w:ascii="仿宋" w:hAnsi="仿宋" w:eastAsia="仿宋" w:cs="仿宋"/>
          <w:color w:val="auto"/>
          <w:spacing w:val="0"/>
          <w:sz w:val="24"/>
          <w:szCs w:val="24"/>
          <w:highlight w:val="none"/>
          <w:lang w:val="en-US" w:eastAsia="zh-CN"/>
        </w:rPr>
        <w:t>12</w:t>
      </w:r>
      <w:r>
        <w:rPr>
          <w:rFonts w:hint="eastAsia" w:ascii="仿宋" w:hAnsi="仿宋" w:eastAsia="仿宋" w:cs="仿宋"/>
          <w:color w:val="auto"/>
          <w:spacing w:val="0"/>
          <w:sz w:val="24"/>
          <w:szCs w:val="24"/>
          <w:highlight w:val="none"/>
          <w:lang w:eastAsia="zh-CN"/>
        </w:rPr>
        <w:t>日</w:t>
      </w:r>
      <w:r>
        <w:rPr>
          <w:rFonts w:hint="eastAsia" w:ascii="仿宋" w:hAnsi="仿宋" w:eastAsia="仿宋" w:cs="仿宋"/>
          <w:color w:val="auto"/>
          <w:spacing w:val="0"/>
          <w:sz w:val="24"/>
          <w:szCs w:val="24"/>
          <w:highlight w:val="none"/>
          <w:lang w:val="en-US" w:eastAsia="zh-CN"/>
        </w:rPr>
        <w:t xml:space="preserve"> 09 </w:t>
      </w:r>
      <w:r>
        <w:rPr>
          <w:rFonts w:hint="eastAsia" w:ascii="仿宋" w:hAnsi="仿宋" w:eastAsia="仿宋" w:cs="仿宋"/>
          <w:color w:val="auto"/>
          <w:spacing w:val="0"/>
          <w:sz w:val="24"/>
          <w:szCs w:val="24"/>
          <w:highlight w:val="none"/>
        </w:rPr>
        <w:t>时</w:t>
      </w:r>
      <w:r>
        <w:rPr>
          <w:rFonts w:hint="eastAsia" w:ascii="仿宋" w:hAnsi="仿宋" w:eastAsia="仿宋" w:cs="仿宋"/>
          <w:color w:val="auto"/>
          <w:spacing w:val="0"/>
          <w:sz w:val="24"/>
          <w:szCs w:val="24"/>
          <w:highlight w:val="none"/>
          <w:lang w:val="en-US" w:eastAsia="zh-CN"/>
        </w:rPr>
        <w:t>00</w:t>
      </w:r>
      <w:r>
        <w:rPr>
          <w:rFonts w:hint="eastAsia" w:ascii="仿宋" w:hAnsi="仿宋" w:eastAsia="仿宋" w:cs="仿宋"/>
          <w:color w:val="auto"/>
          <w:spacing w:val="0"/>
          <w:sz w:val="24"/>
          <w:szCs w:val="24"/>
          <w:highlight w:val="none"/>
        </w:rPr>
        <w:t>分（北京时间）</w:t>
      </w:r>
    </w:p>
    <w:p w14:paraId="3C384053">
      <w:pPr>
        <w:keepNext w:val="0"/>
        <w:keepLines w:val="0"/>
        <w:pageBreakBefore w:val="0"/>
        <w:widowControl/>
        <w:kinsoku w:val="0"/>
        <w:wordWrap/>
        <w:overflowPunct/>
        <w:topLinePunct w:val="0"/>
        <w:autoSpaceDE w:val="0"/>
        <w:autoSpaceDN w:val="0"/>
        <w:bidi w:val="0"/>
        <w:adjustRightInd w:val="0"/>
        <w:snapToGrid w:val="0"/>
        <w:spacing w:line="408" w:lineRule="auto"/>
        <w:ind w:firstLine="480" w:firstLineChars="200"/>
        <w:textAlignment w:val="baseline"/>
        <w:rPr>
          <w:rFonts w:hint="eastAsia" w:ascii="仿宋" w:hAnsi="仿宋" w:eastAsia="仿宋" w:cs="仿宋"/>
          <w:spacing w:val="0"/>
          <w:sz w:val="24"/>
          <w:szCs w:val="24"/>
          <w:highlight w:val="none"/>
          <w:lang w:eastAsia="zh-CN"/>
        </w:rPr>
      </w:pPr>
      <w:r>
        <w:rPr>
          <w:rFonts w:hint="eastAsia" w:ascii="仿宋" w:hAnsi="仿宋" w:eastAsia="仿宋" w:cs="仿宋"/>
          <w:spacing w:val="0"/>
          <w:sz w:val="24"/>
          <w:szCs w:val="24"/>
          <w:highlight w:val="none"/>
        </w:rPr>
        <w:t>2.地点:</w:t>
      </w:r>
      <w:r>
        <w:rPr>
          <w:rFonts w:hint="eastAsia" w:ascii="仿宋" w:hAnsi="仿宋" w:eastAsia="仿宋" w:cs="仿宋"/>
          <w:spacing w:val="0"/>
          <w:sz w:val="24"/>
          <w:szCs w:val="24"/>
          <w:highlight w:val="none"/>
          <w:lang w:val="en-US" w:eastAsia="zh-CN"/>
        </w:rPr>
        <w:t>驻马店市</w:t>
      </w:r>
      <w:r>
        <w:rPr>
          <w:rFonts w:hint="eastAsia" w:ascii="仿宋" w:hAnsi="仿宋" w:eastAsia="仿宋" w:cs="仿宋"/>
          <w:spacing w:val="0"/>
          <w:sz w:val="24"/>
          <w:szCs w:val="24"/>
          <w:highlight w:val="none"/>
        </w:rPr>
        <w:t>公共资源交易中心电子交易平台不见面开</w:t>
      </w:r>
      <w:r>
        <w:rPr>
          <w:rFonts w:hint="eastAsia" w:ascii="仿宋" w:hAnsi="仿宋" w:eastAsia="仿宋" w:cs="仿宋"/>
          <w:spacing w:val="0"/>
          <w:sz w:val="24"/>
          <w:szCs w:val="24"/>
          <w:highlight w:val="none"/>
          <w:lang w:val="en-US" w:eastAsia="zh-CN"/>
        </w:rPr>
        <w:t>标</w:t>
      </w:r>
      <w:r>
        <w:rPr>
          <w:rFonts w:hint="eastAsia" w:ascii="仿宋" w:hAnsi="仿宋" w:eastAsia="仿宋" w:cs="仿宋"/>
          <w:spacing w:val="0"/>
          <w:sz w:val="24"/>
          <w:szCs w:val="24"/>
          <w:highlight w:val="none"/>
        </w:rPr>
        <w:t>大厅</w:t>
      </w:r>
      <w:r>
        <w:rPr>
          <w:rFonts w:hint="eastAsia" w:ascii="仿宋" w:hAnsi="仿宋" w:eastAsia="仿宋" w:cs="仿宋"/>
          <w:spacing w:val="0"/>
          <w:sz w:val="24"/>
          <w:szCs w:val="24"/>
          <w:highlight w:val="none"/>
          <w:lang w:eastAsia="zh-CN"/>
        </w:rPr>
        <w:t>。</w:t>
      </w:r>
    </w:p>
    <w:p w14:paraId="0D926F79">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outlineLvl w:val="0"/>
        <w:rPr>
          <w:rFonts w:hint="eastAsia" w:ascii="仿宋" w:hAnsi="仿宋" w:eastAsia="仿宋" w:cs="仿宋"/>
          <w:spacing w:val="0"/>
          <w:sz w:val="24"/>
          <w:szCs w:val="24"/>
          <w:highlight w:val="none"/>
          <w14:textOutline w14:w="5080" w14:cap="flat" w14:cmpd="sng">
            <w14:solidFill>
              <w14:srgbClr w14:val="000000"/>
            </w14:solidFill>
            <w14:prstDash w14:val="solid"/>
            <w14:miter w14:val="0"/>
          </w14:textOutline>
        </w:rPr>
      </w:pPr>
      <w:r>
        <w:rPr>
          <w:rFonts w:hint="eastAsia" w:ascii="仿宋" w:hAnsi="仿宋" w:eastAsia="仿宋" w:cs="仿宋"/>
          <w:spacing w:val="0"/>
          <w:sz w:val="24"/>
          <w:szCs w:val="24"/>
          <w:highlight w:val="none"/>
          <w14:textOutline w14:w="5080" w14:cap="flat" w14:cmpd="sng">
            <w14:solidFill>
              <w14:srgbClr w14:val="000000"/>
            </w14:solidFill>
            <w14:prstDash w14:val="solid"/>
            <w14:miter w14:val="0"/>
          </w14:textOutline>
        </w:rPr>
        <w:t>六、 发布公告的媒介及招标公告期限：</w:t>
      </w:r>
    </w:p>
    <w:p w14:paraId="52FFB508">
      <w:pPr>
        <w:keepNext w:val="0"/>
        <w:keepLines w:val="0"/>
        <w:pageBreakBefore w:val="0"/>
        <w:widowControl/>
        <w:kinsoku w:val="0"/>
        <w:wordWrap/>
        <w:overflowPunct/>
        <w:topLinePunct w:val="0"/>
        <w:autoSpaceDE w:val="0"/>
        <w:autoSpaceDN w:val="0"/>
        <w:bidi w:val="0"/>
        <w:adjustRightInd w:val="0"/>
        <w:snapToGrid w:val="0"/>
        <w:spacing w:line="408" w:lineRule="auto"/>
        <w:ind w:firstLine="480" w:firstLineChars="200"/>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本次招标公告在</w:t>
      </w:r>
      <w:r>
        <w:rPr>
          <w:rFonts w:hint="eastAsia" w:ascii="仿宋" w:hAnsi="仿宋" w:eastAsia="仿宋" w:cs="仿宋"/>
          <w:spacing w:val="0"/>
          <w:sz w:val="24"/>
          <w:szCs w:val="24"/>
          <w:highlight w:val="none"/>
          <w:lang w:eastAsia="zh-CN"/>
        </w:rPr>
        <w:t>《驻马店市公共资源交易中心网》、《河南省政府采购网》</w:t>
      </w:r>
      <w:r>
        <w:rPr>
          <w:rFonts w:hint="eastAsia" w:ascii="仿宋" w:hAnsi="仿宋" w:eastAsia="仿宋" w:cs="仿宋"/>
          <w:spacing w:val="0"/>
          <w:sz w:val="24"/>
          <w:szCs w:val="24"/>
          <w:highlight w:val="none"/>
        </w:rPr>
        <w:t>上发布，招标公告期限为</w:t>
      </w:r>
      <w:r>
        <w:rPr>
          <w:rFonts w:hint="eastAsia" w:ascii="仿宋" w:hAnsi="仿宋" w:eastAsia="仿宋" w:cs="仿宋"/>
          <w:spacing w:val="0"/>
          <w:sz w:val="24"/>
          <w:szCs w:val="24"/>
          <w:highlight w:val="none"/>
          <w:lang w:val="en-US" w:eastAsia="zh-CN"/>
        </w:rPr>
        <w:t>五</w:t>
      </w:r>
      <w:r>
        <w:rPr>
          <w:rFonts w:hint="eastAsia" w:ascii="仿宋" w:hAnsi="仿宋" w:eastAsia="仿宋" w:cs="仿宋"/>
          <w:spacing w:val="0"/>
          <w:sz w:val="24"/>
          <w:szCs w:val="24"/>
          <w:highlight w:val="none"/>
        </w:rPr>
        <w:t>个工作日。</w:t>
      </w:r>
    </w:p>
    <w:p w14:paraId="5BA619E6">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outlineLvl w:val="0"/>
        <w:rPr>
          <w:rFonts w:hint="eastAsia" w:ascii="仿宋" w:hAnsi="仿宋" w:eastAsia="仿宋" w:cs="仿宋"/>
          <w:spacing w:val="0"/>
          <w:sz w:val="24"/>
          <w:szCs w:val="24"/>
          <w:highlight w:val="none"/>
          <w14:textOutline w14:w="5080" w14:cap="flat" w14:cmpd="sng">
            <w14:solidFill>
              <w14:srgbClr w14:val="000000"/>
            </w14:solidFill>
            <w14:prstDash w14:val="solid"/>
            <w14:miter w14:val="0"/>
          </w14:textOutline>
        </w:rPr>
      </w:pPr>
      <w:r>
        <w:rPr>
          <w:rFonts w:hint="eastAsia" w:ascii="仿宋" w:hAnsi="仿宋" w:eastAsia="仿宋" w:cs="仿宋"/>
          <w:spacing w:val="0"/>
          <w:sz w:val="24"/>
          <w:szCs w:val="24"/>
          <w:highlight w:val="none"/>
          <w:lang w:val="en-US" w:eastAsia="en-US"/>
          <w14:textOutline w14:w="5080" w14:cap="flat" w14:cmpd="sng">
            <w14:solidFill>
              <w14:srgbClr w14:val="000000"/>
            </w14:solidFill>
            <w14:prstDash w14:val="solid"/>
            <w14:miter w14:val="0"/>
          </w14:textOutline>
        </w:rPr>
        <w:t>七、</w:t>
      </w:r>
      <w:r>
        <w:rPr>
          <w:rFonts w:hint="eastAsia" w:ascii="仿宋" w:hAnsi="仿宋" w:eastAsia="仿宋" w:cs="仿宋"/>
          <w:spacing w:val="0"/>
          <w:sz w:val="24"/>
          <w:szCs w:val="24"/>
          <w:highlight w:val="none"/>
          <w14:textOutline w14:w="5080" w14:cap="flat" w14:cmpd="sng">
            <w14:solidFill>
              <w14:srgbClr w14:val="000000"/>
            </w14:solidFill>
            <w14:prstDash w14:val="solid"/>
            <w14:miter w14:val="0"/>
          </w14:textOutline>
        </w:rPr>
        <w:t>其他补充事宜：</w:t>
      </w:r>
    </w:p>
    <w:p w14:paraId="659B09E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36" w:lineRule="auto"/>
        <w:ind w:left="0" w:leftChars="0" w:firstLine="480" w:firstLineChars="200"/>
        <w:textAlignment w:val="baseline"/>
        <w:outlineLvl w:val="0"/>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1.本项目使用远程不见面交易的模式。</w:t>
      </w:r>
      <w:r>
        <w:rPr>
          <w:rFonts w:hint="eastAsia" w:ascii="仿宋" w:hAnsi="仿宋" w:eastAsia="仿宋" w:cs="仿宋"/>
          <w:spacing w:val="0"/>
          <w:sz w:val="24"/>
          <w:szCs w:val="24"/>
          <w:highlight w:val="none"/>
          <w:lang w:eastAsia="zh-CN"/>
        </w:rPr>
        <w:t>投标人</w:t>
      </w:r>
      <w:r>
        <w:rPr>
          <w:rFonts w:hint="eastAsia" w:ascii="仿宋" w:hAnsi="仿宋" w:eastAsia="仿宋" w:cs="仿宋"/>
          <w:spacing w:val="0"/>
          <w:sz w:val="24"/>
          <w:szCs w:val="24"/>
          <w:highlight w:val="none"/>
        </w:rPr>
        <w:t>应于提交响应文件截止时间前将加密电子响应文件（.zmdtf格式）在驻马店市公共资源交易中心电子交易平台加密上传，逾期上传其响应将被拒绝。</w:t>
      </w:r>
    </w:p>
    <w:p w14:paraId="660CB67D">
      <w:pPr>
        <w:keepNext w:val="0"/>
        <w:keepLines w:val="0"/>
        <w:pageBreakBefore w:val="0"/>
        <w:widowControl/>
        <w:kinsoku w:val="0"/>
        <w:wordWrap/>
        <w:overflowPunct/>
        <w:topLinePunct w:val="0"/>
        <w:autoSpaceDE w:val="0"/>
        <w:autoSpaceDN w:val="0"/>
        <w:bidi w:val="0"/>
        <w:adjustRightInd w:val="0"/>
        <w:snapToGrid w:val="0"/>
        <w:spacing w:line="336" w:lineRule="auto"/>
        <w:ind w:firstLine="480" w:firstLineChars="200"/>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2.</w:t>
      </w:r>
      <w:r>
        <w:rPr>
          <w:rFonts w:hint="eastAsia" w:ascii="仿宋" w:hAnsi="仿宋" w:eastAsia="仿宋" w:cs="仿宋"/>
          <w:spacing w:val="0"/>
          <w:sz w:val="24"/>
          <w:szCs w:val="24"/>
          <w:highlight w:val="none"/>
          <w:lang w:eastAsia="zh-CN"/>
        </w:rPr>
        <w:t>投标人</w:t>
      </w:r>
      <w:r>
        <w:rPr>
          <w:rFonts w:hint="eastAsia" w:ascii="仿宋" w:hAnsi="仿宋" w:eastAsia="仿宋" w:cs="仿宋"/>
          <w:spacing w:val="0"/>
          <w:sz w:val="24"/>
          <w:szCs w:val="24"/>
          <w:highlight w:val="none"/>
        </w:rPr>
        <w:t>注册：</w:t>
      </w:r>
    </w:p>
    <w:p w14:paraId="638C1087">
      <w:pPr>
        <w:keepNext w:val="0"/>
        <w:keepLines w:val="0"/>
        <w:pageBreakBefore w:val="0"/>
        <w:widowControl/>
        <w:kinsoku/>
        <w:wordWrap/>
        <w:overflowPunct/>
        <w:topLinePunct w:val="0"/>
        <w:autoSpaceDE w:val="0"/>
        <w:autoSpaceDN w:val="0"/>
        <w:bidi w:val="0"/>
        <w:adjustRightInd w:val="0"/>
        <w:snapToGrid w:val="0"/>
        <w:spacing w:line="336" w:lineRule="auto"/>
        <w:ind w:firstLine="400" w:firstLineChars="200"/>
        <w:textAlignment w:val="baseline"/>
        <w:rPr>
          <w:rFonts w:hint="eastAsia" w:ascii="仿宋" w:hAnsi="仿宋" w:eastAsia="仿宋" w:cs="仿宋"/>
          <w:spacing w:val="-20"/>
          <w:sz w:val="24"/>
          <w:szCs w:val="24"/>
          <w:highlight w:val="none"/>
        </w:rPr>
      </w:pPr>
      <w:r>
        <w:rPr>
          <w:rFonts w:hint="eastAsia" w:ascii="仿宋" w:hAnsi="仿宋" w:eastAsia="仿宋" w:cs="仿宋"/>
          <w:spacing w:val="-20"/>
          <w:sz w:val="24"/>
          <w:szCs w:val="24"/>
          <w:highlight w:val="none"/>
          <w:lang w:eastAsia="zh-CN"/>
        </w:rPr>
        <w:t>投标人</w:t>
      </w:r>
      <w:r>
        <w:rPr>
          <w:rFonts w:hint="eastAsia" w:ascii="仿宋" w:hAnsi="仿宋" w:eastAsia="仿宋" w:cs="仿宋"/>
          <w:spacing w:val="-20"/>
          <w:sz w:val="24"/>
          <w:szCs w:val="24"/>
          <w:highlight w:val="none"/>
        </w:rPr>
        <w:t>首先通过“驻马店市公共资源交易中心（http://ggzy.zhumadian.gov.cn）”网站“投标人登陆版块”进行交易主体免费注册，然后按网站下载中心（其他）“诚信库申报操作手册”指导填报企业信息和上传有关资料原件的扫描件，完善诚信库信息，自行核验通过后，按网站下载中心（其他）“办理HNXACA单位个人数字证书所需材料下载”准备齐资料，最后到驻马店市公共资源交易中心（驻马店市文明路1196号公共资源交易中心1F大厅）办理 CA 密钥，完成注册。</w:t>
      </w:r>
    </w:p>
    <w:p w14:paraId="6A8D6561">
      <w:pPr>
        <w:keepNext w:val="0"/>
        <w:keepLines w:val="0"/>
        <w:pageBreakBefore w:val="0"/>
        <w:widowControl/>
        <w:kinsoku w:val="0"/>
        <w:wordWrap/>
        <w:overflowPunct/>
        <w:topLinePunct w:val="0"/>
        <w:autoSpaceDE w:val="0"/>
        <w:autoSpaceDN w:val="0"/>
        <w:bidi w:val="0"/>
        <w:adjustRightInd w:val="0"/>
        <w:snapToGrid w:val="0"/>
        <w:spacing w:line="336" w:lineRule="auto"/>
        <w:ind w:firstLine="480" w:firstLineChars="200"/>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3.</w:t>
      </w:r>
      <w:r>
        <w:rPr>
          <w:rFonts w:hint="eastAsia" w:ascii="仿宋" w:hAnsi="仿宋" w:eastAsia="仿宋" w:cs="仿宋"/>
          <w:spacing w:val="0"/>
          <w:sz w:val="24"/>
          <w:szCs w:val="24"/>
          <w:highlight w:val="none"/>
          <w:lang w:val="en-US" w:eastAsia="zh-CN"/>
        </w:rPr>
        <w:t>招标</w:t>
      </w:r>
      <w:r>
        <w:rPr>
          <w:rFonts w:hint="eastAsia" w:ascii="仿宋" w:hAnsi="仿宋" w:eastAsia="仿宋" w:cs="仿宋"/>
          <w:spacing w:val="0"/>
          <w:sz w:val="24"/>
          <w:szCs w:val="24"/>
          <w:highlight w:val="none"/>
        </w:rPr>
        <w:t xml:space="preserve">文件下载： </w:t>
      </w:r>
    </w:p>
    <w:p w14:paraId="53F9639B">
      <w:pPr>
        <w:keepNext w:val="0"/>
        <w:keepLines w:val="0"/>
        <w:pageBreakBefore w:val="0"/>
        <w:widowControl/>
        <w:kinsoku w:val="0"/>
        <w:wordWrap/>
        <w:overflowPunct/>
        <w:topLinePunct w:val="0"/>
        <w:autoSpaceDE w:val="0"/>
        <w:autoSpaceDN w:val="0"/>
        <w:bidi w:val="0"/>
        <w:adjustRightInd w:val="0"/>
        <w:snapToGrid w:val="0"/>
        <w:spacing w:line="336" w:lineRule="auto"/>
        <w:ind w:firstLine="480" w:firstLineChars="200"/>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凡有意参加采购活动者，登录“驻马店市公共资源交易中心（https://ggzy.zhumadian.gov.cn/TPFront/）”网站，凭领取的企业身份认证锁（CA密钥）登录系统进行网上免费下载采购文件。</w:t>
      </w:r>
      <w:r>
        <w:rPr>
          <w:rFonts w:hint="eastAsia" w:ascii="仿宋" w:hAnsi="仿宋" w:eastAsia="仿宋" w:cs="仿宋"/>
          <w:spacing w:val="0"/>
          <w:sz w:val="24"/>
          <w:szCs w:val="24"/>
          <w:highlight w:val="none"/>
          <w:lang w:eastAsia="zh-CN"/>
        </w:rPr>
        <w:t>投标人</w:t>
      </w:r>
      <w:r>
        <w:rPr>
          <w:rFonts w:hint="eastAsia" w:ascii="仿宋" w:hAnsi="仿宋" w:eastAsia="仿宋" w:cs="仿宋"/>
          <w:spacing w:val="0"/>
          <w:sz w:val="24"/>
          <w:szCs w:val="24"/>
          <w:highlight w:val="none"/>
        </w:rPr>
        <w:t>未按规定在网上下载采购文件的，其响应将被拒绝。</w:t>
      </w:r>
    </w:p>
    <w:p w14:paraId="2E56C5BB">
      <w:pPr>
        <w:keepNext w:val="0"/>
        <w:keepLines w:val="0"/>
        <w:pageBreakBefore w:val="0"/>
        <w:widowControl/>
        <w:kinsoku w:val="0"/>
        <w:wordWrap/>
        <w:overflowPunct/>
        <w:topLinePunct w:val="0"/>
        <w:autoSpaceDE w:val="0"/>
        <w:autoSpaceDN w:val="0"/>
        <w:bidi w:val="0"/>
        <w:adjustRightInd w:val="0"/>
        <w:snapToGrid w:val="0"/>
        <w:spacing w:line="336" w:lineRule="auto"/>
        <w:ind w:firstLine="480" w:firstLineChars="200"/>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4.本项目采用不见面开标方式进行。</w:t>
      </w:r>
    </w:p>
    <w:p w14:paraId="3D29BAF7">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outlineLvl w:val="0"/>
        <w:rPr>
          <w:rFonts w:hint="eastAsia" w:ascii="仿宋" w:hAnsi="仿宋" w:eastAsia="仿宋" w:cs="仿宋"/>
          <w:spacing w:val="0"/>
          <w:sz w:val="24"/>
          <w:szCs w:val="24"/>
          <w:highlight w:val="none"/>
          <w14:textOutline w14:w="5080" w14:cap="flat" w14:cmpd="sng">
            <w14:solidFill>
              <w14:srgbClr w14:val="000000"/>
            </w14:solidFill>
            <w14:prstDash w14:val="solid"/>
            <w14:miter w14:val="0"/>
          </w14:textOutline>
        </w:rPr>
      </w:pPr>
      <w:r>
        <w:rPr>
          <w:rFonts w:hint="eastAsia" w:ascii="仿宋" w:hAnsi="仿宋" w:eastAsia="仿宋" w:cs="仿宋"/>
          <w:spacing w:val="0"/>
          <w:sz w:val="24"/>
          <w:szCs w:val="24"/>
          <w:highlight w:val="none"/>
          <w14:textOutline w14:w="5080" w14:cap="flat" w14:cmpd="sng">
            <w14:solidFill>
              <w14:srgbClr w14:val="000000"/>
            </w14:solidFill>
            <w14:prstDash w14:val="solid"/>
            <w14:miter w14:val="0"/>
          </w14:textOutline>
        </w:rPr>
        <w:t>八、凡对本次招标提出询问，请按以下方式联系：</w:t>
      </w:r>
    </w:p>
    <w:p w14:paraId="22A0EBCC">
      <w:pPr>
        <w:keepNext w:val="0"/>
        <w:keepLines w:val="0"/>
        <w:pageBreakBefore w:val="0"/>
        <w:widowControl/>
        <w:shd w:val="clear" w:color="auto"/>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auto"/>
          <w:spacing w:val="0"/>
          <w:kern w:val="0"/>
          <w:sz w:val="24"/>
          <w:highlight w:val="none"/>
          <w:u w:val="none"/>
        </w:rPr>
      </w:pPr>
      <w:bookmarkStart w:id="0" w:name="_Toc35393637"/>
      <w:r>
        <w:rPr>
          <w:rFonts w:hint="eastAsia" w:ascii="仿宋" w:hAnsi="仿宋" w:eastAsia="仿宋" w:cs="仿宋"/>
          <w:color w:val="auto"/>
          <w:spacing w:val="0"/>
          <w:kern w:val="0"/>
          <w:sz w:val="24"/>
          <w:highlight w:val="none"/>
          <w:u w:val="none"/>
          <w:lang w:val="en-US" w:eastAsia="zh-CN"/>
        </w:rPr>
        <w:t>1.招标人信息</w:t>
      </w:r>
      <w:bookmarkEnd w:id="0"/>
    </w:p>
    <w:p w14:paraId="10EC74E2">
      <w:pPr>
        <w:keepNext w:val="0"/>
        <w:keepLines w:val="0"/>
        <w:pageBreakBefore w:val="0"/>
        <w:widowControl/>
        <w:shd w:val="clea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auto"/>
          <w:spacing w:val="0"/>
          <w:kern w:val="0"/>
          <w:sz w:val="24"/>
          <w:highlight w:val="none"/>
          <w:u w:val="none"/>
          <w:lang w:eastAsia="zh-CN"/>
        </w:rPr>
      </w:pPr>
      <w:r>
        <w:rPr>
          <w:rFonts w:hint="eastAsia" w:ascii="仿宋" w:hAnsi="仿宋" w:eastAsia="仿宋" w:cs="仿宋"/>
          <w:color w:val="auto"/>
          <w:spacing w:val="0"/>
          <w:kern w:val="0"/>
          <w:sz w:val="24"/>
          <w:highlight w:val="none"/>
          <w:u w:val="none"/>
        </w:rPr>
        <w:t>招 标 人：</w:t>
      </w:r>
      <w:r>
        <w:rPr>
          <w:rFonts w:hint="eastAsia" w:ascii="仿宋" w:hAnsi="仿宋" w:eastAsia="仿宋" w:cs="仿宋"/>
          <w:color w:val="auto"/>
          <w:spacing w:val="0"/>
          <w:kern w:val="0"/>
          <w:sz w:val="24"/>
          <w:highlight w:val="none"/>
          <w:u w:val="none"/>
          <w:lang w:eastAsia="zh-CN"/>
        </w:rPr>
        <w:t>驻马店市第二人民医院（驻马店市精神病医院）</w:t>
      </w:r>
    </w:p>
    <w:p w14:paraId="387AA01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480" w:firstLineChars="200"/>
        <w:jc w:val="left"/>
        <w:rPr>
          <w:rFonts w:hint="eastAsia" w:ascii="仿宋" w:hAnsi="仿宋" w:eastAsia="仿宋" w:cs="仿宋"/>
          <w:color w:val="auto"/>
          <w:spacing w:val="0"/>
          <w:kern w:val="0"/>
          <w:sz w:val="24"/>
          <w:highlight w:val="none"/>
          <w:u w:val="none"/>
        </w:rPr>
      </w:pPr>
      <w:r>
        <w:rPr>
          <w:rFonts w:hint="eastAsia" w:ascii="仿宋" w:hAnsi="仿宋" w:eastAsia="仿宋" w:cs="仿宋"/>
          <w:color w:val="auto"/>
          <w:spacing w:val="0"/>
          <w:kern w:val="0"/>
          <w:sz w:val="24"/>
          <w:highlight w:val="none"/>
          <w:u w:val="none"/>
        </w:rPr>
        <w:t>地    址：</w:t>
      </w:r>
      <w:r>
        <w:rPr>
          <w:rFonts w:hint="eastAsia" w:ascii="仿宋" w:hAnsi="仿宋" w:eastAsia="仿宋" w:cs="仿宋"/>
          <w:snapToGrid w:val="0"/>
          <w:color w:val="000000"/>
          <w:kern w:val="2"/>
          <w:sz w:val="24"/>
          <w:szCs w:val="24"/>
          <w:highlight w:val="none"/>
          <w:shd w:val="clear" w:fill="FFFFFF"/>
          <w:lang w:val="en-US" w:eastAsia="zh-CN" w:bidi="ar"/>
        </w:rPr>
        <w:t>驻马店市雪松路东段51号</w:t>
      </w:r>
    </w:p>
    <w:p w14:paraId="271D9174">
      <w:pPr>
        <w:keepNext w:val="0"/>
        <w:keepLines w:val="0"/>
        <w:pageBreakBefore w:val="0"/>
        <w:widowControl/>
        <w:shd w:val="clea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auto"/>
          <w:spacing w:val="0"/>
          <w:kern w:val="0"/>
          <w:sz w:val="24"/>
          <w:highlight w:val="none"/>
          <w:u w:val="none"/>
          <w:lang w:val="en-US" w:eastAsia="zh-CN"/>
        </w:rPr>
      </w:pPr>
      <w:r>
        <w:rPr>
          <w:rFonts w:hint="eastAsia" w:ascii="仿宋" w:hAnsi="仿宋" w:eastAsia="仿宋" w:cs="仿宋"/>
          <w:color w:val="auto"/>
          <w:spacing w:val="0"/>
          <w:kern w:val="0"/>
          <w:sz w:val="24"/>
          <w:highlight w:val="none"/>
          <w:u w:val="none"/>
        </w:rPr>
        <w:t>联 系 人：</w:t>
      </w:r>
      <w:r>
        <w:rPr>
          <w:rFonts w:hint="eastAsia" w:ascii="仿宋" w:hAnsi="仿宋" w:eastAsia="仿宋" w:cs="仿宋"/>
          <w:color w:val="auto"/>
          <w:spacing w:val="0"/>
          <w:kern w:val="0"/>
          <w:sz w:val="24"/>
          <w:highlight w:val="none"/>
          <w:u w:val="none"/>
          <w:lang w:val="en-US" w:eastAsia="zh-CN"/>
        </w:rPr>
        <w:t>白朝华</w:t>
      </w:r>
    </w:p>
    <w:p w14:paraId="564B523E">
      <w:pPr>
        <w:keepNext w:val="0"/>
        <w:keepLines w:val="0"/>
        <w:pageBreakBefore w:val="0"/>
        <w:widowControl/>
        <w:shd w:val="clea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auto"/>
          <w:spacing w:val="0"/>
          <w:kern w:val="0"/>
          <w:sz w:val="24"/>
          <w:highlight w:val="none"/>
          <w:u w:val="none"/>
          <w:lang w:val="en-US" w:eastAsia="zh-CN"/>
        </w:rPr>
      </w:pPr>
      <w:r>
        <w:rPr>
          <w:rFonts w:hint="eastAsia" w:ascii="仿宋" w:hAnsi="仿宋" w:eastAsia="仿宋" w:cs="仿宋"/>
          <w:color w:val="auto"/>
          <w:spacing w:val="0"/>
          <w:kern w:val="0"/>
          <w:sz w:val="24"/>
          <w:highlight w:val="none"/>
          <w:u w:val="none"/>
        </w:rPr>
        <w:t>联系方式：</w:t>
      </w:r>
      <w:r>
        <w:rPr>
          <w:rFonts w:hint="eastAsia" w:ascii="仿宋" w:hAnsi="仿宋" w:eastAsia="仿宋" w:cs="仿宋"/>
          <w:color w:val="auto"/>
          <w:spacing w:val="0"/>
          <w:kern w:val="0"/>
          <w:sz w:val="24"/>
          <w:highlight w:val="none"/>
          <w:u w:val="none"/>
          <w:lang w:val="en-US" w:eastAsia="zh-CN"/>
        </w:rPr>
        <w:t>0396-3826208</w:t>
      </w:r>
    </w:p>
    <w:p w14:paraId="3B955702">
      <w:pPr>
        <w:keepNext w:val="0"/>
        <w:keepLines w:val="0"/>
        <w:pageBreakBefore w:val="0"/>
        <w:widowControl/>
        <w:shd w:val="clea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auto"/>
          <w:spacing w:val="0"/>
          <w:kern w:val="0"/>
          <w:sz w:val="24"/>
          <w:highlight w:val="none"/>
          <w:u w:val="none"/>
        </w:rPr>
      </w:pPr>
      <w:r>
        <w:rPr>
          <w:rFonts w:hint="eastAsia" w:ascii="仿宋" w:hAnsi="仿宋" w:eastAsia="仿宋" w:cs="仿宋"/>
          <w:color w:val="auto"/>
          <w:spacing w:val="0"/>
          <w:kern w:val="0"/>
          <w:sz w:val="24"/>
          <w:highlight w:val="none"/>
          <w:u w:val="none"/>
        </w:rPr>
        <w:t>2.</w:t>
      </w:r>
      <w:r>
        <w:rPr>
          <w:rFonts w:hint="eastAsia" w:ascii="仿宋" w:hAnsi="仿宋" w:eastAsia="仿宋" w:cs="仿宋"/>
          <w:color w:val="auto"/>
          <w:spacing w:val="0"/>
          <w:kern w:val="0"/>
          <w:sz w:val="24"/>
          <w:highlight w:val="none"/>
          <w:u w:val="none"/>
          <w:lang w:val="en-US" w:eastAsia="zh-CN"/>
        </w:rPr>
        <w:t>招标</w:t>
      </w:r>
      <w:r>
        <w:rPr>
          <w:rFonts w:hint="eastAsia" w:ascii="仿宋" w:hAnsi="仿宋" w:eastAsia="仿宋" w:cs="仿宋"/>
          <w:color w:val="auto"/>
          <w:spacing w:val="0"/>
          <w:kern w:val="0"/>
          <w:sz w:val="24"/>
          <w:highlight w:val="none"/>
          <w:u w:val="none"/>
        </w:rPr>
        <w:t>代理机构信息</w:t>
      </w:r>
    </w:p>
    <w:p w14:paraId="18DECE55">
      <w:pPr>
        <w:keepNext w:val="0"/>
        <w:keepLines w:val="0"/>
        <w:pageBreakBefore w:val="0"/>
        <w:widowControl/>
        <w:shd w:val="clea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auto"/>
          <w:spacing w:val="0"/>
          <w:kern w:val="0"/>
          <w:sz w:val="24"/>
          <w:highlight w:val="none"/>
          <w:u w:val="none"/>
        </w:rPr>
      </w:pPr>
      <w:r>
        <w:rPr>
          <w:rFonts w:hint="eastAsia" w:ascii="仿宋" w:hAnsi="仿宋" w:eastAsia="仿宋" w:cs="仿宋"/>
          <w:color w:val="auto"/>
          <w:spacing w:val="0"/>
          <w:kern w:val="0"/>
          <w:sz w:val="24"/>
          <w:highlight w:val="none"/>
          <w:u w:val="none"/>
        </w:rPr>
        <w:t>招标代理机构：高达建设管理发展有限责任公司</w:t>
      </w:r>
    </w:p>
    <w:p w14:paraId="1D1614BF">
      <w:pPr>
        <w:keepNext w:val="0"/>
        <w:keepLines w:val="0"/>
        <w:pageBreakBefore w:val="0"/>
        <w:widowControl/>
        <w:shd w:val="clea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auto"/>
          <w:spacing w:val="0"/>
          <w:kern w:val="0"/>
          <w:sz w:val="24"/>
          <w:highlight w:val="none"/>
          <w:u w:val="none"/>
        </w:rPr>
      </w:pPr>
      <w:r>
        <w:rPr>
          <w:rFonts w:hint="eastAsia" w:ascii="仿宋" w:hAnsi="仿宋" w:eastAsia="仿宋" w:cs="仿宋"/>
          <w:color w:val="auto"/>
          <w:spacing w:val="0"/>
          <w:kern w:val="0"/>
          <w:sz w:val="24"/>
          <w:highlight w:val="none"/>
          <w:u w:val="none"/>
        </w:rPr>
        <w:t>地   址：郑州市郑东新区建设大厦东塔13楼</w:t>
      </w:r>
    </w:p>
    <w:p w14:paraId="35DE8601">
      <w:pPr>
        <w:keepNext w:val="0"/>
        <w:keepLines w:val="0"/>
        <w:pageBreakBefore w:val="0"/>
        <w:widowControl/>
        <w:shd w:val="clea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auto"/>
          <w:spacing w:val="0"/>
          <w:kern w:val="0"/>
          <w:sz w:val="24"/>
          <w:highlight w:val="none"/>
          <w:u w:val="none"/>
          <w:lang w:eastAsia="zh-CN"/>
        </w:rPr>
      </w:pPr>
      <w:r>
        <w:rPr>
          <w:rFonts w:hint="eastAsia" w:ascii="仿宋" w:hAnsi="仿宋" w:eastAsia="仿宋" w:cs="仿宋"/>
          <w:color w:val="auto"/>
          <w:spacing w:val="0"/>
          <w:kern w:val="0"/>
          <w:sz w:val="24"/>
          <w:highlight w:val="none"/>
          <w:u w:val="none"/>
        </w:rPr>
        <w:t>联系人：仝</w:t>
      </w:r>
      <w:r>
        <w:rPr>
          <w:rFonts w:hint="eastAsia" w:ascii="仿宋" w:hAnsi="仿宋" w:eastAsia="仿宋" w:cs="仿宋"/>
          <w:color w:val="auto"/>
          <w:spacing w:val="0"/>
          <w:kern w:val="0"/>
          <w:sz w:val="24"/>
          <w:highlight w:val="none"/>
          <w:u w:val="none"/>
          <w:lang w:val="en-US" w:eastAsia="zh-CN"/>
        </w:rPr>
        <w:t>锐</w:t>
      </w:r>
    </w:p>
    <w:p w14:paraId="23779B9B">
      <w:pPr>
        <w:keepNext w:val="0"/>
        <w:keepLines w:val="0"/>
        <w:pageBreakBefore w:val="0"/>
        <w:widowControl/>
        <w:shd w:val="clea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auto"/>
          <w:spacing w:val="0"/>
          <w:kern w:val="0"/>
          <w:sz w:val="24"/>
          <w:highlight w:val="none"/>
          <w:u w:val="none"/>
        </w:rPr>
      </w:pPr>
      <w:r>
        <w:rPr>
          <w:rFonts w:hint="eastAsia" w:ascii="仿宋" w:hAnsi="仿宋" w:eastAsia="仿宋" w:cs="仿宋"/>
          <w:color w:val="auto"/>
          <w:spacing w:val="0"/>
          <w:kern w:val="0"/>
          <w:sz w:val="24"/>
          <w:highlight w:val="none"/>
          <w:u w:val="none"/>
        </w:rPr>
        <w:t>电  话：15093500887</w:t>
      </w:r>
    </w:p>
    <w:p w14:paraId="136D5477">
      <w:pPr>
        <w:keepNext w:val="0"/>
        <w:keepLines w:val="0"/>
        <w:pageBreakBefore w:val="0"/>
        <w:widowControl/>
        <w:shd w:val="clea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auto"/>
          <w:spacing w:val="0"/>
          <w:kern w:val="0"/>
          <w:sz w:val="24"/>
          <w:highlight w:val="none"/>
          <w:u w:val="none"/>
        </w:rPr>
      </w:pPr>
      <w:r>
        <w:rPr>
          <w:rFonts w:hint="eastAsia" w:ascii="仿宋" w:hAnsi="仿宋" w:eastAsia="仿宋" w:cs="仿宋"/>
          <w:color w:val="auto"/>
          <w:spacing w:val="0"/>
          <w:kern w:val="0"/>
          <w:sz w:val="24"/>
          <w:highlight w:val="none"/>
          <w:u w:val="none"/>
        </w:rPr>
        <w:t>3.项目联系方式</w:t>
      </w:r>
    </w:p>
    <w:p w14:paraId="06EDE708">
      <w:pPr>
        <w:keepNext w:val="0"/>
        <w:keepLines w:val="0"/>
        <w:pageBreakBefore w:val="0"/>
        <w:widowControl/>
        <w:shd w:val="clea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auto"/>
          <w:spacing w:val="0"/>
          <w:kern w:val="0"/>
          <w:sz w:val="24"/>
          <w:highlight w:val="none"/>
          <w:u w:val="none"/>
        </w:rPr>
      </w:pPr>
      <w:r>
        <w:rPr>
          <w:rFonts w:hint="eastAsia" w:ascii="仿宋" w:hAnsi="仿宋" w:eastAsia="仿宋" w:cs="仿宋"/>
          <w:color w:val="auto"/>
          <w:spacing w:val="0"/>
          <w:kern w:val="0"/>
          <w:sz w:val="24"/>
          <w:highlight w:val="none"/>
          <w:u w:val="none"/>
        </w:rPr>
        <w:t xml:space="preserve">联 系 人：白朝华          </w:t>
      </w:r>
    </w:p>
    <w:p w14:paraId="724E2C08">
      <w:pPr>
        <w:keepNext w:val="0"/>
        <w:keepLines w:val="0"/>
        <w:pageBreakBefore w:val="0"/>
        <w:widowControl/>
        <w:shd w:val="clea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auto"/>
          <w:spacing w:val="0"/>
          <w:kern w:val="0"/>
          <w:sz w:val="24"/>
          <w:highlight w:val="none"/>
          <w:u w:val="none"/>
        </w:rPr>
      </w:pPr>
      <w:bookmarkStart w:id="12" w:name="_GoBack"/>
      <w:r>
        <w:rPr>
          <w:rFonts w:hint="eastAsia" w:ascii="仿宋" w:hAnsi="仿宋" w:eastAsia="仿宋" w:cs="仿宋"/>
          <w:color w:val="auto"/>
          <w:spacing w:val="0"/>
          <w:kern w:val="0"/>
          <w:sz w:val="24"/>
          <w:highlight w:val="none"/>
          <w:u w:val="none"/>
        </w:rPr>
        <w:t>联系方式：</w:t>
      </w:r>
      <w:r>
        <w:rPr>
          <w:rFonts w:hint="eastAsia" w:ascii="仿宋" w:hAnsi="仿宋" w:eastAsia="仿宋" w:cs="仿宋"/>
          <w:color w:val="auto"/>
          <w:spacing w:val="0"/>
          <w:kern w:val="0"/>
          <w:sz w:val="24"/>
          <w:highlight w:val="none"/>
          <w:u w:val="none"/>
          <w:lang w:val="en-US" w:eastAsia="zh-CN"/>
        </w:rPr>
        <w:t>0396-3826208</w:t>
      </w:r>
    </w:p>
    <w:bookmarkEnd w:id="12"/>
    <w:p w14:paraId="5A7CCABD">
      <w:pPr>
        <w:keepNext w:val="0"/>
        <w:keepLines w:val="0"/>
        <w:pageBreakBefore w:val="0"/>
        <w:overflowPunct/>
        <w:topLinePunct w:val="0"/>
        <w:bidi w:val="0"/>
        <w:rPr>
          <w:rFonts w:hint="eastAsia" w:ascii="仿宋" w:hAnsi="仿宋" w:eastAsia="仿宋" w:cs="仿宋"/>
          <w:color w:val="auto"/>
          <w:spacing w:val="0"/>
          <w:kern w:val="0"/>
          <w:sz w:val="24"/>
          <w:highlight w:val="none"/>
        </w:rPr>
      </w:pPr>
      <w:r>
        <w:rPr>
          <w:rFonts w:hint="eastAsia" w:ascii="仿宋" w:hAnsi="仿宋" w:eastAsia="仿宋" w:cs="仿宋"/>
          <w:color w:val="auto"/>
          <w:spacing w:val="0"/>
          <w:kern w:val="0"/>
          <w:sz w:val="24"/>
          <w:highlight w:val="none"/>
        </w:rPr>
        <w:br w:type="page"/>
      </w:r>
    </w:p>
    <w:p w14:paraId="17E26070">
      <w:pPr>
        <w:keepNext w:val="0"/>
        <w:keepLines w:val="0"/>
        <w:pageBreakBefore w:val="0"/>
        <w:numPr>
          <w:ilvl w:val="0"/>
          <w:numId w:val="1"/>
        </w:numPr>
        <w:overflowPunct/>
        <w:topLinePunct w:val="0"/>
        <w:bidi w:val="0"/>
        <w:spacing w:before="117" w:line="222" w:lineRule="auto"/>
        <w:jc w:val="center"/>
        <w:rPr>
          <w:rFonts w:hint="eastAsia" w:ascii="仿宋" w:hAnsi="仿宋" w:eastAsia="仿宋" w:cs="仿宋"/>
          <w:spacing w:val="0"/>
          <w:sz w:val="36"/>
          <w:szCs w:val="36"/>
          <w:highlight w:val="none"/>
          <w14:textOutline w14:w="7620" w14:cap="flat" w14:cmpd="sng">
            <w14:solidFill>
              <w14:srgbClr w14:val="000000"/>
            </w14:solidFill>
            <w14:prstDash w14:val="solid"/>
            <w14:miter w14:val="0"/>
          </w14:textOutline>
        </w:rPr>
      </w:pPr>
      <w:r>
        <w:rPr>
          <w:rFonts w:hint="eastAsia" w:ascii="仿宋" w:hAnsi="仿宋" w:eastAsia="仿宋" w:cs="仿宋"/>
          <w:spacing w:val="0"/>
          <w:sz w:val="36"/>
          <w:szCs w:val="36"/>
          <w:highlight w:val="none"/>
        </w:rPr>
        <w:t xml:space="preserve"> </w:t>
      </w:r>
      <w:r>
        <w:rPr>
          <w:rFonts w:hint="eastAsia" w:ascii="仿宋" w:hAnsi="仿宋" w:eastAsia="仿宋" w:cs="仿宋"/>
          <w:spacing w:val="0"/>
          <w:sz w:val="36"/>
          <w:szCs w:val="36"/>
          <w:highlight w:val="none"/>
          <w14:textOutline w14:w="7620" w14:cap="flat" w14:cmpd="sng">
            <w14:solidFill>
              <w14:srgbClr w14:val="000000"/>
            </w14:solidFill>
            <w14:prstDash w14:val="solid"/>
            <w14:miter w14:val="0"/>
          </w14:textOutline>
        </w:rPr>
        <w:t>招标需求</w:t>
      </w:r>
    </w:p>
    <w:p w14:paraId="723F7501">
      <w:pPr>
        <w:pStyle w:val="14"/>
        <w:keepNext w:val="0"/>
        <w:keepLines w:val="0"/>
        <w:pageBreakBefore w:val="0"/>
        <w:numPr>
          <w:ilvl w:val="0"/>
          <w:numId w:val="0"/>
        </w:numPr>
        <w:overflowPunct/>
        <w:topLinePunct w:val="0"/>
        <w:bidi w:val="0"/>
        <w:rPr>
          <w:rFonts w:hint="eastAsia" w:ascii="仿宋" w:hAnsi="仿宋" w:eastAsia="仿宋" w:cs="仿宋"/>
          <w:spacing w:val="0"/>
          <w:highlight w:val="none"/>
        </w:rPr>
      </w:pPr>
    </w:p>
    <w:p w14:paraId="545756E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leftChars="0" w:firstLine="468" w:firstLineChars="200"/>
        <w:textAlignment w:val="baseline"/>
        <w:rPr>
          <w:rFonts w:hint="eastAsia" w:ascii="仿宋" w:hAnsi="仿宋" w:eastAsia="仿宋" w:cs="仿宋"/>
          <w:b w:val="0"/>
          <w:bCs w:val="0"/>
          <w:snapToGrid w:val="0"/>
          <w:color w:val="000000"/>
          <w:spacing w:val="-3"/>
          <w:kern w:val="0"/>
          <w:sz w:val="24"/>
          <w:szCs w:val="24"/>
          <w:highlight w:val="none"/>
          <w:lang w:val="en-US" w:eastAsia="zh-CN" w:bidi="ar-SA"/>
        </w:rPr>
      </w:pPr>
      <w:r>
        <w:rPr>
          <w:rFonts w:hint="eastAsia" w:ascii="仿宋" w:hAnsi="仿宋" w:eastAsia="仿宋" w:cs="仿宋"/>
          <w:b w:val="0"/>
          <w:bCs w:val="0"/>
          <w:snapToGrid w:val="0"/>
          <w:color w:val="000000"/>
          <w:spacing w:val="-3"/>
          <w:kern w:val="0"/>
          <w:sz w:val="24"/>
          <w:szCs w:val="24"/>
          <w:highlight w:val="none"/>
          <w:lang w:val="en-US" w:eastAsia="zh-CN" w:bidi="ar-SA"/>
        </w:rPr>
        <w:t>项目名称：驻马店市第二人民医院（驻马店市精神病医院）1号楼安防及信息化项目（病房改造配套项目）</w:t>
      </w:r>
    </w:p>
    <w:p w14:paraId="517796B8">
      <w:pPr>
        <w:keepNext w:val="0"/>
        <w:keepLines w:val="0"/>
        <w:pageBreakBefore w:val="0"/>
        <w:numPr>
          <w:ilvl w:val="0"/>
          <w:numId w:val="0"/>
        </w:numPr>
        <w:overflowPunct/>
        <w:topLinePunct w:val="0"/>
        <w:bidi w:val="0"/>
        <w:spacing w:before="79" w:line="360" w:lineRule="auto"/>
        <w:ind w:left="0" w:leftChars="0" w:firstLine="480" w:firstLineChars="200"/>
        <w:outlineLvl w:val="1"/>
        <w:rPr>
          <w:rFonts w:hint="eastAsia" w:ascii="仿宋" w:hAnsi="仿宋" w:eastAsia="仿宋" w:cs="仿宋"/>
          <w:b/>
          <w:bCs/>
          <w:spacing w:val="-6"/>
          <w:sz w:val="24"/>
          <w:szCs w:val="24"/>
          <w:highlight w:val="none"/>
        </w:rPr>
      </w:pPr>
      <w:r>
        <w:rPr>
          <w:rFonts w:hint="eastAsia" w:ascii="仿宋" w:hAnsi="仿宋" w:eastAsia="仿宋" w:cs="仿宋"/>
          <w:snapToGrid w:val="0"/>
          <w:color w:val="000000"/>
          <w:spacing w:val="0"/>
          <w:kern w:val="0"/>
          <w:position w:val="17"/>
          <w:sz w:val="24"/>
          <w:szCs w:val="24"/>
          <w:highlight w:val="none"/>
          <w:lang w:val="en-US" w:eastAsia="zh-CN" w:bidi="ar-SA"/>
          <w14:textOutline w14:w="5080" w14:cap="flat" w14:cmpd="sng">
            <w14:solidFill>
              <w14:srgbClr w14:val="000000"/>
            </w14:solidFill>
            <w14:prstDash w14:val="solid"/>
            <w14:miter w14:val="0"/>
          </w14:textOutline>
        </w:rPr>
        <w:t>一、技术要求</w:t>
      </w:r>
    </w:p>
    <w:tbl>
      <w:tblPr>
        <w:tblStyle w:val="17"/>
        <w:tblW w:w="93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5"/>
        <w:gridCol w:w="1621"/>
        <w:gridCol w:w="5051"/>
        <w:gridCol w:w="812"/>
        <w:gridCol w:w="1299"/>
      </w:tblGrid>
      <w:tr w14:paraId="3C36D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5" w:type="dxa"/>
            <w:noWrap w:val="0"/>
            <w:vAlign w:val="center"/>
          </w:tcPr>
          <w:p w14:paraId="6C4CBB44">
            <w:pPr>
              <w:widowControl w:val="0"/>
              <w:jc w:val="center"/>
              <w:rPr>
                <w:rFonts w:hint="eastAsia" w:ascii="仿宋" w:hAnsi="仿宋" w:eastAsia="仿宋" w:cs="仿宋"/>
                <w:b/>
                <w:bCs/>
                <w:color w:val="000000"/>
                <w:sz w:val="24"/>
                <w:szCs w:val="24"/>
                <w:highlight w:val="none"/>
                <w:vertAlign w:val="baseline"/>
              </w:rPr>
            </w:pPr>
            <w:r>
              <w:rPr>
                <w:rFonts w:hint="eastAsia" w:ascii="仿宋" w:hAnsi="仿宋" w:eastAsia="仿宋" w:cs="仿宋"/>
                <w:b/>
                <w:bCs/>
                <w:color w:val="000000"/>
                <w:sz w:val="24"/>
                <w:szCs w:val="24"/>
                <w:highlight w:val="none"/>
                <w:vertAlign w:val="baseline"/>
              </w:rPr>
              <w:t>序号</w:t>
            </w:r>
          </w:p>
        </w:tc>
        <w:tc>
          <w:tcPr>
            <w:tcW w:w="1621" w:type="dxa"/>
            <w:noWrap w:val="0"/>
            <w:vAlign w:val="center"/>
          </w:tcPr>
          <w:p w14:paraId="45E5D126">
            <w:pPr>
              <w:widowControl w:val="0"/>
              <w:jc w:val="center"/>
              <w:rPr>
                <w:rFonts w:hint="eastAsia" w:ascii="仿宋" w:hAnsi="仿宋" w:eastAsia="仿宋" w:cs="仿宋"/>
                <w:b/>
                <w:bCs/>
                <w:color w:val="000000"/>
                <w:sz w:val="24"/>
                <w:szCs w:val="24"/>
                <w:highlight w:val="none"/>
                <w:vertAlign w:val="baseline"/>
              </w:rPr>
            </w:pPr>
            <w:r>
              <w:rPr>
                <w:rFonts w:hint="eastAsia" w:ascii="仿宋" w:hAnsi="仿宋" w:eastAsia="仿宋" w:cs="仿宋"/>
                <w:b/>
                <w:bCs/>
                <w:color w:val="000000"/>
                <w:sz w:val="24"/>
                <w:szCs w:val="24"/>
                <w:highlight w:val="none"/>
                <w:vertAlign w:val="baseline"/>
              </w:rPr>
              <w:t>项目名称</w:t>
            </w:r>
          </w:p>
        </w:tc>
        <w:tc>
          <w:tcPr>
            <w:tcW w:w="5051" w:type="dxa"/>
            <w:noWrap w:val="0"/>
            <w:vAlign w:val="center"/>
          </w:tcPr>
          <w:p w14:paraId="0B79E2A7">
            <w:pPr>
              <w:keepNext w:val="0"/>
              <w:keepLines w:val="0"/>
              <w:widowControl/>
              <w:suppressLineNumbers w:val="0"/>
              <w:jc w:val="center"/>
              <w:textAlignment w:val="center"/>
              <w:rPr>
                <w:rFonts w:hint="eastAsia" w:ascii="仿宋" w:hAnsi="仿宋" w:eastAsia="仿宋" w:cs="仿宋"/>
                <w:b/>
                <w:bCs/>
                <w:color w:val="000000"/>
                <w:sz w:val="24"/>
                <w:szCs w:val="24"/>
                <w:highlight w:val="none"/>
                <w:vertAlign w:val="baseline"/>
              </w:rPr>
            </w:pPr>
            <w:r>
              <w:rPr>
                <w:rFonts w:hint="eastAsia" w:ascii="仿宋" w:hAnsi="仿宋" w:eastAsia="仿宋" w:cs="仿宋"/>
                <w:b/>
                <w:bCs/>
                <w:i w:val="0"/>
                <w:iCs w:val="0"/>
                <w:color w:val="000000"/>
                <w:kern w:val="0"/>
                <w:sz w:val="24"/>
                <w:szCs w:val="24"/>
                <w:highlight w:val="none"/>
                <w:u w:val="none"/>
                <w:lang w:val="en-US" w:eastAsia="zh-CN" w:bidi="ar"/>
              </w:rPr>
              <w:t xml:space="preserve">  技术参数要求</w:t>
            </w:r>
          </w:p>
        </w:tc>
        <w:tc>
          <w:tcPr>
            <w:tcW w:w="812" w:type="dxa"/>
            <w:noWrap w:val="0"/>
            <w:vAlign w:val="center"/>
          </w:tcPr>
          <w:p w14:paraId="10B2B948">
            <w:pPr>
              <w:keepNext w:val="0"/>
              <w:keepLines w:val="0"/>
              <w:widowControl/>
              <w:suppressLineNumbers w:val="0"/>
              <w:jc w:val="center"/>
              <w:textAlignment w:val="center"/>
              <w:rPr>
                <w:rFonts w:hint="eastAsia" w:ascii="仿宋" w:hAnsi="仿宋" w:eastAsia="仿宋" w:cs="仿宋"/>
                <w:b/>
                <w:bCs/>
                <w:color w:val="000000"/>
                <w:sz w:val="24"/>
                <w:szCs w:val="24"/>
                <w:highlight w:val="none"/>
                <w:vertAlign w:val="baseline"/>
              </w:rPr>
            </w:pPr>
            <w:r>
              <w:rPr>
                <w:rFonts w:hint="eastAsia" w:ascii="仿宋" w:hAnsi="仿宋" w:eastAsia="仿宋" w:cs="仿宋"/>
                <w:b/>
                <w:bCs/>
                <w:i w:val="0"/>
                <w:iCs w:val="0"/>
                <w:color w:val="000000"/>
                <w:kern w:val="0"/>
                <w:sz w:val="24"/>
                <w:szCs w:val="24"/>
                <w:highlight w:val="none"/>
                <w:u w:val="none"/>
                <w:lang w:val="en-US" w:eastAsia="zh-CN" w:bidi="ar"/>
              </w:rPr>
              <w:t>计量单位</w:t>
            </w:r>
          </w:p>
        </w:tc>
        <w:tc>
          <w:tcPr>
            <w:tcW w:w="1299" w:type="dxa"/>
            <w:noWrap w:val="0"/>
            <w:vAlign w:val="center"/>
          </w:tcPr>
          <w:p w14:paraId="6CE40A2A">
            <w:pPr>
              <w:keepNext w:val="0"/>
              <w:keepLines w:val="0"/>
              <w:widowControl/>
              <w:suppressLineNumbers w:val="0"/>
              <w:jc w:val="center"/>
              <w:textAlignment w:val="center"/>
              <w:rPr>
                <w:rFonts w:hint="eastAsia" w:ascii="仿宋" w:hAnsi="仿宋" w:eastAsia="仿宋" w:cs="仿宋"/>
                <w:b/>
                <w:bCs/>
                <w:color w:val="000000"/>
                <w:sz w:val="24"/>
                <w:szCs w:val="24"/>
                <w:highlight w:val="none"/>
                <w:vertAlign w:val="baseline"/>
              </w:rPr>
            </w:pPr>
            <w:r>
              <w:rPr>
                <w:rFonts w:hint="eastAsia" w:ascii="仿宋" w:hAnsi="仿宋" w:eastAsia="仿宋" w:cs="仿宋"/>
                <w:b/>
                <w:bCs/>
                <w:i w:val="0"/>
                <w:iCs w:val="0"/>
                <w:color w:val="000000"/>
                <w:kern w:val="0"/>
                <w:sz w:val="24"/>
                <w:szCs w:val="24"/>
                <w:highlight w:val="none"/>
                <w:u w:val="none"/>
                <w:lang w:val="en-US" w:eastAsia="zh-CN" w:bidi="ar"/>
              </w:rPr>
              <w:t>数量</w:t>
            </w:r>
          </w:p>
        </w:tc>
      </w:tr>
      <w:tr w14:paraId="37FEB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5" w:type="dxa"/>
            <w:noWrap w:val="0"/>
            <w:vAlign w:val="center"/>
          </w:tcPr>
          <w:p w14:paraId="1186CBC9">
            <w:pPr>
              <w:widowControl w:val="0"/>
              <w:jc w:val="center"/>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1</w:t>
            </w:r>
          </w:p>
        </w:tc>
        <w:tc>
          <w:tcPr>
            <w:tcW w:w="1621" w:type="dxa"/>
            <w:noWrap w:val="0"/>
            <w:vAlign w:val="center"/>
          </w:tcPr>
          <w:p w14:paraId="181C1131">
            <w:pPr>
              <w:keepNext w:val="0"/>
              <w:keepLines w:val="0"/>
              <w:widowControl/>
              <w:suppressLineNumbers w:val="0"/>
              <w:jc w:val="left"/>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lang w:val="en-US" w:eastAsia="zh-CN"/>
              </w:rPr>
              <w:t>400万彩色摄像头</w:t>
            </w:r>
          </w:p>
        </w:tc>
        <w:tc>
          <w:tcPr>
            <w:tcW w:w="5051" w:type="dxa"/>
            <w:noWrap w:val="0"/>
            <w:vAlign w:val="center"/>
          </w:tcPr>
          <w:p w14:paraId="286B443D">
            <w:pPr>
              <w:keepNext w:val="0"/>
              <w:keepLines w:val="0"/>
              <w:widowControl/>
              <w:suppressLineNumbers w:val="0"/>
              <w:jc w:val="left"/>
              <w:textAlignment w:val="center"/>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1. 400W像素，最高分辨率可达2560 × 1440 @25 fps</w:t>
            </w:r>
          </w:p>
          <w:p w14:paraId="0513B5E9">
            <w:pPr>
              <w:keepNext w:val="0"/>
              <w:keepLines w:val="0"/>
              <w:widowControl/>
              <w:suppressLineNumbers w:val="0"/>
              <w:jc w:val="left"/>
              <w:textAlignment w:val="center"/>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2.视频压缩标准：主码流：H.265/H.264；子码流：H.265/H.264/MJPEG；第三码流：H.265/H.264</w:t>
            </w:r>
          </w:p>
          <w:p w14:paraId="58A3836A">
            <w:pPr>
              <w:keepNext w:val="0"/>
              <w:keepLines w:val="0"/>
              <w:widowControl/>
              <w:suppressLineNumbers w:val="0"/>
              <w:jc w:val="left"/>
              <w:textAlignment w:val="center"/>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3.最低照度：彩色：0.005 Lux</w:t>
            </w:r>
          </w:p>
          <w:p w14:paraId="5DB290F8">
            <w:pPr>
              <w:keepNext w:val="0"/>
              <w:keepLines w:val="0"/>
              <w:widowControl/>
              <w:suppressLineNumbers w:val="0"/>
              <w:jc w:val="left"/>
              <w:textAlignment w:val="center"/>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4.宽动态：数字宽动态</w:t>
            </w:r>
          </w:p>
          <w:p w14:paraId="77697844">
            <w:pPr>
              <w:keepNext w:val="0"/>
              <w:keepLines w:val="0"/>
              <w:widowControl/>
              <w:suppressLineNumbers w:val="0"/>
              <w:jc w:val="left"/>
              <w:textAlignment w:val="center"/>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5.供电方式：DC：12 V ± 25%，支持防反接保护；PoE：IEEE 802.3af，Class 3</w:t>
            </w:r>
          </w:p>
          <w:p w14:paraId="616FDF1E">
            <w:pPr>
              <w:keepNext w:val="0"/>
              <w:keepLines w:val="0"/>
              <w:widowControl/>
              <w:suppressLineNumbers w:val="0"/>
              <w:jc w:val="left"/>
              <w:textAlignment w:val="center"/>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6.音频：1个内置麦克风</w:t>
            </w:r>
          </w:p>
          <w:p w14:paraId="612AD771">
            <w:pPr>
              <w:keepNext w:val="0"/>
              <w:keepLines w:val="0"/>
              <w:widowControl/>
              <w:suppressLineNumbers w:val="0"/>
              <w:jc w:val="left"/>
              <w:textAlignment w:val="center"/>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7.网络：1个RJ45 10 M/100 M自适应以太网口</w:t>
            </w:r>
          </w:p>
          <w:p w14:paraId="57B6C772">
            <w:pPr>
              <w:keepNext w:val="0"/>
              <w:keepLines w:val="0"/>
              <w:widowControl/>
              <w:suppressLineNumbers w:val="0"/>
              <w:jc w:val="left"/>
              <w:textAlignment w:val="center"/>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8.防护：IP67</w:t>
            </w:r>
          </w:p>
          <w:p w14:paraId="6A367119">
            <w:pPr>
              <w:keepNext w:val="0"/>
              <w:keepLines w:val="0"/>
              <w:widowControl/>
              <w:suppressLineNumbers w:val="0"/>
              <w:jc w:val="left"/>
              <w:textAlignment w:val="center"/>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9.支持背光补偿，强光抑制，3D数字降噪，数字宽动态，适应不同使用环境</w:t>
            </w:r>
          </w:p>
        </w:tc>
        <w:tc>
          <w:tcPr>
            <w:tcW w:w="812" w:type="dxa"/>
            <w:noWrap w:val="0"/>
            <w:vAlign w:val="center"/>
          </w:tcPr>
          <w:p w14:paraId="0EA62E84">
            <w:pPr>
              <w:keepNext w:val="0"/>
              <w:keepLines w:val="0"/>
              <w:widowControl/>
              <w:suppressLineNumbers w:val="0"/>
              <w:jc w:val="center"/>
              <w:textAlignment w:val="center"/>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台</w:t>
            </w:r>
          </w:p>
        </w:tc>
        <w:tc>
          <w:tcPr>
            <w:tcW w:w="1299" w:type="dxa"/>
            <w:noWrap w:val="0"/>
            <w:vAlign w:val="center"/>
          </w:tcPr>
          <w:p w14:paraId="132D3F0D">
            <w:pPr>
              <w:keepNext w:val="0"/>
              <w:keepLines w:val="0"/>
              <w:widowControl/>
              <w:suppressLineNumbers w:val="0"/>
              <w:jc w:val="center"/>
              <w:textAlignment w:val="center"/>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27</w:t>
            </w:r>
          </w:p>
        </w:tc>
      </w:tr>
      <w:tr w14:paraId="3806E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5" w:type="dxa"/>
            <w:noWrap w:val="0"/>
            <w:vAlign w:val="center"/>
          </w:tcPr>
          <w:p w14:paraId="06EA8FFC">
            <w:pPr>
              <w:widowControl w:val="0"/>
              <w:jc w:val="center"/>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2</w:t>
            </w:r>
          </w:p>
        </w:tc>
        <w:tc>
          <w:tcPr>
            <w:tcW w:w="1621" w:type="dxa"/>
            <w:noWrap w:val="0"/>
            <w:vAlign w:val="center"/>
          </w:tcPr>
          <w:p w14:paraId="10BAA217">
            <w:pPr>
              <w:keepNext w:val="0"/>
              <w:keepLines w:val="0"/>
              <w:widowControl/>
              <w:suppressLineNumbers w:val="0"/>
              <w:jc w:val="left"/>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lang w:val="en-US" w:eastAsia="zh-CN"/>
              </w:rPr>
              <w:t>400万彩色半球摄像头</w:t>
            </w:r>
          </w:p>
        </w:tc>
        <w:tc>
          <w:tcPr>
            <w:tcW w:w="5051" w:type="dxa"/>
            <w:noWrap w:val="0"/>
            <w:vAlign w:val="center"/>
          </w:tcPr>
          <w:p w14:paraId="6B8AB8CF">
            <w:pPr>
              <w:keepNext w:val="0"/>
              <w:keepLines w:val="0"/>
              <w:widowControl/>
              <w:suppressLineNumbers w:val="0"/>
              <w:jc w:val="left"/>
              <w:textAlignment w:val="center"/>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1. 400W像素，最高分辨率可达2560 × 1440 @25 fps</w:t>
            </w:r>
          </w:p>
          <w:p w14:paraId="7AF6BE99">
            <w:pPr>
              <w:keepNext w:val="0"/>
              <w:keepLines w:val="0"/>
              <w:widowControl/>
              <w:suppressLineNumbers w:val="0"/>
              <w:jc w:val="left"/>
              <w:textAlignment w:val="center"/>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2.视频压缩标准：主码流：H.265/H.264；子码流：H.265/H.264/MJPEG；第三码流：H.265/H.264</w:t>
            </w:r>
          </w:p>
          <w:p w14:paraId="1DC4E61C">
            <w:pPr>
              <w:keepNext w:val="0"/>
              <w:keepLines w:val="0"/>
              <w:widowControl/>
              <w:suppressLineNumbers w:val="0"/>
              <w:jc w:val="left"/>
              <w:textAlignment w:val="center"/>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3.最低照度：彩色：0.005 Lux</w:t>
            </w:r>
          </w:p>
          <w:p w14:paraId="797F00AE">
            <w:pPr>
              <w:keepNext w:val="0"/>
              <w:keepLines w:val="0"/>
              <w:widowControl/>
              <w:suppressLineNumbers w:val="0"/>
              <w:jc w:val="left"/>
              <w:textAlignment w:val="center"/>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4.宽动态：数字宽动态</w:t>
            </w:r>
          </w:p>
          <w:p w14:paraId="270A511F">
            <w:pPr>
              <w:keepNext w:val="0"/>
              <w:keepLines w:val="0"/>
              <w:widowControl/>
              <w:suppressLineNumbers w:val="0"/>
              <w:jc w:val="left"/>
              <w:textAlignment w:val="center"/>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5.供电方式：DC：12 V ± 25%，支持防反接保护；PoE：IEEE 802.3af，Class 3</w:t>
            </w:r>
          </w:p>
          <w:p w14:paraId="02C5900A">
            <w:pPr>
              <w:keepNext w:val="0"/>
              <w:keepLines w:val="0"/>
              <w:widowControl/>
              <w:suppressLineNumbers w:val="0"/>
              <w:jc w:val="left"/>
              <w:textAlignment w:val="center"/>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6.音频：1个内置麦克风</w:t>
            </w:r>
          </w:p>
          <w:p w14:paraId="1D9F1301">
            <w:pPr>
              <w:keepNext w:val="0"/>
              <w:keepLines w:val="0"/>
              <w:widowControl/>
              <w:suppressLineNumbers w:val="0"/>
              <w:jc w:val="left"/>
              <w:textAlignment w:val="center"/>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7.网络：1个RJ45 10 M/100 M自适应以太网口</w:t>
            </w:r>
          </w:p>
          <w:p w14:paraId="54BAF068">
            <w:pPr>
              <w:keepNext w:val="0"/>
              <w:keepLines w:val="0"/>
              <w:widowControl/>
              <w:suppressLineNumbers w:val="0"/>
              <w:jc w:val="left"/>
              <w:textAlignment w:val="center"/>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8.防护：IP67</w:t>
            </w:r>
          </w:p>
          <w:p w14:paraId="35F9F3B0">
            <w:pPr>
              <w:keepNext w:val="0"/>
              <w:keepLines w:val="0"/>
              <w:widowControl/>
              <w:suppressLineNumbers w:val="0"/>
              <w:jc w:val="left"/>
              <w:textAlignment w:val="center"/>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9.支持背光补偿，强光抑制，3D数字降噪，数字宽动态，适应不同使用环境</w:t>
            </w:r>
          </w:p>
        </w:tc>
        <w:tc>
          <w:tcPr>
            <w:tcW w:w="812" w:type="dxa"/>
            <w:noWrap w:val="0"/>
            <w:vAlign w:val="center"/>
          </w:tcPr>
          <w:p w14:paraId="45269955">
            <w:pPr>
              <w:keepNext w:val="0"/>
              <w:keepLines w:val="0"/>
              <w:widowControl/>
              <w:suppressLineNumbers w:val="0"/>
              <w:jc w:val="center"/>
              <w:textAlignment w:val="center"/>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台</w:t>
            </w:r>
          </w:p>
        </w:tc>
        <w:tc>
          <w:tcPr>
            <w:tcW w:w="1299" w:type="dxa"/>
            <w:noWrap w:val="0"/>
            <w:vAlign w:val="center"/>
          </w:tcPr>
          <w:p w14:paraId="14F0A603">
            <w:pPr>
              <w:keepNext w:val="0"/>
              <w:keepLines w:val="0"/>
              <w:widowControl/>
              <w:suppressLineNumbers w:val="0"/>
              <w:jc w:val="center"/>
              <w:textAlignment w:val="center"/>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280</w:t>
            </w:r>
          </w:p>
        </w:tc>
      </w:tr>
      <w:tr w14:paraId="6614E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5" w:type="dxa"/>
            <w:noWrap w:val="0"/>
            <w:vAlign w:val="center"/>
          </w:tcPr>
          <w:p w14:paraId="3E03344B">
            <w:pPr>
              <w:widowControl w:val="0"/>
              <w:jc w:val="center"/>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3</w:t>
            </w:r>
          </w:p>
        </w:tc>
        <w:tc>
          <w:tcPr>
            <w:tcW w:w="1621" w:type="dxa"/>
            <w:noWrap w:val="0"/>
            <w:vAlign w:val="center"/>
          </w:tcPr>
          <w:p w14:paraId="4F5E237E">
            <w:pPr>
              <w:keepNext w:val="0"/>
              <w:keepLines w:val="0"/>
              <w:widowControl/>
              <w:suppressLineNumbers w:val="0"/>
              <w:jc w:val="left"/>
              <w:rPr>
                <w:rFonts w:hint="eastAsia" w:ascii="仿宋" w:hAnsi="仿宋" w:eastAsia="仿宋" w:cs="仿宋"/>
                <w:color w:val="000000"/>
                <w:sz w:val="24"/>
                <w:szCs w:val="24"/>
                <w:highlight w:val="none"/>
                <w:vertAlign w:val="baseline"/>
              </w:rPr>
            </w:pPr>
            <w:r>
              <w:rPr>
                <w:rFonts w:hint="eastAsia" w:ascii="仿宋" w:hAnsi="仿宋" w:eastAsia="仿宋" w:cs="仿宋"/>
                <w:color w:val="auto"/>
                <w:sz w:val="24"/>
                <w:szCs w:val="24"/>
                <w:highlight w:val="none"/>
                <w:vertAlign w:val="baseline"/>
                <w:lang w:val="en-US" w:eastAsia="zh-CN"/>
              </w:rPr>
              <w:t>雪亮工程彩色半球摄像头（利旧）</w:t>
            </w:r>
          </w:p>
        </w:tc>
        <w:tc>
          <w:tcPr>
            <w:tcW w:w="5051" w:type="dxa"/>
            <w:noWrap w:val="0"/>
            <w:vAlign w:val="center"/>
          </w:tcPr>
          <w:p w14:paraId="7D7D1C4A">
            <w:pPr>
              <w:keepNext w:val="0"/>
              <w:keepLines w:val="0"/>
              <w:widowControl/>
              <w:suppressLineNumbers w:val="0"/>
              <w:jc w:val="left"/>
              <w:textAlignment w:val="center"/>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1.400W像素，最高分辨率可达2688×1520@25fps，分辨力不小于1500TVL</w:t>
            </w:r>
          </w:p>
          <w:p w14:paraId="66355D72">
            <w:pPr>
              <w:keepNext w:val="0"/>
              <w:keepLines w:val="0"/>
              <w:widowControl/>
              <w:suppressLineNumbers w:val="0"/>
              <w:jc w:val="left"/>
              <w:textAlignment w:val="center"/>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2.最低照度彩色不大于0.0002 lx@（F1.2，AGC ON），黑白不大于0.0001 lx @（F1.2，AGC ON），0 Lux with IR；宽动态能力不小于120dB</w:t>
            </w:r>
          </w:p>
          <w:p w14:paraId="6CB955E6">
            <w:pPr>
              <w:keepNext w:val="0"/>
              <w:keepLines w:val="0"/>
              <w:widowControl/>
              <w:suppressLineNumbers w:val="0"/>
              <w:jc w:val="left"/>
              <w:textAlignment w:val="center"/>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3.内置GPU芯片，内置2个麦克风、1个扬声器;</w:t>
            </w:r>
          </w:p>
          <w:p w14:paraId="68496B73">
            <w:pPr>
              <w:keepNext w:val="0"/>
              <w:keepLines w:val="0"/>
              <w:widowControl/>
              <w:suppressLineNumbers w:val="0"/>
              <w:jc w:val="left"/>
              <w:textAlignment w:val="center"/>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4.宽动态能力不小于120dB，红外补光距离不小于50米</w:t>
            </w:r>
          </w:p>
          <w:p w14:paraId="078285C9">
            <w:pPr>
              <w:keepNext w:val="0"/>
              <w:keepLines w:val="0"/>
              <w:widowControl/>
              <w:suppressLineNumbers w:val="0"/>
              <w:jc w:val="left"/>
              <w:textAlignment w:val="center"/>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 xml:space="preserve">5.视频压缩标准：主码流：H.265/H.264；子码流：H.265/H.264/MJPEG；第三码流：H.265/H.264 </w:t>
            </w:r>
          </w:p>
          <w:p w14:paraId="198F7677">
            <w:pPr>
              <w:keepNext w:val="0"/>
              <w:keepLines w:val="0"/>
              <w:widowControl/>
              <w:suppressLineNumbers w:val="0"/>
              <w:jc w:val="left"/>
              <w:textAlignment w:val="center"/>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6.具有1个RJ45网络接口，2路音频输入，1路音频输出，3路报警输入，2路报警输出，1个RS485接口，1个DC12V输出接口。</w:t>
            </w:r>
          </w:p>
          <w:p w14:paraId="702319C2">
            <w:pPr>
              <w:keepNext w:val="0"/>
              <w:keepLines w:val="0"/>
              <w:widowControl/>
              <w:suppressLineNumbers w:val="0"/>
              <w:jc w:val="left"/>
              <w:textAlignment w:val="center"/>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7.支持检出两眼瞳距40像素点以上的人脸图片，人脸检出率不小于99%。</w:t>
            </w:r>
          </w:p>
          <w:p w14:paraId="5AE157B5">
            <w:pPr>
              <w:keepNext w:val="0"/>
              <w:keepLines w:val="0"/>
              <w:widowControl/>
              <w:suppressLineNumbers w:val="0"/>
              <w:jc w:val="left"/>
              <w:textAlignment w:val="center"/>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8.PoE：802.3af，Class 3；防护：IP67</w:t>
            </w:r>
          </w:p>
          <w:p w14:paraId="2108BF1B">
            <w:pPr>
              <w:keepNext w:val="0"/>
              <w:keepLines w:val="0"/>
              <w:widowControl/>
              <w:suppressLineNumbers w:val="0"/>
              <w:jc w:val="left"/>
              <w:textAlignment w:val="center"/>
              <w:rPr>
                <w:rFonts w:hint="eastAsia" w:ascii="仿宋" w:hAnsi="仿宋" w:eastAsia="仿宋" w:cs="仿宋"/>
                <w:color w:val="000000"/>
                <w:sz w:val="24"/>
                <w:szCs w:val="24"/>
                <w:highlight w:val="none"/>
                <w:vertAlign w:val="baseline"/>
                <w:lang w:eastAsia="zh-CN"/>
              </w:rPr>
            </w:pPr>
            <w:r>
              <w:rPr>
                <w:rFonts w:hint="eastAsia" w:ascii="仿宋" w:hAnsi="仿宋" w:eastAsia="仿宋" w:cs="仿宋"/>
                <w:color w:val="000000"/>
                <w:sz w:val="24"/>
                <w:szCs w:val="24"/>
                <w:highlight w:val="none"/>
                <w:vertAlign w:val="baseline"/>
                <w:lang w:val="en-US" w:eastAsia="zh-CN"/>
              </w:rPr>
              <w:t>注：</w:t>
            </w:r>
            <w:r>
              <w:rPr>
                <w:rFonts w:hint="eastAsia" w:ascii="仿宋" w:hAnsi="仿宋" w:eastAsia="仿宋" w:cs="仿宋"/>
                <w:color w:val="000000"/>
                <w:sz w:val="24"/>
                <w:szCs w:val="24"/>
                <w:highlight w:val="none"/>
                <w:vertAlign w:val="baseline"/>
              </w:rPr>
              <w:t>投标人负责利旧设备的拆除、检测、清洁、安装及调试，确保功能正常，相关费用包含在投标总价中</w:t>
            </w:r>
            <w:r>
              <w:rPr>
                <w:rFonts w:hint="eastAsia" w:ascii="仿宋" w:hAnsi="仿宋" w:eastAsia="仿宋" w:cs="仿宋"/>
                <w:color w:val="000000"/>
                <w:sz w:val="24"/>
                <w:szCs w:val="24"/>
                <w:highlight w:val="none"/>
                <w:vertAlign w:val="baseline"/>
                <w:lang w:eastAsia="zh-CN"/>
              </w:rPr>
              <w:t>。</w:t>
            </w:r>
          </w:p>
        </w:tc>
        <w:tc>
          <w:tcPr>
            <w:tcW w:w="812" w:type="dxa"/>
            <w:noWrap w:val="0"/>
            <w:vAlign w:val="center"/>
          </w:tcPr>
          <w:p w14:paraId="460B5E41">
            <w:pPr>
              <w:keepNext w:val="0"/>
              <w:keepLines w:val="0"/>
              <w:widowControl/>
              <w:suppressLineNumbers w:val="0"/>
              <w:jc w:val="center"/>
              <w:textAlignment w:val="center"/>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台</w:t>
            </w:r>
          </w:p>
        </w:tc>
        <w:tc>
          <w:tcPr>
            <w:tcW w:w="1299" w:type="dxa"/>
            <w:noWrap w:val="0"/>
            <w:vAlign w:val="center"/>
          </w:tcPr>
          <w:p w14:paraId="15B02DB1">
            <w:pPr>
              <w:keepNext w:val="0"/>
              <w:keepLines w:val="0"/>
              <w:widowControl/>
              <w:suppressLineNumbers w:val="0"/>
              <w:jc w:val="center"/>
              <w:textAlignment w:val="center"/>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2</w:t>
            </w:r>
          </w:p>
        </w:tc>
      </w:tr>
      <w:tr w14:paraId="31752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5" w:type="dxa"/>
            <w:noWrap w:val="0"/>
            <w:vAlign w:val="center"/>
          </w:tcPr>
          <w:p w14:paraId="47A42B07">
            <w:pPr>
              <w:widowControl w:val="0"/>
              <w:jc w:val="center"/>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4</w:t>
            </w:r>
          </w:p>
        </w:tc>
        <w:tc>
          <w:tcPr>
            <w:tcW w:w="1621" w:type="dxa"/>
            <w:noWrap w:val="0"/>
            <w:vAlign w:val="center"/>
          </w:tcPr>
          <w:p w14:paraId="4F4C289A">
            <w:pPr>
              <w:keepNext w:val="0"/>
              <w:keepLines w:val="0"/>
              <w:widowControl/>
              <w:suppressLineNumbers w:val="0"/>
              <w:jc w:val="left"/>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lang w:val="en-US" w:eastAsia="zh-CN"/>
              </w:rPr>
              <w:t>智能分析彩色半球摄像头（利旧）</w:t>
            </w:r>
          </w:p>
        </w:tc>
        <w:tc>
          <w:tcPr>
            <w:tcW w:w="5051" w:type="dxa"/>
            <w:noWrap w:val="0"/>
            <w:vAlign w:val="center"/>
          </w:tcPr>
          <w:p w14:paraId="4A9B2784">
            <w:pPr>
              <w:keepNext w:val="0"/>
              <w:keepLines w:val="0"/>
              <w:widowControl/>
              <w:suppressLineNumbers w:val="0"/>
              <w:jc w:val="left"/>
              <w:textAlignment w:val="center"/>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1.400W像素，最高分辨率可达2688×1520@25fps，分辨力不小于1500TVL</w:t>
            </w:r>
          </w:p>
          <w:p w14:paraId="7DEBA5E9">
            <w:pPr>
              <w:keepNext w:val="0"/>
              <w:keepLines w:val="0"/>
              <w:widowControl/>
              <w:suppressLineNumbers w:val="0"/>
              <w:jc w:val="left"/>
              <w:textAlignment w:val="center"/>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2.最低照度彩色不大于0.0002 lx@（F1.2，AGC ON），黑白不大于0.0001 lx @（F1.2，AGC ON），0 Lux with IR；宽动态能力不小于120dB</w:t>
            </w:r>
          </w:p>
          <w:p w14:paraId="6BED99CB">
            <w:pPr>
              <w:keepNext w:val="0"/>
              <w:keepLines w:val="0"/>
              <w:widowControl/>
              <w:suppressLineNumbers w:val="0"/>
              <w:jc w:val="left"/>
              <w:textAlignment w:val="center"/>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3.内置GPU芯片，内置2个麦克风、1个扬声器;</w:t>
            </w:r>
          </w:p>
          <w:p w14:paraId="3D185DA3">
            <w:pPr>
              <w:keepNext w:val="0"/>
              <w:keepLines w:val="0"/>
              <w:widowControl/>
              <w:suppressLineNumbers w:val="0"/>
              <w:jc w:val="left"/>
              <w:textAlignment w:val="center"/>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4.宽动态能力不小于120dB，红外补光距离不小于50米</w:t>
            </w:r>
          </w:p>
          <w:p w14:paraId="12166222">
            <w:pPr>
              <w:keepNext w:val="0"/>
              <w:keepLines w:val="0"/>
              <w:widowControl/>
              <w:suppressLineNumbers w:val="0"/>
              <w:jc w:val="left"/>
              <w:textAlignment w:val="center"/>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 xml:space="preserve">5.视频压缩标准：主码流：H.265/H.264；子码流：H.265/H.264/MJPEG；第三码流：H.265/H.264 </w:t>
            </w:r>
          </w:p>
          <w:p w14:paraId="200AFBE9">
            <w:pPr>
              <w:keepNext w:val="0"/>
              <w:keepLines w:val="0"/>
              <w:widowControl/>
              <w:suppressLineNumbers w:val="0"/>
              <w:jc w:val="left"/>
              <w:textAlignment w:val="center"/>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6.具有1个RJ45网络接口，2路音频输入，1路音频输出，3路报警输入，2路报警输出，1个RS485接口，1个DC12V输出接口。</w:t>
            </w:r>
          </w:p>
          <w:p w14:paraId="6515DF41">
            <w:pPr>
              <w:keepNext w:val="0"/>
              <w:keepLines w:val="0"/>
              <w:widowControl/>
              <w:suppressLineNumbers w:val="0"/>
              <w:jc w:val="left"/>
              <w:textAlignment w:val="center"/>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7.支持检出两眼瞳距40像素点以上的人脸图片，人脸检出率不小于99%。</w:t>
            </w:r>
          </w:p>
          <w:p w14:paraId="6EC87B25">
            <w:pPr>
              <w:keepNext w:val="0"/>
              <w:keepLines w:val="0"/>
              <w:widowControl/>
              <w:suppressLineNumbers w:val="0"/>
              <w:jc w:val="left"/>
              <w:textAlignment w:val="center"/>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8.PoE：802.3af，Class 3；防护：IP67</w:t>
            </w:r>
          </w:p>
          <w:p w14:paraId="50B16EA8">
            <w:pPr>
              <w:keepNext w:val="0"/>
              <w:keepLines w:val="0"/>
              <w:widowControl/>
              <w:suppressLineNumbers w:val="0"/>
              <w:jc w:val="left"/>
              <w:textAlignment w:val="center"/>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lang w:val="en-US" w:eastAsia="zh-CN"/>
              </w:rPr>
              <w:t>注：</w:t>
            </w:r>
            <w:r>
              <w:rPr>
                <w:rFonts w:hint="eastAsia" w:ascii="仿宋" w:hAnsi="仿宋" w:eastAsia="仿宋" w:cs="仿宋"/>
                <w:color w:val="auto"/>
                <w:sz w:val="24"/>
                <w:szCs w:val="24"/>
                <w:highlight w:val="none"/>
                <w:vertAlign w:val="baseline"/>
              </w:rPr>
              <w:t>投标人负责利旧设备的拆除、检测、清洁、安装及调试，确保功能正常，相关费用包含在投标总价中</w:t>
            </w:r>
            <w:r>
              <w:rPr>
                <w:rFonts w:hint="eastAsia" w:ascii="仿宋" w:hAnsi="仿宋" w:eastAsia="仿宋" w:cs="仿宋"/>
                <w:color w:val="auto"/>
                <w:sz w:val="24"/>
                <w:szCs w:val="24"/>
                <w:highlight w:val="none"/>
                <w:vertAlign w:val="baseline"/>
                <w:lang w:eastAsia="zh-CN"/>
              </w:rPr>
              <w:t>。</w:t>
            </w:r>
            <w:r>
              <w:rPr>
                <w:rFonts w:hint="eastAsia" w:ascii="仿宋" w:hAnsi="仿宋" w:eastAsia="仿宋" w:cs="仿宋"/>
                <w:color w:val="auto"/>
                <w:sz w:val="24"/>
                <w:szCs w:val="24"/>
                <w:highlight w:val="none"/>
                <w:vertAlign w:val="baseline"/>
              </w:rPr>
              <w:t xml:space="preserve"> </w:t>
            </w:r>
          </w:p>
        </w:tc>
        <w:tc>
          <w:tcPr>
            <w:tcW w:w="812" w:type="dxa"/>
            <w:noWrap w:val="0"/>
            <w:vAlign w:val="center"/>
          </w:tcPr>
          <w:p w14:paraId="23DD8590">
            <w:pPr>
              <w:keepNext w:val="0"/>
              <w:keepLines w:val="0"/>
              <w:widowControl/>
              <w:suppressLineNumbers w:val="0"/>
              <w:jc w:val="center"/>
              <w:textAlignment w:val="center"/>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台</w:t>
            </w:r>
          </w:p>
        </w:tc>
        <w:tc>
          <w:tcPr>
            <w:tcW w:w="1299" w:type="dxa"/>
            <w:noWrap w:val="0"/>
            <w:vAlign w:val="center"/>
          </w:tcPr>
          <w:p w14:paraId="443A2590">
            <w:pPr>
              <w:keepNext w:val="0"/>
              <w:keepLines w:val="0"/>
              <w:widowControl/>
              <w:suppressLineNumbers w:val="0"/>
              <w:jc w:val="center"/>
              <w:textAlignment w:val="center"/>
              <w:rPr>
                <w:rFonts w:hint="eastAsia" w:ascii="仿宋" w:hAnsi="仿宋" w:eastAsia="仿宋" w:cs="仿宋"/>
                <w:color w:val="000000"/>
                <w:sz w:val="24"/>
                <w:szCs w:val="24"/>
                <w:highlight w:val="none"/>
                <w:vertAlign w:val="baseline"/>
                <w:lang w:eastAsia="zh-CN"/>
              </w:rPr>
            </w:pPr>
            <w:r>
              <w:rPr>
                <w:rFonts w:hint="eastAsia" w:ascii="仿宋" w:hAnsi="仿宋" w:eastAsia="仿宋" w:cs="仿宋"/>
                <w:color w:val="000000"/>
                <w:sz w:val="24"/>
                <w:szCs w:val="24"/>
                <w:highlight w:val="none"/>
                <w:vertAlign w:val="baseline"/>
                <w:lang w:val="en-US" w:eastAsia="zh-CN"/>
              </w:rPr>
              <w:t>3</w:t>
            </w:r>
          </w:p>
        </w:tc>
      </w:tr>
      <w:tr w14:paraId="14DF0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5" w:type="dxa"/>
            <w:noWrap w:val="0"/>
            <w:vAlign w:val="center"/>
          </w:tcPr>
          <w:p w14:paraId="79BA698E">
            <w:pPr>
              <w:widowControl w:val="0"/>
              <w:jc w:val="center"/>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5</w:t>
            </w:r>
          </w:p>
        </w:tc>
        <w:tc>
          <w:tcPr>
            <w:tcW w:w="1621" w:type="dxa"/>
            <w:noWrap w:val="0"/>
            <w:vAlign w:val="center"/>
          </w:tcPr>
          <w:p w14:paraId="466BC0FA">
            <w:pPr>
              <w:keepNext w:val="0"/>
              <w:keepLines w:val="0"/>
              <w:widowControl/>
              <w:suppressLineNumbers w:val="0"/>
              <w:jc w:val="left"/>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lang w:val="en-US" w:eastAsia="zh-CN"/>
              </w:rPr>
              <w:t>400万高清彩色球机</w:t>
            </w:r>
          </w:p>
        </w:tc>
        <w:tc>
          <w:tcPr>
            <w:tcW w:w="5051" w:type="dxa"/>
            <w:noWrap w:val="0"/>
            <w:vAlign w:val="center"/>
          </w:tcPr>
          <w:p w14:paraId="323BF00F">
            <w:pPr>
              <w:keepNext w:val="0"/>
              <w:keepLines w:val="0"/>
              <w:widowControl/>
              <w:suppressLineNumbers w:val="0"/>
              <w:jc w:val="left"/>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1. 传感器类型：1/2.7″ Progressive Scan CMOS，最高分辨率可达2560 × 1440 @25 fp</w:t>
            </w:r>
          </w:p>
          <w:p w14:paraId="460BAF07">
            <w:pPr>
              <w:keepNext w:val="0"/>
              <w:keepLines w:val="0"/>
              <w:widowControl/>
              <w:suppressLineNumbers w:val="0"/>
              <w:jc w:val="left"/>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2. 最低照度：0.01 Lux @（F1.2，AGC ON），0 Lux with Light</w:t>
            </w:r>
          </w:p>
          <w:p w14:paraId="34256727">
            <w:pPr>
              <w:keepNext w:val="0"/>
              <w:keepLines w:val="0"/>
              <w:widowControl/>
              <w:suppressLineNumbers w:val="0"/>
              <w:jc w:val="left"/>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3. 水平范围：0°-345°；垂直范围：0°~80°；水平速度：4~25°/s；垂直速度：4~20°/s</w:t>
            </w:r>
          </w:p>
          <w:p w14:paraId="6196C01B">
            <w:pPr>
              <w:keepNext w:val="0"/>
              <w:keepLines w:val="0"/>
              <w:widowControl/>
              <w:suppressLineNumbers w:val="0"/>
              <w:jc w:val="left"/>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4. 主码流帧率分辨率：50 Hz：25 fps（1920 × 1080，1280 × 720）</w:t>
            </w:r>
          </w:p>
          <w:p w14:paraId="679C8DEA">
            <w:pPr>
              <w:keepNext w:val="0"/>
              <w:keepLines w:val="0"/>
              <w:widowControl/>
              <w:suppressLineNumbers w:val="0"/>
              <w:jc w:val="left"/>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60 Hz：30 fps（1920 × 1080，1280 × 720）</w:t>
            </w:r>
          </w:p>
          <w:p w14:paraId="79D83DF1">
            <w:pPr>
              <w:keepNext w:val="0"/>
              <w:keepLines w:val="0"/>
              <w:widowControl/>
              <w:suppressLineNumbers w:val="0"/>
              <w:jc w:val="left"/>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5. 视频压缩标准：H.265;H.264;Smart265;Smart264;MJPEG</w:t>
            </w:r>
          </w:p>
          <w:p w14:paraId="27CB60A7">
            <w:pPr>
              <w:keepNext w:val="0"/>
              <w:keepLines w:val="0"/>
              <w:widowControl/>
              <w:suppressLineNumbers w:val="0"/>
              <w:jc w:val="left"/>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6. 宽动态：支持</w:t>
            </w:r>
          </w:p>
          <w:p w14:paraId="6FB72BA6">
            <w:pPr>
              <w:keepNext w:val="0"/>
              <w:keepLines w:val="0"/>
              <w:widowControl/>
              <w:suppressLineNumbers w:val="0"/>
              <w:jc w:val="left"/>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7. SD卡扩展：支持Micro SD/Micro SDHC/Micro SDXC卡，最大支持512 GB</w:t>
            </w:r>
          </w:p>
          <w:p w14:paraId="32EB99E3">
            <w:pPr>
              <w:keepNext w:val="0"/>
              <w:keepLines w:val="0"/>
              <w:widowControl/>
              <w:suppressLineNumbers w:val="0"/>
              <w:jc w:val="left"/>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8. 网络接口：RJ45网口，自适应10M/100M网络数据</w:t>
            </w:r>
          </w:p>
          <w:p w14:paraId="2D6B0CD8">
            <w:pPr>
              <w:keepNext w:val="0"/>
              <w:keepLines w:val="0"/>
              <w:widowControl/>
              <w:suppressLineNumbers w:val="0"/>
              <w:jc w:val="left"/>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9. 音频：1个内置麦克风，1个内置扬声器</w:t>
            </w:r>
          </w:p>
          <w:p w14:paraId="511CEC5C">
            <w:pPr>
              <w:keepNext w:val="0"/>
              <w:keepLines w:val="0"/>
              <w:widowControl/>
              <w:suppressLineNumbers w:val="0"/>
              <w:jc w:val="left"/>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10. 工作温湿度：开启补光灯：-30 °C~40 °C，湿度小于95%（无凝结）</w:t>
            </w:r>
          </w:p>
          <w:p w14:paraId="3E9E9595">
            <w:pPr>
              <w:keepNext w:val="0"/>
              <w:keepLines w:val="0"/>
              <w:widowControl/>
              <w:suppressLineNumbers w:val="0"/>
              <w:jc w:val="left"/>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11. 电源：DC：12 V，0.75 A，最大功耗：9 W；PoE：IEEE 802.3af，36 V~57 V，0.2 A~0.3 A，最大功耗：10.5 W</w:t>
            </w:r>
          </w:p>
        </w:tc>
        <w:tc>
          <w:tcPr>
            <w:tcW w:w="812" w:type="dxa"/>
            <w:noWrap w:val="0"/>
            <w:vAlign w:val="center"/>
          </w:tcPr>
          <w:p w14:paraId="065FDDBB">
            <w:pPr>
              <w:keepNext w:val="0"/>
              <w:keepLines w:val="0"/>
              <w:widowControl/>
              <w:suppressLineNumbers w:val="0"/>
              <w:jc w:val="center"/>
              <w:textAlignment w:val="center"/>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台</w:t>
            </w:r>
          </w:p>
        </w:tc>
        <w:tc>
          <w:tcPr>
            <w:tcW w:w="1299" w:type="dxa"/>
            <w:noWrap w:val="0"/>
            <w:vAlign w:val="center"/>
          </w:tcPr>
          <w:p w14:paraId="1FE66487">
            <w:pPr>
              <w:keepNext w:val="0"/>
              <w:keepLines w:val="0"/>
              <w:widowControl/>
              <w:suppressLineNumbers w:val="0"/>
              <w:jc w:val="center"/>
              <w:textAlignment w:val="center"/>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2</w:t>
            </w:r>
          </w:p>
        </w:tc>
      </w:tr>
      <w:tr w14:paraId="17898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5" w:type="dxa"/>
            <w:noWrap w:val="0"/>
            <w:vAlign w:val="center"/>
          </w:tcPr>
          <w:p w14:paraId="2F19746B">
            <w:pPr>
              <w:widowControl w:val="0"/>
              <w:jc w:val="center"/>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6</w:t>
            </w:r>
          </w:p>
        </w:tc>
        <w:tc>
          <w:tcPr>
            <w:tcW w:w="1621" w:type="dxa"/>
            <w:noWrap w:val="0"/>
            <w:vAlign w:val="center"/>
          </w:tcPr>
          <w:p w14:paraId="7A0C55BF">
            <w:pPr>
              <w:keepNext w:val="0"/>
              <w:keepLines w:val="0"/>
              <w:widowControl/>
              <w:suppressLineNumbers w:val="0"/>
              <w:jc w:val="left"/>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lang w:val="en-US" w:eastAsia="zh-CN"/>
              </w:rPr>
              <w:t>高清彩色球机</w:t>
            </w:r>
            <w:r>
              <w:rPr>
                <w:rFonts w:hint="eastAsia" w:ascii="仿宋" w:hAnsi="仿宋" w:eastAsia="仿宋" w:cs="仿宋"/>
                <w:color w:val="auto"/>
                <w:sz w:val="24"/>
                <w:szCs w:val="24"/>
                <w:highlight w:val="none"/>
                <w:vertAlign w:val="baseline"/>
                <w:lang w:val="en-US" w:eastAsia="zh-CN"/>
              </w:rPr>
              <w:t>（利旧）</w:t>
            </w:r>
          </w:p>
        </w:tc>
        <w:tc>
          <w:tcPr>
            <w:tcW w:w="5051" w:type="dxa"/>
            <w:noWrap w:val="0"/>
            <w:vAlign w:val="center"/>
          </w:tcPr>
          <w:p w14:paraId="0B905F63">
            <w:pPr>
              <w:keepNext w:val="0"/>
              <w:keepLines w:val="0"/>
              <w:widowControl/>
              <w:suppressLineNumbers w:val="0"/>
              <w:jc w:val="left"/>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1. 传感器类型：1/2.7″ Progressive Scan CMOS，最高分辨率可达2560 × 1440 @25 fp</w:t>
            </w:r>
          </w:p>
          <w:p w14:paraId="7B18E9CC">
            <w:pPr>
              <w:keepNext w:val="0"/>
              <w:keepLines w:val="0"/>
              <w:widowControl/>
              <w:suppressLineNumbers w:val="0"/>
              <w:jc w:val="left"/>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2. 最低照度：0.01 Lux @（F1.2，AGC ON），0 Lux with Light</w:t>
            </w:r>
          </w:p>
          <w:p w14:paraId="3C7806C6">
            <w:pPr>
              <w:keepNext w:val="0"/>
              <w:keepLines w:val="0"/>
              <w:widowControl/>
              <w:suppressLineNumbers w:val="0"/>
              <w:jc w:val="left"/>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3. 水平范围：0°-345°；垂直范围：0°~80°；水平速度：4~25°/s；垂直速度：4~20°/s</w:t>
            </w:r>
          </w:p>
          <w:p w14:paraId="3DE69A29">
            <w:pPr>
              <w:keepNext w:val="0"/>
              <w:keepLines w:val="0"/>
              <w:widowControl/>
              <w:suppressLineNumbers w:val="0"/>
              <w:jc w:val="left"/>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4. 主码流帧率分辨率：50 Hz：25 fps（1920 × 1080，1280 × 720）</w:t>
            </w:r>
          </w:p>
          <w:p w14:paraId="1BF92F3A">
            <w:pPr>
              <w:keepNext w:val="0"/>
              <w:keepLines w:val="0"/>
              <w:widowControl/>
              <w:suppressLineNumbers w:val="0"/>
              <w:jc w:val="left"/>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60 Hz：30 fps（1920 × 1080，1280 × 720）</w:t>
            </w:r>
          </w:p>
          <w:p w14:paraId="6AA4014E">
            <w:pPr>
              <w:keepNext w:val="0"/>
              <w:keepLines w:val="0"/>
              <w:widowControl/>
              <w:suppressLineNumbers w:val="0"/>
              <w:jc w:val="left"/>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5. 视频压缩标准：H.265;H.264;Smart265;Smart264;MJPEG</w:t>
            </w:r>
          </w:p>
          <w:p w14:paraId="7C18903C">
            <w:pPr>
              <w:keepNext w:val="0"/>
              <w:keepLines w:val="0"/>
              <w:widowControl/>
              <w:suppressLineNumbers w:val="0"/>
              <w:jc w:val="left"/>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6. 宽动态：支持</w:t>
            </w:r>
          </w:p>
          <w:p w14:paraId="7A7A0743">
            <w:pPr>
              <w:keepNext w:val="0"/>
              <w:keepLines w:val="0"/>
              <w:widowControl/>
              <w:suppressLineNumbers w:val="0"/>
              <w:jc w:val="left"/>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7. SD卡扩展：支持Micro SD/Micro SDHC/Micro SDXC卡，最大支持512 GB</w:t>
            </w:r>
          </w:p>
          <w:p w14:paraId="3E9488B0">
            <w:pPr>
              <w:keepNext w:val="0"/>
              <w:keepLines w:val="0"/>
              <w:widowControl/>
              <w:suppressLineNumbers w:val="0"/>
              <w:jc w:val="left"/>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8. 网络接口：RJ45网口，自适应10M/100M网络数据</w:t>
            </w:r>
          </w:p>
          <w:p w14:paraId="699783BC">
            <w:pPr>
              <w:keepNext w:val="0"/>
              <w:keepLines w:val="0"/>
              <w:widowControl/>
              <w:suppressLineNumbers w:val="0"/>
              <w:jc w:val="left"/>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9. 音频：1个内置麦克风，1个内置扬声器</w:t>
            </w:r>
          </w:p>
          <w:p w14:paraId="37FFC297">
            <w:pPr>
              <w:keepNext w:val="0"/>
              <w:keepLines w:val="0"/>
              <w:widowControl/>
              <w:suppressLineNumbers w:val="0"/>
              <w:jc w:val="left"/>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10. 工作温湿度：开启补光灯：-30 °C~40 °C，湿度小于95%（无凝结）</w:t>
            </w:r>
          </w:p>
          <w:p w14:paraId="0741B7A2">
            <w:pPr>
              <w:keepNext w:val="0"/>
              <w:keepLines w:val="0"/>
              <w:widowControl/>
              <w:suppressLineNumbers w:val="0"/>
              <w:jc w:val="left"/>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11. 电源：DC：12 V，0.75 A，最大功耗：9 W；PoE：IEEE 802.3af，36 V~57 V，0.2 A~0.3 A，最大功耗：10.5 W</w:t>
            </w:r>
          </w:p>
          <w:p w14:paraId="1073DFD8">
            <w:pPr>
              <w:keepNext w:val="0"/>
              <w:keepLines w:val="0"/>
              <w:widowControl/>
              <w:suppressLineNumbers w:val="0"/>
              <w:jc w:val="left"/>
              <w:rPr>
                <w:rFonts w:hint="eastAsia" w:ascii="仿宋" w:hAnsi="仿宋" w:eastAsia="仿宋" w:cs="仿宋"/>
                <w:color w:val="000000"/>
                <w:sz w:val="24"/>
                <w:szCs w:val="24"/>
                <w:highlight w:val="none"/>
                <w:vertAlign w:val="baseline"/>
                <w:lang w:eastAsia="zh-CN"/>
              </w:rPr>
            </w:pPr>
            <w:r>
              <w:rPr>
                <w:rFonts w:hint="eastAsia" w:ascii="仿宋" w:hAnsi="仿宋" w:eastAsia="仿宋" w:cs="仿宋"/>
                <w:color w:val="000000"/>
                <w:sz w:val="24"/>
                <w:szCs w:val="24"/>
                <w:highlight w:val="none"/>
                <w:vertAlign w:val="baseline"/>
                <w:lang w:val="en-US" w:eastAsia="zh-CN"/>
              </w:rPr>
              <w:t>注：</w:t>
            </w:r>
            <w:r>
              <w:rPr>
                <w:rFonts w:hint="eastAsia" w:ascii="仿宋" w:hAnsi="仿宋" w:eastAsia="仿宋" w:cs="仿宋"/>
                <w:color w:val="000000"/>
                <w:sz w:val="24"/>
                <w:szCs w:val="24"/>
                <w:highlight w:val="none"/>
                <w:vertAlign w:val="baseline"/>
              </w:rPr>
              <w:t>投标人负责利旧设备的拆除、检测、清洁、安装及调试，确保功能正常，相关费用包含在投标总价中</w:t>
            </w:r>
            <w:r>
              <w:rPr>
                <w:rFonts w:hint="eastAsia" w:ascii="仿宋" w:hAnsi="仿宋" w:eastAsia="仿宋" w:cs="仿宋"/>
                <w:color w:val="000000"/>
                <w:sz w:val="24"/>
                <w:szCs w:val="24"/>
                <w:highlight w:val="none"/>
                <w:vertAlign w:val="baseline"/>
                <w:lang w:eastAsia="zh-CN"/>
              </w:rPr>
              <w:t>。</w:t>
            </w:r>
          </w:p>
        </w:tc>
        <w:tc>
          <w:tcPr>
            <w:tcW w:w="812" w:type="dxa"/>
            <w:noWrap w:val="0"/>
            <w:vAlign w:val="center"/>
          </w:tcPr>
          <w:p w14:paraId="27DC2C03">
            <w:pPr>
              <w:keepNext w:val="0"/>
              <w:keepLines w:val="0"/>
              <w:widowControl/>
              <w:suppressLineNumbers w:val="0"/>
              <w:jc w:val="center"/>
              <w:textAlignment w:val="center"/>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台</w:t>
            </w:r>
          </w:p>
        </w:tc>
        <w:tc>
          <w:tcPr>
            <w:tcW w:w="1299" w:type="dxa"/>
            <w:noWrap w:val="0"/>
            <w:vAlign w:val="center"/>
          </w:tcPr>
          <w:p w14:paraId="5A4AAE30">
            <w:pPr>
              <w:keepNext w:val="0"/>
              <w:keepLines w:val="0"/>
              <w:widowControl/>
              <w:suppressLineNumbers w:val="0"/>
              <w:jc w:val="center"/>
              <w:textAlignment w:val="center"/>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4</w:t>
            </w:r>
          </w:p>
        </w:tc>
      </w:tr>
      <w:tr w14:paraId="60BF5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5" w:type="dxa"/>
            <w:noWrap w:val="0"/>
            <w:vAlign w:val="center"/>
          </w:tcPr>
          <w:p w14:paraId="78E2A6B4">
            <w:pPr>
              <w:widowControl w:val="0"/>
              <w:jc w:val="center"/>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7</w:t>
            </w:r>
          </w:p>
        </w:tc>
        <w:tc>
          <w:tcPr>
            <w:tcW w:w="1621" w:type="dxa"/>
            <w:noWrap w:val="0"/>
            <w:vAlign w:val="center"/>
          </w:tcPr>
          <w:p w14:paraId="1764B778">
            <w:pPr>
              <w:keepNext w:val="0"/>
              <w:keepLines w:val="0"/>
              <w:widowControl/>
              <w:suppressLineNumbers w:val="0"/>
              <w:jc w:val="left"/>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lang w:val="en-US" w:eastAsia="zh-CN"/>
              </w:rPr>
              <w:t>400万电梯轿厢彩色摄像头</w:t>
            </w:r>
          </w:p>
        </w:tc>
        <w:tc>
          <w:tcPr>
            <w:tcW w:w="5051" w:type="dxa"/>
            <w:noWrap w:val="0"/>
            <w:vAlign w:val="center"/>
          </w:tcPr>
          <w:p w14:paraId="3E162912">
            <w:pPr>
              <w:keepNext w:val="0"/>
              <w:keepLines w:val="0"/>
              <w:widowControl/>
              <w:suppressLineNumbers w:val="0"/>
              <w:jc w:val="left"/>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1.传感器类型：1/3" Progressive Scan CMOS</w:t>
            </w:r>
          </w:p>
          <w:p w14:paraId="395C741F">
            <w:pPr>
              <w:keepNext w:val="0"/>
              <w:keepLines w:val="0"/>
              <w:widowControl/>
              <w:suppressLineNumbers w:val="0"/>
              <w:jc w:val="left"/>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2.最低照度：彩色：0.005 Lux @（F1.2，AGC ON），0 Lux with IR</w:t>
            </w:r>
          </w:p>
          <w:p w14:paraId="73304500">
            <w:pPr>
              <w:keepNext w:val="0"/>
              <w:keepLines w:val="0"/>
              <w:widowControl/>
              <w:suppressLineNumbers w:val="0"/>
              <w:jc w:val="left"/>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3.最大图像尺寸：2560 × 1440</w:t>
            </w:r>
          </w:p>
          <w:p w14:paraId="3F680084">
            <w:pPr>
              <w:keepNext w:val="0"/>
              <w:keepLines w:val="0"/>
              <w:widowControl/>
              <w:suppressLineNumbers w:val="0"/>
              <w:jc w:val="left"/>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4.网络：1个RJ45 10 M/100 M自适应以太网口</w:t>
            </w:r>
          </w:p>
          <w:p w14:paraId="15F9655A">
            <w:pPr>
              <w:keepNext w:val="0"/>
              <w:keepLines w:val="0"/>
              <w:widowControl/>
              <w:suppressLineNumbers w:val="0"/>
              <w:jc w:val="left"/>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5.SD卡扩展：内置MicroSD/MicroSDHC/MicroSDXC 插槽，最大支持512 GB</w:t>
            </w:r>
          </w:p>
          <w:p w14:paraId="7ED07EE2">
            <w:pPr>
              <w:keepNext w:val="0"/>
              <w:keepLines w:val="0"/>
              <w:widowControl/>
              <w:suppressLineNumbers w:val="0"/>
              <w:jc w:val="left"/>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6.内置麦克风：支持1个内置麦克风；内置扬声器：支持1个内置扬声器</w:t>
            </w:r>
          </w:p>
          <w:p w14:paraId="172AB037">
            <w:pPr>
              <w:keepNext w:val="0"/>
              <w:keepLines w:val="0"/>
              <w:widowControl/>
              <w:suppressLineNumbers w:val="0"/>
              <w:jc w:val="left"/>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7.报警：1路输入，1路输出；报警输出：继电器，最大支持DC60 V，2 A ，输出支持常开（COM-NO）/常闭（COM-NC）接线</w:t>
            </w:r>
          </w:p>
          <w:p w14:paraId="1450600E">
            <w:pPr>
              <w:keepNext w:val="0"/>
              <w:keepLines w:val="0"/>
              <w:widowControl/>
              <w:suppressLineNumbers w:val="0"/>
              <w:jc w:val="left"/>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8.电流及功耗：DC：12 V，0.58 A，最大功耗：7 W；PoE：IEEE 802.3af，CLASS 3，最大功耗：8 W</w:t>
            </w:r>
          </w:p>
          <w:p w14:paraId="3B01BFD8">
            <w:pPr>
              <w:keepNext w:val="0"/>
              <w:keepLines w:val="0"/>
              <w:widowControl/>
              <w:suppressLineNumbers w:val="0"/>
              <w:jc w:val="left"/>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9.防护：IK08</w:t>
            </w:r>
          </w:p>
        </w:tc>
        <w:tc>
          <w:tcPr>
            <w:tcW w:w="812" w:type="dxa"/>
            <w:noWrap w:val="0"/>
            <w:vAlign w:val="center"/>
          </w:tcPr>
          <w:p w14:paraId="6D4981BA">
            <w:pPr>
              <w:keepNext w:val="0"/>
              <w:keepLines w:val="0"/>
              <w:widowControl/>
              <w:suppressLineNumbers w:val="0"/>
              <w:jc w:val="center"/>
              <w:textAlignment w:val="center"/>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台</w:t>
            </w:r>
          </w:p>
        </w:tc>
        <w:tc>
          <w:tcPr>
            <w:tcW w:w="1299" w:type="dxa"/>
            <w:noWrap w:val="0"/>
            <w:vAlign w:val="center"/>
          </w:tcPr>
          <w:p w14:paraId="0F658D80">
            <w:pPr>
              <w:keepNext w:val="0"/>
              <w:keepLines w:val="0"/>
              <w:widowControl/>
              <w:suppressLineNumbers w:val="0"/>
              <w:jc w:val="center"/>
              <w:textAlignment w:val="center"/>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2</w:t>
            </w:r>
          </w:p>
        </w:tc>
      </w:tr>
      <w:tr w14:paraId="241B4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5" w:type="dxa"/>
            <w:noWrap w:val="0"/>
            <w:vAlign w:val="center"/>
          </w:tcPr>
          <w:p w14:paraId="00A9F1CD">
            <w:pPr>
              <w:widowControl w:val="0"/>
              <w:jc w:val="center"/>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8</w:t>
            </w:r>
          </w:p>
        </w:tc>
        <w:tc>
          <w:tcPr>
            <w:tcW w:w="1621" w:type="dxa"/>
            <w:noWrap w:val="0"/>
            <w:vAlign w:val="center"/>
          </w:tcPr>
          <w:p w14:paraId="3A05E3F1">
            <w:pPr>
              <w:keepNext w:val="0"/>
              <w:keepLines w:val="0"/>
              <w:widowControl/>
              <w:suppressLineNumbers w:val="0"/>
              <w:jc w:val="left"/>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lang w:val="en-US" w:eastAsia="zh-CN"/>
              </w:rPr>
              <w:t>400万护理探视摄像头</w:t>
            </w:r>
          </w:p>
        </w:tc>
        <w:tc>
          <w:tcPr>
            <w:tcW w:w="5051" w:type="dxa"/>
            <w:noWrap w:val="0"/>
            <w:vAlign w:val="center"/>
          </w:tcPr>
          <w:p w14:paraId="3A7F7C81">
            <w:pPr>
              <w:keepNext w:val="0"/>
              <w:keepLines w:val="0"/>
              <w:widowControl/>
              <w:suppressLineNumbers w:val="0"/>
              <w:jc w:val="left"/>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1. 400W像素，最高分辨率可达2560 × 1440 @25 fps</w:t>
            </w:r>
          </w:p>
          <w:p w14:paraId="4F407B51">
            <w:pPr>
              <w:keepNext w:val="0"/>
              <w:keepLines w:val="0"/>
              <w:widowControl/>
              <w:suppressLineNumbers w:val="0"/>
              <w:jc w:val="left"/>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2.视频压缩标准：主码流：H.265/H.264；子码流：H.265/H.264/MJPEG；第三码流：H.265/H.264</w:t>
            </w:r>
          </w:p>
          <w:p w14:paraId="7059D360">
            <w:pPr>
              <w:keepNext w:val="0"/>
              <w:keepLines w:val="0"/>
              <w:widowControl/>
              <w:suppressLineNumbers w:val="0"/>
              <w:jc w:val="left"/>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3.最低照度：彩色：0.005 Lux</w:t>
            </w:r>
          </w:p>
          <w:p w14:paraId="33702E3C">
            <w:pPr>
              <w:keepNext w:val="0"/>
              <w:keepLines w:val="0"/>
              <w:widowControl/>
              <w:suppressLineNumbers w:val="0"/>
              <w:jc w:val="left"/>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4.宽动态：数字宽动态</w:t>
            </w:r>
          </w:p>
          <w:p w14:paraId="17976CB7">
            <w:pPr>
              <w:keepNext w:val="0"/>
              <w:keepLines w:val="0"/>
              <w:widowControl/>
              <w:suppressLineNumbers w:val="0"/>
              <w:jc w:val="left"/>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5.供电方式：DC：12 V ± 25%，支持防反接保护；PoE：IEEE 802.3af，Class 3</w:t>
            </w:r>
          </w:p>
          <w:p w14:paraId="1D9CB0DC">
            <w:pPr>
              <w:keepNext w:val="0"/>
              <w:keepLines w:val="0"/>
              <w:widowControl/>
              <w:suppressLineNumbers w:val="0"/>
              <w:jc w:val="left"/>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6.音频：1个内置麦克风</w:t>
            </w:r>
          </w:p>
          <w:p w14:paraId="75676C0A">
            <w:pPr>
              <w:keepNext w:val="0"/>
              <w:keepLines w:val="0"/>
              <w:widowControl/>
              <w:suppressLineNumbers w:val="0"/>
              <w:jc w:val="left"/>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7.网络：1个RJ45 10 M/100 M自适应以太网口</w:t>
            </w:r>
          </w:p>
          <w:p w14:paraId="5E36E26F">
            <w:pPr>
              <w:keepNext w:val="0"/>
              <w:keepLines w:val="0"/>
              <w:widowControl/>
              <w:suppressLineNumbers w:val="0"/>
              <w:jc w:val="left"/>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8.防护：IP67</w:t>
            </w:r>
          </w:p>
          <w:p w14:paraId="5C90B90A">
            <w:pPr>
              <w:keepNext w:val="0"/>
              <w:keepLines w:val="0"/>
              <w:widowControl/>
              <w:suppressLineNumbers w:val="0"/>
              <w:jc w:val="left"/>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9.支持背光补偿，强光抑制，3D数字降噪，数字宽动态，适应不同使用环境</w:t>
            </w:r>
          </w:p>
        </w:tc>
        <w:tc>
          <w:tcPr>
            <w:tcW w:w="812" w:type="dxa"/>
            <w:noWrap w:val="0"/>
            <w:vAlign w:val="center"/>
          </w:tcPr>
          <w:p w14:paraId="37EC91F5">
            <w:pPr>
              <w:keepNext w:val="0"/>
              <w:keepLines w:val="0"/>
              <w:widowControl/>
              <w:suppressLineNumbers w:val="0"/>
              <w:jc w:val="center"/>
              <w:textAlignment w:val="center"/>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台</w:t>
            </w:r>
          </w:p>
        </w:tc>
        <w:tc>
          <w:tcPr>
            <w:tcW w:w="1299" w:type="dxa"/>
            <w:noWrap w:val="0"/>
            <w:vAlign w:val="center"/>
          </w:tcPr>
          <w:p w14:paraId="54B85CB2">
            <w:pPr>
              <w:keepNext w:val="0"/>
              <w:keepLines w:val="0"/>
              <w:widowControl/>
              <w:suppressLineNumbers w:val="0"/>
              <w:jc w:val="center"/>
              <w:textAlignment w:val="center"/>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133</w:t>
            </w:r>
          </w:p>
        </w:tc>
      </w:tr>
      <w:tr w14:paraId="21C2C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5" w:type="dxa"/>
            <w:noWrap w:val="0"/>
            <w:vAlign w:val="center"/>
          </w:tcPr>
          <w:p w14:paraId="1EA0AE4F">
            <w:pPr>
              <w:widowControl w:val="0"/>
              <w:jc w:val="center"/>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9</w:t>
            </w:r>
          </w:p>
        </w:tc>
        <w:tc>
          <w:tcPr>
            <w:tcW w:w="1621" w:type="dxa"/>
            <w:noWrap w:val="0"/>
            <w:vAlign w:val="center"/>
          </w:tcPr>
          <w:p w14:paraId="30A3BB32">
            <w:pPr>
              <w:keepNext w:val="0"/>
              <w:keepLines w:val="0"/>
              <w:widowControl/>
              <w:suppressLineNumbers w:val="0"/>
              <w:jc w:val="left"/>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lang w:val="en-US" w:eastAsia="zh-CN"/>
              </w:rPr>
              <w:t>交换机（24口POE）</w:t>
            </w:r>
          </w:p>
        </w:tc>
        <w:tc>
          <w:tcPr>
            <w:tcW w:w="5051" w:type="dxa"/>
            <w:noWrap w:val="0"/>
            <w:vAlign w:val="center"/>
          </w:tcPr>
          <w:p w14:paraId="31212BB7">
            <w:pPr>
              <w:keepNext w:val="0"/>
              <w:keepLines w:val="0"/>
              <w:widowControl/>
              <w:suppressLineNumbers w:val="0"/>
              <w:jc w:val="left"/>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1.名称:24口POE交换机</w:t>
            </w:r>
          </w:p>
          <w:p w14:paraId="61A753C1">
            <w:pPr>
              <w:keepNext w:val="0"/>
              <w:keepLines w:val="0"/>
              <w:widowControl/>
              <w:suppressLineNumbers w:val="0"/>
              <w:jc w:val="left"/>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2.功能:1.千兆PoE电口数量≥24，千兆光口数量≥2</w:t>
            </w:r>
          </w:p>
          <w:p w14:paraId="52FB190B">
            <w:pPr>
              <w:keepNext w:val="0"/>
              <w:keepLines w:val="0"/>
              <w:widowControl/>
              <w:suppressLineNumbers w:val="0"/>
              <w:jc w:val="left"/>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2.交换容量≥56Gbps，转发性能≥41.67Mpps</w:t>
            </w:r>
          </w:p>
          <w:p w14:paraId="0F6E9F3C">
            <w:pPr>
              <w:keepNext w:val="0"/>
              <w:keepLines w:val="0"/>
              <w:widowControl/>
              <w:suppressLineNumbers w:val="0"/>
              <w:jc w:val="left"/>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3.供电方式：本地供电：支持 220 V AC</w:t>
            </w:r>
          </w:p>
          <w:p w14:paraId="7675A491">
            <w:pPr>
              <w:keepNext w:val="0"/>
              <w:keepLines w:val="0"/>
              <w:widowControl/>
              <w:suppressLineNumbers w:val="0"/>
              <w:jc w:val="left"/>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4.统一管理平台：支持统一管理平台</w:t>
            </w:r>
          </w:p>
          <w:p w14:paraId="0D5C0A74">
            <w:pPr>
              <w:keepNext w:val="0"/>
              <w:keepLines w:val="0"/>
              <w:widowControl/>
              <w:suppressLineNumbers w:val="0"/>
              <w:jc w:val="left"/>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5.其它说明:根据业主要求及相关规范</w:t>
            </w:r>
          </w:p>
        </w:tc>
        <w:tc>
          <w:tcPr>
            <w:tcW w:w="812" w:type="dxa"/>
            <w:noWrap w:val="0"/>
            <w:vAlign w:val="center"/>
          </w:tcPr>
          <w:p w14:paraId="62A0D3B9">
            <w:pPr>
              <w:keepNext w:val="0"/>
              <w:keepLines w:val="0"/>
              <w:widowControl/>
              <w:suppressLineNumbers w:val="0"/>
              <w:jc w:val="center"/>
              <w:textAlignment w:val="center"/>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台</w:t>
            </w:r>
          </w:p>
        </w:tc>
        <w:tc>
          <w:tcPr>
            <w:tcW w:w="1299" w:type="dxa"/>
            <w:noWrap w:val="0"/>
            <w:vAlign w:val="center"/>
          </w:tcPr>
          <w:p w14:paraId="6ACAA349">
            <w:pPr>
              <w:keepNext w:val="0"/>
              <w:keepLines w:val="0"/>
              <w:widowControl/>
              <w:suppressLineNumbers w:val="0"/>
              <w:jc w:val="center"/>
              <w:textAlignment w:val="center"/>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18</w:t>
            </w:r>
          </w:p>
        </w:tc>
      </w:tr>
      <w:tr w14:paraId="180B5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5" w:type="dxa"/>
            <w:noWrap w:val="0"/>
            <w:vAlign w:val="center"/>
          </w:tcPr>
          <w:p w14:paraId="59D6429C">
            <w:pPr>
              <w:widowControl w:val="0"/>
              <w:jc w:val="center"/>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10</w:t>
            </w:r>
          </w:p>
        </w:tc>
        <w:tc>
          <w:tcPr>
            <w:tcW w:w="1621" w:type="dxa"/>
            <w:noWrap w:val="0"/>
            <w:vAlign w:val="center"/>
          </w:tcPr>
          <w:p w14:paraId="0CDE2218">
            <w:pPr>
              <w:keepNext w:val="0"/>
              <w:keepLines w:val="0"/>
              <w:widowControl/>
              <w:suppressLineNumbers w:val="0"/>
              <w:jc w:val="left"/>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lang w:val="en-US" w:eastAsia="zh-CN"/>
              </w:rPr>
              <w:t>监控视频存储系统</w:t>
            </w:r>
          </w:p>
        </w:tc>
        <w:tc>
          <w:tcPr>
            <w:tcW w:w="5051" w:type="dxa"/>
            <w:noWrap w:val="0"/>
            <w:vAlign w:val="center"/>
          </w:tcPr>
          <w:p w14:paraId="6EF4368D">
            <w:pPr>
              <w:keepNext w:val="0"/>
              <w:keepLines w:val="0"/>
              <w:widowControl/>
              <w:suppressLineNumbers w:val="0"/>
              <w:jc w:val="left"/>
              <w:rPr>
                <w:rFonts w:hint="eastAsia" w:ascii="仿宋" w:hAnsi="仿宋" w:eastAsia="仿宋" w:cs="仿宋"/>
                <w:color w:val="auto"/>
                <w:sz w:val="24"/>
                <w:szCs w:val="24"/>
                <w:highlight w:val="none"/>
                <w:vertAlign w:val="baseline"/>
              </w:rPr>
            </w:pPr>
            <w:r>
              <w:rPr>
                <w:rFonts w:hint="eastAsia" w:ascii="仿宋" w:hAnsi="仿宋" w:eastAsia="仿宋" w:cs="仿宋"/>
                <w:color w:val="000000"/>
                <w:sz w:val="24"/>
                <w:szCs w:val="24"/>
                <w:highlight w:val="none"/>
                <w:vertAlign w:val="baseline"/>
              </w:rPr>
              <w:t xml:space="preserve">1. </w:t>
            </w:r>
            <w:r>
              <w:rPr>
                <w:rFonts w:hint="eastAsia" w:ascii="仿宋" w:hAnsi="仿宋" w:eastAsia="仿宋" w:cs="仿宋"/>
                <w:color w:val="auto"/>
                <w:sz w:val="24"/>
                <w:szCs w:val="24"/>
                <w:highlight w:val="none"/>
                <w:vertAlign w:val="baseline"/>
              </w:rPr>
              <w:t>设备配置：≥1颗64位多核处理器，配置8GB内存，内置EMMC系统盘，最大可配置48块硬盘；最多支持3个风扇</w:t>
            </w:r>
          </w:p>
          <w:p w14:paraId="4CF7D31E">
            <w:pPr>
              <w:keepNext w:val="0"/>
              <w:keepLines w:val="0"/>
              <w:widowControl/>
              <w:suppressLineNumbers w:val="0"/>
              <w:jc w:val="left"/>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2. 设备配置≥3个2.5G网口、1个2.5G管理口、1个Esata接口、2个USB2.0接口、2个USB3.0接口、1个VGA接口、1个HDMI接口</w:t>
            </w:r>
          </w:p>
          <w:p w14:paraId="17FE4066">
            <w:pPr>
              <w:keepNext w:val="0"/>
              <w:keepLines w:val="0"/>
              <w:widowControl/>
              <w:suppressLineNumbers w:val="0"/>
              <w:jc w:val="left"/>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3. 样机具有防偶发死机的措施（如硬件或软件SNMP、或定时自动起启动等），死机后的自愈恢复时间应≤3min</w:t>
            </w:r>
          </w:p>
          <w:p w14:paraId="1664BE08">
            <w:pPr>
              <w:keepNext w:val="0"/>
              <w:keepLines w:val="0"/>
              <w:widowControl/>
              <w:suppressLineNumbers w:val="0"/>
              <w:jc w:val="left"/>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4. 在RAID内丢失2块（含）以上硬盘但至少有1块正常磁盘时，无需等待丢失盘恢复，保留的硬盘中的数据可正常读出，且新数据可正常写入</w:t>
            </w:r>
          </w:p>
          <w:p w14:paraId="406043B3">
            <w:pPr>
              <w:keepNext w:val="0"/>
              <w:keepLines w:val="0"/>
              <w:widowControl/>
              <w:suppressLineNumbers w:val="0"/>
              <w:jc w:val="left"/>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5. 运行状态下，可自动识别域内所有设备，并通过“一键配置”选项配置完成存储模式后，可直接运行业务；通过一键配置快速部署网络，时间，阵列，存储池</w:t>
            </w:r>
          </w:p>
          <w:p w14:paraId="51309242">
            <w:pPr>
              <w:keepNext w:val="0"/>
              <w:keepLines w:val="0"/>
              <w:widowControl/>
              <w:suppressLineNumbers w:val="0"/>
              <w:jc w:val="left"/>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6. 支持以录像池维度配置过期时间，确保过期时间外的数据不可读</w:t>
            </w:r>
          </w:p>
          <w:p w14:paraId="7F85C3E9">
            <w:pPr>
              <w:keepNext w:val="0"/>
              <w:keepLines w:val="0"/>
              <w:widowControl/>
              <w:suppressLineNumbers w:val="0"/>
              <w:jc w:val="left"/>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7. 支持降级配功能，可允许损失一块硬盘的前提下先将阵列组建起来，后续再通过重构恢复阵列</w:t>
            </w:r>
          </w:p>
          <w:p w14:paraId="46CCDDAA">
            <w:pPr>
              <w:keepNext w:val="0"/>
              <w:keepLines w:val="0"/>
              <w:widowControl/>
              <w:suppressLineNumbers w:val="0"/>
              <w:jc w:val="left"/>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8. 支持录像数据恢复功能，当硬盘的录像索引区域被破坏导致无法查询并回放录像文件时，样机可重新建立录像索引区，使录像文件可被正常查询并回放；</w:t>
            </w:r>
          </w:p>
          <w:p w14:paraId="07A65440">
            <w:pPr>
              <w:keepNext w:val="0"/>
              <w:keepLines w:val="0"/>
              <w:widowControl/>
              <w:suppressLineNumbers w:val="0"/>
              <w:jc w:val="left"/>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8. 支持录像存储过程中加入特殊字段，防止录像被篡改或伪造，以保证录像的原始性及完整性。可对录像的某个时间点添加标签，并可进行查询、回放、下载</w:t>
            </w:r>
          </w:p>
          <w:p w14:paraId="16D65685">
            <w:pPr>
              <w:keepNext w:val="0"/>
              <w:keepLines w:val="0"/>
              <w:widowControl/>
              <w:suppressLineNumbers w:val="0"/>
              <w:jc w:val="left"/>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9. 支持在WEB页面进行IP远程管理、管理Cluster集群功能、硬件故障检测、诊断等功能</w:t>
            </w:r>
          </w:p>
          <w:p w14:paraId="05AC4A3B">
            <w:pPr>
              <w:keepNext w:val="0"/>
              <w:keepLines w:val="0"/>
              <w:widowControl/>
              <w:suppressLineNumbers w:val="0"/>
              <w:jc w:val="left"/>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10. 设备支持对IoT硬盘进行加密和解密，加密后的硬盘无法进行读写</w:t>
            </w:r>
          </w:p>
        </w:tc>
        <w:tc>
          <w:tcPr>
            <w:tcW w:w="812" w:type="dxa"/>
            <w:noWrap w:val="0"/>
            <w:vAlign w:val="center"/>
          </w:tcPr>
          <w:p w14:paraId="0F618545">
            <w:pPr>
              <w:keepNext w:val="0"/>
              <w:keepLines w:val="0"/>
              <w:widowControl/>
              <w:suppressLineNumbers w:val="0"/>
              <w:jc w:val="center"/>
              <w:textAlignment w:val="center"/>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台</w:t>
            </w:r>
          </w:p>
        </w:tc>
        <w:tc>
          <w:tcPr>
            <w:tcW w:w="1299" w:type="dxa"/>
            <w:noWrap w:val="0"/>
            <w:vAlign w:val="center"/>
          </w:tcPr>
          <w:p w14:paraId="50DC25B9">
            <w:pPr>
              <w:keepNext w:val="0"/>
              <w:keepLines w:val="0"/>
              <w:widowControl/>
              <w:suppressLineNumbers w:val="0"/>
              <w:jc w:val="center"/>
              <w:textAlignment w:val="center"/>
              <w:rPr>
                <w:rFonts w:hint="eastAsia" w:ascii="仿宋" w:hAnsi="仿宋" w:eastAsia="仿宋" w:cs="仿宋"/>
                <w:color w:val="000000"/>
                <w:sz w:val="24"/>
                <w:szCs w:val="24"/>
                <w:highlight w:val="none"/>
                <w:vertAlign w:val="baseline"/>
                <w:lang w:eastAsia="zh-CN"/>
              </w:rPr>
            </w:pPr>
            <w:r>
              <w:rPr>
                <w:rFonts w:hint="eastAsia" w:ascii="仿宋" w:hAnsi="仿宋" w:eastAsia="仿宋" w:cs="仿宋"/>
                <w:color w:val="000000"/>
                <w:sz w:val="24"/>
                <w:szCs w:val="24"/>
                <w:highlight w:val="none"/>
                <w:vertAlign w:val="baseline"/>
              </w:rPr>
              <w:t>1</w:t>
            </w:r>
          </w:p>
        </w:tc>
      </w:tr>
      <w:tr w14:paraId="78776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5" w:type="dxa"/>
            <w:noWrap w:val="0"/>
            <w:vAlign w:val="center"/>
          </w:tcPr>
          <w:p w14:paraId="47A84429">
            <w:pPr>
              <w:widowControl w:val="0"/>
              <w:jc w:val="center"/>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11</w:t>
            </w:r>
          </w:p>
        </w:tc>
        <w:tc>
          <w:tcPr>
            <w:tcW w:w="1621" w:type="dxa"/>
            <w:noWrap w:val="0"/>
            <w:vAlign w:val="center"/>
          </w:tcPr>
          <w:p w14:paraId="26441E07">
            <w:pPr>
              <w:keepNext w:val="0"/>
              <w:keepLines w:val="0"/>
              <w:widowControl/>
              <w:suppressLineNumbers w:val="0"/>
              <w:jc w:val="left"/>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lang w:val="en-US" w:eastAsia="zh-CN"/>
              </w:rPr>
              <w:t>企业级硬盘</w:t>
            </w:r>
          </w:p>
        </w:tc>
        <w:tc>
          <w:tcPr>
            <w:tcW w:w="5051" w:type="dxa"/>
            <w:noWrap w:val="0"/>
            <w:vAlign w:val="center"/>
          </w:tcPr>
          <w:p w14:paraId="28B4FFEC">
            <w:pPr>
              <w:keepNext w:val="0"/>
              <w:keepLines w:val="0"/>
              <w:widowControl/>
              <w:suppressLineNumbers w:val="0"/>
              <w:jc w:val="left"/>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接口类型：SATA</w:t>
            </w:r>
          </w:p>
          <w:p w14:paraId="4F94E9F0">
            <w:pPr>
              <w:keepNext w:val="0"/>
              <w:keepLines w:val="0"/>
              <w:widowControl/>
              <w:suppressLineNumbers w:val="0"/>
              <w:jc w:val="left"/>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转速：7200RPM</w:t>
            </w:r>
          </w:p>
          <w:p w14:paraId="31F6D2A7">
            <w:pPr>
              <w:keepNext w:val="0"/>
              <w:keepLines w:val="0"/>
              <w:widowControl/>
              <w:suppressLineNumbers w:val="0"/>
              <w:jc w:val="left"/>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平均读写功率（W）：6.4W</w:t>
            </w:r>
          </w:p>
          <w:p w14:paraId="1DB35F2E">
            <w:pPr>
              <w:keepNext w:val="0"/>
              <w:keepLines w:val="0"/>
              <w:widowControl/>
              <w:suppressLineNumbers w:val="0"/>
              <w:jc w:val="left"/>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缓存：512MB</w:t>
            </w:r>
          </w:p>
          <w:p w14:paraId="14F6E471">
            <w:pPr>
              <w:keepNext w:val="0"/>
              <w:keepLines w:val="0"/>
              <w:widowControl/>
              <w:suppressLineNumbers w:val="0"/>
              <w:jc w:val="left"/>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标称容量：20TB</w:t>
            </w:r>
          </w:p>
          <w:p w14:paraId="75C67C63">
            <w:pPr>
              <w:keepNext w:val="0"/>
              <w:keepLines w:val="0"/>
              <w:widowControl/>
              <w:suppressLineNumbers w:val="0"/>
              <w:jc w:val="left"/>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刻录技术：CMR</w:t>
            </w:r>
          </w:p>
          <w:p w14:paraId="269540DB">
            <w:pPr>
              <w:keepNext w:val="0"/>
              <w:keepLines w:val="0"/>
              <w:widowControl/>
              <w:suppressLineNumbers w:val="0"/>
              <w:jc w:val="left"/>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接口传输速率（最大值）：6.0Gb/s</w:t>
            </w:r>
          </w:p>
          <w:p w14:paraId="07452697">
            <w:pPr>
              <w:keepNext w:val="0"/>
              <w:keepLines w:val="0"/>
              <w:widowControl/>
              <w:suppressLineNumbers w:val="0"/>
              <w:jc w:val="left"/>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MTBF：2,500,000</w:t>
            </w:r>
          </w:p>
          <w:p w14:paraId="413B6435">
            <w:pPr>
              <w:keepNext w:val="0"/>
              <w:keepLines w:val="0"/>
              <w:widowControl/>
              <w:suppressLineNumbers w:val="0"/>
              <w:jc w:val="left"/>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3.其它说明:根据业主要求及相关规范</w:t>
            </w:r>
          </w:p>
        </w:tc>
        <w:tc>
          <w:tcPr>
            <w:tcW w:w="812" w:type="dxa"/>
            <w:noWrap w:val="0"/>
            <w:vAlign w:val="center"/>
          </w:tcPr>
          <w:p w14:paraId="11F1AC8C">
            <w:pPr>
              <w:keepNext w:val="0"/>
              <w:keepLines w:val="0"/>
              <w:widowControl/>
              <w:suppressLineNumbers w:val="0"/>
              <w:jc w:val="center"/>
              <w:textAlignment w:val="center"/>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块</w:t>
            </w:r>
          </w:p>
        </w:tc>
        <w:tc>
          <w:tcPr>
            <w:tcW w:w="1299" w:type="dxa"/>
            <w:noWrap w:val="0"/>
            <w:vAlign w:val="center"/>
          </w:tcPr>
          <w:p w14:paraId="0D13C17C">
            <w:pPr>
              <w:keepNext w:val="0"/>
              <w:keepLines w:val="0"/>
              <w:widowControl/>
              <w:suppressLineNumbers w:val="0"/>
              <w:jc w:val="center"/>
              <w:textAlignment w:val="center"/>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48</w:t>
            </w:r>
          </w:p>
        </w:tc>
      </w:tr>
      <w:tr w14:paraId="0F2A7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5" w:type="dxa"/>
            <w:noWrap w:val="0"/>
            <w:vAlign w:val="center"/>
          </w:tcPr>
          <w:p w14:paraId="48485F0A">
            <w:pPr>
              <w:widowControl w:val="0"/>
              <w:jc w:val="center"/>
              <w:rPr>
                <w:rFonts w:hint="eastAsia" w:ascii="仿宋" w:hAnsi="仿宋" w:eastAsia="仿宋" w:cs="仿宋"/>
                <w:color w:val="000000"/>
                <w:kern w:val="2"/>
                <w:sz w:val="24"/>
                <w:szCs w:val="24"/>
                <w:highlight w:val="none"/>
                <w:vertAlign w:val="baseline"/>
                <w:lang w:val="en-US" w:eastAsia="zh-CN" w:bidi="ar-SA"/>
              </w:rPr>
            </w:pPr>
            <w:r>
              <w:rPr>
                <w:rFonts w:hint="eastAsia" w:ascii="仿宋" w:hAnsi="仿宋" w:eastAsia="仿宋" w:cs="仿宋"/>
                <w:color w:val="000000"/>
                <w:sz w:val="24"/>
                <w:szCs w:val="24"/>
                <w:highlight w:val="none"/>
                <w:vertAlign w:val="baseline"/>
              </w:rPr>
              <w:t>12</w:t>
            </w:r>
          </w:p>
        </w:tc>
        <w:tc>
          <w:tcPr>
            <w:tcW w:w="1621" w:type="dxa"/>
            <w:noWrap w:val="0"/>
            <w:vAlign w:val="center"/>
          </w:tcPr>
          <w:p w14:paraId="585E931B">
            <w:pPr>
              <w:keepNext w:val="0"/>
              <w:keepLines w:val="0"/>
              <w:widowControl/>
              <w:suppressLineNumbers w:val="0"/>
              <w:jc w:val="left"/>
              <w:rPr>
                <w:rFonts w:hint="eastAsia" w:ascii="仿宋" w:hAnsi="仿宋" w:eastAsia="仿宋" w:cs="仿宋"/>
                <w:color w:val="000000"/>
                <w:sz w:val="24"/>
                <w:szCs w:val="24"/>
                <w:highlight w:val="none"/>
                <w:vertAlign w:val="baseline"/>
                <w:lang w:val="en-US" w:eastAsia="zh-CN"/>
              </w:rPr>
            </w:pPr>
            <w:r>
              <w:rPr>
                <w:rFonts w:hint="eastAsia" w:ascii="仿宋" w:hAnsi="仿宋" w:eastAsia="仿宋" w:cs="仿宋"/>
                <w:color w:val="000000"/>
                <w:sz w:val="24"/>
                <w:szCs w:val="24"/>
                <w:highlight w:val="none"/>
                <w:vertAlign w:val="baseline"/>
                <w:lang w:val="en-US" w:eastAsia="zh-CN"/>
              </w:rPr>
              <w:t>三层汇聚交换机</w:t>
            </w:r>
          </w:p>
        </w:tc>
        <w:tc>
          <w:tcPr>
            <w:tcW w:w="5051" w:type="dxa"/>
            <w:noWrap w:val="0"/>
            <w:vAlign w:val="center"/>
          </w:tcPr>
          <w:p w14:paraId="2A44AE76">
            <w:pPr>
              <w:keepNext w:val="0"/>
              <w:keepLines w:val="0"/>
              <w:widowControl/>
              <w:suppressLineNumbers w:val="0"/>
              <w:jc w:val="left"/>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1.名称:汇聚交换机</w:t>
            </w:r>
          </w:p>
          <w:p w14:paraId="3065BE08">
            <w:pPr>
              <w:keepNext w:val="0"/>
              <w:keepLines w:val="0"/>
              <w:widowControl/>
              <w:suppressLineNumbers w:val="0"/>
              <w:jc w:val="left"/>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2.规格:1.支持24个10/100/1000Base-T以太网端口，4个10G SFP+以太网端口</w:t>
            </w:r>
          </w:p>
          <w:p w14:paraId="2A7C8375">
            <w:pPr>
              <w:keepNext w:val="0"/>
              <w:keepLines w:val="0"/>
              <w:widowControl/>
              <w:suppressLineNumbers w:val="0"/>
              <w:jc w:val="left"/>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2.交换容量598Gbps ,包转发率144Mpps 3.支持802.3ad链路聚合功能，支持OSPF协议、BGP协议</w:t>
            </w:r>
          </w:p>
          <w:p w14:paraId="4B5B96AE">
            <w:pPr>
              <w:keepNext w:val="0"/>
              <w:keepLines w:val="0"/>
              <w:widowControl/>
              <w:suppressLineNumbers w:val="0"/>
              <w:jc w:val="left"/>
              <w:rPr>
                <w:rFonts w:hint="eastAsia" w:ascii="仿宋" w:hAnsi="仿宋" w:eastAsia="仿宋" w:cs="仿宋"/>
                <w:color w:val="000000"/>
                <w:kern w:val="2"/>
                <w:sz w:val="24"/>
                <w:szCs w:val="24"/>
                <w:highlight w:val="none"/>
                <w:vertAlign w:val="baseline"/>
                <w:lang w:val="en-US" w:eastAsia="zh-CN" w:bidi="ar-SA"/>
              </w:rPr>
            </w:pPr>
            <w:r>
              <w:rPr>
                <w:rFonts w:hint="eastAsia" w:ascii="仿宋" w:hAnsi="仿宋" w:eastAsia="仿宋" w:cs="仿宋"/>
                <w:color w:val="000000"/>
                <w:sz w:val="24"/>
                <w:szCs w:val="24"/>
                <w:highlight w:val="none"/>
                <w:vertAlign w:val="baseline"/>
              </w:rPr>
              <w:t>4.统一管理平台：支持统一管理平台</w:t>
            </w:r>
          </w:p>
        </w:tc>
        <w:tc>
          <w:tcPr>
            <w:tcW w:w="812" w:type="dxa"/>
            <w:noWrap w:val="0"/>
            <w:vAlign w:val="center"/>
          </w:tcPr>
          <w:p w14:paraId="6A6DC11F">
            <w:pPr>
              <w:keepNext w:val="0"/>
              <w:keepLines w:val="0"/>
              <w:widowControl/>
              <w:suppressLineNumbers w:val="0"/>
              <w:jc w:val="center"/>
              <w:textAlignment w:val="center"/>
              <w:rPr>
                <w:rFonts w:hint="eastAsia" w:ascii="仿宋" w:hAnsi="仿宋" w:eastAsia="仿宋" w:cs="仿宋"/>
                <w:color w:val="000000"/>
                <w:kern w:val="2"/>
                <w:sz w:val="24"/>
                <w:szCs w:val="24"/>
                <w:highlight w:val="none"/>
                <w:vertAlign w:val="baseline"/>
                <w:lang w:val="en-US" w:eastAsia="zh-CN" w:bidi="ar-SA"/>
              </w:rPr>
            </w:pPr>
            <w:r>
              <w:rPr>
                <w:rFonts w:hint="eastAsia" w:ascii="仿宋" w:hAnsi="仿宋" w:eastAsia="仿宋" w:cs="仿宋"/>
                <w:color w:val="000000"/>
                <w:sz w:val="24"/>
                <w:szCs w:val="24"/>
                <w:highlight w:val="none"/>
                <w:vertAlign w:val="baseline"/>
              </w:rPr>
              <w:t>台</w:t>
            </w:r>
          </w:p>
        </w:tc>
        <w:tc>
          <w:tcPr>
            <w:tcW w:w="1299" w:type="dxa"/>
            <w:noWrap w:val="0"/>
            <w:vAlign w:val="center"/>
          </w:tcPr>
          <w:p w14:paraId="0B3F235A">
            <w:pPr>
              <w:keepNext w:val="0"/>
              <w:keepLines w:val="0"/>
              <w:widowControl/>
              <w:suppressLineNumbers w:val="0"/>
              <w:jc w:val="center"/>
              <w:textAlignment w:val="center"/>
              <w:rPr>
                <w:rFonts w:hint="eastAsia" w:ascii="仿宋" w:hAnsi="仿宋" w:eastAsia="仿宋" w:cs="仿宋"/>
                <w:color w:val="000000"/>
                <w:kern w:val="2"/>
                <w:sz w:val="24"/>
                <w:szCs w:val="24"/>
                <w:highlight w:val="none"/>
                <w:vertAlign w:val="baseline"/>
                <w:lang w:val="en-US" w:eastAsia="zh-CN" w:bidi="ar-SA"/>
              </w:rPr>
            </w:pPr>
            <w:r>
              <w:rPr>
                <w:rFonts w:hint="eastAsia" w:ascii="仿宋" w:hAnsi="仿宋" w:eastAsia="仿宋" w:cs="仿宋"/>
                <w:color w:val="000000"/>
                <w:sz w:val="24"/>
                <w:szCs w:val="24"/>
                <w:highlight w:val="none"/>
                <w:vertAlign w:val="baseline"/>
                <w:lang w:val="en-US" w:eastAsia="zh-CN"/>
              </w:rPr>
              <w:t>1</w:t>
            </w:r>
          </w:p>
        </w:tc>
      </w:tr>
      <w:tr w14:paraId="231EC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5" w:type="dxa"/>
            <w:noWrap w:val="0"/>
            <w:vAlign w:val="center"/>
          </w:tcPr>
          <w:p w14:paraId="664B6C31">
            <w:pPr>
              <w:widowControl w:val="0"/>
              <w:jc w:val="center"/>
              <w:rPr>
                <w:rFonts w:hint="eastAsia" w:ascii="仿宋" w:hAnsi="仿宋" w:eastAsia="仿宋" w:cs="仿宋"/>
                <w:color w:val="000000"/>
                <w:sz w:val="24"/>
                <w:szCs w:val="24"/>
                <w:highlight w:val="none"/>
                <w:vertAlign w:val="baseline"/>
                <w:lang w:val="en-US" w:eastAsia="zh-CN"/>
              </w:rPr>
            </w:pPr>
            <w:r>
              <w:rPr>
                <w:rFonts w:hint="eastAsia" w:ascii="仿宋" w:hAnsi="仿宋" w:eastAsia="仿宋" w:cs="仿宋"/>
                <w:color w:val="000000"/>
                <w:sz w:val="24"/>
                <w:szCs w:val="24"/>
                <w:highlight w:val="none"/>
                <w:vertAlign w:val="baseline"/>
                <w:lang w:val="en-US" w:eastAsia="zh-CN"/>
              </w:rPr>
              <w:t>13</w:t>
            </w:r>
          </w:p>
        </w:tc>
        <w:tc>
          <w:tcPr>
            <w:tcW w:w="1621" w:type="dxa"/>
            <w:noWrap w:val="0"/>
            <w:vAlign w:val="center"/>
          </w:tcPr>
          <w:p w14:paraId="61739678">
            <w:pPr>
              <w:keepNext w:val="0"/>
              <w:keepLines w:val="0"/>
              <w:widowControl/>
              <w:suppressLineNumbers w:val="0"/>
              <w:jc w:val="left"/>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lang w:val="en-US" w:eastAsia="zh-CN"/>
              </w:rPr>
              <w:t>视频监控管理平台扩容授权</w:t>
            </w:r>
          </w:p>
        </w:tc>
        <w:tc>
          <w:tcPr>
            <w:tcW w:w="5051" w:type="dxa"/>
            <w:noWrap w:val="0"/>
            <w:vAlign w:val="center"/>
          </w:tcPr>
          <w:p w14:paraId="1700A456">
            <w:pPr>
              <w:keepNext w:val="0"/>
              <w:keepLines w:val="0"/>
              <w:widowControl/>
              <w:suppressLineNumbers w:val="0"/>
              <w:jc w:val="left"/>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1.名称:视频监控软件扩容</w:t>
            </w:r>
          </w:p>
          <w:p w14:paraId="64945DC7">
            <w:pPr>
              <w:keepNext w:val="0"/>
              <w:keepLines w:val="0"/>
              <w:widowControl/>
              <w:suppressLineNumbers w:val="0"/>
              <w:jc w:val="left"/>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2.规格:500路</w:t>
            </w:r>
          </w:p>
          <w:p w14:paraId="04EDD990">
            <w:pPr>
              <w:keepNext w:val="0"/>
              <w:keepLines w:val="0"/>
              <w:widowControl/>
              <w:suppressLineNumbers w:val="0"/>
              <w:jc w:val="left"/>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3.说明:不明之处详见图纸、业主实际需求及相关规范</w:t>
            </w:r>
          </w:p>
        </w:tc>
        <w:tc>
          <w:tcPr>
            <w:tcW w:w="812" w:type="dxa"/>
            <w:noWrap w:val="0"/>
            <w:vAlign w:val="center"/>
          </w:tcPr>
          <w:p w14:paraId="2FC60D9F">
            <w:pPr>
              <w:keepNext w:val="0"/>
              <w:keepLines w:val="0"/>
              <w:widowControl/>
              <w:suppressLineNumbers w:val="0"/>
              <w:jc w:val="center"/>
              <w:textAlignment w:val="center"/>
              <w:rPr>
                <w:rFonts w:hint="eastAsia" w:ascii="仿宋" w:hAnsi="仿宋" w:eastAsia="仿宋" w:cs="仿宋"/>
                <w:color w:val="000000"/>
                <w:sz w:val="24"/>
                <w:szCs w:val="24"/>
                <w:highlight w:val="none"/>
                <w:vertAlign w:val="baseline"/>
                <w:lang w:val="en-US" w:eastAsia="zh-CN"/>
              </w:rPr>
            </w:pPr>
            <w:r>
              <w:rPr>
                <w:rFonts w:hint="eastAsia" w:ascii="仿宋" w:hAnsi="仿宋" w:eastAsia="仿宋" w:cs="仿宋"/>
                <w:color w:val="000000"/>
                <w:sz w:val="24"/>
                <w:szCs w:val="24"/>
                <w:highlight w:val="none"/>
                <w:vertAlign w:val="baseline"/>
                <w:lang w:val="en-US" w:eastAsia="zh-CN"/>
              </w:rPr>
              <w:t>套</w:t>
            </w:r>
          </w:p>
        </w:tc>
        <w:tc>
          <w:tcPr>
            <w:tcW w:w="1299" w:type="dxa"/>
            <w:noWrap w:val="0"/>
            <w:vAlign w:val="center"/>
          </w:tcPr>
          <w:p w14:paraId="2A7C69B3">
            <w:pPr>
              <w:keepNext w:val="0"/>
              <w:keepLines w:val="0"/>
              <w:widowControl/>
              <w:suppressLineNumbers w:val="0"/>
              <w:jc w:val="center"/>
              <w:textAlignment w:val="center"/>
              <w:rPr>
                <w:rFonts w:hint="eastAsia" w:ascii="仿宋" w:hAnsi="仿宋" w:eastAsia="仿宋" w:cs="仿宋"/>
                <w:color w:val="000000"/>
                <w:sz w:val="24"/>
                <w:szCs w:val="24"/>
                <w:highlight w:val="none"/>
                <w:vertAlign w:val="baseline"/>
                <w:lang w:val="en-US" w:eastAsia="zh-CN"/>
              </w:rPr>
            </w:pPr>
            <w:r>
              <w:rPr>
                <w:rFonts w:hint="eastAsia" w:ascii="仿宋" w:hAnsi="仿宋" w:eastAsia="仿宋" w:cs="仿宋"/>
                <w:color w:val="000000"/>
                <w:sz w:val="24"/>
                <w:szCs w:val="24"/>
                <w:highlight w:val="none"/>
                <w:vertAlign w:val="baseline"/>
                <w:lang w:val="en-US" w:eastAsia="zh-CN"/>
              </w:rPr>
              <w:t>1</w:t>
            </w:r>
          </w:p>
        </w:tc>
      </w:tr>
      <w:tr w14:paraId="7FFCD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5" w:type="dxa"/>
            <w:noWrap w:val="0"/>
            <w:vAlign w:val="center"/>
          </w:tcPr>
          <w:p w14:paraId="05F8E2E5">
            <w:pPr>
              <w:widowControl w:val="0"/>
              <w:jc w:val="center"/>
              <w:rPr>
                <w:rFonts w:hint="eastAsia" w:ascii="仿宋" w:hAnsi="仿宋" w:eastAsia="仿宋" w:cs="仿宋"/>
                <w:color w:val="000000"/>
                <w:sz w:val="24"/>
                <w:szCs w:val="24"/>
                <w:highlight w:val="none"/>
                <w:vertAlign w:val="baseline"/>
                <w:lang w:val="en-US" w:eastAsia="zh-CN"/>
              </w:rPr>
            </w:pPr>
            <w:r>
              <w:rPr>
                <w:rFonts w:hint="eastAsia" w:ascii="仿宋" w:hAnsi="仿宋" w:eastAsia="仿宋" w:cs="仿宋"/>
                <w:color w:val="000000"/>
                <w:sz w:val="24"/>
                <w:szCs w:val="24"/>
                <w:highlight w:val="none"/>
                <w:vertAlign w:val="baseline"/>
                <w:lang w:val="en-US" w:eastAsia="zh-CN"/>
              </w:rPr>
              <w:t>14</w:t>
            </w:r>
          </w:p>
        </w:tc>
        <w:tc>
          <w:tcPr>
            <w:tcW w:w="1621" w:type="dxa"/>
            <w:noWrap w:val="0"/>
            <w:vAlign w:val="center"/>
          </w:tcPr>
          <w:p w14:paraId="3EBC5681">
            <w:pPr>
              <w:keepNext w:val="0"/>
              <w:keepLines w:val="0"/>
              <w:widowControl/>
              <w:suppressLineNumbers w:val="0"/>
              <w:jc w:val="left"/>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lang w:val="en-US" w:eastAsia="zh-CN"/>
              </w:rPr>
              <w:t>监控系统集成调试服务</w:t>
            </w:r>
          </w:p>
        </w:tc>
        <w:tc>
          <w:tcPr>
            <w:tcW w:w="5051" w:type="dxa"/>
            <w:noWrap w:val="0"/>
            <w:vAlign w:val="center"/>
          </w:tcPr>
          <w:p w14:paraId="1F584022">
            <w:pPr>
              <w:keepNext w:val="0"/>
              <w:keepLines w:val="0"/>
              <w:widowControl/>
              <w:suppressLineNumbers w:val="0"/>
              <w:jc w:val="left"/>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1.调试类别:监控系统设备安装调试服务</w:t>
            </w:r>
          </w:p>
          <w:p w14:paraId="2E659A4A">
            <w:pPr>
              <w:keepNext w:val="0"/>
              <w:keepLines w:val="0"/>
              <w:widowControl/>
              <w:suppressLineNumbers w:val="0"/>
              <w:jc w:val="left"/>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2.说明:不明之处详见图纸、业主实际需求及相关规范</w:t>
            </w:r>
          </w:p>
        </w:tc>
        <w:tc>
          <w:tcPr>
            <w:tcW w:w="812" w:type="dxa"/>
            <w:noWrap w:val="0"/>
            <w:vAlign w:val="center"/>
          </w:tcPr>
          <w:p w14:paraId="740BF47D">
            <w:pPr>
              <w:keepNext w:val="0"/>
              <w:keepLines w:val="0"/>
              <w:widowControl/>
              <w:suppressLineNumbers w:val="0"/>
              <w:jc w:val="center"/>
              <w:textAlignment w:val="center"/>
              <w:rPr>
                <w:rFonts w:hint="eastAsia" w:ascii="仿宋" w:hAnsi="仿宋" w:eastAsia="仿宋" w:cs="仿宋"/>
                <w:color w:val="000000"/>
                <w:sz w:val="24"/>
                <w:szCs w:val="24"/>
                <w:highlight w:val="none"/>
                <w:vertAlign w:val="baseline"/>
                <w:lang w:val="en-US" w:eastAsia="zh-CN"/>
              </w:rPr>
            </w:pPr>
            <w:r>
              <w:rPr>
                <w:rFonts w:hint="eastAsia" w:ascii="仿宋" w:hAnsi="仿宋" w:eastAsia="仿宋" w:cs="仿宋"/>
                <w:color w:val="000000"/>
                <w:sz w:val="24"/>
                <w:szCs w:val="24"/>
                <w:highlight w:val="none"/>
                <w:vertAlign w:val="baseline"/>
                <w:lang w:val="en-US" w:eastAsia="zh-CN"/>
              </w:rPr>
              <w:t>系统</w:t>
            </w:r>
          </w:p>
        </w:tc>
        <w:tc>
          <w:tcPr>
            <w:tcW w:w="1299" w:type="dxa"/>
            <w:noWrap w:val="0"/>
            <w:vAlign w:val="center"/>
          </w:tcPr>
          <w:p w14:paraId="593753F6">
            <w:pPr>
              <w:keepNext w:val="0"/>
              <w:keepLines w:val="0"/>
              <w:widowControl/>
              <w:suppressLineNumbers w:val="0"/>
              <w:jc w:val="center"/>
              <w:textAlignment w:val="center"/>
              <w:rPr>
                <w:rFonts w:hint="eastAsia" w:ascii="仿宋" w:hAnsi="仿宋" w:eastAsia="仿宋" w:cs="仿宋"/>
                <w:color w:val="000000"/>
                <w:sz w:val="24"/>
                <w:szCs w:val="24"/>
                <w:highlight w:val="none"/>
                <w:vertAlign w:val="baseline"/>
                <w:lang w:val="en-US" w:eastAsia="zh-CN"/>
              </w:rPr>
            </w:pPr>
            <w:r>
              <w:rPr>
                <w:rFonts w:hint="eastAsia" w:ascii="仿宋" w:hAnsi="仿宋" w:eastAsia="仿宋" w:cs="仿宋"/>
                <w:color w:val="000000"/>
                <w:sz w:val="24"/>
                <w:szCs w:val="24"/>
                <w:highlight w:val="none"/>
                <w:vertAlign w:val="baseline"/>
                <w:lang w:val="en-US" w:eastAsia="zh-CN"/>
              </w:rPr>
              <w:t>1</w:t>
            </w:r>
          </w:p>
        </w:tc>
      </w:tr>
      <w:tr w14:paraId="3AA64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5" w:type="dxa"/>
            <w:noWrap w:val="0"/>
            <w:vAlign w:val="center"/>
          </w:tcPr>
          <w:p w14:paraId="43039A5E">
            <w:pPr>
              <w:widowControl w:val="0"/>
              <w:jc w:val="center"/>
              <w:rPr>
                <w:rFonts w:hint="eastAsia" w:ascii="仿宋" w:hAnsi="仿宋" w:eastAsia="仿宋" w:cs="仿宋"/>
                <w:color w:val="000000"/>
                <w:sz w:val="24"/>
                <w:szCs w:val="24"/>
                <w:highlight w:val="none"/>
                <w:vertAlign w:val="baseline"/>
                <w:lang w:val="en-US" w:eastAsia="zh-CN"/>
              </w:rPr>
            </w:pPr>
            <w:r>
              <w:rPr>
                <w:rFonts w:hint="eastAsia" w:ascii="仿宋" w:hAnsi="仿宋" w:eastAsia="仿宋" w:cs="仿宋"/>
                <w:color w:val="000000"/>
                <w:sz w:val="24"/>
                <w:szCs w:val="24"/>
                <w:highlight w:val="none"/>
                <w:vertAlign w:val="baseline"/>
                <w:lang w:val="en-US" w:eastAsia="zh-CN"/>
              </w:rPr>
              <w:t>15</w:t>
            </w:r>
          </w:p>
        </w:tc>
        <w:tc>
          <w:tcPr>
            <w:tcW w:w="1621" w:type="dxa"/>
            <w:noWrap w:val="0"/>
            <w:vAlign w:val="center"/>
          </w:tcPr>
          <w:p w14:paraId="65BBB8CB">
            <w:pPr>
              <w:keepNext w:val="0"/>
              <w:keepLines w:val="0"/>
              <w:widowControl/>
              <w:suppressLineNumbers w:val="0"/>
              <w:jc w:val="left"/>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lang w:val="en-US" w:eastAsia="zh-CN"/>
              </w:rPr>
              <w:t>综合布线实施服务</w:t>
            </w:r>
          </w:p>
        </w:tc>
        <w:tc>
          <w:tcPr>
            <w:tcW w:w="5051" w:type="dxa"/>
            <w:noWrap w:val="0"/>
            <w:vAlign w:val="center"/>
          </w:tcPr>
          <w:p w14:paraId="14AF44B6">
            <w:pPr>
              <w:keepNext w:val="0"/>
              <w:keepLines w:val="0"/>
              <w:widowControl/>
              <w:suppressLineNumbers w:val="0"/>
              <w:jc w:val="left"/>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1.调试类别:视频监控综合布线集成实施服务</w:t>
            </w:r>
          </w:p>
          <w:p w14:paraId="51F9229A">
            <w:pPr>
              <w:keepNext w:val="0"/>
              <w:keepLines w:val="0"/>
              <w:widowControl/>
              <w:suppressLineNumbers w:val="0"/>
              <w:jc w:val="left"/>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2.说明:不明之处详见图纸、业主实际需求及相关规范</w:t>
            </w:r>
          </w:p>
        </w:tc>
        <w:tc>
          <w:tcPr>
            <w:tcW w:w="812" w:type="dxa"/>
            <w:noWrap w:val="0"/>
            <w:vAlign w:val="center"/>
          </w:tcPr>
          <w:p w14:paraId="7DCA07C0">
            <w:pPr>
              <w:keepNext w:val="0"/>
              <w:keepLines w:val="0"/>
              <w:widowControl/>
              <w:suppressLineNumbers w:val="0"/>
              <w:jc w:val="center"/>
              <w:textAlignment w:val="center"/>
              <w:rPr>
                <w:rFonts w:hint="eastAsia" w:ascii="仿宋" w:hAnsi="仿宋" w:eastAsia="仿宋" w:cs="仿宋"/>
                <w:color w:val="000000"/>
                <w:sz w:val="24"/>
                <w:szCs w:val="24"/>
                <w:highlight w:val="none"/>
                <w:vertAlign w:val="baseline"/>
                <w:lang w:val="en-US" w:eastAsia="zh-CN"/>
              </w:rPr>
            </w:pPr>
            <w:r>
              <w:rPr>
                <w:rFonts w:hint="eastAsia" w:ascii="仿宋" w:hAnsi="仿宋" w:eastAsia="仿宋" w:cs="仿宋"/>
                <w:color w:val="000000"/>
                <w:sz w:val="24"/>
                <w:szCs w:val="24"/>
                <w:highlight w:val="none"/>
                <w:vertAlign w:val="baseline"/>
                <w:lang w:val="en-US" w:eastAsia="zh-CN"/>
              </w:rPr>
              <w:t>系统</w:t>
            </w:r>
          </w:p>
        </w:tc>
        <w:tc>
          <w:tcPr>
            <w:tcW w:w="1299" w:type="dxa"/>
            <w:noWrap w:val="0"/>
            <w:vAlign w:val="center"/>
          </w:tcPr>
          <w:p w14:paraId="4EFC4767">
            <w:pPr>
              <w:keepNext w:val="0"/>
              <w:keepLines w:val="0"/>
              <w:widowControl/>
              <w:suppressLineNumbers w:val="0"/>
              <w:jc w:val="center"/>
              <w:textAlignment w:val="center"/>
              <w:rPr>
                <w:rFonts w:hint="eastAsia" w:ascii="仿宋" w:hAnsi="仿宋" w:eastAsia="仿宋" w:cs="仿宋"/>
                <w:color w:val="000000"/>
                <w:sz w:val="24"/>
                <w:szCs w:val="24"/>
                <w:highlight w:val="none"/>
                <w:vertAlign w:val="baseline"/>
                <w:lang w:val="en-US" w:eastAsia="zh-CN"/>
              </w:rPr>
            </w:pPr>
            <w:r>
              <w:rPr>
                <w:rFonts w:hint="eastAsia" w:ascii="仿宋" w:hAnsi="仿宋" w:eastAsia="仿宋" w:cs="仿宋"/>
                <w:color w:val="000000"/>
                <w:sz w:val="24"/>
                <w:szCs w:val="24"/>
                <w:highlight w:val="none"/>
                <w:vertAlign w:val="baseline"/>
                <w:lang w:val="en-US" w:eastAsia="zh-CN"/>
              </w:rPr>
              <w:t>1</w:t>
            </w:r>
          </w:p>
        </w:tc>
      </w:tr>
      <w:tr w14:paraId="3F003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8" w:type="dxa"/>
            <w:gridSpan w:val="5"/>
            <w:noWrap w:val="0"/>
            <w:vAlign w:val="center"/>
          </w:tcPr>
          <w:p w14:paraId="0A544994">
            <w:pPr>
              <w:keepNext w:val="0"/>
              <w:keepLines w:val="0"/>
              <w:widowControl/>
              <w:suppressLineNumbers w:val="0"/>
              <w:jc w:val="center"/>
              <w:textAlignment w:val="center"/>
              <w:rPr>
                <w:rFonts w:hint="eastAsia" w:ascii="仿宋" w:hAnsi="仿宋" w:eastAsia="仿宋" w:cs="仿宋"/>
                <w:color w:val="000000"/>
                <w:sz w:val="24"/>
                <w:szCs w:val="24"/>
                <w:highlight w:val="none"/>
                <w:vertAlign w:val="baseline"/>
                <w:lang w:val="en-US" w:eastAsia="zh-CN"/>
              </w:rPr>
            </w:pPr>
            <w:r>
              <w:rPr>
                <w:rFonts w:hint="eastAsia" w:ascii="仿宋" w:hAnsi="仿宋" w:eastAsia="仿宋" w:cs="仿宋"/>
                <w:color w:val="000000"/>
                <w:sz w:val="24"/>
                <w:szCs w:val="24"/>
                <w:highlight w:val="none"/>
                <w:vertAlign w:val="baseline"/>
                <w:lang w:val="en-US" w:eastAsia="zh-CN"/>
              </w:rPr>
              <w:t>配管配线</w:t>
            </w:r>
          </w:p>
        </w:tc>
      </w:tr>
      <w:tr w14:paraId="5ECC6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5" w:type="dxa"/>
            <w:noWrap w:val="0"/>
            <w:vAlign w:val="center"/>
          </w:tcPr>
          <w:p w14:paraId="5BDBA323">
            <w:pPr>
              <w:widowControl w:val="0"/>
              <w:jc w:val="center"/>
              <w:rPr>
                <w:rFonts w:hint="eastAsia" w:ascii="仿宋" w:hAnsi="仿宋" w:eastAsia="仿宋" w:cs="仿宋"/>
                <w:color w:val="000000"/>
                <w:sz w:val="24"/>
                <w:szCs w:val="24"/>
                <w:highlight w:val="none"/>
                <w:vertAlign w:val="baseline"/>
                <w:lang w:eastAsia="zh-CN"/>
              </w:rPr>
            </w:pPr>
            <w:r>
              <w:rPr>
                <w:rFonts w:hint="eastAsia" w:ascii="仿宋" w:hAnsi="仿宋" w:eastAsia="仿宋" w:cs="仿宋"/>
                <w:color w:val="000000"/>
                <w:sz w:val="24"/>
                <w:szCs w:val="24"/>
                <w:highlight w:val="none"/>
                <w:vertAlign w:val="baseline"/>
              </w:rPr>
              <w:t>1</w:t>
            </w:r>
            <w:r>
              <w:rPr>
                <w:rFonts w:hint="eastAsia" w:ascii="仿宋" w:hAnsi="仿宋" w:eastAsia="仿宋" w:cs="仿宋"/>
                <w:color w:val="000000"/>
                <w:sz w:val="24"/>
                <w:szCs w:val="24"/>
                <w:highlight w:val="none"/>
                <w:vertAlign w:val="baseline"/>
                <w:lang w:val="en-US" w:eastAsia="zh-CN"/>
              </w:rPr>
              <w:t>6</w:t>
            </w:r>
          </w:p>
        </w:tc>
        <w:tc>
          <w:tcPr>
            <w:tcW w:w="1621" w:type="dxa"/>
            <w:noWrap w:val="0"/>
            <w:vAlign w:val="center"/>
          </w:tcPr>
          <w:p w14:paraId="3271F0AC">
            <w:pPr>
              <w:keepNext w:val="0"/>
              <w:keepLines w:val="0"/>
              <w:widowControl/>
              <w:suppressLineNumbers w:val="0"/>
              <w:jc w:val="left"/>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lang w:val="en-US" w:eastAsia="zh-CN"/>
              </w:rPr>
              <w:t>六类非屏蔽网线（管内）</w:t>
            </w:r>
          </w:p>
        </w:tc>
        <w:tc>
          <w:tcPr>
            <w:tcW w:w="5051" w:type="dxa"/>
            <w:noWrap w:val="0"/>
            <w:vAlign w:val="center"/>
          </w:tcPr>
          <w:p w14:paraId="193DC70F">
            <w:pPr>
              <w:keepNext w:val="0"/>
              <w:keepLines w:val="0"/>
              <w:widowControl/>
              <w:suppressLineNumbers w:val="0"/>
              <w:jc w:val="left"/>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1.名称:UTP-Cat6</w:t>
            </w:r>
          </w:p>
          <w:p w14:paraId="687741BB">
            <w:pPr>
              <w:keepNext w:val="0"/>
              <w:keepLines w:val="0"/>
              <w:widowControl/>
              <w:suppressLineNumbers w:val="0"/>
              <w:jc w:val="left"/>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2.敷设方式:管内穿线</w:t>
            </w:r>
          </w:p>
          <w:p w14:paraId="2D5B5FF0">
            <w:pPr>
              <w:keepNext w:val="0"/>
              <w:keepLines w:val="0"/>
              <w:widowControl/>
              <w:suppressLineNumbers w:val="0"/>
              <w:jc w:val="left"/>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3.其它说明:根据业主要求及相关规范</w:t>
            </w:r>
          </w:p>
        </w:tc>
        <w:tc>
          <w:tcPr>
            <w:tcW w:w="812" w:type="dxa"/>
            <w:noWrap w:val="0"/>
            <w:vAlign w:val="center"/>
          </w:tcPr>
          <w:p w14:paraId="22B4DBCA">
            <w:pPr>
              <w:widowControl w:val="0"/>
              <w:jc w:val="center"/>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m</w:t>
            </w:r>
          </w:p>
        </w:tc>
        <w:tc>
          <w:tcPr>
            <w:tcW w:w="1299" w:type="dxa"/>
            <w:noWrap w:val="0"/>
            <w:vAlign w:val="center"/>
          </w:tcPr>
          <w:p w14:paraId="59972004">
            <w:pPr>
              <w:widowControl w:val="0"/>
              <w:jc w:val="center"/>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2165.2</w:t>
            </w:r>
          </w:p>
        </w:tc>
      </w:tr>
      <w:tr w14:paraId="3BE3E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5" w:type="dxa"/>
            <w:noWrap w:val="0"/>
            <w:vAlign w:val="center"/>
          </w:tcPr>
          <w:p w14:paraId="1783AEB0">
            <w:pPr>
              <w:widowControl w:val="0"/>
              <w:jc w:val="center"/>
              <w:rPr>
                <w:rFonts w:hint="eastAsia" w:ascii="仿宋" w:hAnsi="仿宋" w:eastAsia="仿宋" w:cs="仿宋"/>
                <w:color w:val="000000"/>
                <w:sz w:val="24"/>
                <w:szCs w:val="24"/>
                <w:highlight w:val="none"/>
                <w:vertAlign w:val="baseline"/>
                <w:lang w:eastAsia="zh-CN"/>
              </w:rPr>
            </w:pPr>
            <w:r>
              <w:rPr>
                <w:rFonts w:hint="eastAsia" w:ascii="仿宋" w:hAnsi="仿宋" w:eastAsia="仿宋" w:cs="仿宋"/>
                <w:color w:val="000000"/>
                <w:sz w:val="24"/>
                <w:szCs w:val="24"/>
                <w:highlight w:val="none"/>
                <w:vertAlign w:val="baseline"/>
              </w:rPr>
              <w:t>1</w:t>
            </w:r>
            <w:r>
              <w:rPr>
                <w:rFonts w:hint="eastAsia" w:ascii="仿宋" w:hAnsi="仿宋" w:eastAsia="仿宋" w:cs="仿宋"/>
                <w:color w:val="000000"/>
                <w:sz w:val="24"/>
                <w:szCs w:val="24"/>
                <w:highlight w:val="none"/>
                <w:vertAlign w:val="baseline"/>
                <w:lang w:val="en-US" w:eastAsia="zh-CN"/>
              </w:rPr>
              <w:t>7</w:t>
            </w:r>
          </w:p>
        </w:tc>
        <w:tc>
          <w:tcPr>
            <w:tcW w:w="1621" w:type="dxa"/>
            <w:noWrap w:val="0"/>
            <w:vAlign w:val="center"/>
          </w:tcPr>
          <w:p w14:paraId="0692235C">
            <w:pPr>
              <w:keepNext w:val="0"/>
              <w:keepLines w:val="0"/>
              <w:widowControl/>
              <w:suppressLineNumbers w:val="0"/>
              <w:jc w:val="left"/>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lang w:val="en-US" w:eastAsia="zh-CN"/>
              </w:rPr>
              <w:t>六类非屏蔽网线（桥架）</w:t>
            </w:r>
          </w:p>
        </w:tc>
        <w:tc>
          <w:tcPr>
            <w:tcW w:w="5051" w:type="dxa"/>
            <w:noWrap w:val="0"/>
            <w:vAlign w:val="center"/>
          </w:tcPr>
          <w:p w14:paraId="5B17A4E8">
            <w:pPr>
              <w:keepNext w:val="0"/>
              <w:keepLines w:val="0"/>
              <w:widowControl/>
              <w:suppressLineNumbers w:val="0"/>
              <w:jc w:val="left"/>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1.名称:UTP-Cat6</w:t>
            </w:r>
          </w:p>
          <w:p w14:paraId="3AF43178">
            <w:pPr>
              <w:keepNext w:val="0"/>
              <w:keepLines w:val="0"/>
              <w:widowControl/>
              <w:suppressLineNumbers w:val="0"/>
              <w:jc w:val="left"/>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2.敷设方式:桥架配线</w:t>
            </w:r>
          </w:p>
          <w:p w14:paraId="46B48483">
            <w:pPr>
              <w:keepNext w:val="0"/>
              <w:keepLines w:val="0"/>
              <w:widowControl/>
              <w:suppressLineNumbers w:val="0"/>
              <w:jc w:val="left"/>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3.其它说明:根据业主要求及相关规范</w:t>
            </w:r>
          </w:p>
        </w:tc>
        <w:tc>
          <w:tcPr>
            <w:tcW w:w="812" w:type="dxa"/>
            <w:noWrap w:val="0"/>
            <w:vAlign w:val="center"/>
          </w:tcPr>
          <w:p w14:paraId="454CF040">
            <w:pPr>
              <w:widowControl w:val="0"/>
              <w:jc w:val="center"/>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m</w:t>
            </w:r>
          </w:p>
        </w:tc>
        <w:tc>
          <w:tcPr>
            <w:tcW w:w="1299" w:type="dxa"/>
            <w:noWrap w:val="0"/>
            <w:vAlign w:val="center"/>
          </w:tcPr>
          <w:p w14:paraId="33570B7A">
            <w:pPr>
              <w:widowControl w:val="0"/>
              <w:jc w:val="center"/>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12454.95</w:t>
            </w:r>
          </w:p>
        </w:tc>
      </w:tr>
      <w:tr w14:paraId="58680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5" w:type="dxa"/>
            <w:noWrap w:val="0"/>
            <w:vAlign w:val="center"/>
          </w:tcPr>
          <w:p w14:paraId="42F892C4">
            <w:pPr>
              <w:widowControl w:val="0"/>
              <w:jc w:val="center"/>
              <w:rPr>
                <w:rFonts w:hint="eastAsia" w:ascii="仿宋" w:hAnsi="仿宋" w:eastAsia="仿宋" w:cs="仿宋"/>
                <w:color w:val="000000"/>
                <w:sz w:val="24"/>
                <w:szCs w:val="24"/>
                <w:highlight w:val="none"/>
                <w:vertAlign w:val="baseline"/>
                <w:lang w:eastAsia="zh-CN"/>
              </w:rPr>
            </w:pPr>
            <w:r>
              <w:rPr>
                <w:rFonts w:hint="eastAsia" w:ascii="仿宋" w:hAnsi="仿宋" w:eastAsia="仿宋" w:cs="仿宋"/>
                <w:color w:val="000000"/>
                <w:sz w:val="24"/>
                <w:szCs w:val="24"/>
                <w:highlight w:val="none"/>
                <w:vertAlign w:val="baseline"/>
              </w:rPr>
              <w:t>1</w:t>
            </w:r>
            <w:r>
              <w:rPr>
                <w:rFonts w:hint="eastAsia" w:ascii="仿宋" w:hAnsi="仿宋" w:eastAsia="仿宋" w:cs="仿宋"/>
                <w:color w:val="000000"/>
                <w:sz w:val="24"/>
                <w:szCs w:val="24"/>
                <w:highlight w:val="none"/>
                <w:vertAlign w:val="baseline"/>
                <w:lang w:val="en-US" w:eastAsia="zh-CN"/>
              </w:rPr>
              <w:t>8</w:t>
            </w:r>
          </w:p>
        </w:tc>
        <w:tc>
          <w:tcPr>
            <w:tcW w:w="1621" w:type="dxa"/>
            <w:noWrap w:val="0"/>
            <w:vAlign w:val="center"/>
          </w:tcPr>
          <w:p w14:paraId="45B57D11">
            <w:pPr>
              <w:keepNext w:val="0"/>
              <w:keepLines w:val="0"/>
              <w:widowControl/>
              <w:suppressLineNumbers w:val="0"/>
              <w:jc w:val="left"/>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lang w:val="en-US" w:eastAsia="zh-CN"/>
              </w:rPr>
              <w:t>电源线（ZR-RVV-3*1.5）（管内）</w:t>
            </w:r>
          </w:p>
        </w:tc>
        <w:tc>
          <w:tcPr>
            <w:tcW w:w="5051" w:type="dxa"/>
            <w:noWrap w:val="0"/>
            <w:vAlign w:val="center"/>
          </w:tcPr>
          <w:p w14:paraId="3FC715D2">
            <w:pPr>
              <w:keepNext w:val="0"/>
              <w:keepLines w:val="0"/>
              <w:widowControl/>
              <w:suppressLineNumbers w:val="0"/>
              <w:jc w:val="left"/>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1.名称:配线</w:t>
            </w:r>
          </w:p>
          <w:p w14:paraId="38A48951">
            <w:pPr>
              <w:keepNext w:val="0"/>
              <w:keepLines w:val="0"/>
              <w:widowControl/>
              <w:suppressLineNumbers w:val="0"/>
              <w:jc w:val="left"/>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2.配线形式:管内穿线</w:t>
            </w:r>
          </w:p>
          <w:p w14:paraId="25089300">
            <w:pPr>
              <w:keepNext w:val="0"/>
              <w:keepLines w:val="0"/>
              <w:widowControl/>
              <w:suppressLineNumbers w:val="0"/>
              <w:jc w:val="left"/>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3.型号:ZR-RVV-3*1 .5</w:t>
            </w:r>
          </w:p>
          <w:p w14:paraId="57C25F21">
            <w:pPr>
              <w:keepNext w:val="0"/>
              <w:keepLines w:val="0"/>
              <w:widowControl/>
              <w:suppressLineNumbers w:val="0"/>
              <w:jc w:val="left"/>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4.其它说明:根据业主要求及相关规范</w:t>
            </w:r>
          </w:p>
        </w:tc>
        <w:tc>
          <w:tcPr>
            <w:tcW w:w="812" w:type="dxa"/>
            <w:noWrap w:val="0"/>
            <w:vAlign w:val="center"/>
          </w:tcPr>
          <w:p w14:paraId="6FABE4E1">
            <w:pPr>
              <w:widowControl w:val="0"/>
              <w:jc w:val="center"/>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m</w:t>
            </w:r>
          </w:p>
        </w:tc>
        <w:tc>
          <w:tcPr>
            <w:tcW w:w="1299" w:type="dxa"/>
            <w:noWrap w:val="0"/>
            <w:vAlign w:val="center"/>
          </w:tcPr>
          <w:p w14:paraId="26FAE0BC">
            <w:pPr>
              <w:widowControl w:val="0"/>
              <w:jc w:val="center"/>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82.16</w:t>
            </w:r>
          </w:p>
        </w:tc>
      </w:tr>
      <w:tr w14:paraId="4CF75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5" w:type="dxa"/>
            <w:noWrap w:val="0"/>
            <w:vAlign w:val="center"/>
          </w:tcPr>
          <w:p w14:paraId="114D65A4">
            <w:pPr>
              <w:widowControl w:val="0"/>
              <w:jc w:val="center"/>
              <w:rPr>
                <w:rFonts w:hint="eastAsia" w:ascii="仿宋" w:hAnsi="仿宋" w:eastAsia="仿宋" w:cs="仿宋"/>
                <w:color w:val="000000"/>
                <w:sz w:val="24"/>
                <w:szCs w:val="24"/>
                <w:highlight w:val="none"/>
                <w:vertAlign w:val="baseline"/>
                <w:lang w:eastAsia="zh-CN"/>
              </w:rPr>
            </w:pPr>
            <w:r>
              <w:rPr>
                <w:rFonts w:hint="eastAsia" w:ascii="仿宋" w:hAnsi="仿宋" w:eastAsia="仿宋" w:cs="仿宋"/>
                <w:color w:val="000000"/>
                <w:sz w:val="24"/>
                <w:szCs w:val="24"/>
                <w:highlight w:val="none"/>
                <w:vertAlign w:val="baseline"/>
              </w:rPr>
              <w:t>1</w:t>
            </w:r>
            <w:r>
              <w:rPr>
                <w:rFonts w:hint="eastAsia" w:ascii="仿宋" w:hAnsi="仿宋" w:eastAsia="仿宋" w:cs="仿宋"/>
                <w:color w:val="000000"/>
                <w:sz w:val="24"/>
                <w:szCs w:val="24"/>
                <w:highlight w:val="none"/>
                <w:vertAlign w:val="baseline"/>
                <w:lang w:val="en-US" w:eastAsia="zh-CN"/>
              </w:rPr>
              <w:t>9</w:t>
            </w:r>
          </w:p>
        </w:tc>
        <w:tc>
          <w:tcPr>
            <w:tcW w:w="1621" w:type="dxa"/>
            <w:noWrap w:val="0"/>
            <w:vAlign w:val="center"/>
          </w:tcPr>
          <w:p w14:paraId="72B1FE62">
            <w:pPr>
              <w:keepNext w:val="0"/>
              <w:keepLines w:val="0"/>
              <w:widowControl/>
              <w:suppressLineNumbers w:val="0"/>
              <w:jc w:val="left"/>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lang w:val="en-US" w:eastAsia="zh-CN"/>
              </w:rPr>
              <w:t>电源线（ZR-RVV-3*1.5）（桥架）</w:t>
            </w:r>
          </w:p>
        </w:tc>
        <w:tc>
          <w:tcPr>
            <w:tcW w:w="5051" w:type="dxa"/>
            <w:noWrap w:val="0"/>
            <w:vAlign w:val="center"/>
          </w:tcPr>
          <w:p w14:paraId="00D590CC">
            <w:pPr>
              <w:keepNext w:val="0"/>
              <w:keepLines w:val="0"/>
              <w:widowControl/>
              <w:suppressLineNumbers w:val="0"/>
              <w:jc w:val="left"/>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1.名称:配线</w:t>
            </w:r>
          </w:p>
          <w:p w14:paraId="2A5F9728">
            <w:pPr>
              <w:keepNext w:val="0"/>
              <w:keepLines w:val="0"/>
              <w:widowControl/>
              <w:suppressLineNumbers w:val="0"/>
              <w:jc w:val="left"/>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2.配线形式:桥架配线</w:t>
            </w:r>
          </w:p>
          <w:p w14:paraId="5683411A">
            <w:pPr>
              <w:keepNext w:val="0"/>
              <w:keepLines w:val="0"/>
              <w:widowControl/>
              <w:suppressLineNumbers w:val="0"/>
              <w:jc w:val="left"/>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3.型号:ZR-RVV-3*1 .5</w:t>
            </w:r>
          </w:p>
          <w:p w14:paraId="24306D01">
            <w:pPr>
              <w:keepNext w:val="0"/>
              <w:keepLines w:val="0"/>
              <w:widowControl/>
              <w:suppressLineNumbers w:val="0"/>
              <w:jc w:val="left"/>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4.其它说明:根据业主要求及相关规范</w:t>
            </w:r>
          </w:p>
        </w:tc>
        <w:tc>
          <w:tcPr>
            <w:tcW w:w="812" w:type="dxa"/>
            <w:noWrap w:val="0"/>
            <w:vAlign w:val="center"/>
          </w:tcPr>
          <w:p w14:paraId="1B1C23B6">
            <w:pPr>
              <w:widowControl w:val="0"/>
              <w:jc w:val="center"/>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m</w:t>
            </w:r>
          </w:p>
        </w:tc>
        <w:tc>
          <w:tcPr>
            <w:tcW w:w="1299" w:type="dxa"/>
            <w:noWrap w:val="0"/>
            <w:vAlign w:val="center"/>
          </w:tcPr>
          <w:p w14:paraId="477281A7">
            <w:pPr>
              <w:widowControl w:val="0"/>
              <w:jc w:val="center"/>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277</w:t>
            </w:r>
          </w:p>
        </w:tc>
      </w:tr>
      <w:tr w14:paraId="6946B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5" w:type="dxa"/>
            <w:noWrap w:val="0"/>
            <w:vAlign w:val="center"/>
          </w:tcPr>
          <w:p w14:paraId="12512E47">
            <w:pPr>
              <w:widowControl w:val="0"/>
              <w:jc w:val="center"/>
              <w:rPr>
                <w:rFonts w:hint="eastAsia" w:ascii="仿宋" w:hAnsi="仿宋" w:eastAsia="仿宋" w:cs="仿宋"/>
                <w:color w:val="000000"/>
                <w:sz w:val="24"/>
                <w:szCs w:val="24"/>
                <w:highlight w:val="none"/>
                <w:vertAlign w:val="baseline"/>
                <w:lang w:val="en-US" w:eastAsia="zh-CN"/>
              </w:rPr>
            </w:pPr>
            <w:r>
              <w:rPr>
                <w:rFonts w:hint="eastAsia" w:ascii="仿宋" w:hAnsi="仿宋" w:eastAsia="仿宋" w:cs="仿宋"/>
                <w:color w:val="000000"/>
                <w:sz w:val="24"/>
                <w:szCs w:val="24"/>
                <w:highlight w:val="none"/>
                <w:vertAlign w:val="baseline"/>
                <w:lang w:val="en-US" w:eastAsia="zh-CN"/>
              </w:rPr>
              <w:t>20</w:t>
            </w:r>
          </w:p>
        </w:tc>
        <w:tc>
          <w:tcPr>
            <w:tcW w:w="1621" w:type="dxa"/>
            <w:noWrap w:val="0"/>
            <w:vAlign w:val="center"/>
          </w:tcPr>
          <w:p w14:paraId="33A1689A">
            <w:pPr>
              <w:keepNext w:val="0"/>
              <w:keepLines w:val="0"/>
              <w:widowControl/>
              <w:suppressLineNumbers w:val="0"/>
              <w:jc w:val="left"/>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lang w:val="en-US" w:eastAsia="zh-CN"/>
              </w:rPr>
              <w:t>PVC电工管（PVC20）</w:t>
            </w:r>
          </w:p>
        </w:tc>
        <w:tc>
          <w:tcPr>
            <w:tcW w:w="5051" w:type="dxa"/>
            <w:noWrap w:val="0"/>
            <w:vAlign w:val="center"/>
          </w:tcPr>
          <w:p w14:paraId="3B6E9C1A">
            <w:pPr>
              <w:keepNext w:val="0"/>
              <w:keepLines w:val="0"/>
              <w:widowControl/>
              <w:suppressLineNumbers w:val="0"/>
              <w:jc w:val="left"/>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1.名称:配管</w:t>
            </w:r>
          </w:p>
          <w:p w14:paraId="71BB0B71">
            <w:pPr>
              <w:keepNext w:val="0"/>
              <w:keepLines w:val="0"/>
              <w:widowControl/>
              <w:suppressLineNumbers w:val="0"/>
              <w:jc w:val="left"/>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2.规格:PVC20</w:t>
            </w:r>
          </w:p>
          <w:p w14:paraId="7B6353BB">
            <w:pPr>
              <w:keepNext w:val="0"/>
              <w:keepLines w:val="0"/>
              <w:widowControl/>
              <w:suppressLineNumbers w:val="0"/>
              <w:jc w:val="left"/>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3.配置形式:明配</w:t>
            </w:r>
          </w:p>
          <w:p w14:paraId="348D96D6">
            <w:pPr>
              <w:keepNext w:val="0"/>
              <w:keepLines w:val="0"/>
              <w:widowControl/>
              <w:suppressLineNumbers w:val="0"/>
              <w:jc w:val="left"/>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4.其它说明:根据业主要求及相关规范</w:t>
            </w:r>
          </w:p>
        </w:tc>
        <w:tc>
          <w:tcPr>
            <w:tcW w:w="812" w:type="dxa"/>
            <w:noWrap w:val="0"/>
            <w:vAlign w:val="center"/>
          </w:tcPr>
          <w:p w14:paraId="0F25C155">
            <w:pPr>
              <w:widowControl w:val="0"/>
              <w:jc w:val="center"/>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m</w:t>
            </w:r>
          </w:p>
        </w:tc>
        <w:tc>
          <w:tcPr>
            <w:tcW w:w="1299" w:type="dxa"/>
            <w:noWrap w:val="0"/>
            <w:vAlign w:val="center"/>
          </w:tcPr>
          <w:p w14:paraId="30A1DEDD">
            <w:pPr>
              <w:widowControl w:val="0"/>
              <w:jc w:val="center"/>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2032.23</w:t>
            </w:r>
          </w:p>
        </w:tc>
      </w:tr>
      <w:tr w14:paraId="0E030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5" w:type="dxa"/>
            <w:noWrap w:val="0"/>
            <w:vAlign w:val="center"/>
          </w:tcPr>
          <w:p w14:paraId="1AEE9D9A">
            <w:pPr>
              <w:widowControl w:val="0"/>
              <w:jc w:val="center"/>
              <w:rPr>
                <w:rFonts w:hint="eastAsia" w:ascii="仿宋" w:hAnsi="仿宋" w:eastAsia="仿宋" w:cs="仿宋"/>
                <w:color w:val="000000"/>
                <w:sz w:val="24"/>
                <w:szCs w:val="24"/>
                <w:highlight w:val="none"/>
                <w:vertAlign w:val="baseline"/>
                <w:lang w:val="en-US" w:eastAsia="zh-CN"/>
              </w:rPr>
            </w:pPr>
            <w:r>
              <w:rPr>
                <w:rFonts w:hint="eastAsia" w:ascii="仿宋" w:hAnsi="仿宋" w:eastAsia="仿宋" w:cs="仿宋"/>
                <w:color w:val="000000"/>
                <w:sz w:val="24"/>
                <w:szCs w:val="24"/>
                <w:highlight w:val="none"/>
                <w:vertAlign w:val="baseline"/>
                <w:lang w:val="en-US" w:eastAsia="zh-CN"/>
              </w:rPr>
              <w:t>21</w:t>
            </w:r>
          </w:p>
        </w:tc>
        <w:tc>
          <w:tcPr>
            <w:tcW w:w="1621" w:type="dxa"/>
            <w:noWrap w:val="0"/>
            <w:vAlign w:val="center"/>
          </w:tcPr>
          <w:p w14:paraId="25FABB76">
            <w:pPr>
              <w:keepNext w:val="0"/>
              <w:keepLines w:val="0"/>
              <w:widowControl/>
              <w:suppressLineNumbers w:val="0"/>
              <w:jc w:val="left"/>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lang w:val="en-US" w:eastAsia="zh-CN"/>
              </w:rPr>
              <w:t>PVC电工管（PVC25）</w:t>
            </w:r>
          </w:p>
        </w:tc>
        <w:tc>
          <w:tcPr>
            <w:tcW w:w="5051" w:type="dxa"/>
            <w:noWrap w:val="0"/>
            <w:vAlign w:val="center"/>
          </w:tcPr>
          <w:p w14:paraId="0C10D481">
            <w:pPr>
              <w:keepNext w:val="0"/>
              <w:keepLines w:val="0"/>
              <w:widowControl/>
              <w:suppressLineNumbers w:val="0"/>
              <w:jc w:val="left"/>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1.名称:配管</w:t>
            </w:r>
          </w:p>
          <w:p w14:paraId="7F91F00D">
            <w:pPr>
              <w:keepNext w:val="0"/>
              <w:keepLines w:val="0"/>
              <w:widowControl/>
              <w:suppressLineNumbers w:val="0"/>
              <w:jc w:val="left"/>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2.规格:PVC25</w:t>
            </w:r>
          </w:p>
          <w:p w14:paraId="3B845A1A">
            <w:pPr>
              <w:keepNext w:val="0"/>
              <w:keepLines w:val="0"/>
              <w:widowControl/>
              <w:suppressLineNumbers w:val="0"/>
              <w:jc w:val="left"/>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3.配置形式:明配</w:t>
            </w:r>
          </w:p>
          <w:p w14:paraId="10B3F4D7">
            <w:pPr>
              <w:keepNext w:val="0"/>
              <w:keepLines w:val="0"/>
              <w:widowControl/>
              <w:suppressLineNumbers w:val="0"/>
              <w:jc w:val="left"/>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4.其它说明:根据业主要求及相关规范</w:t>
            </w:r>
          </w:p>
        </w:tc>
        <w:tc>
          <w:tcPr>
            <w:tcW w:w="812" w:type="dxa"/>
            <w:noWrap w:val="0"/>
            <w:vAlign w:val="center"/>
          </w:tcPr>
          <w:p w14:paraId="6C1D9BE2">
            <w:pPr>
              <w:widowControl w:val="0"/>
              <w:jc w:val="center"/>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m</w:t>
            </w:r>
          </w:p>
        </w:tc>
        <w:tc>
          <w:tcPr>
            <w:tcW w:w="1299" w:type="dxa"/>
            <w:noWrap w:val="0"/>
            <w:vAlign w:val="center"/>
          </w:tcPr>
          <w:p w14:paraId="040E9B2D">
            <w:pPr>
              <w:widowControl w:val="0"/>
              <w:jc w:val="center"/>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80.16</w:t>
            </w:r>
          </w:p>
        </w:tc>
      </w:tr>
      <w:tr w14:paraId="0754A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8" w:type="dxa"/>
            <w:gridSpan w:val="5"/>
            <w:noWrap w:val="0"/>
            <w:vAlign w:val="center"/>
          </w:tcPr>
          <w:p w14:paraId="36309A9F">
            <w:pPr>
              <w:keepNext w:val="0"/>
              <w:keepLines w:val="0"/>
              <w:widowControl/>
              <w:suppressLineNumbers w:val="0"/>
              <w:jc w:val="center"/>
              <w:rPr>
                <w:rFonts w:hint="eastAsia" w:ascii="仿宋" w:hAnsi="仿宋" w:eastAsia="仿宋" w:cs="仿宋"/>
                <w:color w:val="000000"/>
                <w:highlight w:val="none"/>
              </w:rPr>
            </w:pPr>
            <w:r>
              <w:rPr>
                <w:rFonts w:hint="eastAsia" w:ascii="仿宋" w:hAnsi="仿宋" w:eastAsia="仿宋" w:cs="仿宋"/>
                <w:color w:val="000000"/>
                <w:sz w:val="24"/>
                <w:szCs w:val="24"/>
                <w:highlight w:val="none"/>
                <w:vertAlign w:val="baseline"/>
              </w:rPr>
              <w:t>网络及门禁系统</w:t>
            </w:r>
          </w:p>
        </w:tc>
      </w:tr>
      <w:tr w14:paraId="1CFDF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5" w:type="dxa"/>
            <w:noWrap w:val="0"/>
            <w:vAlign w:val="center"/>
          </w:tcPr>
          <w:p w14:paraId="7A075248">
            <w:pPr>
              <w:widowControl w:val="0"/>
              <w:jc w:val="center"/>
              <w:rPr>
                <w:rFonts w:hint="eastAsia" w:ascii="仿宋" w:hAnsi="仿宋" w:eastAsia="仿宋" w:cs="仿宋"/>
                <w:color w:val="000000"/>
                <w:sz w:val="24"/>
                <w:szCs w:val="24"/>
                <w:highlight w:val="none"/>
                <w:vertAlign w:val="baseline"/>
                <w:lang w:val="en-US" w:eastAsia="zh-CN"/>
              </w:rPr>
            </w:pPr>
            <w:r>
              <w:rPr>
                <w:rFonts w:hint="eastAsia" w:ascii="仿宋" w:hAnsi="仿宋" w:eastAsia="仿宋" w:cs="仿宋"/>
                <w:color w:val="000000"/>
                <w:sz w:val="24"/>
                <w:szCs w:val="24"/>
                <w:highlight w:val="none"/>
                <w:vertAlign w:val="baseline"/>
                <w:lang w:val="en-US" w:eastAsia="zh-CN"/>
              </w:rPr>
              <w:t>22</w:t>
            </w:r>
          </w:p>
        </w:tc>
        <w:tc>
          <w:tcPr>
            <w:tcW w:w="1621" w:type="dxa"/>
            <w:noWrap w:val="0"/>
            <w:vAlign w:val="center"/>
          </w:tcPr>
          <w:p w14:paraId="51026EE4">
            <w:pPr>
              <w:keepNext w:val="0"/>
              <w:keepLines w:val="0"/>
              <w:widowControl/>
              <w:suppressLineNumbers w:val="0"/>
              <w:jc w:val="left"/>
              <w:rPr>
                <w:rFonts w:hint="eastAsia" w:ascii="仿宋" w:hAnsi="仿宋" w:eastAsia="仿宋" w:cs="仿宋"/>
                <w:color w:val="000000"/>
                <w:sz w:val="24"/>
                <w:szCs w:val="24"/>
                <w:highlight w:val="none"/>
                <w:vertAlign w:val="baseline"/>
                <w:lang w:val="en-US" w:eastAsia="zh-CN"/>
              </w:rPr>
            </w:pPr>
            <w:r>
              <w:rPr>
                <w:rFonts w:hint="eastAsia" w:ascii="仿宋" w:hAnsi="仿宋" w:eastAsia="仿宋" w:cs="仿宋"/>
                <w:color w:val="000000"/>
                <w:sz w:val="24"/>
                <w:szCs w:val="24"/>
                <w:highlight w:val="none"/>
                <w:vertAlign w:val="baseline"/>
                <w:lang w:val="en-US" w:eastAsia="zh-CN"/>
              </w:rPr>
              <w:t>双口数据接口（内网）</w:t>
            </w:r>
          </w:p>
        </w:tc>
        <w:tc>
          <w:tcPr>
            <w:tcW w:w="5051" w:type="dxa"/>
            <w:noWrap w:val="0"/>
            <w:vAlign w:val="center"/>
          </w:tcPr>
          <w:p w14:paraId="2D222AA3">
            <w:pPr>
              <w:keepNext w:val="0"/>
              <w:keepLines w:val="0"/>
              <w:widowControl/>
              <w:suppressLineNumbers w:val="0"/>
              <w:jc w:val="left"/>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1.名称:双口数据接口(内网)</w:t>
            </w:r>
          </w:p>
          <w:p w14:paraId="13353482">
            <w:pPr>
              <w:keepNext w:val="0"/>
              <w:keepLines w:val="0"/>
              <w:widowControl/>
              <w:suppressLineNumbers w:val="0"/>
              <w:jc w:val="left"/>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2.安装方式:底距地+ 0.3m</w:t>
            </w:r>
          </w:p>
          <w:p w14:paraId="2C75927D">
            <w:pPr>
              <w:keepNext w:val="0"/>
              <w:keepLines w:val="0"/>
              <w:widowControl/>
              <w:suppressLineNumbers w:val="0"/>
              <w:jc w:val="left"/>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3.底盒材质、规格:含底盒</w:t>
            </w:r>
          </w:p>
          <w:p w14:paraId="0471DB42">
            <w:pPr>
              <w:keepNext w:val="0"/>
              <w:keepLines w:val="0"/>
              <w:widowControl/>
              <w:suppressLineNumbers w:val="0"/>
              <w:jc w:val="left"/>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4.其它说明:根据业主要求及相关规范</w:t>
            </w:r>
          </w:p>
        </w:tc>
        <w:tc>
          <w:tcPr>
            <w:tcW w:w="812" w:type="dxa"/>
            <w:noWrap w:val="0"/>
            <w:vAlign w:val="center"/>
          </w:tcPr>
          <w:p w14:paraId="100E264F">
            <w:pPr>
              <w:widowControl w:val="0"/>
              <w:jc w:val="center"/>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个</w:t>
            </w:r>
          </w:p>
        </w:tc>
        <w:tc>
          <w:tcPr>
            <w:tcW w:w="1299" w:type="dxa"/>
            <w:noWrap w:val="0"/>
            <w:vAlign w:val="center"/>
          </w:tcPr>
          <w:p w14:paraId="6AA650DE">
            <w:pPr>
              <w:widowControl w:val="0"/>
              <w:jc w:val="center"/>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89</w:t>
            </w:r>
          </w:p>
        </w:tc>
      </w:tr>
      <w:tr w14:paraId="22DDD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5" w:type="dxa"/>
            <w:noWrap w:val="0"/>
            <w:vAlign w:val="center"/>
          </w:tcPr>
          <w:p w14:paraId="6F828B83">
            <w:pPr>
              <w:widowControl w:val="0"/>
              <w:jc w:val="center"/>
              <w:rPr>
                <w:rFonts w:hint="eastAsia" w:ascii="仿宋" w:hAnsi="仿宋" w:eastAsia="仿宋" w:cs="仿宋"/>
                <w:color w:val="000000"/>
                <w:sz w:val="24"/>
                <w:szCs w:val="24"/>
                <w:highlight w:val="none"/>
                <w:vertAlign w:val="baseline"/>
                <w:lang w:eastAsia="zh-CN"/>
              </w:rPr>
            </w:pPr>
            <w:r>
              <w:rPr>
                <w:rFonts w:hint="eastAsia" w:ascii="仿宋" w:hAnsi="仿宋" w:eastAsia="仿宋" w:cs="仿宋"/>
                <w:color w:val="000000"/>
                <w:sz w:val="24"/>
                <w:szCs w:val="24"/>
                <w:highlight w:val="none"/>
                <w:vertAlign w:val="baseline"/>
              </w:rPr>
              <w:t>2</w:t>
            </w:r>
            <w:r>
              <w:rPr>
                <w:rFonts w:hint="eastAsia" w:ascii="仿宋" w:hAnsi="仿宋" w:eastAsia="仿宋" w:cs="仿宋"/>
                <w:color w:val="000000"/>
                <w:sz w:val="24"/>
                <w:szCs w:val="24"/>
                <w:highlight w:val="none"/>
                <w:vertAlign w:val="baseline"/>
                <w:lang w:val="en-US" w:eastAsia="zh-CN"/>
              </w:rPr>
              <w:t>3</w:t>
            </w:r>
          </w:p>
        </w:tc>
        <w:tc>
          <w:tcPr>
            <w:tcW w:w="1621" w:type="dxa"/>
            <w:noWrap w:val="0"/>
            <w:vAlign w:val="center"/>
          </w:tcPr>
          <w:p w14:paraId="53C15356">
            <w:pPr>
              <w:keepNext w:val="0"/>
              <w:keepLines w:val="0"/>
              <w:widowControl/>
              <w:suppressLineNumbers w:val="0"/>
              <w:jc w:val="left"/>
              <w:rPr>
                <w:rFonts w:hint="eastAsia" w:ascii="仿宋" w:hAnsi="仿宋" w:eastAsia="仿宋" w:cs="仿宋"/>
                <w:color w:val="000000"/>
                <w:sz w:val="24"/>
                <w:szCs w:val="24"/>
                <w:highlight w:val="none"/>
                <w:vertAlign w:val="baseline"/>
                <w:lang w:val="en-US" w:eastAsia="zh-CN"/>
              </w:rPr>
            </w:pPr>
            <w:r>
              <w:rPr>
                <w:rFonts w:hint="eastAsia" w:ascii="仿宋" w:hAnsi="仿宋" w:eastAsia="仿宋" w:cs="仿宋"/>
                <w:color w:val="000000"/>
                <w:sz w:val="24"/>
                <w:szCs w:val="24"/>
                <w:highlight w:val="none"/>
                <w:vertAlign w:val="baseline"/>
                <w:lang w:val="en-US" w:eastAsia="zh-CN"/>
              </w:rPr>
              <w:t>无线接入点（AP）</w:t>
            </w:r>
          </w:p>
        </w:tc>
        <w:tc>
          <w:tcPr>
            <w:tcW w:w="5051" w:type="dxa"/>
            <w:noWrap w:val="0"/>
            <w:vAlign w:val="center"/>
          </w:tcPr>
          <w:p w14:paraId="6700C0A2">
            <w:pPr>
              <w:keepNext w:val="0"/>
              <w:keepLines w:val="0"/>
              <w:widowControl/>
              <w:suppressLineNumbers w:val="0"/>
              <w:jc w:val="left"/>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1.名称:AP无线网络接口(外网)</w:t>
            </w:r>
          </w:p>
          <w:p w14:paraId="1CF0EBDF">
            <w:pPr>
              <w:keepNext w:val="0"/>
              <w:keepLines w:val="0"/>
              <w:widowControl/>
              <w:suppressLineNumbers w:val="0"/>
              <w:jc w:val="left"/>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2.支持802.11ax协议，兼容802.11a/b/g/n/ac协议，支持2.4G和5G同时工作；</w:t>
            </w:r>
          </w:p>
          <w:p w14:paraId="5A7B9CBF">
            <w:pPr>
              <w:keepNext w:val="0"/>
              <w:keepLines w:val="0"/>
              <w:widowControl/>
              <w:suppressLineNumbers w:val="0"/>
              <w:jc w:val="left"/>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3.整机采用双射频四空间 流设计，理论无线传输速率＞2.9Gbps；</w:t>
            </w:r>
          </w:p>
          <w:p w14:paraId="0438B490">
            <w:pPr>
              <w:keepNext w:val="0"/>
              <w:keepLines w:val="0"/>
              <w:widowControl/>
              <w:suppressLineNumbers w:val="0"/>
              <w:jc w:val="left"/>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4.整机最大接入终端数≥256；</w:t>
            </w:r>
          </w:p>
          <w:p w14:paraId="0B49F6F0">
            <w:pPr>
              <w:keepNext w:val="0"/>
              <w:keepLines w:val="0"/>
              <w:widowControl/>
              <w:suppressLineNumbers w:val="0"/>
              <w:jc w:val="left"/>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5.配置≥1个千兆以太网口</w:t>
            </w:r>
          </w:p>
          <w:p w14:paraId="07775384">
            <w:pPr>
              <w:keepNext w:val="0"/>
              <w:keepLines w:val="0"/>
              <w:widowControl/>
              <w:suppressLineNumbers w:val="0"/>
              <w:jc w:val="left"/>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6.支持Fat和Fit 两种工作模式，可根据网络规划需要灵活切换；</w:t>
            </w:r>
          </w:p>
          <w:p w14:paraId="6E1291DA">
            <w:pPr>
              <w:keepNext w:val="0"/>
              <w:keepLines w:val="0"/>
              <w:widowControl/>
              <w:suppressLineNumbers w:val="0"/>
              <w:jc w:val="left"/>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7.支持虚拟AP技术，单射频SSID数量最高支持≥16，整机≥32；</w:t>
            </w:r>
          </w:p>
          <w:p w14:paraId="65CB8686">
            <w:pPr>
              <w:keepNext w:val="0"/>
              <w:keepLines w:val="0"/>
              <w:widowControl/>
              <w:suppressLineNumbers w:val="0"/>
              <w:jc w:val="left"/>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8.支持AP零配置上线，支持二三层发现、DHCP Option43、DNS、域名等多种自动发现机制；</w:t>
            </w:r>
          </w:p>
          <w:p w14:paraId="232ADB7A">
            <w:pPr>
              <w:keepNext w:val="0"/>
              <w:keepLines w:val="0"/>
              <w:widowControl/>
              <w:suppressLineNumbers w:val="0"/>
              <w:jc w:val="left"/>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9.安装方式:吸顶安装</w:t>
            </w:r>
          </w:p>
          <w:p w14:paraId="1DF9D126">
            <w:pPr>
              <w:keepNext w:val="0"/>
              <w:keepLines w:val="0"/>
              <w:widowControl/>
              <w:suppressLineNumbers w:val="0"/>
              <w:jc w:val="left"/>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10.底盒材质、规格:含底盒</w:t>
            </w:r>
          </w:p>
          <w:p w14:paraId="65B35598">
            <w:pPr>
              <w:keepNext w:val="0"/>
              <w:keepLines w:val="0"/>
              <w:widowControl/>
              <w:suppressLineNumbers w:val="0"/>
              <w:jc w:val="left"/>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11.其它说明:根据业主要求及相关规范</w:t>
            </w:r>
          </w:p>
        </w:tc>
        <w:tc>
          <w:tcPr>
            <w:tcW w:w="812" w:type="dxa"/>
            <w:noWrap w:val="0"/>
            <w:vAlign w:val="center"/>
          </w:tcPr>
          <w:p w14:paraId="4EB091BA">
            <w:pPr>
              <w:widowControl w:val="0"/>
              <w:jc w:val="center"/>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台</w:t>
            </w:r>
          </w:p>
        </w:tc>
        <w:tc>
          <w:tcPr>
            <w:tcW w:w="1299" w:type="dxa"/>
            <w:noWrap w:val="0"/>
            <w:vAlign w:val="center"/>
          </w:tcPr>
          <w:p w14:paraId="23691FB6">
            <w:pPr>
              <w:widowControl w:val="0"/>
              <w:jc w:val="center"/>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97</w:t>
            </w:r>
          </w:p>
        </w:tc>
      </w:tr>
      <w:tr w14:paraId="32F9B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5" w:type="dxa"/>
            <w:noWrap w:val="0"/>
            <w:vAlign w:val="center"/>
          </w:tcPr>
          <w:p w14:paraId="3102B51A">
            <w:pPr>
              <w:widowControl w:val="0"/>
              <w:jc w:val="center"/>
              <w:rPr>
                <w:rFonts w:hint="eastAsia" w:ascii="仿宋" w:hAnsi="仿宋" w:eastAsia="仿宋" w:cs="仿宋"/>
                <w:color w:val="000000"/>
                <w:sz w:val="24"/>
                <w:szCs w:val="24"/>
                <w:highlight w:val="none"/>
                <w:vertAlign w:val="baseline"/>
                <w:lang w:eastAsia="zh-CN"/>
              </w:rPr>
            </w:pPr>
            <w:r>
              <w:rPr>
                <w:rFonts w:hint="eastAsia" w:ascii="仿宋" w:hAnsi="仿宋" w:eastAsia="仿宋" w:cs="仿宋"/>
                <w:color w:val="000000"/>
                <w:sz w:val="24"/>
                <w:szCs w:val="24"/>
                <w:highlight w:val="none"/>
                <w:vertAlign w:val="baseline"/>
              </w:rPr>
              <w:t>2</w:t>
            </w:r>
            <w:r>
              <w:rPr>
                <w:rFonts w:hint="eastAsia" w:ascii="仿宋" w:hAnsi="仿宋" w:eastAsia="仿宋" w:cs="仿宋"/>
                <w:color w:val="000000"/>
                <w:sz w:val="24"/>
                <w:szCs w:val="24"/>
                <w:highlight w:val="none"/>
                <w:vertAlign w:val="baseline"/>
                <w:lang w:val="en-US" w:eastAsia="zh-CN"/>
              </w:rPr>
              <w:t>4</w:t>
            </w:r>
          </w:p>
        </w:tc>
        <w:tc>
          <w:tcPr>
            <w:tcW w:w="1621" w:type="dxa"/>
            <w:noWrap w:val="0"/>
            <w:vAlign w:val="center"/>
          </w:tcPr>
          <w:p w14:paraId="7671717B">
            <w:pPr>
              <w:keepNext w:val="0"/>
              <w:keepLines w:val="0"/>
              <w:widowControl/>
              <w:suppressLineNumbers w:val="0"/>
              <w:jc w:val="left"/>
              <w:rPr>
                <w:rFonts w:hint="eastAsia" w:ascii="仿宋" w:hAnsi="仿宋" w:eastAsia="仿宋" w:cs="仿宋"/>
                <w:color w:val="000000"/>
                <w:sz w:val="24"/>
                <w:szCs w:val="24"/>
                <w:highlight w:val="none"/>
                <w:vertAlign w:val="baseline"/>
                <w:lang w:val="en-US" w:eastAsia="zh-CN"/>
              </w:rPr>
            </w:pPr>
            <w:r>
              <w:rPr>
                <w:rFonts w:hint="eastAsia" w:ascii="仿宋" w:hAnsi="仿宋" w:eastAsia="仿宋" w:cs="仿宋"/>
                <w:color w:val="000000"/>
                <w:sz w:val="24"/>
                <w:szCs w:val="24"/>
                <w:highlight w:val="none"/>
                <w:vertAlign w:val="baseline"/>
                <w:lang w:val="en-US" w:eastAsia="zh-CN"/>
              </w:rPr>
              <w:t>单口数据接口（内网）</w:t>
            </w:r>
          </w:p>
        </w:tc>
        <w:tc>
          <w:tcPr>
            <w:tcW w:w="5051" w:type="dxa"/>
            <w:noWrap w:val="0"/>
            <w:vAlign w:val="center"/>
          </w:tcPr>
          <w:p w14:paraId="20371C27">
            <w:pPr>
              <w:keepNext w:val="0"/>
              <w:keepLines w:val="0"/>
              <w:widowControl/>
              <w:suppressLineNumbers w:val="0"/>
              <w:jc w:val="left"/>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1.名称:单口数据接口(内网)</w:t>
            </w:r>
          </w:p>
          <w:p w14:paraId="2D3693F5">
            <w:pPr>
              <w:keepNext w:val="0"/>
              <w:keepLines w:val="0"/>
              <w:widowControl/>
              <w:suppressLineNumbers w:val="0"/>
              <w:jc w:val="left"/>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2.安装方式:底距地+ 0.3m</w:t>
            </w:r>
          </w:p>
          <w:p w14:paraId="2CA34F66">
            <w:pPr>
              <w:keepNext w:val="0"/>
              <w:keepLines w:val="0"/>
              <w:widowControl/>
              <w:suppressLineNumbers w:val="0"/>
              <w:jc w:val="left"/>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3.底盒材质、规格:含底盒</w:t>
            </w:r>
          </w:p>
          <w:p w14:paraId="7838D339">
            <w:pPr>
              <w:keepNext w:val="0"/>
              <w:keepLines w:val="0"/>
              <w:widowControl/>
              <w:suppressLineNumbers w:val="0"/>
              <w:jc w:val="left"/>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4.其它说明:根据业主要求及相关规范</w:t>
            </w:r>
          </w:p>
        </w:tc>
        <w:tc>
          <w:tcPr>
            <w:tcW w:w="812" w:type="dxa"/>
            <w:noWrap w:val="0"/>
            <w:vAlign w:val="center"/>
          </w:tcPr>
          <w:p w14:paraId="6FDE6589">
            <w:pPr>
              <w:widowControl w:val="0"/>
              <w:jc w:val="center"/>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个</w:t>
            </w:r>
          </w:p>
        </w:tc>
        <w:tc>
          <w:tcPr>
            <w:tcW w:w="1299" w:type="dxa"/>
            <w:noWrap w:val="0"/>
            <w:vAlign w:val="center"/>
          </w:tcPr>
          <w:p w14:paraId="4E8816E8">
            <w:pPr>
              <w:widowControl w:val="0"/>
              <w:jc w:val="center"/>
              <w:rPr>
                <w:rFonts w:hint="eastAsia" w:ascii="仿宋" w:hAnsi="仿宋" w:eastAsia="仿宋" w:cs="仿宋"/>
                <w:color w:val="000000"/>
                <w:sz w:val="24"/>
                <w:szCs w:val="24"/>
                <w:highlight w:val="none"/>
                <w:vertAlign w:val="baseline"/>
                <w:lang w:val="en-US" w:eastAsia="zh-CN"/>
              </w:rPr>
            </w:pPr>
            <w:r>
              <w:rPr>
                <w:rFonts w:hint="eastAsia" w:ascii="仿宋" w:hAnsi="仿宋" w:eastAsia="仿宋" w:cs="仿宋"/>
                <w:color w:val="000000"/>
                <w:sz w:val="24"/>
                <w:szCs w:val="24"/>
                <w:highlight w:val="none"/>
                <w:vertAlign w:val="baseline"/>
              </w:rPr>
              <w:t>1</w:t>
            </w:r>
            <w:r>
              <w:rPr>
                <w:rFonts w:hint="eastAsia" w:ascii="仿宋" w:hAnsi="仿宋" w:eastAsia="仿宋" w:cs="仿宋"/>
                <w:color w:val="000000"/>
                <w:sz w:val="24"/>
                <w:szCs w:val="24"/>
                <w:highlight w:val="none"/>
                <w:vertAlign w:val="baseline"/>
                <w:lang w:val="en-US" w:eastAsia="zh-CN"/>
              </w:rPr>
              <w:t>5</w:t>
            </w:r>
          </w:p>
        </w:tc>
      </w:tr>
      <w:tr w14:paraId="21B6D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5" w:type="dxa"/>
            <w:noWrap w:val="0"/>
            <w:vAlign w:val="center"/>
          </w:tcPr>
          <w:p w14:paraId="3D4F19F8">
            <w:pPr>
              <w:widowControl w:val="0"/>
              <w:jc w:val="center"/>
              <w:rPr>
                <w:rFonts w:hint="eastAsia" w:ascii="仿宋" w:hAnsi="仿宋" w:eastAsia="仿宋" w:cs="仿宋"/>
                <w:color w:val="000000"/>
                <w:sz w:val="24"/>
                <w:szCs w:val="24"/>
                <w:highlight w:val="none"/>
                <w:vertAlign w:val="baseline"/>
                <w:lang w:eastAsia="zh-CN"/>
              </w:rPr>
            </w:pPr>
            <w:r>
              <w:rPr>
                <w:rFonts w:hint="eastAsia" w:ascii="仿宋" w:hAnsi="仿宋" w:eastAsia="仿宋" w:cs="仿宋"/>
                <w:color w:val="000000"/>
                <w:sz w:val="24"/>
                <w:szCs w:val="24"/>
                <w:highlight w:val="none"/>
                <w:vertAlign w:val="baseline"/>
              </w:rPr>
              <w:t>2</w:t>
            </w:r>
            <w:r>
              <w:rPr>
                <w:rFonts w:hint="eastAsia" w:ascii="仿宋" w:hAnsi="仿宋" w:eastAsia="仿宋" w:cs="仿宋"/>
                <w:color w:val="000000"/>
                <w:sz w:val="24"/>
                <w:szCs w:val="24"/>
                <w:highlight w:val="none"/>
                <w:vertAlign w:val="baseline"/>
                <w:lang w:val="en-US" w:eastAsia="zh-CN"/>
              </w:rPr>
              <w:t>5</w:t>
            </w:r>
          </w:p>
        </w:tc>
        <w:tc>
          <w:tcPr>
            <w:tcW w:w="1621" w:type="dxa"/>
            <w:noWrap w:val="0"/>
            <w:vAlign w:val="center"/>
          </w:tcPr>
          <w:p w14:paraId="21CDFF70">
            <w:pPr>
              <w:keepNext w:val="0"/>
              <w:keepLines w:val="0"/>
              <w:widowControl/>
              <w:suppressLineNumbers w:val="0"/>
              <w:jc w:val="left"/>
              <w:rPr>
                <w:rFonts w:hint="eastAsia" w:ascii="仿宋" w:hAnsi="仿宋" w:eastAsia="仿宋" w:cs="仿宋"/>
                <w:color w:val="000000"/>
                <w:sz w:val="24"/>
                <w:szCs w:val="24"/>
                <w:highlight w:val="none"/>
                <w:vertAlign w:val="baseline"/>
                <w:lang w:val="en-US" w:eastAsia="zh-CN"/>
              </w:rPr>
            </w:pPr>
            <w:r>
              <w:rPr>
                <w:rFonts w:hint="eastAsia" w:ascii="仿宋" w:hAnsi="仿宋" w:eastAsia="仿宋" w:cs="仿宋"/>
                <w:color w:val="000000"/>
                <w:sz w:val="24"/>
                <w:szCs w:val="24"/>
                <w:highlight w:val="none"/>
                <w:vertAlign w:val="baseline"/>
                <w:lang w:val="en-US" w:eastAsia="zh-CN"/>
              </w:rPr>
              <w:t>单口语音接口</w:t>
            </w:r>
          </w:p>
        </w:tc>
        <w:tc>
          <w:tcPr>
            <w:tcW w:w="5051" w:type="dxa"/>
            <w:noWrap w:val="0"/>
            <w:vAlign w:val="center"/>
          </w:tcPr>
          <w:p w14:paraId="0AEA42CB">
            <w:pPr>
              <w:keepNext w:val="0"/>
              <w:keepLines w:val="0"/>
              <w:widowControl/>
              <w:suppressLineNumbers w:val="0"/>
              <w:jc w:val="left"/>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1.名称:单口语音接口</w:t>
            </w:r>
          </w:p>
          <w:p w14:paraId="3CA03D20">
            <w:pPr>
              <w:keepNext w:val="0"/>
              <w:keepLines w:val="0"/>
              <w:widowControl/>
              <w:suppressLineNumbers w:val="0"/>
              <w:jc w:val="left"/>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2.安装方式:底距地+ 0.3m</w:t>
            </w:r>
          </w:p>
          <w:p w14:paraId="167D046D">
            <w:pPr>
              <w:keepNext w:val="0"/>
              <w:keepLines w:val="0"/>
              <w:widowControl/>
              <w:suppressLineNumbers w:val="0"/>
              <w:jc w:val="left"/>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3.底盒材质、规格:含底盒</w:t>
            </w:r>
          </w:p>
          <w:p w14:paraId="72404C45">
            <w:pPr>
              <w:keepNext w:val="0"/>
              <w:keepLines w:val="0"/>
              <w:widowControl/>
              <w:suppressLineNumbers w:val="0"/>
              <w:jc w:val="left"/>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4.其它说明:根据业主要求及相关规范</w:t>
            </w:r>
          </w:p>
        </w:tc>
        <w:tc>
          <w:tcPr>
            <w:tcW w:w="812" w:type="dxa"/>
            <w:noWrap w:val="0"/>
            <w:vAlign w:val="center"/>
          </w:tcPr>
          <w:p w14:paraId="31CA56EF">
            <w:pPr>
              <w:widowControl w:val="0"/>
              <w:jc w:val="center"/>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个</w:t>
            </w:r>
          </w:p>
        </w:tc>
        <w:tc>
          <w:tcPr>
            <w:tcW w:w="1299" w:type="dxa"/>
            <w:noWrap w:val="0"/>
            <w:vAlign w:val="center"/>
          </w:tcPr>
          <w:p w14:paraId="19A86F82">
            <w:pPr>
              <w:widowControl w:val="0"/>
              <w:jc w:val="center"/>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52</w:t>
            </w:r>
          </w:p>
        </w:tc>
      </w:tr>
      <w:tr w14:paraId="15361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5" w:type="dxa"/>
            <w:noWrap w:val="0"/>
            <w:vAlign w:val="center"/>
          </w:tcPr>
          <w:p w14:paraId="29C98919">
            <w:pPr>
              <w:widowControl w:val="0"/>
              <w:jc w:val="center"/>
              <w:rPr>
                <w:rFonts w:hint="eastAsia" w:ascii="仿宋" w:hAnsi="仿宋" w:eastAsia="仿宋" w:cs="仿宋"/>
                <w:color w:val="000000"/>
                <w:sz w:val="24"/>
                <w:szCs w:val="24"/>
                <w:highlight w:val="none"/>
                <w:vertAlign w:val="baseline"/>
                <w:lang w:eastAsia="zh-CN"/>
              </w:rPr>
            </w:pPr>
            <w:r>
              <w:rPr>
                <w:rFonts w:hint="eastAsia" w:ascii="仿宋" w:hAnsi="仿宋" w:eastAsia="仿宋" w:cs="仿宋"/>
                <w:color w:val="000000"/>
                <w:sz w:val="24"/>
                <w:szCs w:val="24"/>
                <w:highlight w:val="none"/>
                <w:vertAlign w:val="baseline"/>
              </w:rPr>
              <w:t>2</w:t>
            </w:r>
            <w:r>
              <w:rPr>
                <w:rFonts w:hint="eastAsia" w:ascii="仿宋" w:hAnsi="仿宋" w:eastAsia="仿宋" w:cs="仿宋"/>
                <w:color w:val="000000"/>
                <w:sz w:val="24"/>
                <w:szCs w:val="24"/>
                <w:highlight w:val="none"/>
                <w:vertAlign w:val="baseline"/>
                <w:lang w:val="en-US" w:eastAsia="zh-CN"/>
              </w:rPr>
              <w:t>6</w:t>
            </w:r>
          </w:p>
        </w:tc>
        <w:tc>
          <w:tcPr>
            <w:tcW w:w="1621" w:type="dxa"/>
            <w:noWrap w:val="0"/>
            <w:vAlign w:val="center"/>
          </w:tcPr>
          <w:p w14:paraId="3BD8B321">
            <w:pPr>
              <w:keepNext w:val="0"/>
              <w:keepLines w:val="0"/>
              <w:widowControl/>
              <w:suppressLineNumbers w:val="0"/>
              <w:jc w:val="left"/>
              <w:rPr>
                <w:rFonts w:hint="eastAsia" w:ascii="仿宋" w:hAnsi="仿宋" w:eastAsia="仿宋" w:cs="仿宋"/>
                <w:color w:val="000000"/>
                <w:sz w:val="24"/>
                <w:szCs w:val="24"/>
                <w:highlight w:val="none"/>
                <w:vertAlign w:val="baseline"/>
                <w:lang w:val="en-US" w:eastAsia="zh-CN"/>
              </w:rPr>
            </w:pPr>
            <w:r>
              <w:rPr>
                <w:rFonts w:hint="eastAsia" w:ascii="仿宋" w:hAnsi="仿宋" w:eastAsia="仿宋" w:cs="仿宋"/>
                <w:color w:val="000000"/>
                <w:sz w:val="24"/>
                <w:szCs w:val="24"/>
                <w:highlight w:val="none"/>
                <w:vertAlign w:val="baseline"/>
                <w:lang w:val="en-US" w:eastAsia="zh-CN"/>
              </w:rPr>
              <w:t>单门门禁控制器</w:t>
            </w:r>
          </w:p>
        </w:tc>
        <w:tc>
          <w:tcPr>
            <w:tcW w:w="5051" w:type="dxa"/>
            <w:noWrap w:val="0"/>
            <w:vAlign w:val="center"/>
          </w:tcPr>
          <w:p w14:paraId="4D8B3E69">
            <w:pPr>
              <w:keepNext w:val="0"/>
              <w:keepLines w:val="0"/>
              <w:widowControl/>
              <w:suppressLineNumbers w:val="0"/>
              <w:jc w:val="left"/>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1.管控门数：1门，通讯方式：上行TCP/IP</w:t>
            </w:r>
          </w:p>
          <w:p w14:paraId="446B9940">
            <w:pPr>
              <w:keepNext w:val="0"/>
              <w:keepLines w:val="0"/>
              <w:widowControl/>
              <w:suppressLineNumbers w:val="0"/>
              <w:jc w:val="left"/>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2. 可接读卡器：RS485读卡器*2、Wiegand读卡器*2</w:t>
            </w:r>
          </w:p>
          <w:p w14:paraId="284001E5">
            <w:pPr>
              <w:keepNext w:val="0"/>
              <w:keepLines w:val="0"/>
              <w:widowControl/>
              <w:suppressLineNumbers w:val="0"/>
              <w:jc w:val="left"/>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3.输入接口：门磁*1、开门按钮*1、Case输入*5、防拆*1、消防*1</w:t>
            </w:r>
          </w:p>
          <w:p w14:paraId="573FD679">
            <w:pPr>
              <w:keepNext w:val="0"/>
              <w:keepLines w:val="0"/>
              <w:widowControl/>
              <w:suppressLineNumbers w:val="0"/>
              <w:jc w:val="left"/>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4.其他功能：带消防联动继电器接口</w:t>
            </w:r>
          </w:p>
          <w:p w14:paraId="416CE1B2">
            <w:pPr>
              <w:keepNext w:val="0"/>
              <w:keepLines w:val="0"/>
              <w:widowControl/>
              <w:suppressLineNumbers w:val="0"/>
              <w:jc w:val="left"/>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5.其它说明:根据业主要求及相关规范</w:t>
            </w:r>
          </w:p>
        </w:tc>
        <w:tc>
          <w:tcPr>
            <w:tcW w:w="812" w:type="dxa"/>
            <w:noWrap w:val="0"/>
            <w:vAlign w:val="center"/>
          </w:tcPr>
          <w:p w14:paraId="0EDEA50F">
            <w:pPr>
              <w:widowControl w:val="0"/>
              <w:jc w:val="center"/>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台</w:t>
            </w:r>
          </w:p>
        </w:tc>
        <w:tc>
          <w:tcPr>
            <w:tcW w:w="1299" w:type="dxa"/>
            <w:noWrap w:val="0"/>
            <w:vAlign w:val="center"/>
          </w:tcPr>
          <w:p w14:paraId="4A3D9577">
            <w:pPr>
              <w:widowControl w:val="0"/>
              <w:jc w:val="center"/>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23</w:t>
            </w:r>
          </w:p>
        </w:tc>
      </w:tr>
      <w:tr w14:paraId="1A185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5" w:type="dxa"/>
            <w:noWrap w:val="0"/>
            <w:vAlign w:val="center"/>
          </w:tcPr>
          <w:p w14:paraId="0B770349">
            <w:pPr>
              <w:widowControl w:val="0"/>
              <w:jc w:val="center"/>
              <w:rPr>
                <w:rFonts w:hint="eastAsia" w:ascii="仿宋" w:hAnsi="仿宋" w:eastAsia="仿宋" w:cs="仿宋"/>
                <w:color w:val="000000"/>
                <w:sz w:val="24"/>
                <w:szCs w:val="24"/>
                <w:highlight w:val="none"/>
                <w:vertAlign w:val="baseline"/>
                <w:lang w:eastAsia="zh-CN"/>
              </w:rPr>
            </w:pPr>
            <w:r>
              <w:rPr>
                <w:rFonts w:hint="eastAsia" w:ascii="仿宋" w:hAnsi="仿宋" w:eastAsia="仿宋" w:cs="仿宋"/>
                <w:color w:val="000000"/>
                <w:sz w:val="24"/>
                <w:szCs w:val="24"/>
                <w:highlight w:val="none"/>
                <w:vertAlign w:val="baseline"/>
              </w:rPr>
              <w:t>2</w:t>
            </w:r>
            <w:r>
              <w:rPr>
                <w:rFonts w:hint="eastAsia" w:ascii="仿宋" w:hAnsi="仿宋" w:eastAsia="仿宋" w:cs="仿宋"/>
                <w:color w:val="000000"/>
                <w:sz w:val="24"/>
                <w:szCs w:val="24"/>
                <w:highlight w:val="none"/>
                <w:vertAlign w:val="baseline"/>
                <w:lang w:val="en-US" w:eastAsia="zh-CN"/>
              </w:rPr>
              <w:t>7</w:t>
            </w:r>
          </w:p>
        </w:tc>
        <w:tc>
          <w:tcPr>
            <w:tcW w:w="1621" w:type="dxa"/>
            <w:noWrap w:val="0"/>
            <w:vAlign w:val="center"/>
          </w:tcPr>
          <w:p w14:paraId="28AC8A06">
            <w:pPr>
              <w:keepNext w:val="0"/>
              <w:keepLines w:val="0"/>
              <w:widowControl/>
              <w:suppressLineNumbers w:val="0"/>
              <w:jc w:val="left"/>
              <w:rPr>
                <w:rFonts w:hint="eastAsia" w:ascii="仿宋" w:hAnsi="仿宋" w:eastAsia="仿宋" w:cs="仿宋"/>
                <w:color w:val="000000"/>
                <w:sz w:val="24"/>
                <w:szCs w:val="24"/>
                <w:highlight w:val="none"/>
                <w:vertAlign w:val="baseline"/>
                <w:lang w:val="en-US" w:eastAsia="zh-CN"/>
              </w:rPr>
            </w:pPr>
            <w:r>
              <w:rPr>
                <w:rFonts w:hint="eastAsia" w:ascii="仿宋" w:hAnsi="仿宋" w:eastAsia="仿宋" w:cs="仿宋"/>
                <w:color w:val="000000"/>
                <w:sz w:val="24"/>
                <w:szCs w:val="24"/>
                <w:highlight w:val="none"/>
                <w:vertAlign w:val="baseline"/>
                <w:lang w:val="en-US" w:eastAsia="zh-CN"/>
              </w:rPr>
              <w:t>双门门禁控制器</w:t>
            </w:r>
          </w:p>
        </w:tc>
        <w:tc>
          <w:tcPr>
            <w:tcW w:w="5051" w:type="dxa"/>
            <w:noWrap w:val="0"/>
            <w:vAlign w:val="center"/>
          </w:tcPr>
          <w:p w14:paraId="03068BC8">
            <w:pPr>
              <w:keepNext w:val="0"/>
              <w:keepLines w:val="0"/>
              <w:widowControl/>
              <w:suppressLineNumbers w:val="0"/>
              <w:jc w:val="left"/>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1.管控门数：2门，通讯方式：上行TCP/IP</w:t>
            </w:r>
          </w:p>
          <w:p w14:paraId="4315AF52">
            <w:pPr>
              <w:keepNext w:val="0"/>
              <w:keepLines w:val="0"/>
              <w:widowControl/>
              <w:suppressLineNumbers w:val="0"/>
              <w:jc w:val="left"/>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2. 可接读卡器：RS485读卡器*4、Wiegand读卡器*4</w:t>
            </w:r>
          </w:p>
          <w:p w14:paraId="6AB1E484">
            <w:pPr>
              <w:keepNext w:val="0"/>
              <w:keepLines w:val="0"/>
              <w:widowControl/>
              <w:suppressLineNumbers w:val="0"/>
              <w:jc w:val="left"/>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3.输入接口：门磁*2、开门按钮*2、Case输入*5、防拆*1、消防*1</w:t>
            </w:r>
          </w:p>
          <w:p w14:paraId="3C4F0BFE">
            <w:pPr>
              <w:keepNext w:val="0"/>
              <w:keepLines w:val="0"/>
              <w:widowControl/>
              <w:suppressLineNumbers w:val="0"/>
              <w:jc w:val="left"/>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4.其他功能：带消防联动继电器接口</w:t>
            </w:r>
          </w:p>
          <w:p w14:paraId="3983D424">
            <w:pPr>
              <w:keepNext w:val="0"/>
              <w:keepLines w:val="0"/>
              <w:widowControl/>
              <w:suppressLineNumbers w:val="0"/>
              <w:jc w:val="left"/>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5.其它说明:根据业主要求及相关规范</w:t>
            </w:r>
          </w:p>
        </w:tc>
        <w:tc>
          <w:tcPr>
            <w:tcW w:w="812" w:type="dxa"/>
            <w:noWrap w:val="0"/>
            <w:vAlign w:val="center"/>
          </w:tcPr>
          <w:p w14:paraId="255EB1D7">
            <w:pPr>
              <w:widowControl w:val="0"/>
              <w:jc w:val="center"/>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台</w:t>
            </w:r>
          </w:p>
        </w:tc>
        <w:tc>
          <w:tcPr>
            <w:tcW w:w="1299" w:type="dxa"/>
            <w:noWrap w:val="0"/>
            <w:vAlign w:val="center"/>
          </w:tcPr>
          <w:p w14:paraId="78E28A9F">
            <w:pPr>
              <w:widowControl w:val="0"/>
              <w:jc w:val="center"/>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58</w:t>
            </w:r>
          </w:p>
        </w:tc>
      </w:tr>
      <w:tr w14:paraId="78F5A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5" w:type="dxa"/>
            <w:noWrap w:val="0"/>
            <w:vAlign w:val="center"/>
          </w:tcPr>
          <w:p w14:paraId="60745606">
            <w:pPr>
              <w:widowControl w:val="0"/>
              <w:jc w:val="center"/>
              <w:rPr>
                <w:rFonts w:hint="eastAsia" w:ascii="仿宋" w:hAnsi="仿宋" w:eastAsia="仿宋" w:cs="仿宋"/>
                <w:color w:val="000000"/>
                <w:sz w:val="24"/>
                <w:szCs w:val="24"/>
                <w:highlight w:val="none"/>
                <w:vertAlign w:val="baseline"/>
                <w:lang w:eastAsia="zh-CN"/>
              </w:rPr>
            </w:pPr>
            <w:r>
              <w:rPr>
                <w:rFonts w:hint="eastAsia" w:ascii="仿宋" w:hAnsi="仿宋" w:eastAsia="仿宋" w:cs="仿宋"/>
                <w:color w:val="000000"/>
                <w:sz w:val="24"/>
                <w:szCs w:val="24"/>
                <w:highlight w:val="none"/>
                <w:vertAlign w:val="baseline"/>
              </w:rPr>
              <w:t>2</w:t>
            </w:r>
            <w:r>
              <w:rPr>
                <w:rFonts w:hint="eastAsia" w:ascii="仿宋" w:hAnsi="仿宋" w:eastAsia="仿宋" w:cs="仿宋"/>
                <w:color w:val="000000"/>
                <w:sz w:val="24"/>
                <w:szCs w:val="24"/>
                <w:highlight w:val="none"/>
                <w:vertAlign w:val="baseline"/>
                <w:lang w:val="en-US" w:eastAsia="zh-CN"/>
              </w:rPr>
              <w:t>8</w:t>
            </w:r>
          </w:p>
        </w:tc>
        <w:tc>
          <w:tcPr>
            <w:tcW w:w="1621" w:type="dxa"/>
            <w:noWrap w:val="0"/>
            <w:vAlign w:val="center"/>
          </w:tcPr>
          <w:p w14:paraId="79BCEC9F">
            <w:pPr>
              <w:keepNext w:val="0"/>
              <w:keepLines w:val="0"/>
              <w:widowControl/>
              <w:suppressLineNumbers w:val="0"/>
              <w:jc w:val="left"/>
              <w:rPr>
                <w:rFonts w:hint="eastAsia" w:ascii="仿宋" w:hAnsi="仿宋" w:eastAsia="仿宋" w:cs="仿宋"/>
                <w:color w:val="000000"/>
                <w:sz w:val="24"/>
                <w:szCs w:val="24"/>
                <w:highlight w:val="none"/>
                <w:vertAlign w:val="baseline"/>
                <w:lang w:val="en-US" w:eastAsia="zh-CN"/>
              </w:rPr>
            </w:pPr>
            <w:r>
              <w:rPr>
                <w:rFonts w:hint="eastAsia" w:ascii="仿宋" w:hAnsi="仿宋" w:eastAsia="仿宋" w:cs="仿宋"/>
                <w:color w:val="000000"/>
                <w:sz w:val="24"/>
                <w:szCs w:val="24"/>
                <w:highlight w:val="none"/>
                <w:vertAlign w:val="baseline"/>
                <w:lang w:val="en-US" w:eastAsia="zh-CN"/>
              </w:rPr>
              <w:t>门禁读卡器（IC卡/密码）</w:t>
            </w:r>
          </w:p>
        </w:tc>
        <w:tc>
          <w:tcPr>
            <w:tcW w:w="5051" w:type="dxa"/>
            <w:noWrap w:val="0"/>
            <w:vAlign w:val="center"/>
          </w:tcPr>
          <w:p w14:paraId="4CF96B5C">
            <w:pPr>
              <w:keepNext w:val="0"/>
              <w:keepLines w:val="0"/>
              <w:widowControl/>
              <w:suppressLineNumbers w:val="0"/>
              <w:jc w:val="left"/>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认证方式：刷卡、密码</w:t>
            </w:r>
          </w:p>
          <w:p w14:paraId="20AA2E3D">
            <w:pPr>
              <w:keepNext w:val="0"/>
              <w:keepLines w:val="0"/>
              <w:widowControl/>
              <w:suppressLineNumbers w:val="0"/>
              <w:jc w:val="left"/>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读卡频率： 13.56 MHz</w:t>
            </w:r>
          </w:p>
          <w:p w14:paraId="31FE8AAD">
            <w:pPr>
              <w:keepNext w:val="0"/>
              <w:keepLines w:val="0"/>
              <w:widowControl/>
              <w:suppressLineNumbers w:val="0"/>
              <w:jc w:val="left"/>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按键方式：物理按键</w:t>
            </w:r>
          </w:p>
          <w:p w14:paraId="3B516318">
            <w:pPr>
              <w:keepNext w:val="0"/>
              <w:keepLines w:val="0"/>
              <w:widowControl/>
              <w:suppressLineNumbers w:val="0"/>
              <w:jc w:val="left"/>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可识别卡：IC卡(支持扇区加密)、CPU卡序列号(不含加密功能)</w:t>
            </w:r>
          </w:p>
          <w:p w14:paraId="713BE60B">
            <w:pPr>
              <w:keepNext w:val="0"/>
              <w:keepLines w:val="0"/>
              <w:widowControl/>
              <w:suppressLineNumbers w:val="0"/>
              <w:jc w:val="left"/>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通讯方式：RS485+ Wiegand</w:t>
            </w:r>
          </w:p>
          <w:p w14:paraId="0A74868B">
            <w:pPr>
              <w:keepNext w:val="0"/>
              <w:keepLines w:val="0"/>
              <w:widowControl/>
              <w:suppressLineNumbers w:val="0"/>
              <w:jc w:val="left"/>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工作电压：DC 12V</w:t>
            </w:r>
          </w:p>
          <w:p w14:paraId="1AEB37F0">
            <w:pPr>
              <w:keepNext w:val="0"/>
              <w:keepLines w:val="0"/>
              <w:widowControl/>
              <w:suppressLineNumbers w:val="0"/>
              <w:jc w:val="left"/>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功耗：≤2W</w:t>
            </w:r>
          </w:p>
          <w:p w14:paraId="3DAB6E7D">
            <w:pPr>
              <w:keepNext w:val="0"/>
              <w:keepLines w:val="0"/>
              <w:widowControl/>
              <w:suppressLineNumbers w:val="0"/>
              <w:jc w:val="left"/>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安装方式：无底盒壁挂、86底盒、 120底盒安装</w:t>
            </w:r>
          </w:p>
          <w:p w14:paraId="2E672131">
            <w:pPr>
              <w:keepNext w:val="0"/>
              <w:keepLines w:val="0"/>
              <w:widowControl/>
              <w:suppressLineNumbers w:val="0"/>
              <w:jc w:val="left"/>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工作环境：IP65，室内外环境</w:t>
            </w:r>
          </w:p>
        </w:tc>
        <w:tc>
          <w:tcPr>
            <w:tcW w:w="812" w:type="dxa"/>
            <w:noWrap w:val="0"/>
            <w:vAlign w:val="center"/>
          </w:tcPr>
          <w:p w14:paraId="3A83D71E">
            <w:pPr>
              <w:widowControl w:val="0"/>
              <w:jc w:val="center"/>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台</w:t>
            </w:r>
          </w:p>
        </w:tc>
        <w:tc>
          <w:tcPr>
            <w:tcW w:w="1299" w:type="dxa"/>
            <w:noWrap w:val="0"/>
            <w:vAlign w:val="center"/>
          </w:tcPr>
          <w:p w14:paraId="7D5CB973">
            <w:pPr>
              <w:widowControl w:val="0"/>
              <w:jc w:val="center"/>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162</w:t>
            </w:r>
          </w:p>
        </w:tc>
      </w:tr>
      <w:tr w14:paraId="79971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5" w:type="dxa"/>
            <w:noWrap w:val="0"/>
            <w:vAlign w:val="center"/>
          </w:tcPr>
          <w:p w14:paraId="7A6B7E51">
            <w:pPr>
              <w:widowControl w:val="0"/>
              <w:jc w:val="center"/>
              <w:rPr>
                <w:rFonts w:hint="eastAsia" w:ascii="仿宋" w:hAnsi="仿宋" w:eastAsia="仿宋" w:cs="仿宋"/>
                <w:color w:val="000000"/>
                <w:sz w:val="24"/>
                <w:szCs w:val="24"/>
                <w:highlight w:val="none"/>
                <w:vertAlign w:val="baseline"/>
                <w:lang w:val="en-US" w:eastAsia="zh-CN"/>
              </w:rPr>
            </w:pPr>
            <w:r>
              <w:rPr>
                <w:rFonts w:hint="eastAsia" w:ascii="仿宋" w:hAnsi="仿宋" w:eastAsia="仿宋" w:cs="仿宋"/>
                <w:color w:val="000000"/>
                <w:sz w:val="24"/>
                <w:szCs w:val="24"/>
                <w:highlight w:val="none"/>
                <w:vertAlign w:val="baseline"/>
                <w:lang w:val="en-US" w:eastAsia="zh-CN"/>
              </w:rPr>
              <w:t>29</w:t>
            </w:r>
          </w:p>
        </w:tc>
        <w:tc>
          <w:tcPr>
            <w:tcW w:w="1621" w:type="dxa"/>
            <w:noWrap w:val="0"/>
            <w:vAlign w:val="center"/>
          </w:tcPr>
          <w:p w14:paraId="5A317C66">
            <w:pPr>
              <w:keepNext w:val="0"/>
              <w:keepLines w:val="0"/>
              <w:widowControl/>
              <w:suppressLineNumbers w:val="0"/>
              <w:jc w:val="left"/>
              <w:rPr>
                <w:rFonts w:hint="eastAsia" w:ascii="仿宋" w:hAnsi="仿宋" w:eastAsia="仿宋" w:cs="仿宋"/>
                <w:color w:val="000000"/>
                <w:sz w:val="24"/>
                <w:szCs w:val="24"/>
                <w:highlight w:val="none"/>
                <w:vertAlign w:val="baseline"/>
                <w:lang w:val="en-US" w:eastAsia="zh-CN"/>
              </w:rPr>
            </w:pPr>
            <w:r>
              <w:rPr>
                <w:rFonts w:hint="eastAsia" w:ascii="仿宋" w:hAnsi="仿宋" w:eastAsia="仿宋" w:cs="仿宋"/>
                <w:color w:val="000000"/>
                <w:sz w:val="24"/>
                <w:szCs w:val="24"/>
                <w:highlight w:val="none"/>
                <w:vertAlign w:val="baseline"/>
                <w:lang w:val="en-US" w:eastAsia="zh-CN"/>
              </w:rPr>
              <w:t>磁力锁（280kg）</w:t>
            </w:r>
          </w:p>
        </w:tc>
        <w:tc>
          <w:tcPr>
            <w:tcW w:w="5051" w:type="dxa"/>
            <w:noWrap w:val="0"/>
            <w:vAlign w:val="center"/>
          </w:tcPr>
          <w:p w14:paraId="24D8E7B9">
            <w:pPr>
              <w:keepNext w:val="0"/>
              <w:keepLines w:val="0"/>
              <w:widowControl/>
              <w:suppressLineNumbers w:val="0"/>
              <w:jc w:val="left"/>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1.名称:磁力锁</w:t>
            </w:r>
          </w:p>
          <w:p w14:paraId="1B5EB985">
            <w:pPr>
              <w:keepNext w:val="0"/>
              <w:keepLines w:val="0"/>
              <w:widowControl/>
              <w:suppressLineNumbers w:val="0"/>
              <w:jc w:val="left"/>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2. 最大静态直线拉力：280kg ± 5%</w:t>
            </w:r>
          </w:p>
          <w:p w14:paraId="6082E5FC">
            <w:pPr>
              <w:keepNext w:val="0"/>
              <w:keepLines w:val="0"/>
              <w:widowControl/>
              <w:suppressLineNumbers w:val="0"/>
              <w:jc w:val="left"/>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3. 断电开锁,满足消防要求；</w:t>
            </w:r>
          </w:p>
          <w:p w14:paraId="727F333B">
            <w:pPr>
              <w:keepNext w:val="0"/>
              <w:keepLines w:val="0"/>
              <w:widowControl/>
              <w:suppressLineNumbers w:val="0"/>
              <w:jc w:val="left"/>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4.开门方式:断电开门</w:t>
            </w:r>
          </w:p>
          <w:p w14:paraId="13F4A46C">
            <w:pPr>
              <w:keepNext w:val="0"/>
              <w:keepLines w:val="0"/>
              <w:widowControl/>
              <w:suppressLineNumbers w:val="0"/>
              <w:jc w:val="left"/>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5.门的数量:双门</w:t>
            </w:r>
          </w:p>
          <w:p w14:paraId="7F786E74">
            <w:pPr>
              <w:keepNext w:val="0"/>
              <w:keepLines w:val="0"/>
              <w:widowControl/>
              <w:suppressLineNumbers w:val="0"/>
              <w:jc w:val="left"/>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6.门磁信号:支持</w:t>
            </w:r>
          </w:p>
        </w:tc>
        <w:tc>
          <w:tcPr>
            <w:tcW w:w="812" w:type="dxa"/>
            <w:noWrap w:val="0"/>
            <w:vAlign w:val="center"/>
          </w:tcPr>
          <w:p w14:paraId="421B7BC9">
            <w:pPr>
              <w:widowControl w:val="0"/>
              <w:jc w:val="center"/>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台</w:t>
            </w:r>
          </w:p>
        </w:tc>
        <w:tc>
          <w:tcPr>
            <w:tcW w:w="1299" w:type="dxa"/>
            <w:noWrap w:val="0"/>
            <w:vAlign w:val="center"/>
          </w:tcPr>
          <w:p w14:paraId="7FD3B0B9">
            <w:pPr>
              <w:widowControl w:val="0"/>
              <w:jc w:val="center"/>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139</w:t>
            </w:r>
          </w:p>
        </w:tc>
      </w:tr>
      <w:tr w14:paraId="0D492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5" w:type="dxa"/>
            <w:noWrap w:val="0"/>
            <w:vAlign w:val="center"/>
          </w:tcPr>
          <w:p w14:paraId="5AC2FF84">
            <w:pPr>
              <w:widowControl w:val="0"/>
              <w:jc w:val="center"/>
              <w:rPr>
                <w:rFonts w:hint="eastAsia" w:ascii="仿宋" w:hAnsi="仿宋" w:eastAsia="仿宋" w:cs="仿宋"/>
                <w:color w:val="000000"/>
                <w:sz w:val="24"/>
                <w:szCs w:val="24"/>
                <w:highlight w:val="none"/>
                <w:vertAlign w:val="baseline"/>
                <w:lang w:val="en-US" w:eastAsia="zh-CN"/>
              </w:rPr>
            </w:pPr>
            <w:r>
              <w:rPr>
                <w:rFonts w:hint="eastAsia" w:ascii="仿宋" w:hAnsi="仿宋" w:eastAsia="仿宋" w:cs="仿宋"/>
                <w:color w:val="000000"/>
                <w:sz w:val="24"/>
                <w:szCs w:val="24"/>
                <w:highlight w:val="none"/>
                <w:vertAlign w:val="baseline"/>
                <w:lang w:val="en-US" w:eastAsia="zh-CN"/>
              </w:rPr>
              <w:t>30</w:t>
            </w:r>
          </w:p>
        </w:tc>
        <w:tc>
          <w:tcPr>
            <w:tcW w:w="1621" w:type="dxa"/>
            <w:noWrap w:val="0"/>
            <w:vAlign w:val="center"/>
          </w:tcPr>
          <w:p w14:paraId="146BF4CF">
            <w:pPr>
              <w:keepNext w:val="0"/>
              <w:keepLines w:val="0"/>
              <w:widowControl/>
              <w:suppressLineNumbers w:val="0"/>
              <w:jc w:val="left"/>
              <w:rPr>
                <w:rFonts w:hint="eastAsia" w:ascii="仿宋" w:hAnsi="仿宋" w:eastAsia="仿宋" w:cs="仿宋"/>
                <w:color w:val="000000"/>
                <w:sz w:val="24"/>
                <w:szCs w:val="24"/>
                <w:highlight w:val="none"/>
                <w:vertAlign w:val="baseline"/>
                <w:lang w:val="en-US" w:eastAsia="zh-CN"/>
              </w:rPr>
            </w:pPr>
            <w:r>
              <w:rPr>
                <w:rFonts w:hint="eastAsia" w:ascii="仿宋" w:hAnsi="仿宋" w:eastAsia="仿宋" w:cs="仿宋"/>
                <w:color w:val="000000"/>
                <w:sz w:val="24"/>
                <w:szCs w:val="24"/>
                <w:highlight w:val="none"/>
                <w:vertAlign w:val="baseline"/>
                <w:lang w:val="en-US" w:eastAsia="zh-CN"/>
              </w:rPr>
              <w:t>报警按钮</w:t>
            </w:r>
          </w:p>
        </w:tc>
        <w:tc>
          <w:tcPr>
            <w:tcW w:w="5051" w:type="dxa"/>
            <w:noWrap w:val="0"/>
            <w:vAlign w:val="center"/>
          </w:tcPr>
          <w:p w14:paraId="0813EC6F">
            <w:pPr>
              <w:keepNext w:val="0"/>
              <w:keepLines w:val="0"/>
              <w:widowControl/>
              <w:suppressLineNumbers w:val="0"/>
              <w:jc w:val="left"/>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1.名称:报警按钮</w:t>
            </w:r>
          </w:p>
          <w:p w14:paraId="4F595F48">
            <w:pPr>
              <w:keepNext w:val="0"/>
              <w:keepLines w:val="0"/>
              <w:widowControl/>
              <w:suppressLineNumbers w:val="0"/>
              <w:jc w:val="left"/>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2.其它说明:根据业主要求及相关规范</w:t>
            </w:r>
          </w:p>
        </w:tc>
        <w:tc>
          <w:tcPr>
            <w:tcW w:w="812" w:type="dxa"/>
            <w:noWrap w:val="0"/>
            <w:vAlign w:val="center"/>
          </w:tcPr>
          <w:p w14:paraId="627EF976">
            <w:pPr>
              <w:widowControl w:val="0"/>
              <w:jc w:val="center"/>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个</w:t>
            </w:r>
          </w:p>
        </w:tc>
        <w:tc>
          <w:tcPr>
            <w:tcW w:w="1299" w:type="dxa"/>
            <w:noWrap w:val="0"/>
            <w:vAlign w:val="center"/>
          </w:tcPr>
          <w:p w14:paraId="390C675B">
            <w:pPr>
              <w:widowControl w:val="0"/>
              <w:jc w:val="center"/>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17</w:t>
            </w:r>
          </w:p>
        </w:tc>
      </w:tr>
      <w:tr w14:paraId="0C66B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5" w:type="dxa"/>
            <w:noWrap w:val="0"/>
            <w:vAlign w:val="center"/>
          </w:tcPr>
          <w:p w14:paraId="6915F81D">
            <w:pPr>
              <w:widowControl w:val="0"/>
              <w:jc w:val="center"/>
              <w:rPr>
                <w:rFonts w:hint="eastAsia" w:ascii="仿宋" w:hAnsi="仿宋" w:eastAsia="仿宋" w:cs="仿宋"/>
                <w:color w:val="000000"/>
                <w:sz w:val="24"/>
                <w:szCs w:val="24"/>
                <w:highlight w:val="none"/>
                <w:vertAlign w:val="baseline"/>
                <w:lang w:val="en-US" w:eastAsia="zh-CN"/>
              </w:rPr>
            </w:pPr>
            <w:r>
              <w:rPr>
                <w:rFonts w:hint="eastAsia" w:ascii="仿宋" w:hAnsi="仿宋" w:eastAsia="仿宋" w:cs="仿宋"/>
                <w:color w:val="000000"/>
                <w:sz w:val="24"/>
                <w:szCs w:val="24"/>
                <w:highlight w:val="none"/>
                <w:vertAlign w:val="baseline"/>
                <w:lang w:val="en-US" w:eastAsia="zh-CN"/>
              </w:rPr>
              <w:t>31</w:t>
            </w:r>
          </w:p>
        </w:tc>
        <w:tc>
          <w:tcPr>
            <w:tcW w:w="1621" w:type="dxa"/>
            <w:noWrap w:val="0"/>
            <w:vAlign w:val="center"/>
          </w:tcPr>
          <w:p w14:paraId="72E31323">
            <w:pPr>
              <w:keepNext w:val="0"/>
              <w:keepLines w:val="0"/>
              <w:widowControl/>
              <w:suppressLineNumbers w:val="0"/>
              <w:jc w:val="left"/>
              <w:rPr>
                <w:rFonts w:hint="eastAsia" w:ascii="仿宋" w:hAnsi="仿宋" w:eastAsia="仿宋" w:cs="仿宋"/>
                <w:color w:val="000000"/>
                <w:sz w:val="24"/>
                <w:szCs w:val="24"/>
                <w:highlight w:val="none"/>
                <w:vertAlign w:val="baseline"/>
                <w:lang w:val="en-US" w:eastAsia="zh-CN"/>
              </w:rPr>
            </w:pPr>
            <w:r>
              <w:rPr>
                <w:rFonts w:hint="eastAsia" w:ascii="仿宋" w:hAnsi="仿宋" w:eastAsia="仿宋" w:cs="仿宋"/>
                <w:color w:val="000000"/>
                <w:sz w:val="24"/>
                <w:szCs w:val="24"/>
                <w:highlight w:val="none"/>
                <w:vertAlign w:val="baseline"/>
                <w:lang w:val="en-US" w:eastAsia="zh-CN"/>
              </w:rPr>
              <w:t>有线电视终端接口</w:t>
            </w:r>
          </w:p>
        </w:tc>
        <w:tc>
          <w:tcPr>
            <w:tcW w:w="5051" w:type="dxa"/>
            <w:noWrap w:val="0"/>
            <w:vAlign w:val="center"/>
          </w:tcPr>
          <w:p w14:paraId="10F31CFD">
            <w:pPr>
              <w:keepNext w:val="0"/>
              <w:keepLines w:val="0"/>
              <w:widowControl/>
              <w:suppressLineNumbers w:val="0"/>
              <w:jc w:val="left"/>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1.名称:有线电视双接口</w:t>
            </w:r>
          </w:p>
          <w:p w14:paraId="597DB06F">
            <w:pPr>
              <w:keepNext w:val="0"/>
              <w:keepLines w:val="0"/>
              <w:widowControl/>
              <w:suppressLineNumbers w:val="0"/>
              <w:jc w:val="left"/>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2.安装方式:底距地+ 0.3m</w:t>
            </w:r>
          </w:p>
          <w:p w14:paraId="0189E84D">
            <w:pPr>
              <w:keepNext w:val="0"/>
              <w:keepLines w:val="0"/>
              <w:widowControl/>
              <w:suppressLineNumbers w:val="0"/>
              <w:jc w:val="left"/>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3.底盒材质、规格:含底盒</w:t>
            </w:r>
          </w:p>
          <w:p w14:paraId="4DD3BA0E">
            <w:pPr>
              <w:keepNext w:val="0"/>
              <w:keepLines w:val="0"/>
              <w:widowControl/>
              <w:suppressLineNumbers w:val="0"/>
              <w:jc w:val="left"/>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4.其它说明:根据业主要求及相关规范</w:t>
            </w:r>
          </w:p>
        </w:tc>
        <w:tc>
          <w:tcPr>
            <w:tcW w:w="812" w:type="dxa"/>
            <w:noWrap w:val="0"/>
            <w:vAlign w:val="center"/>
          </w:tcPr>
          <w:p w14:paraId="43B4EDAA">
            <w:pPr>
              <w:widowControl w:val="0"/>
              <w:jc w:val="center"/>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个</w:t>
            </w:r>
          </w:p>
        </w:tc>
        <w:tc>
          <w:tcPr>
            <w:tcW w:w="1299" w:type="dxa"/>
            <w:noWrap w:val="0"/>
            <w:vAlign w:val="center"/>
          </w:tcPr>
          <w:p w14:paraId="4A3963A2">
            <w:pPr>
              <w:widowControl w:val="0"/>
              <w:jc w:val="center"/>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22</w:t>
            </w:r>
          </w:p>
        </w:tc>
      </w:tr>
      <w:tr w14:paraId="6880D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5" w:type="dxa"/>
            <w:noWrap w:val="0"/>
            <w:vAlign w:val="center"/>
          </w:tcPr>
          <w:p w14:paraId="5C66C6ED">
            <w:pPr>
              <w:widowControl w:val="0"/>
              <w:jc w:val="center"/>
              <w:rPr>
                <w:rFonts w:hint="eastAsia" w:ascii="仿宋" w:hAnsi="仿宋" w:eastAsia="仿宋" w:cs="仿宋"/>
                <w:color w:val="000000"/>
                <w:sz w:val="24"/>
                <w:szCs w:val="24"/>
                <w:highlight w:val="none"/>
                <w:vertAlign w:val="baseline"/>
                <w:lang w:val="en-US" w:eastAsia="zh-CN"/>
              </w:rPr>
            </w:pPr>
            <w:r>
              <w:rPr>
                <w:rFonts w:hint="eastAsia" w:ascii="仿宋" w:hAnsi="仿宋" w:eastAsia="仿宋" w:cs="仿宋"/>
                <w:color w:val="000000"/>
                <w:sz w:val="24"/>
                <w:szCs w:val="24"/>
                <w:highlight w:val="none"/>
                <w:vertAlign w:val="baseline"/>
                <w:lang w:val="en-US" w:eastAsia="zh-CN"/>
              </w:rPr>
              <w:t>32</w:t>
            </w:r>
          </w:p>
        </w:tc>
        <w:tc>
          <w:tcPr>
            <w:tcW w:w="1621" w:type="dxa"/>
            <w:noWrap w:val="0"/>
            <w:vAlign w:val="center"/>
          </w:tcPr>
          <w:p w14:paraId="370EEDFD">
            <w:pPr>
              <w:keepNext w:val="0"/>
              <w:keepLines w:val="0"/>
              <w:widowControl/>
              <w:suppressLineNumbers w:val="0"/>
              <w:jc w:val="left"/>
              <w:rPr>
                <w:rFonts w:hint="eastAsia" w:ascii="仿宋" w:hAnsi="仿宋" w:eastAsia="仿宋" w:cs="仿宋"/>
                <w:color w:val="000000"/>
                <w:sz w:val="24"/>
                <w:szCs w:val="24"/>
                <w:highlight w:val="none"/>
                <w:vertAlign w:val="baseline"/>
                <w:lang w:val="en-US" w:eastAsia="zh-CN"/>
              </w:rPr>
            </w:pPr>
            <w:r>
              <w:rPr>
                <w:rFonts w:hint="eastAsia" w:ascii="仿宋" w:hAnsi="仿宋" w:eastAsia="仿宋" w:cs="仿宋"/>
                <w:color w:val="000000"/>
                <w:sz w:val="24"/>
                <w:szCs w:val="24"/>
                <w:highlight w:val="none"/>
                <w:vertAlign w:val="baseline"/>
                <w:lang w:val="en-US" w:eastAsia="zh-CN"/>
              </w:rPr>
              <w:t>24口POE交换机</w:t>
            </w:r>
          </w:p>
        </w:tc>
        <w:tc>
          <w:tcPr>
            <w:tcW w:w="5051" w:type="dxa"/>
            <w:noWrap w:val="0"/>
            <w:vAlign w:val="center"/>
          </w:tcPr>
          <w:p w14:paraId="4FB580DA">
            <w:pPr>
              <w:keepNext w:val="0"/>
              <w:keepLines w:val="0"/>
              <w:widowControl/>
              <w:suppressLineNumbers w:val="0"/>
              <w:jc w:val="left"/>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1.名称:24口POE交换机</w:t>
            </w:r>
          </w:p>
          <w:p w14:paraId="131E0D36">
            <w:pPr>
              <w:keepNext w:val="0"/>
              <w:keepLines w:val="0"/>
              <w:widowControl/>
              <w:suppressLineNumbers w:val="0"/>
              <w:jc w:val="left"/>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2.功能:1.交换容量≥670Gbps，包转发率≥170Mpps</w:t>
            </w:r>
          </w:p>
          <w:p w14:paraId="7640C484">
            <w:pPr>
              <w:keepNext w:val="0"/>
              <w:keepLines w:val="0"/>
              <w:widowControl/>
              <w:suppressLineNumbers w:val="0"/>
              <w:jc w:val="left"/>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2.千兆POE电口≥24个，万兆SFP+光口≥4个</w:t>
            </w:r>
          </w:p>
          <w:p w14:paraId="37F3BC9E">
            <w:pPr>
              <w:keepNext w:val="0"/>
              <w:keepLines w:val="0"/>
              <w:widowControl/>
              <w:suppressLineNumbers w:val="0"/>
              <w:jc w:val="left"/>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3.支持IEEE802.3af/at供电标准，单端口最大输出功率≥30W，整机最大输出功率≥370W；</w:t>
            </w:r>
          </w:p>
          <w:p w14:paraId="28C665EE">
            <w:pPr>
              <w:keepNext w:val="0"/>
              <w:keepLines w:val="0"/>
              <w:widowControl/>
              <w:suppressLineNumbers w:val="0"/>
              <w:jc w:val="left"/>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4.支持MAC地址≥16K，支持MAC地址自动学习；支持源MAC地址过滤；</w:t>
            </w:r>
          </w:p>
          <w:p w14:paraId="4AE4BD40">
            <w:pPr>
              <w:keepNext w:val="0"/>
              <w:keepLines w:val="0"/>
              <w:widowControl/>
              <w:suppressLineNumbers w:val="0"/>
              <w:jc w:val="left"/>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5.支持业务端口共模防雷≥6KV</w:t>
            </w:r>
          </w:p>
          <w:p w14:paraId="2DAE96C9">
            <w:pPr>
              <w:keepNext w:val="0"/>
              <w:keepLines w:val="0"/>
              <w:widowControl/>
              <w:suppressLineNumbers w:val="0"/>
              <w:jc w:val="left"/>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6.支持通过APP进行远程管理，并且可以修改交换机网络配置；</w:t>
            </w:r>
          </w:p>
          <w:p w14:paraId="4FD0402C">
            <w:pPr>
              <w:keepNext w:val="0"/>
              <w:keepLines w:val="0"/>
              <w:widowControl/>
              <w:suppressLineNumbers w:val="0"/>
              <w:jc w:val="left"/>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7.支持通过在网管中心平台的Web页面对交换机进行可视化管理查看，包括交换机的端口状态及配置、vlan信息；</w:t>
            </w:r>
          </w:p>
          <w:p w14:paraId="1054DBCE">
            <w:pPr>
              <w:keepNext w:val="0"/>
              <w:keepLines w:val="0"/>
              <w:widowControl/>
              <w:suppressLineNumbers w:val="0"/>
              <w:jc w:val="left"/>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8.其它说明:根据业主要求及相关规范</w:t>
            </w:r>
          </w:p>
        </w:tc>
        <w:tc>
          <w:tcPr>
            <w:tcW w:w="812" w:type="dxa"/>
            <w:noWrap w:val="0"/>
            <w:vAlign w:val="center"/>
          </w:tcPr>
          <w:p w14:paraId="534242B4">
            <w:pPr>
              <w:widowControl w:val="0"/>
              <w:jc w:val="center"/>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台</w:t>
            </w:r>
          </w:p>
        </w:tc>
        <w:tc>
          <w:tcPr>
            <w:tcW w:w="1299" w:type="dxa"/>
            <w:noWrap w:val="0"/>
            <w:vAlign w:val="center"/>
          </w:tcPr>
          <w:p w14:paraId="4C0B5516">
            <w:pPr>
              <w:widowControl w:val="0"/>
              <w:jc w:val="center"/>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9</w:t>
            </w:r>
          </w:p>
        </w:tc>
      </w:tr>
      <w:tr w14:paraId="7E5EB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5" w:type="dxa"/>
            <w:noWrap w:val="0"/>
            <w:vAlign w:val="center"/>
          </w:tcPr>
          <w:p w14:paraId="7ECF611F">
            <w:pPr>
              <w:widowControl w:val="0"/>
              <w:jc w:val="center"/>
              <w:rPr>
                <w:rFonts w:hint="eastAsia" w:ascii="仿宋" w:hAnsi="仿宋" w:eastAsia="仿宋" w:cs="仿宋"/>
                <w:color w:val="000000"/>
                <w:sz w:val="24"/>
                <w:szCs w:val="24"/>
                <w:highlight w:val="none"/>
                <w:vertAlign w:val="baseline"/>
                <w:lang w:val="en-US" w:eastAsia="zh-CN"/>
              </w:rPr>
            </w:pPr>
            <w:r>
              <w:rPr>
                <w:rFonts w:hint="eastAsia" w:ascii="仿宋" w:hAnsi="仿宋" w:eastAsia="仿宋" w:cs="仿宋"/>
                <w:color w:val="000000"/>
                <w:sz w:val="24"/>
                <w:szCs w:val="24"/>
                <w:highlight w:val="none"/>
                <w:vertAlign w:val="baseline"/>
                <w:lang w:val="en-US" w:eastAsia="zh-CN"/>
              </w:rPr>
              <w:t>33</w:t>
            </w:r>
          </w:p>
        </w:tc>
        <w:tc>
          <w:tcPr>
            <w:tcW w:w="1621" w:type="dxa"/>
            <w:noWrap w:val="0"/>
            <w:vAlign w:val="center"/>
          </w:tcPr>
          <w:p w14:paraId="0FF2045A">
            <w:pPr>
              <w:keepNext w:val="0"/>
              <w:keepLines w:val="0"/>
              <w:widowControl/>
              <w:suppressLineNumbers w:val="0"/>
              <w:jc w:val="left"/>
              <w:rPr>
                <w:rFonts w:hint="eastAsia" w:ascii="仿宋" w:hAnsi="仿宋" w:eastAsia="仿宋" w:cs="仿宋"/>
                <w:color w:val="000000"/>
                <w:sz w:val="24"/>
                <w:szCs w:val="24"/>
                <w:highlight w:val="none"/>
                <w:vertAlign w:val="baseline"/>
                <w:lang w:val="en-US" w:eastAsia="zh-CN"/>
              </w:rPr>
            </w:pPr>
            <w:r>
              <w:rPr>
                <w:rFonts w:hint="eastAsia" w:ascii="仿宋" w:hAnsi="仿宋" w:eastAsia="仿宋" w:cs="仿宋"/>
                <w:color w:val="000000"/>
                <w:sz w:val="24"/>
                <w:szCs w:val="24"/>
                <w:highlight w:val="none"/>
                <w:vertAlign w:val="baseline"/>
                <w:lang w:val="en-US" w:eastAsia="zh-CN"/>
              </w:rPr>
              <w:t>万兆汇聚交换机</w:t>
            </w:r>
          </w:p>
        </w:tc>
        <w:tc>
          <w:tcPr>
            <w:tcW w:w="5051" w:type="dxa"/>
            <w:noWrap w:val="0"/>
            <w:vAlign w:val="center"/>
          </w:tcPr>
          <w:p w14:paraId="0A042C7B">
            <w:pPr>
              <w:keepNext w:val="0"/>
              <w:keepLines w:val="0"/>
              <w:widowControl/>
              <w:suppressLineNumbers w:val="0"/>
              <w:jc w:val="left"/>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1.名称:万兆汇聚交换机</w:t>
            </w:r>
          </w:p>
          <w:p w14:paraId="5BFC6674">
            <w:pPr>
              <w:keepNext w:val="0"/>
              <w:keepLines w:val="0"/>
              <w:widowControl/>
              <w:suppressLineNumbers w:val="0"/>
              <w:jc w:val="left"/>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2.功能:1、设备交换容量≥2Tbps，包转发率≥700Mpps（以官网最小值为准）；</w:t>
            </w:r>
          </w:p>
          <w:p w14:paraId="3A0C83DF">
            <w:pPr>
              <w:keepNext w:val="0"/>
              <w:keepLines w:val="0"/>
              <w:widowControl/>
              <w:suppressLineNumbers w:val="0"/>
              <w:jc w:val="left"/>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2、整机支持万兆SFP+光口≥12个，千兆电口≥12个；</w:t>
            </w:r>
          </w:p>
          <w:p w14:paraId="3C808DE6">
            <w:pPr>
              <w:keepNext w:val="0"/>
              <w:keepLines w:val="0"/>
              <w:widowControl/>
              <w:suppressLineNumbers w:val="0"/>
              <w:jc w:val="left"/>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3、为保障关键设备的稳定性，设备需支持电源数量≥2个；</w:t>
            </w:r>
          </w:p>
          <w:p w14:paraId="29CAA18B">
            <w:pPr>
              <w:keepNext w:val="0"/>
              <w:keepLines w:val="0"/>
              <w:widowControl/>
              <w:suppressLineNumbers w:val="0"/>
              <w:jc w:val="left"/>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4、支持静态路由、RIPv1/2、OSPF、策略路由；</w:t>
            </w:r>
          </w:p>
          <w:p w14:paraId="3FB08B9C">
            <w:pPr>
              <w:keepNext w:val="0"/>
              <w:keepLines w:val="0"/>
              <w:widowControl/>
              <w:suppressLineNumbers w:val="0"/>
              <w:jc w:val="left"/>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5、支持堆叠、M-LAG技术，跨设备链路聚合（非堆叠技术实现），要求配对的设备有独立的控制平面；</w:t>
            </w:r>
          </w:p>
          <w:p w14:paraId="59A9D833">
            <w:pPr>
              <w:keepNext w:val="0"/>
              <w:keepLines w:val="0"/>
              <w:widowControl/>
              <w:suppressLineNumbers w:val="0"/>
              <w:jc w:val="left"/>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6、支持终端类型库，基于指纹自动识别PC、路由器、摄像头设备、无线AP等；</w:t>
            </w:r>
          </w:p>
          <w:p w14:paraId="35E64899">
            <w:pPr>
              <w:keepNext w:val="0"/>
              <w:keepLines w:val="0"/>
              <w:widowControl/>
              <w:suppressLineNumbers w:val="0"/>
              <w:jc w:val="left"/>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7、支持在交换机上创建东西向安全策略，实现全网安全风险拦截；</w:t>
            </w:r>
          </w:p>
        </w:tc>
        <w:tc>
          <w:tcPr>
            <w:tcW w:w="812" w:type="dxa"/>
            <w:noWrap w:val="0"/>
            <w:vAlign w:val="center"/>
          </w:tcPr>
          <w:p w14:paraId="7DA991FE">
            <w:pPr>
              <w:widowControl w:val="0"/>
              <w:jc w:val="center"/>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台</w:t>
            </w:r>
          </w:p>
        </w:tc>
        <w:tc>
          <w:tcPr>
            <w:tcW w:w="1299" w:type="dxa"/>
            <w:noWrap w:val="0"/>
            <w:vAlign w:val="center"/>
          </w:tcPr>
          <w:p w14:paraId="44BC32F1">
            <w:pPr>
              <w:widowControl w:val="0"/>
              <w:jc w:val="center"/>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1</w:t>
            </w:r>
          </w:p>
        </w:tc>
      </w:tr>
      <w:tr w14:paraId="77BE0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5" w:type="dxa"/>
            <w:noWrap w:val="0"/>
            <w:vAlign w:val="center"/>
          </w:tcPr>
          <w:p w14:paraId="0C459D4A">
            <w:pPr>
              <w:widowControl w:val="0"/>
              <w:jc w:val="center"/>
              <w:rPr>
                <w:rFonts w:hint="eastAsia" w:ascii="仿宋" w:hAnsi="仿宋" w:eastAsia="仿宋" w:cs="仿宋"/>
                <w:color w:val="000000"/>
                <w:sz w:val="24"/>
                <w:szCs w:val="24"/>
                <w:highlight w:val="none"/>
                <w:vertAlign w:val="baseline"/>
                <w:lang w:val="en-US" w:eastAsia="zh-CN"/>
              </w:rPr>
            </w:pPr>
            <w:r>
              <w:rPr>
                <w:rFonts w:hint="eastAsia" w:ascii="仿宋" w:hAnsi="仿宋" w:eastAsia="仿宋" w:cs="仿宋"/>
                <w:color w:val="000000"/>
                <w:sz w:val="24"/>
                <w:szCs w:val="24"/>
                <w:highlight w:val="none"/>
                <w:vertAlign w:val="baseline"/>
                <w:lang w:val="en-US" w:eastAsia="zh-CN"/>
              </w:rPr>
              <w:t>34</w:t>
            </w:r>
          </w:p>
        </w:tc>
        <w:tc>
          <w:tcPr>
            <w:tcW w:w="1621" w:type="dxa"/>
            <w:noWrap w:val="0"/>
            <w:vAlign w:val="center"/>
          </w:tcPr>
          <w:p w14:paraId="0C44636A">
            <w:pPr>
              <w:keepNext w:val="0"/>
              <w:keepLines w:val="0"/>
              <w:widowControl/>
              <w:suppressLineNumbers w:val="0"/>
              <w:jc w:val="left"/>
              <w:rPr>
                <w:rFonts w:hint="eastAsia" w:ascii="仿宋" w:hAnsi="仿宋" w:eastAsia="仿宋" w:cs="仿宋"/>
                <w:color w:val="000000"/>
                <w:sz w:val="24"/>
                <w:szCs w:val="24"/>
                <w:highlight w:val="none"/>
                <w:vertAlign w:val="baseline"/>
                <w:lang w:val="en-US" w:eastAsia="zh-CN"/>
              </w:rPr>
            </w:pPr>
            <w:r>
              <w:rPr>
                <w:rFonts w:hint="eastAsia" w:ascii="仿宋" w:hAnsi="仿宋" w:eastAsia="仿宋" w:cs="仿宋"/>
                <w:color w:val="000000"/>
                <w:sz w:val="24"/>
                <w:szCs w:val="24"/>
                <w:highlight w:val="none"/>
                <w:vertAlign w:val="baseline"/>
                <w:lang w:val="en-US" w:eastAsia="zh-CN"/>
              </w:rPr>
              <w:t>无线网络控制器</w:t>
            </w:r>
          </w:p>
        </w:tc>
        <w:tc>
          <w:tcPr>
            <w:tcW w:w="5051" w:type="dxa"/>
            <w:noWrap w:val="0"/>
            <w:vAlign w:val="center"/>
          </w:tcPr>
          <w:p w14:paraId="2135B07A">
            <w:pPr>
              <w:keepNext w:val="0"/>
              <w:keepLines w:val="0"/>
              <w:widowControl/>
              <w:suppressLineNumbers w:val="0"/>
              <w:jc w:val="left"/>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1.名称:网络控制器</w:t>
            </w:r>
          </w:p>
          <w:p w14:paraId="723C8873">
            <w:pPr>
              <w:keepNext w:val="0"/>
              <w:keepLines w:val="0"/>
              <w:widowControl/>
              <w:suppressLineNumbers w:val="0"/>
              <w:jc w:val="left"/>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2.规格:1、支持管理无线AP数≥500颗，管理交换机数≥100台，本次配置满足项目所需的交换机、AP管理数量授权；</w:t>
            </w:r>
          </w:p>
          <w:p w14:paraId="124A1C8C">
            <w:pPr>
              <w:keepNext w:val="0"/>
              <w:keepLines w:val="0"/>
              <w:widowControl/>
              <w:suppressLineNumbers w:val="0"/>
              <w:jc w:val="left"/>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2、支持最大在线用户数≥8000；</w:t>
            </w:r>
          </w:p>
          <w:p w14:paraId="6BE99360">
            <w:pPr>
              <w:keepNext w:val="0"/>
              <w:keepLines w:val="0"/>
              <w:widowControl/>
              <w:suppressLineNumbers w:val="0"/>
              <w:jc w:val="left"/>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3、提供千兆以太网口数≥5，USB接口数≥2；</w:t>
            </w:r>
          </w:p>
          <w:p w14:paraId="5A4689D4">
            <w:pPr>
              <w:keepNext w:val="0"/>
              <w:keepLines w:val="0"/>
              <w:widowControl/>
              <w:suppressLineNumbers w:val="0"/>
              <w:jc w:val="left"/>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4、为保障数据读写效率和可靠性，须配置不少于100G 固态硬盘存储；</w:t>
            </w:r>
          </w:p>
          <w:p w14:paraId="7B3F9AEB">
            <w:pPr>
              <w:keepNext w:val="0"/>
              <w:keepLines w:val="0"/>
              <w:widowControl/>
              <w:suppressLineNumbers w:val="0"/>
              <w:jc w:val="left"/>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为保障设备运行可靠性，需支持双电源冗余；</w:t>
            </w:r>
          </w:p>
          <w:p w14:paraId="14CDA12C">
            <w:pPr>
              <w:keepNext w:val="0"/>
              <w:keepLines w:val="0"/>
              <w:widowControl/>
              <w:suppressLineNumbers w:val="0"/>
              <w:jc w:val="left"/>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5、管理无线AP和交换机可以实现记录内网终端流量访问路径、识别异常终端访问行为、呈现全网异常访问趋势、下发策略阻断风险终端访问动作的全周期东西向流量安全可视化管控；</w:t>
            </w:r>
          </w:p>
          <w:p w14:paraId="75C56CB0">
            <w:pPr>
              <w:keepNext w:val="0"/>
              <w:keepLines w:val="0"/>
              <w:widowControl/>
              <w:suppressLineNumbers w:val="0"/>
              <w:jc w:val="left"/>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6、支持MAC认证、WEB认证、802.1X认证及短信认证多种认证方式；</w:t>
            </w:r>
          </w:p>
          <w:p w14:paraId="66E481A4">
            <w:pPr>
              <w:keepNext w:val="0"/>
              <w:keepLines w:val="0"/>
              <w:widowControl/>
              <w:suppressLineNumbers w:val="0"/>
              <w:jc w:val="left"/>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7、可识别6000种网络应用，3000万条海量预分类的URL地址；</w:t>
            </w:r>
          </w:p>
        </w:tc>
        <w:tc>
          <w:tcPr>
            <w:tcW w:w="812" w:type="dxa"/>
            <w:noWrap w:val="0"/>
            <w:vAlign w:val="center"/>
          </w:tcPr>
          <w:p w14:paraId="7151D722">
            <w:pPr>
              <w:widowControl w:val="0"/>
              <w:jc w:val="center"/>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台</w:t>
            </w:r>
          </w:p>
        </w:tc>
        <w:tc>
          <w:tcPr>
            <w:tcW w:w="1299" w:type="dxa"/>
            <w:noWrap w:val="0"/>
            <w:vAlign w:val="center"/>
          </w:tcPr>
          <w:p w14:paraId="6D9BB814">
            <w:pPr>
              <w:widowControl w:val="0"/>
              <w:jc w:val="center"/>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1</w:t>
            </w:r>
          </w:p>
        </w:tc>
      </w:tr>
      <w:tr w14:paraId="2B38B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615" w:type="dxa"/>
            <w:noWrap w:val="0"/>
            <w:vAlign w:val="center"/>
          </w:tcPr>
          <w:p w14:paraId="65B42A56">
            <w:pPr>
              <w:widowControl w:val="0"/>
              <w:jc w:val="center"/>
              <w:rPr>
                <w:rFonts w:hint="eastAsia" w:ascii="仿宋" w:hAnsi="仿宋" w:eastAsia="仿宋" w:cs="仿宋"/>
                <w:color w:val="000000"/>
                <w:sz w:val="24"/>
                <w:szCs w:val="24"/>
                <w:highlight w:val="none"/>
                <w:vertAlign w:val="baseline"/>
                <w:lang w:val="en-US" w:eastAsia="zh-CN"/>
              </w:rPr>
            </w:pPr>
            <w:r>
              <w:rPr>
                <w:rFonts w:hint="eastAsia" w:ascii="仿宋" w:hAnsi="仿宋" w:eastAsia="仿宋" w:cs="仿宋"/>
                <w:color w:val="000000"/>
                <w:sz w:val="24"/>
                <w:szCs w:val="24"/>
                <w:highlight w:val="none"/>
                <w:vertAlign w:val="baseline"/>
                <w:lang w:val="en-US" w:eastAsia="zh-CN"/>
              </w:rPr>
              <w:t>35</w:t>
            </w:r>
          </w:p>
        </w:tc>
        <w:tc>
          <w:tcPr>
            <w:tcW w:w="1621" w:type="dxa"/>
            <w:noWrap w:val="0"/>
            <w:vAlign w:val="center"/>
          </w:tcPr>
          <w:p w14:paraId="7845C963">
            <w:pPr>
              <w:keepNext w:val="0"/>
              <w:keepLines w:val="0"/>
              <w:widowControl/>
              <w:suppressLineNumbers w:val="0"/>
              <w:jc w:val="left"/>
              <w:rPr>
                <w:rFonts w:hint="eastAsia" w:ascii="仿宋" w:hAnsi="仿宋" w:eastAsia="仿宋" w:cs="仿宋"/>
                <w:color w:val="000000"/>
                <w:sz w:val="24"/>
                <w:szCs w:val="24"/>
                <w:highlight w:val="none"/>
                <w:vertAlign w:val="baseline"/>
                <w:lang w:val="en-US" w:eastAsia="zh-CN"/>
              </w:rPr>
            </w:pPr>
            <w:r>
              <w:rPr>
                <w:rFonts w:hint="eastAsia" w:ascii="仿宋" w:hAnsi="仿宋" w:eastAsia="仿宋" w:cs="仿宋"/>
                <w:color w:val="000000"/>
                <w:sz w:val="24"/>
                <w:szCs w:val="24"/>
                <w:highlight w:val="none"/>
                <w:vertAlign w:val="baseline"/>
                <w:lang w:val="en-US" w:eastAsia="zh-CN"/>
              </w:rPr>
              <w:t>门禁管理平台接入授权</w:t>
            </w:r>
          </w:p>
        </w:tc>
        <w:tc>
          <w:tcPr>
            <w:tcW w:w="5051" w:type="dxa"/>
            <w:noWrap w:val="0"/>
            <w:vAlign w:val="center"/>
          </w:tcPr>
          <w:p w14:paraId="05EBAF13">
            <w:pPr>
              <w:keepNext w:val="0"/>
              <w:keepLines w:val="0"/>
              <w:widowControl/>
              <w:suppressLineNumbers w:val="0"/>
              <w:jc w:val="left"/>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1.名称:门禁接入软件扩容</w:t>
            </w:r>
          </w:p>
          <w:p w14:paraId="38460314">
            <w:pPr>
              <w:keepNext w:val="0"/>
              <w:keepLines w:val="0"/>
              <w:widowControl/>
              <w:suppressLineNumbers w:val="0"/>
              <w:jc w:val="left"/>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2.规格:200路</w:t>
            </w:r>
          </w:p>
          <w:p w14:paraId="2309710D">
            <w:pPr>
              <w:keepNext w:val="0"/>
              <w:keepLines w:val="0"/>
              <w:widowControl/>
              <w:suppressLineNumbers w:val="0"/>
              <w:jc w:val="left"/>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3.说明:不明之处详见图纸、业主实际需求及相关规范</w:t>
            </w:r>
          </w:p>
        </w:tc>
        <w:tc>
          <w:tcPr>
            <w:tcW w:w="812" w:type="dxa"/>
            <w:noWrap w:val="0"/>
            <w:vAlign w:val="center"/>
          </w:tcPr>
          <w:p w14:paraId="61A21B3E">
            <w:pPr>
              <w:widowControl w:val="0"/>
              <w:jc w:val="center"/>
              <w:rPr>
                <w:rFonts w:hint="eastAsia" w:ascii="仿宋" w:hAnsi="仿宋" w:eastAsia="仿宋" w:cs="仿宋"/>
                <w:color w:val="000000"/>
                <w:sz w:val="24"/>
                <w:szCs w:val="24"/>
                <w:highlight w:val="none"/>
                <w:vertAlign w:val="baseline"/>
                <w:lang w:val="en-US" w:eastAsia="zh-CN"/>
              </w:rPr>
            </w:pPr>
            <w:r>
              <w:rPr>
                <w:rFonts w:hint="eastAsia" w:ascii="仿宋" w:hAnsi="仿宋" w:eastAsia="仿宋" w:cs="仿宋"/>
                <w:color w:val="000000"/>
                <w:sz w:val="24"/>
                <w:szCs w:val="24"/>
                <w:highlight w:val="none"/>
                <w:vertAlign w:val="baseline"/>
                <w:lang w:val="en-US" w:eastAsia="zh-CN"/>
              </w:rPr>
              <w:t>套</w:t>
            </w:r>
          </w:p>
        </w:tc>
        <w:tc>
          <w:tcPr>
            <w:tcW w:w="1299" w:type="dxa"/>
            <w:noWrap w:val="0"/>
            <w:vAlign w:val="center"/>
          </w:tcPr>
          <w:p w14:paraId="56F26388">
            <w:pPr>
              <w:widowControl w:val="0"/>
              <w:jc w:val="center"/>
              <w:rPr>
                <w:rFonts w:hint="eastAsia" w:ascii="仿宋" w:hAnsi="仿宋" w:eastAsia="仿宋" w:cs="仿宋"/>
                <w:color w:val="000000"/>
                <w:sz w:val="24"/>
                <w:szCs w:val="24"/>
                <w:highlight w:val="none"/>
                <w:vertAlign w:val="baseline"/>
                <w:lang w:val="en-US" w:eastAsia="zh-CN"/>
              </w:rPr>
            </w:pPr>
            <w:r>
              <w:rPr>
                <w:rFonts w:hint="eastAsia" w:ascii="仿宋" w:hAnsi="仿宋" w:eastAsia="仿宋" w:cs="仿宋"/>
                <w:color w:val="000000"/>
                <w:sz w:val="24"/>
                <w:szCs w:val="24"/>
                <w:highlight w:val="none"/>
                <w:vertAlign w:val="baseline"/>
                <w:lang w:val="en-US" w:eastAsia="zh-CN"/>
              </w:rPr>
              <w:t>1</w:t>
            </w:r>
          </w:p>
        </w:tc>
      </w:tr>
      <w:tr w14:paraId="5DC68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5" w:type="dxa"/>
            <w:noWrap w:val="0"/>
            <w:vAlign w:val="center"/>
          </w:tcPr>
          <w:p w14:paraId="5C2F974D">
            <w:pPr>
              <w:widowControl w:val="0"/>
              <w:jc w:val="center"/>
              <w:rPr>
                <w:rFonts w:hint="eastAsia" w:ascii="仿宋" w:hAnsi="仿宋" w:eastAsia="仿宋" w:cs="仿宋"/>
                <w:color w:val="000000"/>
                <w:sz w:val="24"/>
                <w:szCs w:val="24"/>
                <w:highlight w:val="none"/>
                <w:vertAlign w:val="baseline"/>
                <w:lang w:val="en-US" w:eastAsia="zh-CN"/>
              </w:rPr>
            </w:pPr>
            <w:r>
              <w:rPr>
                <w:rFonts w:hint="eastAsia" w:ascii="仿宋" w:hAnsi="仿宋" w:eastAsia="仿宋" w:cs="仿宋"/>
                <w:color w:val="000000"/>
                <w:sz w:val="24"/>
                <w:szCs w:val="24"/>
                <w:highlight w:val="none"/>
                <w:vertAlign w:val="baseline"/>
                <w:lang w:val="en-US" w:eastAsia="zh-CN"/>
              </w:rPr>
              <w:t>36</w:t>
            </w:r>
          </w:p>
        </w:tc>
        <w:tc>
          <w:tcPr>
            <w:tcW w:w="1621" w:type="dxa"/>
            <w:noWrap w:val="0"/>
            <w:vAlign w:val="center"/>
          </w:tcPr>
          <w:p w14:paraId="1EDDBE32">
            <w:pPr>
              <w:keepNext w:val="0"/>
              <w:keepLines w:val="0"/>
              <w:widowControl/>
              <w:suppressLineNumbers w:val="0"/>
              <w:jc w:val="left"/>
              <w:rPr>
                <w:rFonts w:hint="eastAsia" w:ascii="仿宋" w:hAnsi="仿宋" w:eastAsia="仿宋" w:cs="仿宋"/>
                <w:color w:val="000000"/>
                <w:sz w:val="24"/>
                <w:szCs w:val="24"/>
                <w:highlight w:val="none"/>
                <w:vertAlign w:val="baseline"/>
                <w:lang w:val="en-US" w:eastAsia="zh-CN"/>
              </w:rPr>
            </w:pPr>
            <w:r>
              <w:rPr>
                <w:rFonts w:hint="eastAsia" w:ascii="仿宋" w:hAnsi="仿宋" w:eastAsia="仿宋" w:cs="仿宋"/>
                <w:color w:val="000000"/>
                <w:sz w:val="24"/>
                <w:szCs w:val="24"/>
                <w:highlight w:val="none"/>
                <w:vertAlign w:val="baseline"/>
                <w:lang w:val="en-US" w:eastAsia="zh-CN"/>
              </w:rPr>
              <w:t>无线AP控制软件系统</w:t>
            </w:r>
          </w:p>
        </w:tc>
        <w:tc>
          <w:tcPr>
            <w:tcW w:w="5051" w:type="dxa"/>
            <w:noWrap w:val="0"/>
            <w:vAlign w:val="center"/>
          </w:tcPr>
          <w:p w14:paraId="2427B210">
            <w:pPr>
              <w:keepNext w:val="0"/>
              <w:keepLines w:val="0"/>
              <w:widowControl/>
              <w:suppressLineNumbers w:val="0"/>
              <w:jc w:val="left"/>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1.名称:ap控制软件系统</w:t>
            </w:r>
          </w:p>
          <w:p w14:paraId="5D22AEBC">
            <w:pPr>
              <w:keepNext w:val="0"/>
              <w:keepLines w:val="0"/>
              <w:widowControl/>
              <w:suppressLineNumbers w:val="0"/>
              <w:jc w:val="left"/>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2.说明:不明之处详见图纸、业主实际需求及相关规范</w:t>
            </w:r>
          </w:p>
        </w:tc>
        <w:tc>
          <w:tcPr>
            <w:tcW w:w="812" w:type="dxa"/>
            <w:noWrap w:val="0"/>
            <w:vAlign w:val="center"/>
          </w:tcPr>
          <w:p w14:paraId="7D2475AA">
            <w:pPr>
              <w:widowControl w:val="0"/>
              <w:jc w:val="center"/>
              <w:rPr>
                <w:rFonts w:hint="eastAsia" w:ascii="仿宋" w:hAnsi="仿宋" w:eastAsia="仿宋" w:cs="仿宋"/>
                <w:color w:val="000000"/>
                <w:sz w:val="24"/>
                <w:szCs w:val="24"/>
                <w:highlight w:val="none"/>
                <w:vertAlign w:val="baseline"/>
                <w:lang w:val="en-US" w:eastAsia="zh-CN"/>
              </w:rPr>
            </w:pPr>
            <w:r>
              <w:rPr>
                <w:rFonts w:hint="eastAsia" w:ascii="仿宋" w:hAnsi="仿宋" w:eastAsia="仿宋" w:cs="仿宋"/>
                <w:color w:val="000000"/>
                <w:sz w:val="24"/>
                <w:szCs w:val="24"/>
                <w:highlight w:val="none"/>
                <w:vertAlign w:val="baseline"/>
                <w:lang w:val="en-US" w:eastAsia="zh-CN"/>
              </w:rPr>
              <w:t>套</w:t>
            </w:r>
          </w:p>
        </w:tc>
        <w:tc>
          <w:tcPr>
            <w:tcW w:w="1299" w:type="dxa"/>
            <w:noWrap w:val="0"/>
            <w:vAlign w:val="center"/>
          </w:tcPr>
          <w:p w14:paraId="6CE76232">
            <w:pPr>
              <w:widowControl w:val="0"/>
              <w:jc w:val="center"/>
              <w:rPr>
                <w:rFonts w:hint="eastAsia" w:ascii="仿宋" w:hAnsi="仿宋" w:eastAsia="仿宋" w:cs="仿宋"/>
                <w:color w:val="000000"/>
                <w:sz w:val="24"/>
                <w:szCs w:val="24"/>
                <w:highlight w:val="none"/>
                <w:vertAlign w:val="baseline"/>
                <w:lang w:val="en-US" w:eastAsia="zh-CN"/>
              </w:rPr>
            </w:pPr>
            <w:r>
              <w:rPr>
                <w:rFonts w:hint="eastAsia" w:ascii="仿宋" w:hAnsi="仿宋" w:eastAsia="仿宋" w:cs="仿宋"/>
                <w:color w:val="000000"/>
                <w:sz w:val="24"/>
                <w:szCs w:val="24"/>
                <w:highlight w:val="none"/>
                <w:vertAlign w:val="baseline"/>
                <w:lang w:val="en-US" w:eastAsia="zh-CN"/>
              </w:rPr>
              <w:t>1</w:t>
            </w:r>
          </w:p>
        </w:tc>
      </w:tr>
      <w:tr w14:paraId="1BBCA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5" w:type="dxa"/>
            <w:noWrap w:val="0"/>
            <w:vAlign w:val="center"/>
          </w:tcPr>
          <w:p w14:paraId="0A7B93C0">
            <w:pPr>
              <w:widowControl w:val="0"/>
              <w:jc w:val="center"/>
              <w:rPr>
                <w:rFonts w:hint="eastAsia" w:ascii="仿宋" w:hAnsi="仿宋" w:eastAsia="仿宋" w:cs="仿宋"/>
                <w:color w:val="000000"/>
                <w:sz w:val="24"/>
                <w:szCs w:val="24"/>
                <w:highlight w:val="none"/>
                <w:vertAlign w:val="baseline"/>
                <w:lang w:val="en-US" w:eastAsia="zh-CN"/>
              </w:rPr>
            </w:pPr>
            <w:r>
              <w:rPr>
                <w:rFonts w:hint="eastAsia" w:ascii="仿宋" w:hAnsi="仿宋" w:eastAsia="仿宋" w:cs="仿宋"/>
                <w:color w:val="000000"/>
                <w:sz w:val="24"/>
                <w:szCs w:val="24"/>
                <w:highlight w:val="none"/>
                <w:vertAlign w:val="baseline"/>
                <w:lang w:val="en-US" w:eastAsia="zh-CN"/>
              </w:rPr>
              <w:t>37</w:t>
            </w:r>
          </w:p>
        </w:tc>
        <w:tc>
          <w:tcPr>
            <w:tcW w:w="1621" w:type="dxa"/>
            <w:noWrap w:val="0"/>
            <w:vAlign w:val="center"/>
          </w:tcPr>
          <w:p w14:paraId="396F99E9">
            <w:pPr>
              <w:keepNext w:val="0"/>
              <w:keepLines w:val="0"/>
              <w:widowControl/>
              <w:suppressLineNumbers w:val="0"/>
              <w:jc w:val="left"/>
              <w:rPr>
                <w:rFonts w:hint="eastAsia" w:ascii="仿宋" w:hAnsi="仿宋" w:eastAsia="仿宋" w:cs="仿宋"/>
                <w:color w:val="000000"/>
                <w:sz w:val="24"/>
                <w:szCs w:val="24"/>
                <w:highlight w:val="none"/>
                <w:vertAlign w:val="baseline"/>
                <w:lang w:val="en-US" w:eastAsia="zh-CN"/>
              </w:rPr>
            </w:pPr>
            <w:r>
              <w:rPr>
                <w:rFonts w:hint="eastAsia" w:ascii="仿宋" w:hAnsi="仿宋" w:eastAsia="仿宋" w:cs="仿宋"/>
                <w:color w:val="000000"/>
                <w:sz w:val="24"/>
                <w:szCs w:val="24"/>
                <w:highlight w:val="none"/>
                <w:vertAlign w:val="baseline"/>
                <w:lang w:val="en-US" w:eastAsia="zh-CN"/>
              </w:rPr>
              <w:t>网络及门禁系统集成服务</w:t>
            </w:r>
          </w:p>
        </w:tc>
        <w:tc>
          <w:tcPr>
            <w:tcW w:w="5051" w:type="dxa"/>
            <w:noWrap w:val="0"/>
            <w:vAlign w:val="center"/>
          </w:tcPr>
          <w:p w14:paraId="4B4912AB">
            <w:pPr>
              <w:keepNext w:val="0"/>
              <w:keepLines w:val="0"/>
              <w:widowControl/>
              <w:suppressLineNumbers w:val="0"/>
              <w:jc w:val="left"/>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1.调试类别:网络及门禁系统设备集成实施服务</w:t>
            </w:r>
          </w:p>
          <w:p w14:paraId="1056DBFA">
            <w:pPr>
              <w:keepNext w:val="0"/>
              <w:keepLines w:val="0"/>
              <w:widowControl/>
              <w:suppressLineNumbers w:val="0"/>
              <w:jc w:val="left"/>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2.说明:不明之处详见图纸、业主实际需求及相关规范</w:t>
            </w:r>
          </w:p>
        </w:tc>
        <w:tc>
          <w:tcPr>
            <w:tcW w:w="812" w:type="dxa"/>
            <w:noWrap w:val="0"/>
            <w:vAlign w:val="center"/>
          </w:tcPr>
          <w:p w14:paraId="02EF2F1B">
            <w:pPr>
              <w:widowControl w:val="0"/>
              <w:jc w:val="center"/>
              <w:rPr>
                <w:rFonts w:hint="eastAsia" w:ascii="仿宋" w:hAnsi="仿宋" w:eastAsia="仿宋" w:cs="仿宋"/>
                <w:color w:val="000000"/>
                <w:sz w:val="24"/>
                <w:szCs w:val="24"/>
                <w:highlight w:val="none"/>
                <w:vertAlign w:val="baseline"/>
                <w:lang w:val="en-US" w:eastAsia="zh-CN"/>
              </w:rPr>
            </w:pPr>
            <w:r>
              <w:rPr>
                <w:rFonts w:hint="eastAsia" w:ascii="仿宋" w:hAnsi="仿宋" w:eastAsia="仿宋" w:cs="仿宋"/>
                <w:color w:val="000000"/>
                <w:sz w:val="24"/>
                <w:szCs w:val="24"/>
                <w:highlight w:val="none"/>
                <w:vertAlign w:val="baseline"/>
                <w:lang w:val="en-US" w:eastAsia="zh-CN"/>
              </w:rPr>
              <w:t>系统</w:t>
            </w:r>
          </w:p>
        </w:tc>
        <w:tc>
          <w:tcPr>
            <w:tcW w:w="1299" w:type="dxa"/>
            <w:noWrap w:val="0"/>
            <w:vAlign w:val="center"/>
          </w:tcPr>
          <w:p w14:paraId="6DF4BA4A">
            <w:pPr>
              <w:widowControl w:val="0"/>
              <w:jc w:val="center"/>
              <w:rPr>
                <w:rFonts w:hint="eastAsia" w:ascii="仿宋" w:hAnsi="仿宋" w:eastAsia="仿宋" w:cs="仿宋"/>
                <w:color w:val="000000"/>
                <w:sz w:val="24"/>
                <w:szCs w:val="24"/>
                <w:highlight w:val="none"/>
                <w:vertAlign w:val="baseline"/>
                <w:lang w:val="en-US" w:eastAsia="zh-CN"/>
              </w:rPr>
            </w:pPr>
            <w:r>
              <w:rPr>
                <w:rFonts w:hint="eastAsia" w:ascii="仿宋" w:hAnsi="仿宋" w:eastAsia="仿宋" w:cs="仿宋"/>
                <w:color w:val="000000"/>
                <w:sz w:val="24"/>
                <w:szCs w:val="24"/>
                <w:highlight w:val="none"/>
                <w:vertAlign w:val="baseline"/>
                <w:lang w:val="en-US" w:eastAsia="zh-CN"/>
              </w:rPr>
              <w:t>1</w:t>
            </w:r>
          </w:p>
        </w:tc>
      </w:tr>
      <w:tr w14:paraId="5DCA8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5" w:type="dxa"/>
            <w:noWrap w:val="0"/>
            <w:vAlign w:val="center"/>
          </w:tcPr>
          <w:p w14:paraId="0B322B9B">
            <w:pPr>
              <w:widowControl w:val="0"/>
              <w:jc w:val="center"/>
              <w:rPr>
                <w:rFonts w:hint="eastAsia" w:ascii="仿宋" w:hAnsi="仿宋" w:eastAsia="仿宋" w:cs="仿宋"/>
                <w:color w:val="000000"/>
                <w:sz w:val="24"/>
                <w:szCs w:val="24"/>
                <w:highlight w:val="none"/>
                <w:vertAlign w:val="baseline"/>
                <w:lang w:val="en-US" w:eastAsia="zh-CN"/>
              </w:rPr>
            </w:pPr>
            <w:r>
              <w:rPr>
                <w:rFonts w:hint="eastAsia" w:ascii="仿宋" w:hAnsi="仿宋" w:eastAsia="仿宋" w:cs="仿宋"/>
                <w:color w:val="000000"/>
                <w:sz w:val="24"/>
                <w:szCs w:val="24"/>
                <w:highlight w:val="none"/>
                <w:vertAlign w:val="baseline"/>
                <w:lang w:val="en-US" w:eastAsia="zh-CN"/>
              </w:rPr>
              <w:t>38</w:t>
            </w:r>
          </w:p>
        </w:tc>
        <w:tc>
          <w:tcPr>
            <w:tcW w:w="1621" w:type="dxa"/>
            <w:noWrap w:val="0"/>
            <w:vAlign w:val="center"/>
          </w:tcPr>
          <w:p w14:paraId="61884EF8">
            <w:pPr>
              <w:keepNext w:val="0"/>
              <w:keepLines w:val="0"/>
              <w:widowControl/>
              <w:suppressLineNumbers w:val="0"/>
              <w:jc w:val="left"/>
              <w:rPr>
                <w:rFonts w:hint="eastAsia" w:ascii="仿宋" w:hAnsi="仿宋" w:eastAsia="仿宋" w:cs="仿宋"/>
                <w:color w:val="000000"/>
                <w:sz w:val="24"/>
                <w:szCs w:val="24"/>
                <w:highlight w:val="none"/>
                <w:vertAlign w:val="baseline"/>
                <w:lang w:val="en-US" w:eastAsia="zh-CN"/>
              </w:rPr>
            </w:pPr>
            <w:r>
              <w:rPr>
                <w:rFonts w:hint="eastAsia" w:ascii="仿宋" w:hAnsi="仿宋" w:eastAsia="仿宋" w:cs="仿宋"/>
                <w:color w:val="000000"/>
                <w:sz w:val="24"/>
                <w:szCs w:val="24"/>
                <w:highlight w:val="none"/>
                <w:vertAlign w:val="baseline"/>
                <w:lang w:val="en-US" w:eastAsia="zh-CN"/>
              </w:rPr>
              <w:t>综合布线实施服务</w:t>
            </w:r>
          </w:p>
        </w:tc>
        <w:tc>
          <w:tcPr>
            <w:tcW w:w="5051" w:type="dxa"/>
            <w:noWrap w:val="0"/>
            <w:vAlign w:val="center"/>
          </w:tcPr>
          <w:p w14:paraId="26B41890">
            <w:pPr>
              <w:keepNext w:val="0"/>
              <w:keepLines w:val="0"/>
              <w:widowControl/>
              <w:suppressLineNumbers w:val="0"/>
              <w:jc w:val="left"/>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1.调试类别:网络及门禁系统综合布线集成实施服务</w:t>
            </w:r>
          </w:p>
          <w:p w14:paraId="134F2FE0">
            <w:pPr>
              <w:keepNext w:val="0"/>
              <w:keepLines w:val="0"/>
              <w:widowControl/>
              <w:suppressLineNumbers w:val="0"/>
              <w:jc w:val="left"/>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2.说明:不明之处详见图纸、业主实际需求及相关规范</w:t>
            </w:r>
          </w:p>
        </w:tc>
        <w:tc>
          <w:tcPr>
            <w:tcW w:w="812" w:type="dxa"/>
            <w:noWrap w:val="0"/>
            <w:vAlign w:val="center"/>
          </w:tcPr>
          <w:p w14:paraId="1A072294">
            <w:pPr>
              <w:widowControl w:val="0"/>
              <w:jc w:val="center"/>
              <w:rPr>
                <w:rFonts w:hint="eastAsia" w:ascii="仿宋" w:hAnsi="仿宋" w:eastAsia="仿宋" w:cs="仿宋"/>
                <w:color w:val="000000"/>
                <w:sz w:val="24"/>
                <w:szCs w:val="24"/>
                <w:highlight w:val="none"/>
                <w:vertAlign w:val="baseline"/>
                <w:lang w:val="en-US" w:eastAsia="zh-CN"/>
              </w:rPr>
            </w:pPr>
            <w:r>
              <w:rPr>
                <w:rFonts w:hint="eastAsia" w:ascii="仿宋" w:hAnsi="仿宋" w:eastAsia="仿宋" w:cs="仿宋"/>
                <w:color w:val="000000"/>
                <w:sz w:val="24"/>
                <w:szCs w:val="24"/>
                <w:highlight w:val="none"/>
                <w:vertAlign w:val="baseline"/>
                <w:lang w:val="en-US" w:eastAsia="zh-CN"/>
              </w:rPr>
              <w:t>系统</w:t>
            </w:r>
          </w:p>
        </w:tc>
        <w:tc>
          <w:tcPr>
            <w:tcW w:w="1299" w:type="dxa"/>
            <w:noWrap w:val="0"/>
            <w:vAlign w:val="center"/>
          </w:tcPr>
          <w:p w14:paraId="2810D351">
            <w:pPr>
              <w:widowControl w:val="0"/>
              <w:jc w:val="center"/>
              <w:rPr>
                <w:rFonts w:hint="eastAsia" w:ascii="仿宋" w:hAnsi="仿宋" w:eastAsia="仿宋" w:cs="仿宋"/>
                <w:color w:val="000000"/>
                <w:sz w:val="24"/>
                <w:szCs w:val="24"/>
                <w:highlight w:val="none"/>
                <w:vertAlign w:val="baseline"/>
                <w:lang w:val="en-US" w:eastAsia="zh-CN"/>
              </w:rPr>
            </w:pPr>
            <w:r>
              <w:rPr>
                <w:rFonts w:hint="eastAsia" w:ascii="仿宋" w:hAnsi="仿宋" w:eastAsia="仿宋" w:cs="仿宋"/>
                <w:color w:val="000000"/>
                <w:sz w:val="24"/>
                <w:szCs w:val="24"/>
                <w:highlight w:val="none"/>
                <w:vertAlign w:val="baseline"/>
                <w:lang w:val="en-US" w:eastAsia="zh-CN"/>
              </w:rPr>
              <w:t>1</w:t>
            </w:r>
          </w:p>
        </w:tc>
      </w:tr>
      <w:tr w14:paraId="3A6DD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8" w:type="dxa"/>
            <w:gridSpan w:val="5"/>
            <w:noWrap w:val="0"/>
            <w:vAlign w:val="center"/>
          </w:tcPr>
          <w:p w14:paraId="5ED996B0">
            <w:pPr>
              <w:widowControl w:val="0"/>
              <w:jc w:val="center"/>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配管配线</w:t>
            </w:r>
          </w:p>
        </w:tc>
      </w:tr>
      <w:tr w14:paraId="2488C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5" w:type="dxa"/>
            <w:noWrap w:val="0"/>
            <w:vAlign w:val="center"/>
          </w:tcPr>
          <w:p w14:paraId="71F5C031">
            <w:pPr>
              <w:widowControl w:val="0"/>
              <w:jc w:val="center"/>
              <w:rPr>
                <w:rFonts w:hint="eastAsia" w:ascii="仿宋" w:hAnsi="仿宋" w:eastAsia="仿宋" w:cs="仿宋"/>
                <w:color w:val="000000"/>
                <w:sz w:val="24"/>
                <w:szCs w:val="24"/>
                <w:highlight w:val="none"/>
                <w:vertAlign w:val="baseline"/>
                <w:lang w:val="en-US" w:eastAsia="zh-CN"/>
              </w:rPr>
            </w:pPr>
            <w:r>
              <w:rPr>
                <w:rFonts w:hint="eastAsia" w:ascii="仿宋" w:hAnsi="仿宋" w:eastAsia="仿宋" w:cs="仿宋"/>
                <w:color w:val="000000"/>
                <w:sz w:val="24"/>
                <w:szCs w:val="24"/>
                <w:highlight w:val="none"/>
                <w:vertAlign w:val="baseline"/>
                <w:lang w:val="en-US" w:eastAsia="zh-CN"/>
              </w:rPr>
              <w:t>39</w:t>
            </w:r>
          </w:p>
        </w:tc>
        <w:tc>
          <w:tcPr>
            <w:tcW w:w="1621" w:type="dxa"/>
            <w:noWrap w:val="0"/>
            <w:vAlign w:val="center"/>
          </w:tcPr>
          <w:p w14:paraId="098F4D70">
            <w:pPr>
              <w:keepNext w:val="0"/>
              <w:keepLines w:val="0"/>
              <w:widowControl/>
              <w:suppressLineNumbers w:val="0"/>
              <w:jc w:val="left"/>
              <w:rPr>
                <w:rFonts w:hint="eastAsia" w:ascii="仿宋" w:hAnsi="仿宋" w:eastAsia="仿宋" w:cs="仿宋"/>
                <w:color w:val="000000"/>
                <w:sz w:val="24"/>
                <w:szCs w:val="24"/>
                <w:highlight w:val="none"/>
                <w:vertAlign w:val="baseline"/>
                <w:lang w:val="en-US" w:eastAsia="zh-CN"/>
              </w:rPr>
            </w:pPr>
            <w:r>
              <w:rPr>
                <w:rFonts w:hint="eastAsia" w:ascii="仿宋" w:hAnsi="仿宋" w:eastAsia="仿宋" w:cs="仿宋"/>
                <w:color w:val="000000"/>
                <w:sz w:val="24"/>
                <w:szCs w:val="24"/>
                <w:highlight w:val="none"/>
                <w:vertAlign w:val="baseline"/>
                <w:lang w:val="en-US" w:eastAsia="zh-CN"/>
              </w:rPr>
              <w:t>六类非屏蔽网线（管内）</w:t>
            </w:r>
          </w:p>
        </w:tc>
        <w:tc>
          <w:tcPr>
            <w:tcW w:w="5051" w:type="dxa"/>
            <w:noWrap w:val="0"/>
            <w:vAlign w:val="center"/>
          </w:tcPr>
          <w:p w14:paraId="1FFC7356">
            <w:pPr>
              <w:keepNext w:val="0"/>
              <w:keepLines w:val="0"/>
              <w:widowControl/>
              <w:suppressLineNumbers w:val="0"/>
              <w:jc w:val="left"/>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1.名称:UTP-Cat6</w:t>
            </w:r>
          </w:p>
          <w:p w14:paraId="44A3DAFC">
            <w:pPr>
              <w:keepNext w:val="0"/>
              <w:keepLines w:val="0"/>
              <w:widowControl/>
              <w:suppressLineNumbers w:val="0"/>
              <w:jc w:val="left"/>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2.敷设方式:管内穿线</w:t>
            </w:r>
          </w:p>
          <w:p w14:paraId="2460CDFD">
            <w:pPr>
              <w:keepNext w:val="0"/>
              <w:keepLines w:val="0"/>
              <w:widowControl/>
              <w:suppressLineNumbers w:val="0"/>
              <w:jc w:val="left"/>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3.其它说明:根据业主要求及相关规范</w:t>
            </w:r>
          </w:p>
        </w:tc>
        <w:tc>
          <w:tcPr>
            <w:tcW w:w="812" w:type="dxa"/>
            <w:noWrap w:val="0"/>
            <w:vAlign w:val="center"/>
          </w:tcPr>
          <w:p w14:paraId="2F5E2342">
            <w:pPr>
              <w:widowControl w:val="0"/>
              <w:jc w:val="center"/>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m</w:t>
            </w:r>
          </w:p>
        </w:tc>
        <w:tc>
          <w:tcPr>
            <w:tcW w:w="1299" w:type="dxa"/>
            <w:noWrap w:val="0"/>
            <w:vAlign w:val="center"/>
          </w:tcPr>
          <w:p w14:paraId="479AC0F2">
            <w:pPr>
              <w:widowControl w:val="0"/>
              <w:jc w:val="center"/>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2072.35</w:t>
            </w:r>
          </w:p>
        </w:tc>
      </w:tr>
      <w:tr w14:paraId="1DFC4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5" w:type="dxa"/>
            <w:noWrap w:val="0"/>
            <w:vAlign w:val="center"/>
          </w:tcPr>
          <w:p w14:paraId="1683487C">
            <w:pPr>
              <w:widowControl w:val="0"/>
              <w:jc w:val="center"/>
              <w:rPr>
                <w:rFonts w:hint="eastAsia" w:ascii="仿宋" w:hAnsi="仿宋" w:eastAsia="仿宋" w:cs="仿宋"/>
                <w:color w:val="000000"/>
                <w:sz w:val="24"/>
                <w:szCs w:val="24"/>
                <w:highlight w:val="none"/>
                <w:vertAlign w:val="baseline"/>
                <w:lang w:val="en-US" w:eastAsia="zh-CN"/>
              </w:rPr>
            </w:pPr>
            <w:r>
              <w:rPr>
                <w:rFonts w:hint="eastAsia" w:ascii="仿宋" w:hAnsi="仿宋" w:eastAsia="仿宋" w:cs="仿宋"/>
                <w:color w:val="000000"/>
                <w:sz w:val="24"/>
                <w:szCs w:val="24"/>
                <w:highlight w:val="none"/>
                <w:vertAlign w:val="baseline"/>
                <w:lang w:val="en-US" w:eastAsia="zh-CN"/>
              </w:rPr>
              <w:t>40</w:t>
            </w:r>
          </w:p>
        </w:tc>
        <w:tc>
          <w:tcPr>
            <w:tcW w:w="1621" w:type="dxa"/>
            <w:noWrap w:val="0"/>
            <w:vAlign w:val="center"/>
          </w:tcPr>
          <w:p w14:paraId="32585888">
            <w:pPr>
              <w:keepNext w:val="0"/>
              <w:keepLines w:val="0"/>
              <w:widowControl/>
              <w:suppressLineNumbers w:val="0"/>
              <w:jc w:val="left"/>
              <w:rPr>
                <w:rFonts w:hint="eastAsia" w:ascii="仿宋" w:hAnsi="仿宋" w:eastAsia="仿宋" w:cs="仿宋"/>
                <w:color w:val="000000"/>
                <w:sz w:val="24"/>
                <w:szCs w:val="24"/>
                <w:highlight w:val="none"/>
                <w:vertAlign w:val="baseline"/>
                <w:lang w:val="en-US" w:eastAsia="zh-CN"/>
              </w:rPr>
            </w:pPr>
            <w:r>
              <w:rPr>
                <w:rFonts w:hint="eastAsia" w:ascii="仿宋" w:hAnsi="仿宋" w:eastAsia="仿宋" w:cs="仿宋"/>
                <w:color w:val="000000"/>
                <w:sz w:val="24"/>
                <w:szCs w:val="24"/>
                <w:highlight w:val="none"/>
                <w:vertAlign w:val="baseline"/>
                <w:lang w:val="en-US" w:eastAsia="zh-CN"/>
              </w:rPr>
              <w:t>六类非屏蔽网线（桥架）</w:t>
            </w:r>
          </w:p>
        </w:tc>
        <w:tc>
          <w:tcPr>
            <w:tcW w:w="5051" w:type="dxa"/>
            <w:noWrap w:val="0"/>
            <w:vAlign w:val="center"/>
          </w:tcPr>
          <w:p w14:paraId="5CD60263">
            <w:pPr>
              <w:keepNext w:val="0"/>
              <w:keepLines w:val="0"/>
              <w:widowControl/>
              <w:suppressLineNumbers w:val="0"/>
              <w:jc w:val="left"/>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1.名称:UTP-Cat6</w:t>
            </w:r>
          </w:p>
          <w:p w14:paraId="3FF45002">
            <w:pPr>
              <w:keepNext w:val="0"/>
              <w:keepLines w:val="0"/>
              <w:widowControl/>
              <w:suppressLineNumbers w:val="0"/>
              <w:jc w:val="left"/>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2.敷设方式:桥架配线</w:t>
            </w:r>
          </w:p>
          <w:p w14:paraId="2C4CF54B">
            <w:pPr>
              <w:keepNext w:val="0"/>
              <w:keepLines w:val="0"/>
              <w:widowControl/>
              <w:suppressLineNumbers w:val="0"/>
              <w:jc w:val="left"/>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3.其它说明:根据业主要求及相关规范</w:t>
            </w:r>
          </w:p>
        </w:tc>
        <w:tc>
          <w:tcPr>
            <w:tcW w:w="812" w:type="dxa"/>
            <w:noWrap w:val="0"/>
            <w:vAlign w:val="center"/>
          </w:tcPr>
          <w:p w14:paraId="0147E2F9">
            <w:pPr>
              <w:widowControl w:val="0"/>
              <w:jc w:val="center"/>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m</w:t>
            </w:r>
          </w:p>
        </w:tc>
        <w:tc>
          <w:tcPr>
            <w:tcW w:w="1299" w:type="dxa"/>
            <w:noWrap w:val="0"/>
            <w:vAlign w:val="center"/>
          </w:tcPr>
          <w:p w14:paraId="212EF584">
            <w:pPr>
              <w:widowControl w:val="0"/>
              <w:jc w:val="center"/>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8103.94</w:t>
            </w:r>
          </w:p>
        </w:tc>
      </w:tr>
      <w:tr w14:paraId="1BD84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5" w:type="dxa"/>
            <w:noWrap w:val="0"/>
            <w:vAlign w:val="center"/>
          </w:tcPr>
          <w:p w14:paraId="4314F96F">
            <w:pPr>
              <w:widowControl w:val="0"/>
              <w:jc w:val="center"/>
              <w:rPr>
                <w:rFonts w:hint="eastAsia" w:ascii="仿宋" w:hAnsi="仿宋" w:eastAsia="仿宋" w:cs="仿宋"/>
                <w:color w:val="000000"/>
                <w:sz w:val="24"/>
                <w:szCs w:val="24"/>
                <w:highlight w:val="none"/>
                <w:vertAlign w:val="baseline"/>
                <w:lang w:val="en-US" w:eastAsia="zh-CN"/>
              </w:rPr>
            </w:pPr>
            <w:r>
              <w:rPr>
                <w:rFonts w:hint="eastAsia" w:ascii="仿宋" w:hAnsi="仿宋" w:eastAsia="仿宋" w:cs="仿宋"/>
                <w:color w:val="000000"/>
                <w:sz w:val="24"/>
                <w:szCs w:val="24"/>
                <w:highlight w:val="none"/>
                <w:vertAlign w:val="baseline"/>
                <w:lang w:val="en-US" w:eastAsia="zh-CN"/>
              </w:rPr>
              <w:t>41</w:t>
            </w:r>
          </w:p>
        </w:tc>
        <w:tc>
          <w:tcPr>
            <w:tcW w:w="1621" w:type="dxa"/>
            <w:noWrap w:val="0"/>
            <w:vAlign w:val="center"/>
          </w:tcPr>
          <w:p w14:paraId="339F7A67">
            <w:pPr>
              <w:keepNext w:val="0"/>
              <w:keepLines w:val="0"/>
              <w:widowControl/>
              <w:suppressLineNumbers w:val="0"/>
              <w:jc w:val="left"/>
              <w:rPr>
                <w:rFonts w:hint="eastAsia" w:ascii="仿宋" w:hAnsi="仿宋" w:eastAsia="仿宋" w:cs="仿宋"/>
                <w:color w:val="000000"/>
                <w:sz w:val="24"/>
                <w:szCs w:val="24"/>
                <w:highlight w:val="none"/>
                <w:vertAlign w:val="baseline"/>
                <w:lang w:val="en-US" w:eastAsia="zh-CN"/>
              </w:rPr>
            </w:pPr>
            <w:r>
              <w:rPr>
                <w:rFonts w:hint="eastAsia" w:ascii="仿宋" w:hAnsi="仿宋" w:eastAsia="仿宋" w:cs="仿宋"/>
                <w:color w:val="000000"/>
                <w:sz w:val="24"/>
                <w:szCs w:val="24"/>
                <w:highlight w:val="none"/>
                <w:vertAlign w:val="baseline"/>
                <w:lang w:val="en-US" w:eastAsia="zh-CN"/>
              </w:rPr>
              <w:t>电源线（WDZ-BYJ2.5）（管内）</w:t>
            </w:r>
          </w:p>
        </w:tc>
        <w:tc>
          <w:tcPr>
            <w:tcW w:w="5051" w:type="dxa"/>
            <w:noWrap w:val="0"/>
            <w:vAlign w:val="center"/>
          </w:tcPr>
          <w:p w14:paraId="537B3E78">
            <w:pPr>
              <w:keepNext w:val="0"/>
              <w:keepLines w:val="0"/>
              <w:widowControl/>
              <w:suppressLineNumbers w:val="0"/>
              <w:jc w:val="left"/>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1.名称:配线</w:t>
            </w:r>
          </w:p>
          <w:p w14:paraId="066C82C6">
            <w:pPr>
              <w:keepNext w:val="0"/>
              <w:keepLines w:val="0"/>
              <w:widowControl/>
              <w:suppressLineNumbers w:val="0"/>
              <w:jc w:val="left"/>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2.配线形式:管内穿线</w:t>
            </w:r>
          </w:p>
          <w:p w14:paraId="4E55ADF1">
            <w:pPr>
              <w:keepNext w:val="0"/>
              <w:keepLines w:val="0"/>
              <w:widowControl/>
              <w:suppressLineNumbers w:val="0"/>
              <w:jc w:val="left"/>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3.型号:WDZ-BYJ2.5</w:t>
            </w:r>
          </w:p>
          <w:p w14:paraId="73021BFF">
            <w:pPr>
              <w:keepNext w:val="0"/>
              <w:keepLines w:val="0"/>
              <w:widowControl/>
              <w:suppressLineNumbers w:val="0"/>
              <w:jc w:val="left"/>
              <w:rPr>
                <w:rFonts w:hint="eastAsia" w:ascii="仿宋" w:hAnsi="仿宋" w:eastAsia="仿宋" w:cs="仿宋"/>
                <w:b/>
                <w:bCs/>
                <w:color w:val="000000"/>
                <w:sz w:val="24"/>
                <w:szCs w:val="24"/>
                <w:highlight w:val="none"/>
                <w:vertAlign w:val="baseline"/>
              </w:rPr>
            </w:pPr>
            <w:r>
              <w:rPr>
                <w:rFonts w:hint="eastAsia" w:ascii="仿宋" w:hAnsi="仿宋" w:eastAsia="仿宋" w:cs="仿宋"/>
                <w:color w:val="000000"/>
                <w:sz w:val="24"/>
                <w:szCs w:val="24"/>
                <w:highlight w:val="none"/>
                <w:vertAlign w:val="baseline"/>
              </w:rPr>
              <w:t>4.其它说明:根据业主要求及相关规范</w:t>
            </w:r>
          </w:p>
        </w:tc>
        <w:tc>
          <w:tcPr>
            <w:tcW w:w="812" w:type="dxa"/>
            <w:noWrap w:val="0"/>
            <w:vAlign w:val="center"/>
          </w:tcPr>
          <w:p w14:paraId="58B8EA9B">
            <w:pPr>
              <w:widowControl w:val="0"/>
              <w:jc w:val="center"/>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m</w:t>
            </w:r>
          </w:p>
        </w:tc>
        <w:tc>
          <w:tcPr>
            <w:tcW w:w="1299" w:type="dxa"/>
            <w:noWrap w:val="0"/>
            <w:vAlign w:val="center"/>
          </w:tcPr>
          <w:p w14:paraId="1FFCD61E">
            <w:pPr>
              <w:widowControl w:val="0"/>
              <w:jc w:val="center"/>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1274.22</w:t>
            </w:r>
          </w:p>
        </w:tc>
      </w:tr>
      <w:tr w14:paraId="2BE0D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5" w:type="dxa"/>
            <w:noWrap w:val="0"/>
            <w:vAlign w:val="center"/>
          </w:tcPr>
          <w:p w14:paraId="4AF58936">
            <w:pPr>
              <w:widowControl w:val="0"/>
              <w:jc w:val="center"/>
              <w:rPr>
                <w:rFonts w:hint="eastAsia" w:ascii="仿宋" w:hAnsi="仿宋" w:eastAsia="仿宋" w:cs="仿宋"/>
                <w:color w:val="000000"/>
                <w:sz w:val="24"/>
                <w:szCs w:val="24"/>
                <w:highlight w:val="none"/>
                <w:vertAlign w:val="baseline"/>
                <w:lang w:val="en-US" w:eastAsia="zh-CN"/>
              </w:rPr>
            </w:pPr>
            <w:r>
              <w:rPr>
                <w:rFonts w:hint="eastAsia" w:ascii="仿宋" w:hAnsi="仿宋" w:eastAsia="仿宋" w:cs="仿宋"/>
                <w:color w:val="000000"/>
                <w:sz w:val="24"/>
                <w:szCs w:val="24"/>
                <w:highlight w:val="none"/>
                <w:vertAlign w:val="baseline"/>
                <w:lang w:val="en-US" w:eastAsia="zh-CN"/>
              </w:rPr>
              <w:t>42</w:t>
            </w:r>
          </w:p>
        </w:tc>
        <w:tc>
          <w:tcPr>
            <w:tcW w:w="1621" w:type="dxa"/>
            <w:noWrap w:val="0"/>
            <w:vAlign w:val="center"/>
          </w:tcPr>
          <w:p w14:paraId="7C31F43F">
            <w:pPr>
              <w:keepNext w:val="0"/>
              <w:keepLines w:val="0"/>
              <w:widowControl/>
              <w:suppressLineNumbers w:val="0"/>
              <w:jc w:val="left"/>
              <w:rPr>
                <w:rFonts w:hint="eastAsia" w:ascii="仿宋" w:hAnsi="仿宋" w:eastAsia="仿宋" w:cs="仿宋"/>
                <w:color w:val="000000"/>
                <w:sz w:val="24"/>
                <w:szCs w:val="24"/>
                <w:highlight w:val="none"/>
                <w:vertAlign w:val="baseline"/>
                <w:lang w:val="en-US" w:eastAsia="zh-CN"/>
              </w:rPr>
            </w:pPr>
            <w:r>
              <w:rPr>
                <w:rFonts w:hint="eastAsia" w:ascii="仿宋" w:hAnsi="仿宋" w:eastAsia="仿宋" w:cs="仿宋"/>
                <w:color w:val="000000"/>
                <w:sz w:val="24"/>
                <w:szCs w:val="24"/>
                <w:highlight w:val="none"/>
                <w:vertAlign w:val="baseline"/>
                <w:lang w:val="en-US" w:eastAsia="zh-CN"/>
              </w:rPr>
              <w:t>电源线（WDZ-BYJ2.5）（桥架）</w:t>
            </w:r>
          </w:p>
        </w:tc>
        <w:tc>
          <w:tcPr>
            <w:tcW w:w="5051" w:type="dxa"/>
            <w:noWrap w:val="0"/>
            <w:vAlign w:val="center"/>
          </w:tcPr>
          <w:p w14:paraId="76D9CEE8">
            <w:pPr>
              <w:keepNext w:val="0"/>
              <w:keepLines w:val="0"/>
              <w:widowControl/>
              <w:suppressLineNumbers w:val="0"/>
              <w:jc w:val="left"/>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1.名称:配线</w:t>
            </w:r>
          </w:p>
          <w:p w14:paraId="10B944EE">
            <w:pPr>
              <w:keepNext w:val="0"/>
              <w:keepLines w:val="0"/>
              <w:widowControl/>
              <w:suppressLineNumbers w:val="0"/>
              <w:jc w:val="left"/>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2.配线形式:桥架配线</w:t>
            </w:r>
          </w:p>
          <w:p w14:paraId="7888B997">
            <w:pPr>
              <w:keepNext w:val="0"/>
              <w:keepLines w:val="0"/>
              <w:widowControl/>
              <w:suppressLineNumbers w:val="0"/>
              <w:jc w:val="left"/>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3.型号:WDZ-BYJ2.5</w:t>
            </w:r>
          </w:p>
          <w:p w14:paraId="08123EA0">
            <w:pPr>
              <w:keepNext w:val="0"/>
              <w:keepLines w:val="0"/>
              <w:widowControl/>
              <w:suppressLineNumbers w:val="0"/>
              <w:jc w:val="left"/>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4.其它说明:根据业主要求及相关规范</w:t>
            </w:r>
          </w:p>
        </w:tc>
        <w:tc>
          <w:tcPr>
            <w:tcW w:w="812" w:type="dxa"/>
            <w:noWrap w:val="0"/>
            <w:vAlign w:val="center"/>
          </w:tcPr>
          <w:p w14:paraId="1AB02E34">
            <w:pPr>
              <w:widowControl w:val="0"/>
              <w:jc w:val="center"/>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m</w:t>
            </w:r>
          </w:p>
        </w:tc>
        <w:tc>
          <w:tcPr>
            <w:tcW w:w="1299" w:type="dxa"/>
            <w:noWrap w:val="0"/>
            <w:vAlign w:val="center"/>
          </w:tcPr>
          <w:p w14:paraId="2EAC1486">
            <w:pPr>
              <w:widowControl w:val="0"/>
              <w:jc w:val="center"/>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6661.69</w:t>
            </w:r>
          </w:p>
        </w:tc>
      </w:tr>
      <w:tr w14:paraId="0B0DB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5" w:type="dxa"/>
            <w:noWrap w:val="0"/>
            <w:vAlign w:val="center"/>
          </w:tcPr>
          <w:p w14:paraId="1FAF1D8D">
            <w:pPr>
              <w:widowControl w:val="0"/>
              <w:jc w:val="center"/>
              <w:rPr>
                <w:rFonts w:hint="eastAsia" w:ascii="仿宋" w:hAnsi="仿宋" w:eastAsia="仿宋" w:cs="仿宋"/>
                <w:color w:val="000000"/>
                <w:sz w:val="24"/>
                <w:szCs w:val="24"/>
                <w:highlight w:val="none"/>
                <w:vertAlign w:val="baseline"/>
                <w:lang w:val="en-US" w:eastAsia="zh-CN"/>
              </w:rPr>
            </w:pPr>
            <w:r>
              <w:rPr>
                <w:rFonts w:hint="eastAsia" w:ascii="仿宋" w:hAnsi="仿宋" w:eastAsia="仿宋" w:cs="仿宋"/>
                <w:color w:val="000000"/>
                <w:sz w:val="24"/>
                <w:szCs w:val="24"/>
                <w:highlight w:val="none"/>
                <w:vertAlign w:val="baseline"/>
                <w:lang w:val="en-US" w:eastAsia="zh-CN"/>
              </w:rPr>
              <w:t>43</w:t>
            </w:r>
          </w:p>
        </w:tc>
        <w:tc>
          <w:tcPr>
            <w:tcW w:w="1621" w:type="dxa"/>
            <w:noWrap w:val="0"/>
            <w:vAlign w:val="center"/>
          </w:tcPr>
          <w:p w14:paraId="17EEC0C5">
            <w:pPr>
              <w:keepNext w:val="0"/>
              <w:keepLines w:val="0"/>
              <w:widowControl/>
              <w:suppressLineNumbers w:val="0"/>
              <w:jc w:val="left"/>
              <w:rPr>
                <w:rFonts w:hint="eastAsia" w:ascii="仿宋" w:hAnsi="仿宋" w:eastAsia="仿宋" w:cs="仿宋"/>
                <w:color w:val="000000"/>
                <w:sz w:val="24"/>
                <w:szCs w:val="24"/>
                <w:highlight w:val="none"/>
                <w:vertAlign w:val="baseline"/>
                <w:lang w:val="en-US" w:eastAsia="zh-CN"/>
              </w:rPr>
            </w:pPr>
            <w:r>
              <w:rPr>
                <w:rFonts w:hint="eastAsia" w:ascii="仿宋" w:hAnsi="仿宋" w:eastAsia="仿宋" w:cs="仿宋"/>
                <w:color w:val="000000"/>
                <w:sz w:val="24"/>
                <w:szCs w:val="24"/>
                <w:highlight w:val="none"/>
                <w:vertAlign w:val="baseline"/>
                <w:lang w:val="en-US" w:eastAsia="zh-CN"/>
              </w:rPr>
              <w:t>控制线（ZR-RVV-2*0.5）（管内）</w:t>
            </w:r>
          </w:p>
        </w:tc>
        <w:tc>
          <w:tcPr>
            <w:tcW w:w="5051" w:type="dxa"/>
            <w:noWrap w:val="0"/>
            <w:vAlign w:val="center"/>
          </w:tcPr>
          <w:p w14:paraId="7068D250">
            <w:pPr>
              <w:keepNext w:val="0"/>
              <w:keepLines w:val="0"/>
              <w:widowControl/>
              <w:suppressLineNumbers w:val="0"/>
              <w:jc w:val="left"/>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1.名称:配线</w:t>
            </w:r>
          </w:p>
          <w:p w14:paraId="573E9FE0">
            <w:pPr>
              <w:keepNext w:val="0"/>
              <w:keepLines w:val="0"/>
              <w:widowControl/>
              <w:suppressLineNumbers w:val="0"/>
              <w:jc w:val="left"/>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2.配线形式:管内穿线</w:t>
            </w:r>
          </w:p>
          <w:p w14:paraId="46F33C54">
            <w:pPr>
              <w:keepNext w:val="0"/>
              <w:keepLines w:val="0"/>
              <w:widowControl/>
              <w:suppressLineNumbers w:val="0"/>
              <w:jc w:val="left"/>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3.型号:ZR-RVV-2*0 .5</w:t>
            </w:r>
          </w:p>
          <w:p w14:paraId="2E3ED99F">
            <w:pPr>
              <w:keepNext w:val="0"/>
              <w:keepLines w:val="0"/>
              <w:widowControl/>
              <w:suppressLineNumbers w:val="0"/>
              <w:jc w:val="left"/>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4.其它说明:根据业主要求及相关规范</w:t>
            </w:r>
          </w:p>
        </w:tc>
        <w:tc>
          <w:tcPr>
            <w:tcW w:w="812" w:type="dxa"/>
            <w:noWrap w:val="0"/>
            <w:vAlign w:val="center"/>
          </w:tcPr>
          <w:p w14:paraId="68FB6231">
            <w:pPr>
              <w:widowControl w:val="0"/>
              <w:jc w:val="center"/>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m</w:t>
            </w:r>
          </w:p>
        </w:tc>
        <w:tc>
          <w:tcPr>
            <w:tcW w:w="1299" w:type="dxa"/>
            <w:noWrap w:val="0"/>
            <w:vAlign w:val="center"/>
          </w:tcPr>
          <w:p w14:paraId="61DBC044">
            <w:pPr>
              <w:widowControl w:val="0"/>
              <w:jc w:val="center"/>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144.64</w:t>
            </w:r>
          </w:p>
        </w:tc>
      </w:tr>
      <w:tr w14:paraId="45471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5" w:type="dxa"/>
            <w:noWrap w:val="0"/>
            <w:vAlign w:val="center"/>
          </w:tcPr>
          <w:p w14:paraId="4AE80106">
            <w:pPr>
              <w:widowControl w:val="0"/>
              <w:jc w:val="center"/>
              <w:rPr>
                <w:rFonts w:hint="eastAsia" w:ascii="仿宋" w:hAnsi="仿宋" w:eastAsia="仿宋" w:cs="仿宋"/>
                <w:color w:val="000000"/>
                <w:sz w:val="24"/>
                <w:szCs w:val="24"/>
                <w:highlight w:val="none"/>
                <w:vertAlign w:val="baseline"/>
                <w:lang w:val="en-US" w:eastAsia="zh-CN"/>
              </w:rPr>
            </w:pPr>
            <w:r>
              <w:rPr>
                <w:rFonts w:hint="eastAsia" w:ascii="仿宋" w:hAnsi="仿宋" w:eastAsia="仿宋" w:cs="仿宋"/>
                <w:color w:val="000000"/>
                <w:sz w:val="24"/>
                <w:szCs w:val="24"/>
                <w:highlight w:val="none"/>
                <w:vertAlign w:val="baseline"/>
                <w:lang w:val="en-US" w:eastAsia="zh-CN"/>
              </w:rPr>
              <w:t>44</w:t>
            </w:r>
          </w:p>
        </w:tc>
        <w:tc>
          <w:tcPr>
            <w:tcW w:w="1621" w:type="dxa"/>
            <w:noWrap w:val="0"/>
            <w:vAlign w:val="center"/>
          </w:tcPr>
          <w:p w14:paraId="41C4F65D">
            <w:pPr>
              <w:keepNext w:val="0"/>
              <w:keepLines w:val="0"/>
              <w:widowControl/>
              <w:suppressLineNumbers w:val="0"/>
              <w:jc w:val="left"/>
              <w:rPr>
                <w:rFonts w:hint="eastAsia" w:ascii="仿宋" w:hAnsi="仿宋" w:eastAsia="仿宋" w:cs="仿宋"/>
                <w:color w:val="000000"/>
                <w:sz w:val="24"/>
                <w:szCs w:val="24"/>
                <w:highlight w:val="none"/>
                <w:vertAlign w:val="baseline"/>
                <w:lang w:val="en-US" w:eastAsia="zh-CN"/>
              </w:rPr>
            </w:pPr>
            <w:r>
              <w:rPr>
                <w:rFonts w:hint="eastAsia" w:ascii="仿宋" w:hAnsi="仿宋" w:eastAsia="仿宋" w:cs="仿宋"/>
                <w:color w:val="000000"/>
                <w:sz w:val="24"/>
                <w:szCs w:val="24"/>
                <w:highlight w:val="none"/>
                <w:vertAlign w:val="baseline"/>
                <w:lang w:val="en-US" w:eastAsia="zh-CN"/>
              </w:rPr>
              <w:t>控制线（ZR-RVV-2*0.5）（桥架）</w:t>
            </w:r>
          </w:p>
        </w:tc>
        <w:tc>
          <w:tcPr>
            <w:tcW w:w="5051" w:type="dxa"/>
            <w:noWrap w:val="0"/>
            <w:vAlign w:val="center"/>
          </w:tcPr>
          <w:p w14:paraId="6F82F6B1">
            <w:pPr>
              <w:keepNext w:val="0"/>
              <w:keepLines w:val="0"/>
              <w:widowControl/>
              <w:suppressLineNumbers w:val="0"/>
              <w:jc w:val="left"/>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1.名称:配线</w:t>
            </w:r>
          </w:p>
          <w:p w14:paraId="6D57A9B1">
            <w:pPr>
              <w:keepNext w:val="0"/>
              <w:keepLines w:val="0"/>
              <w:widowControl/>
              <w:suppressLineNumbers w:val="0"/>
              <w:jc w:val="left"/>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2.配线形式:桥架配线</w:t>
            </w:r>
          </w:p>
          <w:p w14:paraId="110C6258">
            <w:pPr>
              <w:keepNext w:val="0"/>
              <w:keepLines w:val="0"/>
              <w:widowControl/>
              <w:suppressLineNumbers w:val="0"/>
              <w:jc w:val="left"/>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3.型号:ZR-RVV-2*0 .5</w:t>
            </w:r>
          </w:p>
          <w:p w14:paraId="222FCFFD">
            <w:pPr>
              <w:keepNext w:val="0"/>
              <w:keepLines w:val="0"/>
              <w:widowControl/>
              <w:suppressLineNumbers w:val="0"/>
              <w:jc w:val="left"/>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4.其它说明:根据业主要求及相关规范</w:t>
            </w:r>
          </w:p>
        </w:tc>
        <w:tc>
          <w:tcPr>
            <w:tcW w:w="812" w:type="dxa"/>
            <w:noWrap w:val="0"/>
            <w:vAlign w:val="center"/>
          </w:tcPr>
          <w:p w14:paraId="7DE84311">
            <w:pPr>
              <w:widowControl w:val="0"/>
              <w:jc w:val="center"/>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m</w:t>
            </w:r>
          </w:p>
        </w:tc>
        <w:tc>
          <w:tcPr>
            <w:tcW w:w="1299" w:type="dxa"/>
            <w:noWrap w:val="0"/>
            <w:vAlign w:val="center"/>
          </w:tcPr>
          <w:p w14:paraId="22E0B0BF">
            <w:pPr>
              <w:widowControl w:val="0"/>
              <w:jc w:val="center"/>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580.43</w:t>
            </w:r>
          </w:p>
        </w:tc>
      </w:tr>
      <w:tr w14:paraId="1A859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5" w:type="dxa"/>
            <w:noWrap w:val="0"/>
            <w:vAlign w:val="center"/>
          </w:tcPr>
          <w:p w14:paraId="28379B61">
            <w:pPr>
              <w:widowControl w:val="0"/>
              <w:jc w:val="center"/>
              <w:rPr>
                <w:rFonts w:hint="eastAsia" w:ascii="仿宋" w:hAnsi="仿宋" w:eastAsia="仿宋" w:cs="仿宋"/>
                <w:color w:val="000000"/>
                <w:sz w:val="24"/>
                <w:szCs w:val="24"/>
                <w:highlight w:val="none"/>
                <w:vertAlign w:val="baseline"/>
                <w:lang w:val="en-US" w:eastAsia="zh-CN"/>
              </w:rPr>
            </w:pPr>
            <w:r>
              <w:rPr>
                <w:rFonts w:hint="eastAsia" w:ascii="仿宋" w:hAnsi="仿宋" w:eastAsia="仿宋" w:cs="仿宋"/>
                <w:color w:val="000000"/>
                <w:sz w:val="24"/>
                <w:szCs w:val="24"/>
                <w:highlight w:val="none"/>
                <w:vertAlign w:val="baseline"/>
                <w:lang w:val="en-US" w:eastAsia="zh-CN"/>
              </w:rPr>
              <w:t>45</w:t>
            </w:r>
          </w:p>
        </w:tc>
        <w:tc>
          <w:tcPr>
            <w:tcW w:w="1621" w:type="dxa"/>
            <w:noWrap w:val="0"/>
            <w:vAlign w:val="center"/>
          </w:tcPr>
          <w:p w14:paraId="3260C148">
            <w:pPr>
              <w:keepNext w:val="0"/>
              <w:keepLines w:val="0"/>
              <w:widowControl/>
              <w:suppressLineNumbers w:val="0"/>
              <w:jc w:val="left"/>
              <w:rPr>
                <w:rFonts w:hint="eastAsia" w:ascii="仿宋" w:hAnsi="仿宋" w:eastAsia="仿宋" w:cs="仿宋"/>
                <w:color w:val="000000"/>
                <w:sz w:val="24"/>
                <w:szCs w:val="24"/>
                <w:highlight w:val="none"/>
                <w:vertAlign w:val="baseline"/>
                <w:lang w:val="en-US" w:eastAsia="zh-CN"/>
              </w:rPr>
            </w:pPr>
            <w:r>
              <w:rPr>
                <w:rFonts w:hint="eastAsia" w:ascii="仿宋" w:hAnsi="仿宋" w:eastAsia="仿宋" w:cs="仿宋"/>
                <w:color w:val="000000"/>
                <w:sz w:val="24"/>
                <w:szCs w:val="24"/>
                <w:highlight w:val="none"/>
                <w:vertAlign w:val="baseline"/>
                <w:lang w:val="en-US" w:eastAsia="zh-CN"/>
              </w:rPr>
              <w:t>2芯室内光缆（管内）</w:t>
            </w:r>
          </w:p>
        </w:tc>
        <w:tc>
          <w:tcPr>
            <w:tcW w:w="5051" w:type="dxa"/>
            <w:noWrap w:val="0"/>
            <w:vAlign w:val="center"/>
          </w:tcPr>
          <w:p w14:paraId="78CB1CC4">
            <w:pPr>
              <w:keepNext w:val="0"/>
              <w:keepLines w:val="0"/>
              <w:widowControl/>
              <w:suppressLineNumbers w:val="0"/>
              <w:jc w:val="left"/>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1.名称:2芯光纤</w:t>
            </w:r>
          </w:p>
          <w:p w14:paraId="714EDD6A">
            <w:pPr>
              <w:keepNext w:val="0"/>
              <w:keepLines w:val="0"/>
              <w:widowControl/>
              <w:suppressLineNumbers w:val="0"/>
              <w:jc w:val="left"/>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2.敷设方式:管内穿线</w:t>
            </w:r>
          </w:p>
          <w:p w14:paraId="4B30D09B">
            <w:pPr>
              <w:keepNext w:val="0"/>
              <w:keepLines w:val="0"/>
              <w:widowControl/>
              <w:suppressLineNumbers w:val="0"/>
              <w:jc w:val="left"/>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3.其他说明:根据业主要求及相关规范</w:t>
            </w:r>
          </w:p>
        </w:tc>
        <w:tc>
          <w:tcPr>
            <w:tcW w:w="812" w:type="dxa"/>
            <w:noWrap w:val="0"/>
            <w:vAlign w:val="center"/>
          </w:tcPr>
          <w:p w14:paraId="3A0DCD44">
            <w:pPr>
              <w:widowControl w:val="0"/>
              <w:jc w:val="center"/>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m</w:t>
            </w:r>
          </w:p>
        </w:tc>
        <w:tc>
          <w:tcPr>
            <w:tcW w:w="1299" w:type="dxa"/>
            <w:noWrap w:val="0"/>
            <w:vAlign w:val="center"/>
          </w:tcPr>
          <w:p w14:paraId="30827609">
            <w:pPr>
              <w:widowControl w:val="0"/>
              <w:jc w:val="center"/>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372.78</w:t>
            </w:r>
          </w:p>
        </w:tc>
      </w:tr>
      <w:tr w14:paraId="7A7FA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5" w:type="dxa"/>
            <w:noWrap w:val="0"/>
            <w:vAlign w:val="center"/>
          </w:tcPr>
          <w:p w14:paraId="211DBD97">
            <w:pPr>
              <w:widowControl w:val="0"/>
              <w:jc w:val="center"/>
              <w:rPr>
                <w:rFonts w:hint="eastAsia" w:ascii="仿宋" w:hAnsi="仿宋" w:eastAsia="仿宋" w:cs="仿宋"/>
                <w:color w:val="000000"/>
                <w:sz w:val="24"/>
                <w:szCs w:val="24"/>
                <w:highlight w:val="none"/>
                <w:vertAlign w:val="baseline"/>
                <w:lang w:val="en-US" w:eastAsia="zh-CN"/>
              </w:rPr>
            </w:pPr>
            <w:r>
              <w:rPr>
                <w:rFonts w:hint="eastAsia" w:ascii="仿宋" w:hAnsi="仿宋" w:eastAsia="仿宋" w:cs="仿宋"/>
                <w:color w:val="000000"/>
                <w:sz w:val="24"/>
                <w:szCs w:val="24"/>
                <w:highlight w:val="none"/>
                <w:vertAlign w:val="baseline"/>
                <w:lang w:val="en-US" w:eastAsia="zh-CN"/>
              </w:rPr>
              <w:t>46</w:t>
            </w:r>
          </w:p>
        </w:tc>
        <w:tc>
          <w:tcPr>
            <w:tcW w:w="1621" w:type="dxa"/>
            <w:noWrap w:val="0"/>
            <w:vAlign w:val="center"/>
          </w:tcPr>
          <w:p w14:paraId="5D171BB1">
            <w:pPr>
              <w:keepNext w:val="0"/>
              <w:keepLines w:val="0"/>
              <w:widowControl/>
              <w:suppressLineNumbers w:val="0"/>
              <w:jc w:val="left"/>
              <w:rPr>
                <w:rFonts w:hint="eastAsia" w:ascii="仿宋" w:hAnsi="仿宋" w:eastAsia="仿宋" w:cs="仿宋"/>
                <w:color w:val="000000"/>
                <w:sz w:val="24"/>
                <w:szCs w:val="24"/>
                <w:highlight w:val="none"/>
                <w:vertAlign w:val="baseline"/>
                <w:lang w:val="en-US" w:eastAsia="zh-CN"/>
              </w:rPr>
            </w:pPr>
            <w:r>
              <w:rPr>
                <w:rFonts w:hint="eastAsia" w:ascii="仿宋" w:hAnsi="仿宋" w:eastAsia="仿宋" w:cs="仿宋"/>
                <w:color w:val="000000"/>
                <w:sz w:val="24"/>
                <w:szCs w:val="24"/>
                <w:highlight w:val="none"/>
                <w:vertAlign w:val="baseline"/>
                <w:lang w:val="en-US" w:eastAsia="zh-CN"/>
              </w:rPr>
              <w:t>2芯室内光缆（桥架）</w:t>
            </w:r>
          </w:p>
        </w:tc>
        <w:tc>
          <w:tcPr>
            <w:tcW w:w="5051" w:type="dxa"/>
            <w:noWrap w:val="0"/>
            <w:vAlign w:val="center"/>
          </w:tcPr>
          <w:p w14:paraId="595D1CF7">
            <w:pPr>
              <w:keepNext w:val="0"/>
              <w:keepLines w:val="0"/>
              <w:widowControl/>
              <w:suppressLineNumbers w:val="0"/>
              <w:jc w:val="left"/>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1.名称:2芯光纤</w:t>
            </w:r>
          </w:p>
          <w:p w14:paraId="7C885A6B">
            <w:pPr>
              <w:keepNext w:val="0"/>
              <w:keepLines w:val="0"/>
              <w:widowControl/>
              <w:suppressLineNumbers w:val="0"/>
              <w:jc w:val="left"/>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2.敷设方式:桥架内</w:t>
            </w:r>
          </w:p>
          <w:p w14:paraId="487304F6">
            <w:pPr>
              <w:keepNext w:val="0"/>
              <w:keepLines w:val="0"/>
              <w:widowControl/>
              <w:suppressLineNumbers w:val="0"/>
              <w:jc w:val="left"/>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3.其他说明:根据业主要求及相关规范</w:t>
            </w:r>
          </w:p>
        </w:tc>
        <w:tc>
          <w:tcPr>
            <w:tcW w:w="812" w:type="dxa"/>
            <w:noWrap w:val="0"/>
            <w:vAlign w:val="center"/>
          </w:tcPr>
          <w:p w14:paraId="7703D4AB">
            <w:pPr>
              <w:widowControl w:val="0"/>
              <w:jc w:val="center"/>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m</w:t>
            </w:r>
          </w:p>
        </w:tc>
        <w:tc>
          <w:tcPr>
            <w:tcW w:w="1299" w:type="dxa"/>
            <w:noWrap w:val="0"/>
            <w:vAlign w:val="center"/>
          </w:tcPr>
          <w:p w14:paraId="3795CFBC">
            <w:pPr>
              <w:widowControl w:val="0"/>
              <w:jc w:val="center"/>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3006.91</w:t>
            </w:r>
          </w:p>
        </w:tc>
      </w:tr>
      <w:tr w14:paraId="220F2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5" w:type="dxa"/>
            <w:noWrap w:val="0"/>
            <w:vAlign w:val="center"/>
          </w:tcPr>
          <w:p w14:paraId="6B6A68BE">
            <w:pPr>
              <w:widowControl w:val="0"/>
              <w:jc w:val="center"/>
              <w:rPr>
                <w:rFonts w:hint="eastAsia" w:ascii="仿宋" w:hAnsi="仿宋" w:eastAsia="仿宋" w:cs="仿宋"/>
                <w:color w:val="000000"/>
                <w:sz w:val="24"/>
                <w:szCs w:val="24"/>
                <w:highlight w:val="none"/>
                <w:vertAlign w:val="baseline"/>
                <w:lang w:val="en-US" w:eastAsia="zh-CN"/>
              </w:rPr>
            </w:pPr>
            <w:r>
              <w:rPr>
                <w:rFonts w:hint="eastAsia" w:ascii="仿宋" w:hAnsi="仿宋" w:eastAsia="仿宋" w:cs="仿宋"/>
                <w:color w:val="000000"/>
                <w:sz w:val="24"/>
                <w:szCs w:val="24"/>
                <w:highlight w:val="none"/>
                <w:vertAlign w:val="baseline"/>
                <w:lang w:val="en-US" w:eastAsia="zh-CN"/>
              </w:rPr>
              <w:t>47</w:t>
            </w:r>
          </w:p>
        </w:tc>
        <w:tc>
          <w:tcPr>
            <w:tcW w:w="1621" w:type="dxa"/>
            <w:noWrap w:val="0"/>
            <w:vAlign w:val="center"/>
          </w:tcPr>
          <w:p w14:paraId="4D71DA27">
            <w:pPr>
              <w:keepNext w:val="0"/>
              <w:keepLines w:val="0"/>
              <w:widowControl/>
              <w:suppressLineNumbers w:val="0"/>
              <w:jc w:val="left"/>
              <w:rPr>
                <w:rFonts w:hint="eastAsia" w:ascii="仿宋" w:hAnsi="仿宋" w:eastAsia="仿宋" w:cs="仿宋"/>
                <w:color w:val="000000"/>
                <w:sz w:val="24"/>
                <w:szCs w:val="24"/>
                <w:highlight w:val="none"/>
                <w:vertAlign w:val="baseline"/>
                <w:lang w:val="en-US" w:eastAsia="zh-CN"/>
              </w:rPr>
            </w:pPr>
            <w:r>
              <w:rPr>
                <w:rFonts w:hint="eastAsia" w:ascii="仿宋" w:hAnsi="仿宋" w:eastAsia="仿宋" w:cs="仿宋"/>
                <w:color w:val="000000"/>
                <w:sz w:val="24"/>
                <w:szCs w:val="24"/>
                <w:highlight w:val="none"/>
                <w:vertAlign w:val="baseline"/>
                <w:lang w:val="en-US" w:eastAsia="zh-CN"/>
              </w:rPr>
              <w:t>PVC电工管（PVC20）</w:t>
            </w:r>
          </w:p>
        </w:tc>
        <w:tc>
          <w:tcPr>
            <w:tcW w:w="5051" w:type="dxa"/>
            <w:noWrap w:val="0"/>
            <w:vAlign w:val="center"/>
          </w:tcPr>
          <w:p w14:paraId="0D2E1A82">
            <w:pPr>
              <w:keepNext w:val="0"/>
              <w:keepLines w:val="0"/>
              <w:widowControl/>
              <w:suppressLineNumbers w:val="0"/>
              <w:jc w:val="left"/>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1.名称:配管</w:t>
            </w:r>
          </w:p>
          <w:p w14:paraId="6B82031B">
            <w:pPr>
              <w:keepNext w:val="0"/>
              <w:keepLines w:val="0"/>
              <w:widowControl/>
              <w:suppressLineNumbers w:val="0"/>
              <w:jc w:val="left"/>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2.规格:PVC20</w:t>
            </w:r>
          </w:p>
          <w:p w14:paraId="254C3781">
            <w:pPr>
              <w:keepNext w:val="0"/>
              <w:keepLines w:val="0"/>
              <w:widowControl/>
              <w:suppressLineNumbers w:val="0"/>
              <w:jc w:val="left"/>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3.配置形式:明配</w:t>
            </w:r>
          </w:p>
          <w:p w14:paraId="63CF783E">
            <w:pPr>
              <w:keepNext w:val="0"/>
              <w:keepLines w:val="0"/>
              <w:widowControl/>
              <w:suppressLineNumbers w:val="0"/>
              <w:jc w:val="left"/>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4.其它说明:根据业主要求及相关规范</w:t>
            </w:r>
          </w:p>
        </w:tc>
        <w:tc>
          <w:tcPr>
            <w:tcW w:w="812" w:type="dxa"/>
            <w:noWrap w:val="0"/>
            <w:vAlign w:val="center"/>
          </w:tcPr>
          <w:p w14:paraId="493463C4">
            <w:pPr>
              <w:widowControl w:val="0"/>
              <w:jc w:val="center"/>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m</w:t>
            </w:r>
          </w:p>
        </w:tc>
        <w:tc>
          <w:tcPr>
            <w:tcW w:w="1299" w:type="dxa"/>
            <w:noWrap w:val="0"/>
            <w:vAlign w:val="center"/>
          </w:tcPr>
          <w:p w14:paraId="47EC4C09">
            <w:pPr>
              <w:widowControl w:val="0"/>
              <w:jc w:val="center"/>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1032.32</w:t>
            </w:r>
          </w:p>
        </w:tc>
      </w:tr>
      <w:tr w14:paraId="6DAA1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5" w:type="dxa"/>
            <w:noWrap w:val="0"/>
            <w:vAlign w:val="center"/>
          </w:tcPr>
          <w:p w14:paraId="39A3FB23">
            <w:pPr>
              <w:widowControl w:val="0"/>
              <w:jc w:val="center"/>
              <w:rPr>
                <w:rFonts w:hint="eastAsia" w:ascii="仿宋" w:hAnsi="仿宋" w:eastAsia="仿宋" w:cs="仿宋"/>
                <w:color w:val="000000"/>
                <w:sz w:val="24"/>
                <w:szCs w:val="24"/>
                <w:highlight w:val="none"/>
                <w:vertAlign w:val="baseline"/>
                <w:lang w:val="en-US" w:eastAsia="zh-CN"/>
              </w:rPr>
            </w:pPr>
            <w:r>
              <w:rPr>
                <w:rFonts w:hint="eastAsia" w:ascii="仿宋" w:hAnsi="仿宋" w:eastAsia="仿宋" w:cs="仿宋"/>
                <w:color w:val="000000"/>
                <w:sz w:val="24"/>
                <w:szCs w:val="24"/>
                <w:highlight w:val="none"/>
                <w:vertAlign w:val="baseline"/>
                <w:lang w:val="en-US" w:eastAsia="zh-CN"/>
              </w:rPr>
              <w:t>48</w:t>
            </w:r>
          </w:p>
        </w:tc>
        <w:tc>
          <w:tcPr>
            <w:tcW w:w="1621" w:type="dxa"/>
            <w:noWrap w:val="0"/>
            <w:vAlign w:val="center"/>
          </w:tcPr>
          <w:p w14:paraId="1E572040">
            <w:pPr>
              <w:keepNext w:val="0"/>
              <w:keepLines w:val="0"/>
              <w:widowControl/>
              <w:suppressLineNumbers w:val="0"/>
              <w:jc w:val="left"/>
              <w:rPr>
                <w:rFonts w:hint="eastAsia" w:ascii="仿宋" w:hAnsi="仿宋" w:eastAsia="仿宋" w:cs="仿宋"/>
                <w:color w:val="000000"/>
                <w:sz w:val="24"/>
                <w:szCs w:val="24"/>
                <w:highlight w:val="none"/>
                <w:vertAlign w:val="baseline"/>
                <w:lang w:val="en-US" w:eastAsia="zh-CN"/>
              </w:rPr>
            </w:pPr>
            <w:r>
              <w:rPr>
                <w:rFonts w:hint="eastAsia" w:ascii="仿宋" w:hAnsi="仿宋" w:eastAsia="仿宋" w:cs="仿宋"/>
                <w:color w:val="000000"/>
                <w:sz w:val="24"/>
                <w:szCs w:val="24"/>
                <w:highlight w:val="none"/>
                <w:vertAlign w:val="baseline"/>
                <w:lang w:val="en-US" w:eastAsia="zh-CN"/>
              </w:rPr>
              <w:t>PVC电工管（PVC25）</w:t>
            </w:r>
          </w:p>
        </w:tc>
        <w:tc>
          <w:tcPr>
            <w:tcW w:w="5051" w:type="dxa"/>
            <w:noWrap w:val="0"/>
            <w:vAlign w:val="center"/>
          </w:tcPr>
          <w:p w14:paraId="616AAE78">
            <w:pPr>
              <w:keepNext w:val="0"/>
              <w:keepLines w:val="0"/>
              <w:widowControl/>
              <w:suppressLineNumbers w:val="0"/>
              <w:jc w:val="left"/>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1.名称:配管</w:t>
            </w:r>
          </w:p>
          <w:p w14:paraId="10754D95">
            <w:pPr>
              <w:keepNext w:val="0"/>
              <w:keepLines w:val="0"/>
              <w:widowControl/>
              <w:suppressLineNumbers w:val="0"/>
              <w:jc w:val="left"/>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2.规格:PVC25</w:t>
            </w:r>
          </w:p>
          <w:p w14:paraId="16B167AF">
            <w:pPr>
              <w:keepNext w:val="0"/>
              <w:keepLines w:val="0"/>
              <w:widowControl/>
              <w:suppressLineNumbers w:val="0"/>
              <w:jc w:val="left"/>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3.配置形式:明配</w:t>
            </w:r>
          </w:p>
          <w:p w14:paraId="281069F5">
            <w:pPr>
              <w:keepNext w:val="0"/>
              <w:keepLines w:val="0"/>
              <w:widowControl/>
              <w:suppressLineNumbers w:val="0"/>
              <w:jc w:val="left"/>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4.其它说明:根据业主要求及相关规范</w:t>
            </w:r>
          </w:p>
        </w:tc>
        <w:tc>
          <w:tcPr>
            <w:tcW w:w="812" w:type="dxa"/>
            <w:noWrap w:val="0"/>
            <w:vAlign w:val="center"/>
          </w:tcPr>
          <w:p w14:paraId="3DC156A7">
            <w:pPr>
              <w:widowControl w:val="0"/>
              <w:jc w:val="center"/>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m</w:t>
            </w:r>
          </w:p>
        </w:tc>
        <w:tc>
          <w:tcPr>
            <w:tcW w:w="1299" w:type="dxa"/>
            <w:noWrap w:val="0"/>
            <w:vAlign w:val="center"/>
          </w:tcPr>
          <w:p w14:paraId="708A7797">
            <w:pPr>
              <w:widowControl w:val="0"/>
              <w:jc w:val="center"/>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715.81</w:t>
            </w:r>
          </w:p>
        </w:tc>
      </w:tr>
      <w:tr w14:paraId="63600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5" w:type="dxa"/>
            <w:noWrap w:val="0"/>
            <w:vAlign w:val="center"/>
          </w:tcPr>
          <w:p w14:paraId="43C8E092">
            <w:pPr>
              <w:widowControl w:val="0"/>
              <w:jc w:val="center"/>
              <w:rPr>
                <w:rFonts w:hint="eastAsia" w:ascii="仿宋" w:hAnsi="仿宋" w:eastAsia="仿宋" w:cs="仿宋"/>
                <w:color w:val="000000"/>
                <w:sz w:val="24"/>
                <w:szCs w:val="24"/>
                <w:highlight w:val="none"/>
                <w:vertAlign w:val="baseline"/>
                <w:lang w:val="en-US" w:eastAsia="zh-CN"/>
              </w:rPr>
            </w:pPr>
            <w:r>
              <w:rPr>
                <w:rFonts w:hint="eastAsia" w:ascii="仿宋" w:hAnsi="仿宋" w:eastAsia="仿宋" w:cs="仿宋"/>
                <w:color w:val="000000"/>
                <w:sz w:val="24"/>
                <w:szCs w:val="24"/>
                <w:highlight w:val="none"/>
                <w:vertAlign w:val="baseline"/>
                <w:lang w:val="en-US" w:eastAsia="zh-CN"/>
              </w:rPr>
              <w:t>49</w:t>
            </w:r>
          </w:p>
        </w:tc>
        <w:tc>
          <w:tcPr>
            <w:tcW w:w="1621" w:type="dxa"/>
            <w:noWrap w:val="0"/>
            <w:vAlign w:val="center"/>
          </w:tcPr>
          <w:p w14:paraId="41C3B5EE">
            <w:pPr>
              <w:keepNext w:val="0"/>
              <w:keepLines w:val="0"/>
              <w:widowControl/>
              <w:suppressLineNumbers w:val="0"/>
              <w:jc w:val="left"/>
              <w:rPr>
                <w:rFonts w:hint="eastAsia" w:ascii="仿宋" w:hAnsi="仿宋" w:eastAsia="仿宋" w:cs="仿宋"/>
                <w:color w:val="000000"/>
                <w:sz w:val="24"/>
                <w:szCs w:val="24"/>
                <w:highlight w:val="none"/>
                <w:vertAlign w:val="baseline"/>
                <w:lang w:val="en-US" w:eastAsia="zh-CN"/>
              </w:rPr>
            </w:pPr>
            <w:r>
              <w:rPr>
                <w:rFonts w:hint="eastAsia" w:ascii="仿宋" w:hAnsi="仿宋" w:eastAsia="仿宋" w:cs="仿宋"/>
                <w:color w:val="000000"/>
                <w:sz w:val="24"/>
                <w:szCs w:val="24"/>
                <w:highlight w:val="none"/>
                <w:vertAlign w:val="baseline"/>
                <w:lang w:val="en-US" w:eastAsia="zh-CN"/>
              </w:rPr>
              <w:t>PVC电工管（PVC32）</w:t>
            </w:r>
          </w:p>
        </w:tc>
        <w:tc>
          <w:tcPr>
            <w:tcW w:w="5051" w:type="dxa"/>
            <w:noWrap w:val="0"/>
            <w:vAlign w:val="center"/>
          </w:tcPr>
          <w:p w14:paraId="26693842">
            <w:pPr>
              <w:keepNext w:val="0"/>
              <w:keepLines w:val="0"/>
              <w:widowControl/>
              <w:suppressLineNumbers w:val="0"/>
              <w:jc w:val="left"/>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1.名称:配管</w:t>
            </w:r>
          </w:p>
          <w:p w14:paraId="2406E116">
            <w:pPr>
              <w:keepNext w:val="0"/>
              <w:keepLines w:val="0"/>
              <w:widowControl/>
              <w:suppressLineNumbers w:val="0"/>
              <w:jc w:val="left"/>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2.规格:PVC32</w:t>
            </w:r>
          </w:p>
          <w:p w14:paraId="084A1741">
            <w:pPr>
              <w:keepNext w:val="0"/>
              <w:keepLines w:val="0"/>
              <w:widowControl/>
              <w:suppressLineNumbers w:val="0"/>
              <w:jc w:val="left"/>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3.配置形式:明配</w:t>
            </w:r>
          </w:p>
          <w:p w14:paraId="7E1AB166">
            <w:pPr>
              <w:keepNext w:val="0"/>
              <w:keepLines w:val="0"/>
              <w:widowControl/>
              <w:suppressLineNumbers w:val="0"/>
              <w:jc w:val="left"/>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4.其它说明:根据业主要求及相关规范</w:t>
            </w:r>
          </w:p>
        </w:tc>
        <w:tc>
          <w:tcPr>
            <w:tcW w:w="812" w:type="dxa"/>
            <w:noWrap w:val="0"/>
            <w:vAlign w:val="center"/>
          </w:tcPr>
          <w:p w14:paraId="458DAF65">
            <w:pPr>
              <w:widowControl w:val="0"/>
              <w:jc w:val="center"/>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m</w:t>
            </w:r>
          </w:p>
        </w:tc>
        <w:tc>
          <w:tcPr>
            <w:tcW w:w="1299" w:type="dxa"/>
            <w:noWrap w:val="0"/>
            <w:vAlign w:val="center"/>
          </w:tcPr>
          <w:p w14:paraId="5CFB81D3">
            <w:pPr>
              <w:widowControl w:val="0"/>
              <w:jc w:val="center"/>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vertAlign w:val="baseline"/>
              </w:rPr>
              <w:t>20.89</w:t>
            </w:r>
          </w:p>
        </w:tc>
      </w:tr>
    </w:tbl>
    <w:p w14:paraId="2476505C">
      <w:pPr>
        <w:keepNext w:val="0"/>
        <w:keepLines w:val="0"/>
        <w:pageBreakBefore w:val="0"/>
        <w:numPr>
          <w:ilvl w:val="0"/>
          <w:numId w:val="0"/>
        </w:numPr>
        <w:overflowPunct/>
        <w:topLinePunct w:val="0"/>
        <w:bidi w:val="0"/>
        <w:spacing w:before="79" w:line="360" w:lineRule="auto"/>
        <w:ind w:left="0" w:leftChars="0" w:firstLine="458" w:firstLineChars="200"/>
        <w:outlineLvl w:val="1"/>
        <w:rPr>
          <w:rFonts w:hint="eastAsia" w:ascii="仿宋" w:hAnsi="仿宋" w:eastAsia="仿宋" w:cs="仿宋"/>
          <w:b/>
          <w:bCs/>
          <w:spacing w:val="-6"/>
          <w:sz w:val="24"/>
          <w:szCs w:val="24"/>
          <w:highlight w:val="none"/>
        </w:rPr>
      </w:pPr>
      <w:r>
        <w:rPr>
          <w:rFonts w:hint="eastAsia" w:ascii="仿宋" w:hAnsi="仿宋" w:eastAsia="仿宋" w:cs="仿宋"/>
          <w:b/>
          <w:bCs/>
          <w:spacing w:val="-6"/>
          <w:sz w:val="24"/>
          <w:szCs w:val="24"/>
          <w:highlight w:val="none"/>
        </w:rPr>
        <w:t>本项目核心产品为</w:t>
      </w:r>
      <w:r>
        <w:rPr>
          <w:rFonts w:hint="eastAsia" w:ascii="仿宋" w:hAnsi="仿宋" w:eastAsia="仿宋" w:cs="仿宋"/>
          <w:b/>
          <w:bCs/>
          <w:spacing w:val="-6"/>
          <w:sz w:val="24"/>
          <w:szCs w:val="24"/>
          <w:highlight w:val="none"/>
          <w:lang w:eastAsia="zh-CN"/>
        </w:rPr>
        <w:t>“</w:t>
      </w:r>
      <w:r>
        <w:rPr>
          <w:rFonts w:hint="eastAsia" w:ascii="仿宋" w:hAnsi="仿宋" w:eastAsia="仿宋" w:cs="仿宋"/>
          <w:b/>
          <w:bCs/>
          <w:spacing w:val="-6"/>
          <w:sz w:val="24"/>
          <w:szCs w:val="24"/>
          <w:highlight w:val="none"/>
        </w:rPr>
        <w:t>400万彩色半球摄像头</w:t>
      </w:r>
      <w:r>
        <w:rPr>
          <w:rFonts w:hint="eastAsia" w:ascii="仿宋" w:hAnsi="仿宋" w:eastAsia="仿宋" w:cs="仿宋"/>
          <w:b/>
          <w:bCs/>
          <w:spacing w:val="-6"/>
          <w:sz w:val="24"/>
          <w:szCs w:val="24"/>
          <w:highlight w:val="none"/>
          <w:lang w:eastAsia="zh-CN"/>
        </w:rPr>
        <w:t>”</w:t>
      </w:r>
      <w:r>
        <w:rPr>
          <w:rFonts w:hint="eastAsia" w:ascii="仿宋" w:hAnsi="仿宋" w:eastAsia="仿宋" w:cs="仿宋"/>
          <w:b/>
          <w:bCs/>
          <w:spacing w:val="-6"/>
          <w:sz w:val="24"/>
          <w:szCs w:val="24"/>
          <w:highlight w:val="none"/>
        </w:rPr>
        <w:t>和</w:t>
      </w:r>
      <w:r>
        <w:rPr>
          <w:rFonts w:hint="eastAsia" w:ascii="仿宋" w:hAnsi="仿宋" w:eastAsia="仿宋" w:cs="仿宋"/>
          <w:b/>
          <w:bCs/>
          <w:spacing w:val="-6"/>
          <w:sz w:val="24"/>
          <w:szCs w:val="24"/>
          <w:highlight w:val="none"/>
          <w:lang w:eastAsia="zh-CN"/>
        </w:rPr>
        <w:t>“</w:t>
      </w:r>
      <w:r>
        <w:rPr>
          <w:rFonts w:hint="eastAsia" w:ascii="仿宋" w:hAnsi="仿宋" w:eastAsia="仿宋" w:cs="仿宋"/>
          <w:b/>
          <w:bCs/>
          <w:spacing w:val="-6"/>
          <w:sz w:val="24"/>
          <w:szCs w:val="24"/>
          <w:highlight w:val="none"/>
        </w:rPr>
        <w:t>400万护理探视摄像头</w:t>
      </w:r>
      <w:r>
        <w:rPr>
          <w:rFonts w:hint="eastAsia" w:ascii="仿宋" w:hAnsi="仿宋" w:eastAsia="仿宋" w:cs="仿宋"/>
          <w:b/>
          <w:bCs/>
          <w:spacing w:val="-6"/>
          <w:sz w:val="24"/>
          <w:szCs w:val="24"/>
          <w:highlight w:val="none"/>
          <w:lang w:eastAsia="zh-CN"/>
        </w:rPr>
        <w:t>”</w:t>
      </w:r>
      <w:r>
        <w:rPr>
          <w:rFonts w:hint="eastAsia" w:ascii="仿宋" w:hAnsi="仿宋" w:eastAsia="仿宋" w:cs="仿宋"/>
          <w:b/>
          <w:bCs/>
          <w:spacing w:val="-6"/>
          <w:sz w:val="24"/>
          <w:szCs w:val="24"/>
          <w:highlight w:val="none"/>
        </w:rPr>
        <w:t>。提供相同品牌核心产品的不同投标人，按一家投标人计算。评审后得分最高的同品牌投标人获得中标人推荐资格，其他同品牌投标人不作为中标候选人。</w:t>
      </w:r>
    </w:p>
    <w:p w14:paraId="6A813E6D">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beforeLines="50" w:line="360" w:lineRule="auto"/>
        <w:ind w:left="0" w:leftChars="0" w:firstLine="480" w:firstLineChars="200"/>
        <w:textAlignment w:val="baseline"/>
        <w:rPr>
          <w:rFonts w:hint="eastAsia" w:ascii="仿宋" w:hAnsi="仿宋" w:eastAsia="仿宋" w:cs="仿宋"/>
          <w:spacing w:val="0"/>
          <w:sz w:val="28"/>
          <w:szCs w:val="28"/>
          <w:highlight w:val="none"/>
          <w14:textOutline w14:w="5080" w14:cap="flat" w14:cmpd="sng">
            <w14:solidFill>
              <w14:srgbClr w14:val="000000"/>
            </w14:solidFill>
            <w14:prstDash w14:val="solid"/>
            <w14:miter w14:val="0"/>
          </w14:textOutline>
        </w:rPr>
      </w:pPr>
      <w:r>
        <w:rPr>
          <w:rFonts w:hint="eastAsia" w:ascii="仿宋" w:hAnsi="仿宋" w:eastAsia="仿宋" w:cs="仿宋"/>
          <w:snapToGrid w:val="0"/>
          <w:color w:val="000000"/>
          <w:spacing w:val="0"/>
          <w:kern w:val="0"/>
          <w:position w:val="17"/>
          <w:sz w:val="24"/>
          <w:szCs w:val="24"/>
          <w:highlight w:val="none"/>
          <w:lang w:val="en-US" w:eastAsia="zh-CN" w:bidi="ar-SA"/>
          <w14:textOutline w14:w="5080" w14:cap="flat" w14:cmpd="sng">
            <w14:solidFill>
              <w14:srgbClr w14:val="000000"/>
            </w14:solidFill>
            <w14:prstDash w14:val="solid"/>
            <w14:miter w14:val="0"/>
          </w14:textOutline>
        </w:rPr>
        <w:t>二</w:t>
      </w:r>
      <w:r>
        <w:rPr>
          <w:rFonts w:hint="eastAsia" w:ascii="仿宋" w:hAnsi="仿宋" w:eastAsia="仿宋" w:cs="仿宋"/>
          <w:snapToGrid w:val="0"/>
          <w:color w:val="000000"/>
          <w:spacing w:val="0"/>
          <w:kern w:val="0"/>
          <w:position w:val="17"/>
          <w:sz w:val="24"/>
          <w:szCs w:val="24"/>
          <w:highlight w:val="none"/>
          <w:lang w:val="en-US" w:eastAsia="en-US" w:bidi="ar-SA"/>
          <w14:textOutline w14:w="5080" w14:cap="flat" w14:cmpd="sng">
            <w14:solidFill>
              <w14:srgbClr w14:val="000000"/>
            </w14:solidFill>
            <w14:prstDash w14:val="solid"/>
            <w14:miter w14:val="0"/>
          </w14:textOutline>
        </w:rPr>
        <w:t>、商务要求</w:t>
      </w:r>
    </w:p>
    <w:tbl>
      <w:tblPr>
        <w:tblStyle w:val="17"/>
        <w:tblW w:w="8799" w:type="dxa"/>
        <w:tblInd w:w="-1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0"/>
        <w:gridCol w:w="6689"/>
      </w:tblGrid>
      <w:tr w14:paraId="146D1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vAlign w:val="center"/>
          </w:tcPr>
          <w:p w14:paraId="30F83D0D">
            <w:pPr>
              <w:widowControl w:val="0"/>
              <w:kinsoku/>
              <w:autoSpaceDE/>
              <w:autoSpaceDN/>
              <w:adjustRightInd/>
              <w:snapToGrid/>
              <w:spacing w:line="560" w:lineRule="exact"/>
              <w:jc w:val="center"/>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质保期</w:t>
            </w:r>
          </w:p>
        </w:tc>
        <w:tc>
          <w:tcPr>
            <w:tcW w:w="6689" w:type="dxa"/>
          </w:tcPr>
          <w:p w14:paraId="23F79E51">
            <w:pPr>
              <w:widowControl w:val="0"/>
              <w:kinsoku/>
              <w:autoSpaceDE/>
              <w:autoSpaceDN/>
              <w:adjustRightInd/>
              <w:snapToGrid/>
              <w:spacing w:line="560" w:lineRule="exact"/>
              <w:jc w:val="both"/>
              <w:textAlignment w:val="auto"/>
              <w:rPr>
                <w:rFonts w:hint="eastAsia" w:ascii="仿宋" w:hAnsi="仿宋" w:eastAsia="仿宋" w:cs="仿宋"/>
                <w:sz w:val="24"/>
                <w:szCs w:val="24"/>
                <w:highlight w:val="none"/>
                <w:lang w:eastAsia="zh-CN"/>
              </w:rPr>
            </w:pPr>
            <w:r>
              <w:rPr>
                <w:rFonts w:hint="eastAsia" w:ascii="仿宋" w:hAnsi="仿宋" w:eastAsia="仿宋" w:cs="仿宋"/>
                <w:color w:val="auto"/>
                <w:sz w:val="24"/>
                <w:szCs w:val="24"/>
                <w:highlight w:val="none"/>
                <w:lang w:eastAsia="zh-CN"/>
              </w:rPr>
              <w:t>一年。</w:t>
            </w:r>
          </w:p>
        </w:tc>
      </w:tr>
      <w:tr w14:paraId="510A9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vAlign w:val="center"/>
          </w:tcPr>
          <w:p w14:paraId="70B5A77B">
            <w:pPr>
              <w:widowControl w:val="0"/>
              <w:kinsoku/>
              <w:autoSpaceDE/>
              <w:autoSpaceDN/>
              <w:adjustRightInd/>
              <w:snapToGrid/>
              <w:spacing w:line="560" w:lineRule="exact"/>
              <w:jc w:val="center"/>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售后技术服务要求</w:t>
            </w:r>
          </w:p>
        </w:tc>
        <w:tc>
          <w:tcPr>
            <w:tcW w:w="6689" w:type="dxa"/>
            <w:vAlign w:val="center"/>
          </w:tcPr>
          <w:p w14:paraId="082C3D58">
            <w:pPr>
              <w:widowControl w:val="0"/>
              <w:kinsoku/>
              <w:autoSpaceDE/>
              <w:autoSpaceDN/>
              <w:adjustRightInd/>
              <w:snapToGrid/>
              <w:spacing w:line="560" w:lineRule="exact"/>
              <w:jc w:val="both"/>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含安装、调试、维修、保养、人员培训等。</w:t>
            </w:r>
          </w:p>
        </w:tc>
      </w:tr>
      <w:tr w14:paraId="2978F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vAlign w:val="center"/>
          </w:tcPr>
          <w:p w14:paraId="5485FB73">
            <w:pPr>
              <w:widowControl w:val="0"/>
              <w:kinsoku/>
              <w:autoSpaceDE/>
              <w:autoSpaceDN/>
              <w:adjustRightInd/>
              <w:snapToGrid/>
              <w:spacing w:line="560" w:lineRule="exact"/>
              <w:jc w:val="center"/>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合同签订时间、交货日期、交货时间及地点</w:t>
            </w:r>
          </w:p>
        </w:tc>
        <w:tc>
          <w:tcPr>
            <w:tcW w:w="6689" w:type="dxa"/>
          </w:tcPr>
          <w:p w14:paraId="2128C2C2">
            <w:pPr>
              <w:widowControl w:val="0"/>
              <w:kinsoku/>
              <w:autoSpaceDE/>
              <w:autoSpaceDN/>
              <w:adjustRightInd/>
              <w:snapToGrid/>
              <w:spacing w:line="560" w:lineRule="exact"/>
              <w:jc w:val="both"/>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合同签订时间：中标通知书发出之日起2个工作日内。</w:t>
            </w:r>
          </w:p>
          <w:p w14:paraId="470FE926">
            <w:pPr>
              <w:widowControl w:val="0"/>
              <w:kinsoku/>
              <w:autoSpaceDE/>
              <w:autoSpaceDN/>
              <w:adjustRightInd/>
              <w:snapToGrid/>
              <w:spacing w:line="560" w:lineRule="exact"/>
              <w:jc w:val="both"/>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交货时间：</w:t>
            </w:r>
            <w:r>
              <w:rPr>
                <w:rFonts w:hint="eastAsia" w:ascii="仿宋" w:hAnsi="仿宋" w:eastAsia="仿宋" w:cs="仿宋"/>
                <w:color w:val="auto"/>
                <w:sz w:val="24"/>
                <w:szCs w:val="24"/>
                <w:highlight w:val="none"/>
                <w:lang w:eastAsia="zh-CN"/>
              </w:rPr>
              <w:t>合同签订后15日历天内。</w:t>
            </w:r>
          </w:p>
          <w:p w14:paraId="188BB642">
            <w:pPr>
              <w:widowControl w:val="0"/>
              <w:kinsoku/>
              <w:autoSpaceDE/>
              <w:autoSpaceDN/>
              <w:adjustRightInd/>
              <w:snapToGrid/>
              <w:spacing w:line="560" w:lineRule="exact"/>
              <w:jc w:val="both"/>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地点：驻马店市第二人民医院</w:t>
            </w:r>
          </w:p>
        </w:tc>
      </w:tr>
      <w:tr w14:paraId="38A73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vAlign w:val="center"/>
          </w:tcPr>
          <w:p w14:paraId="3CA92BAC">
            <w:pPr>
              <w:widowControl w:val="0"/>
              <w:kinsoku/>
              <w:autoSpaceDE/>
              <w:autoSpaceDN/>
              <w:adjustRightInd/>
              <w:snapToGrid/>
              <w:spacing w:line="560" w:lineRule="exact"/>
              <w:jc w:val="center"/>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付款方式</w:t>
            </w:r>
          </w:p>
        </w:tc>
        <w:tc>
          <w:tcPr>
            <w:tcW w:w="6689" w:type="dxa"/>
          </w:tcPr>
          <w:p w14:paraId="5BD4998C">
            <w:pPr>
              <w:widowControl w:val="0"/>
              <w:kinsoku/>
              <w:autoSpaceDE/>
              <w:autoSpaceDN/>
              <w:adjustRightInd/>
              <w:snapToGrid/>
              <w:spacing w:line="560" w:lineRule="exact"/>
              <w:jc w:val="both"/>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全部标的物经安装调试完毕并最终验收合格后，采购人于收到成交投标人开具的合法有效发票及付款申请后30个工作日内，向成交投标人支付合同总价的95%。剩余5%尾款，</w:t>
            </w:r>
            <w:r>
              <w:rPr>
                <w:rFonts w:hint="eastAsia" w:ascii="仿宋" w:hAnsi="仿宋" w:eastAsia="仿宋" w:cs="仿宋"/>
                <w:color w:val="auto"/>
                <w:sz w:val="24"/>
                <w:szCs w:val="24"/>
                <w:highlight w:val="none"/>
                <w:lang w:eastAsia="zh-CN"/>
              </w:rPr>
              <w:t>待一年质保期</w:t>
            </w:r>
            <w:r>
              <w:rPr>
                <w:rFonts w:hint="eastAsia" w:ascii="仿宋" w:hAnsi="仿宋" w:eastAsia="仿宋" w:cs="仿宋"/>
                <w:sz w:val="24"/>
                <w:szCs w:val="24"/>
                <w:highlight w:val="none"/>
                <w:lang w:eastAsia="zh-CN"/>
              </w:rPr>
              <w:t>满且无任何质量问题或乙方已妥善处理所有质量问题后，采购人于收到成交投标人付款申请后30个工作日内无息付清。</w:t>
            </w:r>
          </w:p>
        </w:tc>
      </w:tr>
      <w:tr w14:paraId="4A019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vAlign w:val="center"/>
          </w:tcPr>
          <w:p w14:paraId="00BE3728">
            <w:pPr>
              <w:widowControl w:val="0"/>
              <w:kinsoku/>
              <w:autoSpaceDE/>
              <w:autoSpaceDN/>
              <w:adjustRightInd/>
              <w:snapToGrid/>
              <w:spacing w:line="560" w:lineRule="exact"/>
              <w:jc w:val="center"/>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备品备件及耗材等要求</w:t>
            </w:r>
          </w:p>
        </w:tc>
        <w:tc>
          <w:tcPr>
            <w:tcW w:w="6689" w:type="dxa"/>
          </w:tcPr>
          <w:p w14:paraId="0DD2C771">
            <w:pPr>
              <w:widowControl w:val="0"/>
              <w:kinsoku/>
              <w:autoSpaceDE/>
              <w:autoSpaceDN/>
              <w:adjustRightInd/>
              <w:snapToGrid/>
              <w:spacing w:line="560" w:lineRule="exact"/>
              <w:jc w:val="both"/>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须提供与所投产品相关的备品备件及耗材（如有）；免费提供维护手册、维护手册、软件备份、故障代码表、备件清单、零部件、维修密码等维护维修必要的材料和信息。</w:t>
            </w:r>
          </w:p>
        </w:tc>
      </w:tr>
      <w:tr w14:paraId="5C96A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vAlign w:val="center"/>
          </w:tcPr>
          <w:p w14:paraId="76B61A57">
            <w:pPr>
              <w:widowControl w:val="0"/>
              <w:kinsoku/>
              <w:autoSpaceDE/>
              <w:autoSpaceDN/>
              <w:adjustRightInd/>
              <w:snapToGrid/>
              <w:spacing w:line="560" w:lineRule="exact"/>
              <w:jc w:val="center"/>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售后服务保障或维修响应时间要求</w:t>
            </w:r>
          </w:p>
        </w:tc>
        <w:tc>
          <w:tcPr>
            <w:tcW w:w="6689" w:type="dxa"/>
          </w:tcPr>
          <w:p w14:paraId="63899F21">
            <w:pPr>
              <w:widowControl w:val="0"/>
              <w:kinsoku/>
              <w:autoSpaceDE/>
              <w:autoSpaceDN/>
              <w:adjustRightInd/>
              <w:snapToGrid/>
              <w:spacing w:line="560" w:lineRule="exact"/>
              <w:jc w:val="both"/>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1、在质保期内，凡正常使用出现故障，投标人应提供免费更换全新产品，并负担更换过程中的费用。</w:t>
            </w:r>
          </w:p>
          <w:p w14:paraId="23A06192">
            <w:pPr>
              <w:widowControl w:val="0"/>
              <w:kinsoku/>
              <w:autoSpaceDE/>
              <w:autoSpaceDN/>
              <w:adjustRightInd/>
              <w:snapToGrid/>
              <w:spacing w:line="560" w:lineRule="exact"/>
              <w:jc w:val="both"/>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2、投标人应免费提供安装、调试、维修、保养、人员培训等。</w:t>
            </w:r>
          </w:p>
          <w:p w14:paraId="0D8DD3F9">
            <w:pPr>
              <w:widowControl w:val="0"/>
              <w:kinsoku/>
              <w:autoSpaceDE/>
              <w:autoSpaceDN/>
              <w:adjustRightInd/>
              <w:snapToGrid/>
              <w:spacing w:line="560" w:lineRule="exact"/>
              <w:jc w:val="both"/>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3、接到采购人通知后，2小时内作出响应，电话不能解决的须48小时内到达现场，并将现场实际情况反馈采购人，按照采购人要求即时排除故障。</w:t>
            </w:r>
          </w:p>
        </w:tc>
      </w:tr>
    </w:tbl>
    <w:p w14:paraId="4737CD1A">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beforeLines="50" w:line="360" w:lineRule="auto"/>
        <w:ind w:left="0" w:leftChars="0" w:firstLine="560" w:firstLineChars="200"/>
        <w:textAlignment w:val="baseline"/>
        <w:rPr>
          <w:rFonts w:hint="eastAsia" w:ascii="仿宋" w:hAnsi="仿宋" w:eastAsia="仿宋" w:cs="仿宋"/>
          <w:spacing w:val="0"/>
          <w:sz w:val="28"/>
          <w:szCs w:val="28"/>
          <w:highlight w:val="none"/>
          <w14:textOutline w14:w="5080" w14:cap="flat" w14:cmpd="sng">
            <w14:solidFill>
              <w14:srgbClr w14:val="000000"/>
            </w14:solidFill>
            <w14:prstDash w14:val="solid"/>
            <w14:miter w14:val="0"/>
          </w14:textOutline>
        </w:rPr>
      </w:pPr>
    </w:p>
    <w:p w14:paraId="46FDE68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仿宋" w:hAnsi="仿宋" w:eastAsia="仿宋" w:cs="仿宋"/>
          <w:snapToGrid w:val="0"/>
          <w:color w:val="000000"/>
          <w:spacing w:val="0"/>
          <w:kern w:val="0"/>
          <w:position w:val="17"/>
          <w:sz w:val="24"/>
          <w:szCs w:val="24"/>
          <w:highlight w:val="none"/>
          <w:lang w:val="en-US" w:eastAsia="en-US" w:bidi="ar-SA"/>
          <w14:textOutline w14:w="5080" w14:cap="flat" w14:cmpd="sng">
            <w14:solidFill>
              <w14:srgbClr w14:val="000000"/>
            </w14:solidFill>
            <w14:prstDash w14:val="solid"/>
            <w14:miter w14:val="0"/>
          </w14:textOutline>
        </w:rPr>
      </w:pPr>
      <w:r>
        <w:rPr>
          <w:rFonts w:hint="eastAsia" w:ascii="仿宋" w:hAnsi="仿宋" w:eastAsia="仿宋" w:cs="仿宋"/>
          <w:snapToGrid w:val="0"/>
          <w:color w:val="000000"/>
          <w:spacing w:val="0"/>
          <w:kern w:val="0"/>
          <w:position w:val="17"/>
          <w:sz w:val="24"/>
          <w:szCs w:val="24"/>
          <w:highlight w:val="none"/>
          <w:lang w:val="en-US" w:eastAsia="zh-CN" w:bidi="ar-SA"/>
          <w14:textOutline w14:w="5080" w14:cap="flat" w14:cmpd="sng">
            <w14:solidFill>
              <w14:srgbClr w14:val="000000"/>
            </w14:solidFill>
            <w14:prstDash w14:val="solid"/>
            <w14:miter w14:val="0"/>
          </w14:textOutline>
        </w:rPr>
        <w:t>三</w:t>
      </w:r>
      <w:r>
        <w:rPr>
          <w:rFonts w:hint="eastAsia" w:ascii="仿宋" w:hAnsi="仿宋" w:eastAsia="仿宋" w:cs="仿宋"/>
          <w:snapToGrid w:val="0"/>
          <w:color w:val="000000"/>
          <w:spacing w:val="0"/>
          <w:kern w:val="0"/>
          <w:position w:val="17"/>
          <w:sz w:val="24"/>
          <w:szCs w:val="24"/>
          <w:highlight w:val="none"/>
          <w:lang w:val="en-US" w:eastAsia="en-US" w:bidi="ar-SA"/>
          <w14:textOutline w14:w="5080" w14:cap="flat" w14:cmpd="sng">
            <w14:solidFill>
              <w14:srgbClr w14:val="000000"/>
            </w14:solidFill>
            <w14:prstDash w14:val="solid"/>
            <w14:miter w14:val="0"/>
          </w14:textOutline>
        </w:rPr>
        <w:t>、</w:t>
      </w:r>
      <w:r>
        <w:rPr>
          <w:rFonts w:hint="eastAsia" w:ascii="仿宋" w:hAnsi="仿宋" w:eastAsia="仿宋" w:cs="仿宋"/>
          <w:snapToGrid w:val="0"/>
          <w:color w:val="000000"/>
          <w:spacing w:val="0"/>
          <w:kern w:val="0"/>
          <w:position w:val="17"/>
          <w:sz w:val="24"/>
          <w:szCs w:val="24"/>
          <w:highlight w:val="none"/>
          <w:lang w:val="en-US" w:eastAsia="zh-CN" w:bidi="ar-SA"/>
          <w14:textOutline w14:w="5080" w14:cap="flat" w14:cmpd="sng">
            <w14:solidFill>
              <w14:srgbClr w14:val="000000"/>
            </w14:solidFill>
            <w14:prstDash w14:val="solid"/>
            <w14:miter w14:val="0"/>
          </w14:textOutline>
        </w:rPr>
        <w:t>招标人</w:t>
      </w:r>
      <w:r>
        <w:rPr>
          <w:rFonts w:hint="eastAsia" w:ascii="仿宋" w:hAnsi="仿宋" w:eastAsia="仿宋" w:cs="仿宋"/>
          <w:snapToGrid w:val="0"/>
          <w:color w:val="000000"/>
          <w:spacing w:val="0"/>
          <w:kern w:val="0"/>
          <w:position w:val="17"/>
          <w:sz w:val="24"/>
          <w:szCs w:val="24"/>
          <w:highlight w:val="none"/>
          <w:lang w:val="en-US" w:eastAsia="en-US" w:bidi="ar-SA"/>
          <w14:textOutline w14:w="5080" w14:cap="flat" w14:cmpd="sng">
            <w14:solidFill>
              <w14:srgbClr w14:val="000000"/>
            </w14:solidFill>
            <w14:prstDash w14:val="solid"/>
            <w14:miter w14:val="0"/>
          </w14:textOutline>
        </w:rPr>
        <w:t>对项目的特殊要求及说明</w:t>
      </w:r>
    </w:p>
    <w:tbl>
      <w:tblPr>
        <w:tblStyle w:val="34"/>
        <w:tblW w:w="908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676"/>
        <w:gridCol w:w="6410"/>
      </w:tblGrid>
      <w:tr w14:paraId="30832F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0" w:hRule="atLeast"/>
          <w:jc w:val="center"/>
        </w:trPr>
        <w:tc>
          <w:tcPr>
            <w:tcW w:w="2676" w:type="dxa"/>
            <w:vAlign w:val="center"/>
          </w:tcPr>
          <w:p w14:paraId="31B647E1">
            <w:pPr>
              <w:spacing w:line="360" w:lineRule="auto"/>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采购人的特殊要求及说 明理由</w:t>
            </w:r>
          </w:p>
        </w:tc>
        <w:tc>
          <w:tcPr>
            <w:tcW w:w="6410" w:type="dxa"/>
            <w:vAlign w:val="center"/>
          </w:tcPr>
          <w:p w14:paraId="38F479B6">
            <w:pPr>
              <w:numPr>
                <w:ilvl w:val="0"/>
                <w:numId w:val="2"/>
              </w:numPr>
              <w:spacing w:line="360" w:lineRule="auto"/>
              <w:ind w:left="42" w:leftChars="20"/>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包括投标人特殊资格等要求：</w:t>
            </w:r>
          </w:p>
          <w:p w14:paraId="761A1710">
            <w:pPr>
              <w:spacing w:line="360" w:lineRule="auto"/>
              <w:ind w:left="42" w:leftChars="20"/>
              <w:jc w:val="both"/>
              <w:rPr>
                <w:rFonts w:hint="eastAsia" w:ascii="仿宋" w:hAnsi="仿宋" w:eastAsia="仿宋" w:cs="仿宋"/>
                <w:color w:val="auto"/>
                <w:sz w:val="24"/>
                <w:szCs w:val="24"/>
                <w:highlight w:val="none"/>
                <w:u w:val="none"/>
                <w:lang w:eastAsia="zh-CN"/>
              </w:rPr>
            </w:pPr>
            <w:r>
              <w:rPr>
                <w:rFonts w:hint="eastAsia" w:ascii="仿宋" w:hAnsi="仿宋" w:eastAsia="仿宋" w:cs="仿宋"/>
                <w:color w:val="auto"/>
                <w:sz w:val="24"/>
                <w:szCs w:val="24"/>
                <w:highlight w:val="none"/>
                <w:u w:val="none"/>
                <w:lang w:eastAsia="zh-CN"/>
              </w:rPr>
              <w:t>1.1、根据《关于在政府采购活动中查询及使用信用记录有关问题的通知》（财库[2016]125号）的规定，对列入失信被执行人、重大税收违法失信主体、政府采购严重违法失信行为记录名单的投标人，拒绝参与本项目政府采购活动【查询渠道:“信用中国”网站（www.creditchina.gov.cn）、中国政府采购网（www.ccgp.gov.cn）】。</w:t>
            </w:r>
          </w:p>
          <w:p w14:paraId="70497848">
            <w:pPr>
              <w:spacing w:line="360" w:lineRule="auto"/>
              <w:ind w:left="42" w:leftChars="20"/>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 xml:space="preserve">2、本项目是否收取履约保证金：否 </w:t>
            </w:r>
          </w:p>
          <w:p w14:paraId="40D556B9">
            <w:pPr>
              <w:spacing w:line="360" w:lineRule="auto"/>
              <w:ind w:left="42" w:leftChars="20"/>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3、是否接受联合体参加</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lang w:eastAsia="zh-CN"/>
              </w:rPr>
              <w:t xml:space="preserve">：否 </w:t>
            </w:r>
          </w:p>
          <w:p w14:paraId="1944D401">
            <w:pPr>
              <w:spacing w:line="360" w:lineRule="auto"/>
              <w:ind w:left="42" w:leftChars="20"/>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4、是否授权</w:t>
            </w:r>
            <w:r>
              <w:rPr>
                <w:rFonts w:hint="eastAsia" w:ascii="仿宋" w:hAnsi="仿宋" w:eastAsia="仿宋" w:cs="仿宋"/>
                <w:color w:val="auto"/>
                <w:sz w:val="24"/>
                <w:szCs w:val="24"/>
                <w:highlight w:val="none"/>
                <w:lang w:val="en-US" w:eastAsia="zh-CN"/>
              </w:rPr>
              <w:t>评标</w:t>
            </w:r>
            <w:r>
              <w:rPr>
                <w:rFonts w:hint="eastAsia" w:ascii="仿宋" w:hAnsi="仿宋" w:eastAsia="仿宋" w:cs="仿宋"/>
                <w:color w:val="auto"/>
                <w:sz w:val="24"/>
                <w:szCs w:val="24"/>
                <w:highlight w:val="none"/>
                <w:lang w:eastAsia="zh-CN"/>
              </w:rPr>
              <w:t>小组推荐3名成</w:t>
            </w:r>
            <w:r>
              <w:rPr>
                <w:rFonts w:hint="eastAsia" w:ascii="仿宋" w:hAnsi="仿宋" w:eastAsia="仿宋" w:cs="仿宋"/>
                <w:color w:val="auto"/>
                <w:sz w:val="24"/>
                <w:szCs w:val="24"/>
                <w:highlight w:val="none"/>
                <w:lang w:val="en-US" w:eastAsia="zh-CN"/>
              </w:rPr>
              <w:t>中标候选人</w:t>
            </w:r>
            <w:r>
              <w:rPr>
                <w:rFonts w:hint="eastAsia" w:ascii="仿宋" w:hAnsi="仿宋" w:eastAsia="仿宋" w:cs="仿宋"/>
                <w:color w:val="auto"/>
                <w:sz w:val="24"/>
                <w:szCs w:val="24"/>
                <w:highlight w:val="none"/>
                <w:lang w:eastAsia="zh-CN"/>
              </w:rPr>
              <w:t xml:space="preserve">：是 </w:t>
            </w:r>
          </w:p>
          <w:p w14:paraId="57BD1895">
            <w:pPr>
              <w:spacing w:line="360" w:lineRule="auto"/>
              <w:ind w:left="42" w:leftChars="20"/>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5、采购标的对应的中小企业划分标准所属行业为：</w:t>
            </w:r>
            <w:r>
              <w:rPr>
                <w:rFonts w:hint="eastAsia" w:ascii="仿宋" w:hAnsi="仿宋" w:eastAsia="仿宋" w:cs="仿宋"/>
                <w:b/>
                <w:bCs/>
                <w:color w:val="auto"/>
                <w:sz w:val="24"/>
                <w:szCs w:val="24"/>
                <w:highlight w:val="none"/>
                <w:u w:val="single"/>
                <w:lang w:eastAsia="zh-CN"/>
              </w:rPr>
              <w:t>工业</w:t>
            </w:r>
            <w:r>
              <w:rPr>
                <w:rFonts w:hint="eastAsia" w:ascii="仿宋" w:hAnsi="仿宋" w:eastAsia="仿宋" w:cs="仿宋"/>
                <w:color w:val="auto"/>
                <w:sz w:val="24"/>
                <w:szCs w:val="24"/>
                <w:highlight w:val="none"/>
                <w:lang w:eastAsia="zh-CN"/>
              </w:rPr>
              <w:t>。</w:t>
            </w:r>
          </w:p>
          <w:p w14:paraId="3417D85D">
            <w:pPr>
              <w:spacing w:line="360" w:lineRule="auto"/>
              <w:ind w:left="42" w:leftChars="20"/>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6、依据《政府采购促进中小企业发展管理办法》(财库〔2020〕46号)的规定享受扶持政策获得政府采购合同的，小微企业不得将合同分包给大中型企业，中型企业不得将合同分包给大型企业。</w:t>
            </w:r>
          </w:p>
          <w:p w14:paraId="613E2A47">
            <w:pPr>
              <w:spacing w:line="360" w:lineRule="auto"/>
              <w:ind w:left="42" w:leftChars="2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7、所投产品均应提供配置明细表并且配置明细表中的所有配件必须是唯一的，不得有选择性配置，所提供配件需是正规厂家生产的原装正品。如果对投标产品的标准配置或配件有更换或调整的，需提供原生产厂家的变更和调整确认材料,提供的产品配件应单独列出其技术性能、标准、产地、生产厂家及享受何种保修服务。</w:t>
            </w:r>
          </w:p>
          <w:p w14:paraId="17451265">
            <w:pPr>
              <w:spacing w:line="360" w:lineRule="auto"/>
              <w:ind w:left="42" w:leftChars="2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8、投标人须提供符合国家质量标准、部颁标准、行业标准或本采购文件规定标准的、供货渠道合法的全新原装合格正品（包括零部件），如安装或配置软件的，须为正版软件。所提供的货物应当同时符合国家有关安全、卫生、环保规定。本项目中所投产品涉及纳入国家认证认可监督管理委员会现行《强制性产品认证目录描述与界定表》管理的强制性认证产品（简称 3C 认证产品）的，该产品应具有由认证机构颁发给制造商的该产品强制性认证证书。</w:t>
            </w:r>
          </w:p>
          <w:p w14:paraId="7F74E68B">
            <w:pPr>
              <w:spacing w:line="360" w:lineRule="auto"/>
              <w:ind w:left="42" w:leftChars="2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9、采购人使用成交投标人成交的货物、技术、资料、服务或其他任何一部分时，享有无偿使用权。免受第三方提出的侵犯其专利权、著作权、商标权或其它知识产权的起诉。如果第三方提出侵权指控，成交投标人应承担由此而引起的一切法律责任和费用。</w:t>
            </w:r>
          </w:p>
          <w:p w14:paraId="2A39AB22">
            <w:pPr>
              <w:spacing w:line="360" w:lineRule="auto"/>
              <w:ind w:left="42" w:leftChars="2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10、商品包装和快递包装应符合《商品包装政府采购需求标准（试行）》和《快递包装政府采购需求标准（试行）》规定。</w:t>
            </w:r>
          </w:p>
        </w:tc>
      </w:tr>
    </w:tbl>
    <w:p w14:paraId="0F65E81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仿宋" w:hAnsi="仿宋" w:eastAsia="仿宋" w:cs="仿宋"/>
          <w:snapToGrid w:val="0"/>
          <w:color w:val="000000"/>
          <w:spacing w:val="0"/>
          <w:kern w:val="0"/>
          <w:position w:val="17"/>
          <w:sz w:val="24"/>
          <w:szCs w:val="24"/>
          <w:highlight w:val="none"/>
          <w:lang w:val="en-US" w:eastAsia="en-US" w:bidi="ar-SA"/>
          <w14:textOutline w14:w="5080" w14:cap="flat" w14:cmpd="sng">
            <w14:solidFill>
              <w14:srgbClr w14:val="000000"/>
            </w14:solidFill>
            <w14:prstDash w14:val="solid"/>
            <w14:miter w14:val="0"/>
          </w14:textOutline>
        </w:rPr>
      </w:pPr>
    </w:p>
    <w:p w14:paraId="146FFEAF">
      <w:pPr>
        <w:keepNext w:val="0"/>
        <w:keepLines w:val="0"/>
        <w:pageBreakBefore w:val="0"/>
        <w:overflowPunct/>
        <w:topLinePunct w:val="0"/>
        <w:bidi w:val="0"/>
        <w:spacing w:line="111" w:lineRule="exact"/>
        <w:rPr>
          <w:rFonts w:hint="eastAsia" w:ascii="仿宋" w:hAnsi="仿宋" w:eastAsia="仿宋" w:cs="仿宋"/>
          <w:spacing w:val="0"/>
          <w:highlight w:val="none"/>
        </w:rPr>
      </w:pPr>
    </w:p>
    <w:p w14:paraId="5D94A5A1">
      <w:pPr>
        <w:keepNext w:val="0"/>
        <w:keepLines w:val="0"/>
        <w:pageBreakBefore w:val="0"/>
        <w:overflowPunct/>
        <w:topLinePunct w:val="0"/>
        <w:bidi w:val="0"/>
        <w:rPr>
          <w:rFonts w:hint="eastAsia" w:ascii="仿宋" w:hAnsi="仿宋" w:eastAsia="仿宋" w:cs="仿宋"/>
          <w:spacing w:val="0"/>
          <w:highlight w:val="none"/>
        </w:rPr>
        <w:sectPr>
          <w:footerReference r:id="rId7" w:type="default"/>
          <w:pgSz w:w="11906" w:h="16839"/>
          <w:pgMar w:top="1440" w:right="1803" w:bottom="1440" w:left="1803" w:header="0" w:footer="992" w:gutter="0"/>
          <w:pgNumType w:fmt="decimal"/>
          <w:cols w:space="720" w:num="1"/>
        </w:sectPr>
      </w:pPr>
    </w:p>
    <w:p w14:paraId="4011F708">
      <w:pPr>
        <w:keepNext w:val="0"/>
        <w:keepLines w:val="0"/>
        <w:pageBreakBefore w:val="0"/>
        <w:overflowPunct/>
        <w:topLinePunct w:val="0"/>
        <w:bidi w:val="0"/>
        <w:spacing w:before="117" w:line="664" w:lineRule="exact"/>
        <w:jc w:val="center"/>
        <w:rPr>
          <w:rFonts w:hint="eastAsia" w:ascii="仿宋" w:hAnsi="仿宋" w:eastAsia="仿宋" w:cs="仿宋"/>
          <w:spacing w:val="0"/>
          <w:sz w:val="36"/>
          <w:szCs w:val="36"/>
          <w:highlight w:val="none"/>
        </w:rPr>
      </w:pPr>
      <w:r>
        <w:rPr>
          <w:rFonts w:hint="eastAsia" w:ascii="仿宋" w:hAnsi="仿宋" w:eastAsia="仿宋" w:cs="仿宋"/>
          <w:spacing w:val="0"/>
          <w:position w:val="22"/>
          <w:sz w:val="36"/>
          <w:szCs w:val="36"/>
          <w:highlight w:val="none"/>
          <w14:textOutline w14:w="7620" w14:cap="flat" w14:cmpd="sng">
            <w14:solidFill>
              <w14:srgbClr w14:val="000000"/>
            </w14:solidFill>
            <w14:prstDash w14:val="solid"/>
            <w14:miter w14:val="0"/>
          </w14:textOutline>
        </w:rPr>
        <w:t>第三章</w:t>
      </w:r>
      <w:r>
        <w:rPr>
          <w:rFonts w:hint="eastAsia" w:ascii="仿宋" w:hAnsi="仿宋" w:eastAsia="仿宋" w:cs="仿宋"/>
          <w:spacing w:val="0"/>
          <w:position w:val="22"/>
          <w:sz w:val="36"/>
          <w:szCs w:val="36"/>
          <w:highlight w:val="none"/>
        </w:rPr>
        <w:t xml:space="preserve">  </w:t>
      </w:r>
      <w:r>
        <w:rPr>
          <w:rFonts w:hint="eastAsia" w:ascii="仿宋" w:hAnsi="仿宋" w:eastAsia="仿宋" w:cs="仿宋"/>
          <w:spacing w:val="0"/>
          <w:position w:val="22"/>
          <w:sz w:val="36"/>
          <w:szCs w:val="36"/>
          <w:highlight w:val="none"/>
          <w14:textOutline w14:w="7620" w14:cap="flat" w14:cmpd="sng">
            <w14:solidFill>
              <w14:srgbClr w14:val="000000"/>
            </w14:solidFill>
            <w14:prstDash w14:val="solid"/>
            <w14:miter w14:val="0"/>
          </w14:textOutline>
        </w:rPr>
        <w:t>投标人须知</w:t>
      </w:r>
    </w:p>
    <w:p w14:paraId="4CC32436">
      <w:pPr>
        <w:keepNext w:val="0"/>
        <w:keepLines w:val="0"/>
        <w:pageBreakBefore w:val="0"/>
        <w:overflowPunct/>
        <w:topLinePunct w:val="0"/>
        <w:bidi w:val="0"/>
        <w:spacing w:before="1" w:line="218" w:lineRule="auto"/>
        <w:jc w:val="center"/>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14:textOutline w14:w="5080" w14:cap="flat" w14:cmpd="sng">
            <w14:solidFill>
              <w14:srgbClr w14:val="000000"/>
            </w14:solidFill>
            <w14:prstDash w14:val="solid"/>
            <w14:miter w14:val="0"/>
          </w14:textOutline>
        </w:rPr>
        <w:t>投标人须知前附表</w:t>
      </w:r>
    </w:p>
    <w:p w14:paraId="013EE982">
      <w:pPr>
        <w:keepNext w:val="0"/>
        <w:keepLines w:val="0"/>
        <w:pageBreakBefore w:val="0"/>
        <w:overflowPunct/>
        <w:topLinePunct w:val="0"/>
        <w:bidi w:val="0"/>
        <w:spacing w:line="111" w:lineRule="exact"/>
        <w:rPr>
          <w:rFonts w:hint="eastAsia" w:ascii="仿宋" w:hAnsi="仿宋" w:eastAsia="仿宋" w:cs="仿宋"/>
          <w:spacing w:val="0"/>
          <w:highlight w:val="none"/>
        </w:rPr>
      </w:pPr>
    </w:p>
    <w:tbl>
      <w:tblPr>
        <w:tblStyle w:val="16"/>
        <w:tblW w:w="8871" w:type="dxa"/>
        <w:tblInd w:w="-84"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59"/>
        <w:gridCol w:w="7912"/>
      </w:tblGrid>
      <w:tr w14:paraId="72F9E7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2" w:hRule="atLeast"/>
        </w:trPr>
        <w:tc>
          <w:tcPr>
            <w:tcW w:w="959" w:type="dxa"/>
            <w:tcBorders>
              <w:top w:val="single" w:color="auto" w:sz="4" w:space="0"/>
              <w:left w:val="single" w:color="auto" w:sz="4" w:space="0"/>
              <w:bottom w:val="single" w:color="auto" w:sz="4" w:space="0"/>
              <w:right w:val="single" w:color="auto" w:sz="4" w:space="0"/>
            </w:tcBorders>
            <w:vAlign w:val="center"/>
          </w:tcPr>
          <w:p w14:paraId="0CEF6D56">
            <w:pPr>
              <w:keepNext w:val="0"/>
              <w:keepLines w:val="0"/>
              <w:pageBreakBefore w:val="0"/>
              <w:widowControl/>
              <w:kinsoku/>
              <w:wordWrap/>
              <w:overflowPunct/>
              <w:topLinePunct w:val="0"/>
              <w:autoSpaceDE w:val="0"/>
              <w:autoSpaceDN w:val="0"/>
              <w:bidi w:val="0"/>
              <w:adjustRightInd w:val="0"/>
              <w:snapToGrid w:val="0"/>
              <w:spacing w:line="360" w:lineRule="auto"/>
              <w:jc w:val="center"/>
              <w:rPr>
                <w:rFonts w:hint="eastAsia" w:ascii="仿宋" w:hAnsi="仿宋" w:eastAsia="仿宋" w:cs="仿宋"/>
                <w:color w:val="auto"/>
                <w:spacing w:val="0"/>
                <w:sz w:val="24"/>
                <w:highlight w:val="none"/>
              </w:rPr>
            </w:pPr>
            <w:r>
              <w:rPr>
                <w:rFonts w:hint="eastAsia" w:ascii="仿宋" w:hAnsi="仿宋" w:eastAsia="仿宋" w:cs="仿宋"/>
                <w:color w:val="auto"/>
                <w:spacing w:val="0"/>
                <w:sz w:val="24"/>
                <w:highlight w:val="none"/>
              </w:rPr>
              <w:t>序号</w:t>
            </w:r>
          </w:p>
        </w:tc>
        <w:tc>
          <w:tcPr>
            <w:tcW w:w="7912" w:type="dxa"/>
            <w:tcBorders>
              <w:top w:val="single" w:color="auto" w:sz="4" w:space="0"/>
              <w:left w:val="single" w:color="auto" w:sz="4" w:space="0"/>
              <w:bottom w:val="single" w:color="auto" w:sz="4" w:space="0"/>
              <w:right w:val="single" w:color="auto" w:sz="4" w:space="0"/>
            </w:tcBorders>
            <w:vAlign w:val="center"/>
          </w:tcPr>
          <w:p w14:paraId="62A8C8F9">
            <w:pPr>
              <w:keepNext w:val="0"/>
              <w:keepLines w:val="0"/>
              <w:pageBreakBefore w:val="0"/>
              <w:widowControl/>
              <w:kinsoku/>
              <w:wordWrap/>
              <w:overflowPunct/>
              <w:topLinePunct w:val="0"/>
              <w:autoSpaceDE w:val="0"/>
              <w:autoSpaceDN w:val="0"/>
              <w:bidi w:val="0"/>
              <w:adjustRightInd w:val="0"/>
              <w:snapToGrid w:val="0"/>
              <w:spacing w:line="360" w:lineRule="auto"/>
              <w:jc w:val="center"/>
              <w:rPr>
                <w:rFonts w:hint="eastAsia" w:ascii="仿宋" w:hAnsi="仿宋" w:eastAsia="仿宋" w:cs="仿宋"/>
                <w:color w:val="auto"/>
                <w:spacing w:val="0"/>
                <w:sz w:val="24"/>
                <w:highlight w:val="none"/>
              </w:rPr>
            </w:pPr>
            <w:r>
              <w:rPr>
                <w:rFonts w:hint="eastAsia" w:ascii="仿宋" w:hAnsi="仿宋" w:eastAsia="仿宋" w:cs="仿宋"/>
                <w:color w:val="auto"/>
                <w:spacing w:val="0"/>
                <w:sz w:val="24"/>
                <w:highlight w:val="none"/>
              </w:rPr>
              <w:t>内容要求</w:t>
            </w:r>
          </w:p>
        </w:tc>
      </w:tr>
      <w:tr w14:paraId="5A981E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7" w:hRule="atLeast"/>
        </w:trPr>
        <w:tc>
          <w:tcPr>
            <w:tcW w:w="959" w:type="dxa"/>
            <w:tcBorders>
              <w:top w:val="single" w:color="auto" w:sz="4" w:space="0"/>
              <w:left w:val="single" w:color="auto" w:sz="4" w:space="0"/>
              <w:bottom w:val="single" w:color="auto" w:sz="4" w:space="0"/>
              <w:right w:val="single" w:color="auto" w:sz="4" w:space="0"/>
            </w:tcBorders>
            <w:vAlign w:val="center"/>
          </w:tcPr>
          <w:p w14:paraId="64E44BAC">
            <w:pPr>
              <w:keepNext w:val="0"/>
              <w:keepLines w:val="0"/>
              <w:pageBreakBefore w:val="0"/>
              <w:widowControl/>
              <w:kinsoku/>
              <w:wordWrap/>
              <w:overflowPunct/>
              <w:topLinePunct w:val="0"/>
              <w:autoSpaceDE w:val="0"/>
              <w:autoSpaceDN w:val="0"/>
              <w:bidi w:val="0"/>
              <w:adjustRightInd w:val="0"/>
              <w:snapToGrid w:val="0"/>
              <w:spacing w:line="360" w:lineRule="auto"/>
              <w:jc w:val="center"/>
              <w:rPr>
                <w:rFonts w:hint="eastAsia" w:ascii="仿宋" w:hAnsi="仿宋" w:eastAsia="仿宋" w:cs="仿宋"/>
                <w:color w:val="auto"/>
                <w:spacing w:val="0"/>
                <w:sz w:val="24"/>
                <w:highlight w:val="none"/>
              </w:rPr>
            </w:pPr>
            <w:r>
              <w:rPr>
                <w:rFonts w:hint="eastAsia" w:ascii="仿宋" w:hAnsi="仿宋" w:eastAsia="仿宋" w:cs="仿宋"/>
                <w:color w:val="auto"/>
                <w:spacing w:val="0"/>
                <w:sz w:val="24"/>
                <w:highlight w:val="none"/>
              </w:rPr>
              <w:t>1</w:t>
            </w:r>
          </w:p>
        </w:tc>
        <w:tc>
          <w:tcPr>
            <w:tcW w:w="7912" w:type="dxa"/>
            <w:tcBorders>
              <w:top w:val="single" w:color="auto" w:sz="4" w:space="0"/>
              <w:left w:val="single" w:color="auto" w:sz="4" w:space="0"/>
              <w:bottom w:val="single" w:color="auto" w:sz="4" w:space="0"/>
              <w:right w:val="single" w:color="auto" w:sz="4" w:space="0"/>
            </w:tcBorders>
            <w:vAlign w:val="center"/>
          </w:tcPr>
          <w:p w14:paraId="3BA3AD97">
            <w:pPr>
              <w:keepNext w:val="0"/>
              <w:keepLines w:val="0"/>
              <w:pageBreakBefore w:val="0"/>
              <w:widowControl/>
              <w:numPr>
                <w:ilvl w:val="1"/>
                <w:numId w:val="3"/>
              </w:numPr>
              <w:kinsoku/>
              <w:wordWrap/>
              <w:overflowPunct/>
              <w:topLinePunct w:val="0"/>
              <w:autoSpaceDE w:val="0"/>
              <w:autoSpaceDN w:val="0"/>
              <w:bidi w:val="0"/>
              <w:adjustRightInd w:val="0"/>
              <w:snapToGrid w:val="0"/>
              <w:spacing w:line="360" w:lineRule="auto"/>
              <w:rPr>
                <w:rFonts w:hint="eastAsia" w:ascii="仿宋" w:hAnsi="仿宋" w:eastAsia="仿宋" w:cs="仿宋"/>
                <w:color w:val="auto"/>
                <w:spacing w:val="0"/>
                <w:sz w:val="24"/>
                <w:highlight w:val="none"/>
                <w:lang w:val="en-US" w:eastAsia="zh-CN"/>
              </w:rPr>
            </w:pPr>
            <w:r>
              <w:rPr>
                <w:rFonts w:hint="eastAsia" w:ascii="仿宋" w:hAnsi="仿宋" w:eastAsia="仿宋" w:cs="仿宋"/>
                <w:color w:val="auto"/>
                <w:spacing w:val="0"/>
                <w:sz w:val="24"/>
                <w:highlight w:val="none"/>
              </w:rPr>
              <w:t>项目名称：</w:t>
            </w:r>
            <w:r>
              <w:rPr>
                <w:rFonts w:hint="eastAsia" w:ascii="仿宋" w:hAnsi="仿宋" w:eastAsia="仿宋" w:cs="仿宋"/>
                <w:color w:val="auto"/>
                <w:spacing w:val="0"/>
                <w:sz w:val="24"/>
                <w:highlight w:val="none"/>
                <w:lang w:val="en-US" w:eastAsia="zh-CN"/>
              </w:rPr>
              <w:t>详见招标公告</w:t>
            </w:r>
          </w:p>
          <w:p w14:paraId="39C8595B">
            <w:pPr>
              <w:keepNext w:val="0"/>
              <w:keepLines w:val="0"/>
              <w:pageBreakBefore w:val="0"/>
              <w:widowControl/>
              <w:numPr>
                <w:ilvl w:val="1"/>
                <w:numId w:val="3"/>
              </w:numPr>
              <w:kinsoku/>
              <w:wordWrap/>
              <w:overflowPunct/>
              <w:topLinePunct w:val="0"/>
              <w:autoSpaceDE w:val="0"/>
              <w:autoSpaceDN w:val="0"/>
              <w:bidi w:val="0"/>
              <w:adjustRightInd w:val="0"/>
              <w:snapToGrid w:val="0"/>
              <w:spacing w:line="360" w:lineRule="auto"/>
              <w:rPr>
                <w:rFonts w:hint="eastAsia" w:ascii="仿宋" w:hAnsi="仿宋" w:eastAsia="仿宋" w:cs="仿宋"/>
                <w:color w:val="auto"/>
                <w:spacing w:val="0"/>
                <w:sz w:val="24"/>
                <w:highlight w:val="none"/>
                <w:lang w:val="en-US" w:eastAsia="zh-CN"/>
              </w:rPr>
            </w:pPr>
            <w:r>
              <w:rPr>
                <w:rFonts w:hint="eastAsia" w:ascii="仿宋" w:hAnsi="仿宋" w:eastAsia="仿宋" w:cs="仿宋"/>
                <w:color w:val="auto"/>
                <w:spacing w:val="0"/>
                <w:sz w:val="24"/>
                <w:highlight w:val="none"/>
                <w:lang w:eastAsia="zh-CN"/>
              </w:rPr>
              <w:t>招标人</w:t>
            </w:r>
            <w:r>
              <w:rPr>
                <w:rFonts w:hint="eastAsia" w:ascii="仿宋" w:hAnsi="仿宋" w:eastAsia="仿宋" w:cs="仿宋"/>
                <w:color w:val="auto"/>
                <w:spacing w:val="0"/>
                <w:sz w:val="24"/>
                <w:highlight w:val="none"/>
              </w:rPr>
              <w:t>名称：</w:t>
            </w:r>
            <w:r>
              <w:rPr>
                <w:rFonts w:hint="eastAsia" w:ascii="仿宋" w:hAnsi="仿宋" w:eastAsia="仿宋" w:cs="仿宋"/>
                <w:color w:val="auto"/>
                <w:spacing w:val="0"/>
                <w:sz w:val="24"/>
                <w:highlight w:val="none"/>
                <w:lang w:val="en-US" w:eastAsia="zh-CN"/>
              </w:rPr>
              <w:t>详见招标公告</w:t>
            </w:r>
          </w:p>
          <w:p w14:paraId="0DDE2166">
            <w:pPr>
              <w:keepNext w:val="0"/>
              <w:keepLines w:val="0"/>
              <w:pageBreakBefore w:val="0"/>
              <w:widowControl/>
              <w:numPr>
                <w:ilvl w:val="1"/>
                <w:numId w:val="3"/>
              </w:numPr>
              <w:kinsoku/>
              <w:wordWrap/>
              <w:overflowPunct/>
              <w:topLinePunct w:val="0"/>
              <w:autoSpaceDE w:val="0"/>
              <w:autoSpaceDN w:val="0"/>
              <w:bidi w:val="0"/>
              <w:adjustRightInd w:val="0"/>
              <w:snapToGrid w:val="0"/>
              <w:spacing w:line="360" w:lineRule="auto"/>
              <w:rPr>
                <w:rFonts w:hint="eastAsia" w:ascii="仿宋" w:hAnsi="仿宋" w:eastAsia="仿宋" w:cs="仿宋"/>
                <w:color w:val="auto"/>
                <w:spacing w:val="0"/>
                <w:sz w:val="24"/>
                <w:highlight w:val="none"/>
                <w:lang w:eastAsia="zh-CN"/>
              </w:rPr>
            </w:pPr>
            <w:r>
              <w:rPr>
                <w:rFonts w:hint="eastAsia" w:ascii="仿宋" w:hAnsi="仿宋" w:eastAsia="仿宋" w:cs="仿宋"/>
                <w:color w:val="auto"/>
                <w:spacing w:val="0"/>
                <w:sz w:val="24"/>
                <w:highlight w:val="none"/>
              </w:rPr>
              <w:t>项目编号：</w:t>
            </w:r>
            <w:r>
              <w:rPr>
                <w:rFonts w:hint="eastAsia" w:ascii="仿宋" w:hAnsi="仿宋" w:eastAsia="仿宋" w:cs="仿宋"/>
                <w:color w:val="auto"/>
                <w:spacing w:val="0"/>
                <w:sz w:val="24"/>
                <w:highlight w:val="none"/>
                <w:lang w:val="en-US" w:eastAsia="zh-CN"/>
              </w:rPr>
              <w:t>详见招标公告</w:t>
            </w:r>
          </w:p>
        </w:tc>
      </w:tr>
      <w:tr w14:paraId="7B4DD0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4" w:hRule="atLeast"/>
        </w:trPr>
        <w:tc>
          <w:tcPr>
            <w:tcW w:w="959" w:type="dxa"/>
            <w:tcBorders>
              <w:top w:val="single" w:color="auto" w:sz="4" w:space="0"/>
              <w:left w:val="single" w:color="auto" w:sz="4" w:space="0"/>
              <w:bottom w:val="single" w:color="auto" w:sz="4" w:space="0"/>
              <w:right w:val="single" w:color="auto" w:sz="4" w:space="0"/>
            </w:tcBorders>
            <w:vAlign w:val="center"/>
          </w:tcPr>
          <w:p w14:paraId="3830CE9C">
            <w:pPr>
              <w:keepNext w:val="0"/>
              <w:keepLines w:val="0"/>
              <w:pageBreakBefore w:val="0"/>
              <w:widowControl/>
              <w:kinsoku/>
              <w:wordWrap/>
              <w:overflowPunct/>
              <w:topLinePunct w:val="0"/>
              <w:autoSpaceDE w:val="0"/>
              <w:autoSpaceDN w:val="0"/>
              <w:bidi w:val="0"/>
              <w:adjustRightInd w:val="0"/>
              <w:snapToGrid w:val="0"/>
              <w:spacing w:line="360" w:lineRule="auto"/>
              <w:jc w:val="center"/>
              <w:rPr>
                <w:rFonts w:hint="eastAsia" w:ascii="仿宋" w:hAnsi="仿宋" w:eastAsia="仿宋" w:cs="仿宋"/>
                <w:color w:val="auto"/>
                <w:spacing w:val="0"/>
                <w:sz w:val="24"/>
                <w:highlight w:val="none"/>
              </w:rPr>
            </w:pPr>
            <w:r>
              <w:rPr>
                <w:rFonts w:hint="eastAsia" w:ascii="仿宋" w:hAnsi="仿宋" w:eastAsia="仿宋" w:cs="仿宋"/>
                <w:color w:val="auto"/>
                <w:spacing w:val="0"/>
                <w:sz w:val="24"/>
                <w:highlight w:val="none"/>
              </w:rPr>
              <w:t>2</w:t>
            </w:r>
          </w:p>
        </w:tc>
        <w:tc>
          <w:tcPr>
            <w:tcW w:w="7912" w:type="dxa"/>
            <w:tcBorders>
              <w:top w:val="single" w:color="auto" w:sz="4" w:space="0"/>
              <w:left w:val="single" w:color="auto" w:sz="4" w:space="0"/>
              <w:bottom w:val="single" w:color="auto" w:sz="4" w:space="0"/>
              <w:right w:val="single" w:color="auto" w:sz="4" w:space="0"/>
            </w:tcBorders>
            <w:vAlign w:val="center"/>
          </w:tcPr>
          <w:p w14:paraId="2A097C00">
            <w:pPr>
              <w:keepNext w:val="0"/>
              <w:keepLines w:val="0"/>
              <w:pageBreakBefore w:val="0"/>
              <w:widowControl/>
              <w:kinsoku/>
              <w:wordWrap/>
              <w:overflowPunct/>
              <w:topLinePunct w:val="0"/>
              <w:autoSpaceDE w:val="0"/>
              <w:autoSpaceDN w:val="0"/>
              <w:bidi w:val="0"/>
              <w:adjustRightInd w:val="0"/>
              <w:snapToGrid w:val="0"/>
              <w:spacing w:line="360" w:lineRule="auto"/>
              <w:jc w:val="left"/>
              <w:rPr>
                <w:rFonts w:hint="eastAsia" w:ascii="仿宋" w:hAnsi="仿宋" w:eastAsia="仿宋" w:cs="仿宋"/>
                <w:color w:val="auto"/>
                <w:spacing w:val="0"/>
                <w:sz w:val="24"/>
                <w:highlight w:val="none"/>
              </w:rPr>
            </w:pPr>
            <w:r>
              <w:rPr>
                <w:rFonts w:hint="eastAsia" w:ascii="仿宋" w:hAnsi="仿宋" w:eastAsia="仿宋" w:cs="仿宋"/>
                <w:b/>
                <w:color w:val="auto"/>
                <w:spacing w:val="0"/>
                <w:sz w:val="24"/>
                <w:highlight w:val="none"/>
              </w:rPr>
              <w:t>合格投标人：</w:t>
            </w:r>
            <w:r>
              <w:rPr>
                <w:rFonts w:hint="eastAsia" w:ascii="仿宋" w:hAnsi="仿宋" w:eastAsia="仿宋" w:cs="仿宋"/>
                <w:color w:val="auto"/>
                <w:spacing w:val="0"/>
                <w:sz w:val="24"/>
                <w:highlight w:val="none"/>
              </w:rPr>
              <w:t>具备招标公告第二项规定的条件。</w:t>
            </w:r>
          </w:p>
        </w:tc>
      </w:tr>
      <w:tr w14:paraId="39BC77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4" w:hRule="atLeast"/>
        </w:trPr>
        <w:tc>
          <w:tcPr>
            <w:tcW w:w="959" w:type="dxa"/>
            <w:tcBorders>
              <w:top w:val="single" w:color="auto" w:sz="4" w:space="0"/>
              <w:left w:val="single" w:color="auto" w:sz="4" w:space="0"/>
              <w:bottom w:val="single" w:color="auto" w:sz="4" w:space="0"/>
              <w:right w:val="single" w:color="auto" w:sz="4" w:space="0"/>
            </w:tcBorders>
            <w:vAlign w:val="center"/>
          </w:tcPr>
          <w:p w14:paraId="266F3D61">
            <w:pPr>
              <w:keepNext w:val="0"/>
              <w:keepLines w:val="0"/>
              <w:pageBreakBefore w:val="0"/>
              <w:widowControl/>
              <w:kinsoku/>
              <w:wordWrap/>
              <w:overflowPunct/>
              <w:topLinePunct w:val="0"/>
              <w:autoSpaceDE w:val="0"/>
              <w:autoSpaceDN w:val="0"/>
              <w:bidi w:val="0"/>
              <w:adjustRightInd w:val="0"/>
              <w:snapToGrid w:val="0"/>
              <w:spacing w:line="360" w:lineRule="auto"/>
              <w:jc w:val="center"/>
              <w:rPr>
                <w:rFonts w:hint="eastAsia" w:ascii="仿宋" w:hAnsi="仿宋" w:eastAsia="仿宋" w:cs="仿宋"/>
                <w:color w:val="auto"/>
                <w:spacing w:val="0"/>
                <w:sz w:val="24"/>
                <w:highlight w:val="none"/>
              </w:rPr>
            </w:pPr>
            <w:r>
              <w:rPr>
                <w:rFonts w:hint="eastAsia" w:ascii="仿宋" w:hAnsi="仿宋" w:eastAsia="仿宋" w:cs="仿宋"/>
                <w:color w:val="auto"/>
                <w:spacing w:val="0"/>
                <w:sz w:val="24"/>
                <w:highlight w:val="none"/>
              </w:rPr>
              <w:t>3</w:t>
            </w:r>
          </w:p>
        </w:tc>
        <w:tc>
          <w:tcPr>
            <w:tcW w:w="7912" w:type="dxa"/>
            <w:tcBorders>
              <w:top w:val="single" w:color="auto" w:sz="4" w:space="0"/>
              <w:left w:val="single" w:color="auto" w:sz="4" w:space="0"/>
              <w:bottom w:val="single" w:color="auto" w:sz="4" w:space="0"/>
              <w:right w:val="single" w:color="auto" w:sz="4" w:space="0"/>
            </w:tcBorders>
            <w:vAlign w:val="center"/>
          </w:tcPr>
          <w:p w14:paraId="1A27B310">
            <w:pPr>
              <w:keepNext w:val="0"/>
              <w:keepLines w:val="0"/>
              <w:pageBreakBefore w:val="0"/>
              <w:widowControl/>
              <w:kinsoku/>
              <w:wordWrap/>
              <w:overflowPunct/>
              <w:topLinePunct w:val="0"/>
              <w:autoSpaceDE w:val="0"/>
              <w:autoSpaceDN w:val="0"/>
              <w:bidi w:val="0"/>
              <w:adjustRightInd w:val="0"/>
              <w:snapToGrid w:val="0"/>
              <w:spacing w:line="360" w:lineRule="auto"/>
              <w:jc w:val="left"/>
              <w:rPr>
                <w:rFonts w:hint="eastAsia" w:ascii="仿宋" w:hAnsi="仿宋" w:eastAsia="仿宋" w:cs="仿宋"/>
                <w:b/>
                <w:color w:val="auto"/>
                <w:spacing w:val="0"/>
                <w:sz w:val="24"/>
                <w:highlight w:val="none"/>
              </w:rPr>
            </w:pPr>
            <w:r>
              <w:rPr>
                <w:rFonts w:hint="eastAsia" w:ascii="仿宋" w:hAnsi="仿宋" w:eastAsia="仿宋" w:cs="仿宋"/>
                <w:b/>
                <w:color w:val="auto"/>
                <w:spacing w:val="0"/>
                <w:sz w:val="24"/>
                <w:highlight w:val="none"/>
              </w:rPr>
              <w:t>投标报价及费用：</w:t>
            </w:r>
          </w:p>
          <w:p w14:paraId="59C43C66">
            <w:pPr>
              <w:keepNext w:val="0"/>
              <w:keepLines w:val="0"/>
              <w:pageBreakBefore w:val="0"/>
              <w:widowControl/>
              <w:kinsoku/>
              <w:wordWrap/>
              <w:overflowPunct/>
              <w:topLinePunct w:val="0"/>
              <w:autoSpaceDE w:val="0"/>
              <w:autoSpaceDN w:val="0"/>
              <w:bidi w:val="0"/>
              <w:adjustRightInd w:val="0"/>
              <w:snapToGrid w:val="0"/>
              <w:spacing w:line="360" w:lineRule="auto"/>
              <w:jc w:val="left"/>
              <w:rPr>
                <w:rFonts w:hint="eastAsia" w:ascii="仿宋" w:hAnsi="仿宋" w:eastAsia="仿宋" w:cs="仿宋"/>
                <w:color w:val="auto"/>
                <w:spacing w:val="0"/>
                <w:sz w:val="24"/>
                <w:highlight w:val="none"/>
              </w:rPr>
            </w:pPr>
            <w:r>
              <w:rPr>
                <w:rFonts w:hint="eastAsia" w:ascii="仿宋" w:hAnsi="仿宋" w:eastAsia="仿宋" w:cs="仿宋"/>
                <w:color w:val="auto"/>
                <w:spacing w:val="0"/>
                <w:sz w:val="24"/>
                <w:highlight w:val="none"/>
              </w:rPr>
              <w:t>3.1 本项目投标以人民币报价。</w:t>
            </w:r>
          </w:p>
          <w:p w14:paraId="696B82F1">
            <w:pPr>
              <w:keepNext w:val="0"/>
              <w:keepLines w:val="0"/>
              <w:pageBreakBefore w:val="0"/>
              <w:widowControl/>
              <w:kinsoku/>
              <w:wordWrap/>
              <w:overflowPunct/>
              <w:topLinePunct w:val="0"/>
              <w:autoSpaceDE w:val="0"/>
              <w:autoSpaceDN w:val="0"/>
              <w:bidi w:val="0"/>
              <w:adjustRightInd w:val="0"/>
              <w:snapToGrid w:val="0"/>
              <w:spacing w:line="360" w:lineRule="auto"/>
              <w:jc w:val="left"/>
              <w:rPr>
                <w:rFonts w:hint="eastAsia" w:ascii="仿宋" w:hAnsi="仿宋" w:eastAsia="仿宋" w:cs="仿宋"/>
                <w:color w:val="auto"/>
                <w:spacing w:val="0"/>
                <w:sz w:val="24"/>
                <w:highlight w:val="none"/>
              </w:rPr>
            </w:pPr>
            <w:r>
              <w:rPr>
                <w:rFonts w:hint="eastAsia" w:ascii="仿宋" w:hAnsi="仿宋" w:eastAsia="仿宋" w:cs="仿宋"/>
                <w:color w:val="auto"/>
                <w:spacing w:val="0"/>
                <w:sz w:val="24"/>
                <w:highlight w:val="none"/>
              </w:rPr>
              <w:t>3.2 投标人的报价均超过采购预算或最高限价，</w:t>
            </w:r>
            <w:r>
              <w:rPr>
                <w:rFonts w:hint="eastAsia" w:ascii="仿宋" w:hAnsi="仿宋" w:eastAsia="仿宋" w:cs="仿宋"/>
                <w:color w:val="auto"/>
                <w:spacing w:val="0"/>
                <w:sz w:val="24"/>
                <w:highlight w:val="none"/>
                <w:lang w:val="en-US" w:eastAsia="zh-CN"/>
              </w:rPr>
              <w:t>招标</w:t>
            </w:r>
            <w:r>
              <w:rPr>
                <w:rFonts w:hint="eastAsia" w:ascii="仿宋" w:hAnsi="仿宋" w:eastAsia="仿宋" w:cs="仿宋"/>
                <w:color w:val="auto"/>
                <w:spacing w:val="0"/>
                <w:sz w:val="24"/>
                <w:highlight w:val="none"/>
              </w:rPr>
              <w:t>人不能支付的，按废标处理。</w:t>
            </w:r>
          </w:p>
        </w:tc>
      </w:tr>
      <w:tr w14:paraId="04DE83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7" w:hRule="atLeast"/>
        </w:trPr>
        <w:tc>
          <w:tcPr>
            <w:tcW w:w="959" w:type="dxa"/>
            <w:tcBorders>
              <w:top w:val="single" w:color="auto" w:sz="4" w:space="0"/>
              <w:left w:val="single" w:color="auto" w:sz="4" w:space="0"/>
              <w:bottom w:val="single" w:color="auto" w:sz="4" w:space="0"/>
              <w:right w:val="single" w:color="auto" w:sz="4" w:space="0"/>
            </w:tcBorders>
            <w:vAlign w:val="center"/>
          </w:tcPr>
          <w:p w14:paraId="5CD49752">
            <w:pPr>
              <w:keepNext w:val="0"/>
              <w:keepLines w:val="0"/>
              <w:pageBreakBefore w:val="0"/>
              <w:widowControl/>
              <w:kinsoku/>
              <w:wordWrap/>
              <w:overflowPunct/>
              <w:topLinePunct w:val="0"/>
              <w:autoSpaceDE w:val="0"/>
              <w:autoSpaceDN w:val="0"/>
              <w:bidi w:val="0"/>
              <w:adjustRightInd w:val="0"/>
              <w:snapToGrid w:val="0"/>
              <w:spacing w:line="360" w:lineRule="auto"/>
              <w:jc w:val="center"/>
              <w:rPr>
                <w:rFonts w:hint="eastAsia" w:ascii="仿宋" w:hAnsi="仿宋" w:eastAsia="仿宋" w:cs="仿宋"/>
                <w:color w:val="auto"/>
                <w:spacing w:val="0"/>
                <w:sz w:val="24"/>
                <w:highlight w:val="none"/>
              </w:rPr>
            </w:pPr>
            <w:r>
              <w:rPr>
                <w:rFonts w:hint="eastAsia" w:ascii="仿宋" w:hAnsi="仿宋" w:eastAsia="仿宋" w:cs="仿宋"/>
                <w:color w:val="auto"/>
                <w:spacing w:val="0"/>
                <w:sz w:val="24"/>
                <w:highlight w:val="none"/>
              </w:rPr>
              <w:t>4</w:t>
            </w:r>
          </w:p>
        </w:tc>
        <w:tc>
          <w:tcPr>
            <w:tcW w:w="7912" w:type="dxa"/>
            <w:tcBorders>
              <w:top w:val="single" w:color="auto" w:sz="4" w:space="0"/>
              <w:left w:val="single" w:color="auto" w:sz="4" w:space="0"/>
              <w:bottom w:val="single" w:color="auto" w:sz="4" w:space="0"/>
              <w:right w:val="single" w:color="auto" w:sz="4" w:space="0"/>
            </w:tcBorders>
            <w:vAlign w:val="center"/>
          </w:tcPr>
          <w:p w14:paraId="5D5CC4D6">
            <w:pPr>
              <w:keepNext w:val="0"/>
              <w:keepLines w:val="0"/>
              <w:pageBreakBefore w:val="0"/>
              <w:widowControl/>
              <w:kinsoku/>
              <w:wordWrap/>
              <w:overflowPunct/>
              <w:topLinePunct w:val="0"/>
              <w:autoSpaceDE w:val="0"/>
              <w:autoSpaceDN w:val="0"/>
              <w:bidi w:val="0"/>
              <w:adjustRightInd w:val="0"/>
              <w:snapToGrid w:val="0"/>
              <w:spacing w:line="360" w:lineRule="auto"/>
              <w:jc w:val="left"/>
              <w:rPr>
                <w:rFonts w:hint="eastAsia" w:ascii="仿宋" w:hAnsi="仿宋" w:eastAsia="仿宋" w:cs="仿宋"/>
                <w:color w:val="auto"/>
                <w:spacing w:val="0"/>
                <w:sz w:val="24"/>
                <w:highlight w:val="none"/>
              </w:rPr>
            </w:pPr>
            <w:r>
              <w:rPr>
                <w:rFonts w:hint="eastAsia" w:ascii="仿宋" w:hAnsi="仿宋" w:eastAsia="仿宋" w:cs="仿宋"/>
                <w:b/>
                <w:color w:val="auto"/>
                <w:spacing w:val="0"/>
                <w:sz w:val="24"/>
                <w:highlight w:val="none"/>
              </w:rPr>
              <w:t>现场踏勘或标前答疑：</w:t>
            </w:r>
            <w:r>
              <w:rPr>
                <w:rFonts w:hint="eastAsia" w:ascii="仿宋" w:hAnsi="仿宋" w:eastAsia="仿宋" w:cs="仿宋"/>
                <w:color w:val="auto"/>
                <w:spacing w:val="0"/>
                <w:sz w:val="24"/>
                <w:highlight w:val="none"/>
              </w:rPr>
              <w:t>本项目不组织现场踏勘或标前答疑会。</w:t>
            </w:r>
          </w:p>
        </w:tc>
      </w:tr>
      <w:tr w14:paraId="452A6C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1" w:hRule="atLeast"/>
        </w:trPr>
        <w:tc>
          <w:tcPr>
            <w:tcW w:w="959" w:type="dxa"/>
            <w:tcBorders>
              <w:top w:val="single" w:color="auto" w:sz="4" w:space="0"/>
              <w:left w:val="single" w:color="auto" w:sz="4" w:space="0"/>
              <w:bottom w:val="single" w:color="auto" w:sz="4" w:space="0"/>
              <w:right w:val="single" w:color="auto" w:sz="4" w:space="0"/>
            </w:tcBorders>
            <w:vAlign w:val="center"/>
          </w:tcPr>
          <w:p w14:paraId="74950206">
            <w:pPr>
              <w:keepNext w:val="0"/>
              <w:keepLines w:val="0"/>
              <w:pageBreakBefore w:val="0"/>
              <w:widowControl/>
              <w:kinsoku/>
              <w:wordWrap/>
              <w:overflowPunct/>
              <w:topLinePunct w:val="0"/>
              <w:autoSpaceDE w:val="0"/>
              <w:autoSpaceDN w:val="0"/>
              <w:bidi w:val="0"/>
              <w:adjustRightInd w:val="0"/>
              <w:snapToGrid w:val="0"/>
              <w:spacing w:line="360" w:lineRule="auto"/>
              <w:jc w:val="center"/>
              <w:rPr>
                <w:rFonts w:hint="eastAsia" w:ascii="仿宋" w:hAnsi="仿宋" w:eastAsia="仿宋" w:cs="仿宋"/>
                <w:color w:val="auto"/>
                <w:spacing w:val="0"/>
                <w:sz w:val="24"/>
                <w:highlight w:val="none"/>
                <w:lang w:eastAsia="zh-CN"/>
              </w:rPr>
            </w:pPr>
            <w:r>
              <w:rPr>
                <w:rFonts w:hint="eastAsia" w:ascii="仿宋" w:hAnsi="仿宋" w:eastAsia="仿宋" w:cs="仿宋"/>
                <w:color w:val="auto"/>
                <w:spacing w:val="0"/>
                <w:sz w:val="24"/>
                <w:highlight w:val="none"/>
                <w:lang w:val="en-US" w:eastAsia="zh-CN"/>
              </w:rPr>
              <w:t>5</w:t>
            </w:r>
          </w:p>
        </w:tc>
        <w:tc>
          <w:tcPr>
            <w:tcW w:w="7912" w:type="dxa"/>
            <w:tcBorders>
              <w:top w:val="single" w:color="auto" w:sz="4" w:space="0"/>
              <w:left w:val="single" w:color="auto" w:sz="4" w:space="0"/>
              <w:bottom w:val="single" w:color="auto" w:sz="4" w:space="0"/>
              <w:right w:val="single" w:color="auto" w:sz="4" w:space="0"/>
            </w:tcBorders>
            <w:vAlign w:val="center"/>
          </w:tcPr>
          <w:p w14:paraId="2246EC2A">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ottom"/>
              <w:rPr>
                <w:rFonts w:hint="eastAsia" w:ascii="仿宋" w:hAnsi="仿宋" w:eastAsia="仿宋" w:cs="仿宋"/>
                <w:color w:val="auto"/>
                <w:spacing w:val="0"/>
                <w:sz w:val="24"/>
                <w:highlight w:val="none"/>
              </w:rPr>
            </w:pPr>
            <w:r>
              <w:rPr>
                <w:rFonts w:hint="eastAsia" w:ascii="仿宋" w:hAnsi="仿宋" w:eastAsia="仿宋" w:cs="仿宋"/>
                <w:b/>
                <w:color w:val="auto"/>
                <w:spacing w:val="0"/>
                <w:sz w:val="24"/>
                <w:highlight w:val="none"/>
              </w:rPr>
              <w:t>投标文件组成：</w:t>
            </w:r>
            <w:r>
              <w:rPr>
                <w:rFonts w:hint="eastAsia" w:ascii="仿宋" w:hAnsi="仿宋" w:eastAsia="仿宋" w:cs="仿宋"/>
                <w:color w:val="auto"/>
                <w:spacing w:val="0"/>
                <w:sz w:val="24"/>
                <w:highlight w:val="none"/>
              </w:rPr>
              <w:t>加密版电子投标文件。</w:t>
            </w:r>
          </w:p>
        </w:tc>
      </w:tr>
      <w:tr w14:paraId="26AB00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1" w:hRule="atLeast"/>
        </w:trPr>
        <w:tc>
          <w:tcPr>
            <w:tcW w:w="959" w:type="dxa"/>
            <w:tcBorders>
              <w:top w:val="single" w:color="auto" w:sz="4" w:space="0"/>
              <w:left w:val="single" w:color="auto" w:sz="4" w:space="0"/>
              <w:bottom w:val="single" w:color="auto" w:sz="4" w:space="0"/>
              <w:right w:val="single" w:color="auto" w:sz="4" w:space="0"/>
            </w:tcBorders>
            <w:vAlign w:val="center"/>
          </w:tcPr>
          <w:p w14:paraId="3128B213">
            <w:pPr>
              <w:keepNext w:val="0"/>
              <w:keepLines w:val="0"/>
              <w:pageBreakBefore w:val="0"/>
              <w:widowControl/>
              <w:kinsoku/>
              <w:wordWrap/>
              <w:overflowPunct/>
              <w:topLinePunct w:val="0"/>
              <w:autoSpaceDE w:val="0"/>
              <w:autoSpaceDN w:val="0"/>
              <w:bidi w:val="0"/>
              <w:adjustRightInd w:val="0"/>
              <w:snapToGrid w:val="0"/>
              <w:spacing w:line="360" w:lineRule="auto"/>
              <w:jc w:val="center"/>
              <w:rPr>
                <w:rFonts w:hint="eastAsia" w:ascii="仿宋" w:hAnsi="仿宋" w:eastAsia="仿宋" w:cs="仿宋"/>
                <w:color w:val="auto"/>
                <w:spacing w:val="0"/>
                <w:sz w:val="24"/>
                <w:highlight w:val="none"/>
                <w:lang w:eastAsia="zh-CN"/>
              </w:rPr>
            </w:pPr>
            <w:r>
              <w:rPr>
                <w:rFonts w:hint="eastAsia" w:ascii="仿宋" w:hAnsi="仿宋" w:eastAsia="仿宋" w:cs="仿宋"/>
                <w:color w:val="auto"/>
                <w:spacing w:val="0"/>
                <w:sz w:val="24"/>
                <w:highlight w:val="none"/>
                <w:lang w:val="en-US" w:eastAsia="zh-CN"/>
              </w:rPr>
              <w:t>6</w:t>
            </w:r>
          </w:p>
        </w:tc>
        <w:tc>
          <w:tcPr>
            <w:tcW w:w="7912" w:type="dxa"/>
            <w:tcBorders>
              <w:top w:val="single" w:color="auto" w:sz="4" w:space="0"/>
              <w:left w:val="single" w:color="auto" w:sz="4" w:space="0"/>
              <w:bottom w:val="single" w:color="auto" w:sz="4" w:space="0"/>
              <w:right w:val="single" w:color="auto" w:sz="4" w:space="0"/>
            </w:tcBorders>
            <w:vAlign w:val="center"/>
          </w:tcPr>
          <w:p w14:paraId="671E86B0">
            <w:pPr>
              <w:keepNext w:val="0"/>
              <w:keepLines w:val="0"/>
              <w:pageBreakBefore w:val="0"/>
              <w:widowControl/>
              <w:kinsoku/>
              <w:wordWrap/>
              <w:overflowPunct/>
              <w:topLinePunct w:val="0"/>
              <w:autoSpaceDE w:val="0"/>
              <w:autoSpaceDN w:val="0"/>
              <w:bidi w:val="0"/>
              <w:adjustRightInd w:val="0"/>
              <w:snapToGrid w:val="0"/>
              <w:spacing w:line="360" w:lineRule="auto"/>
              <w:jc w:val="left"/>
              <w:rPr>
                <w:rFonts w:hint="eastAsia" w:ascii="仿宋" w:hAnsi="仿宋" w:eastAsia="仿宋" w:cs="仿宋"/>
                <w:color w:val="auto"/>
                <w:spacing w:val="0"/>
                <w:sz w:val="24"/>
                <w:highlight w:val="none"/>
              </w:rPr>
            </w:pPr>
            <w:r>
              <w:rPr>
                <w:rFonts w:hint="eastAsia" w:ascii="仿宋" w:hAnsi="仿宋" w:eastAsia="仿宋" w:cs="仿宋"/>
                <w:b/>
                <w:color w:val="auto"/>
                <w:spacing w:val="0"/>
                <w:sz w:val="24"/>
                <w:highlight w:val="none"/>
              </w:rPr>
              <w:t>投标截止时间及地点：</w:t>
            </w:r>
            <w:r>
              <w:rPr>
                <w:rFonts w:hint="eastAsia" w:ascii="仿宋" w:hAnsi="仿宋" w:eastAsia="仿宋" w:cs="仿宋"/>
                <w:color w:val="auto"/>
                <w:spacing w:val="0"/>
                <w:sz w:val="24"/>
                <w:highlight w:val="none"/>
              </w:rPr>
              <w:t>详见招标公告。</w:t>
            </w:r>
          </w:p>
        </w:tc>
      </w:tr>
      <w:tr w14:paraId="56077B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1" w:hRule="atLeast"/>
        </w:trPr>
        <w:tc>
          <w:tcPr>
            <w:tcW w:w="959" w:type="dxa"/>
            <w:tcBorders>
              <w:top w:val="single" w:color="auto" w:sz="4" w:space="0"/>
              <w:left w:val="single" w:color="auto" w:sz="4" w:space="0"/>
              <w:bottom w:val="single" w:color="auto" w:sz="4" w:space="0"/>
              <w:right w:val="single" w:color="auto" w:sz="4" w:space="0"/>
            </w:tcBorders>
            <w:vAlign w:val="center"/>
          </w:tcPr>
          <w:p w14:paraId="0D862503">
            <w:pPr>
              <w:keepNext w:val="0"/>
              <w:keepLines w:val="0"/>
              <w:pageBreakBefore w:val="0"/>
              <w:widowControl/>
              <w:kinsoku/>
              <w:wordWrap/>
              <w:overflowPunct/>
              <w:topLinePunct w:val="0"/>
              <w:autoSpaceDE w:val="0"/>
              <w:autoSpaceDN w:val="0"/>
              <w:bidi w:val="0"/>
              <w:adjustRightInd w:val="0"/>
              <w:snapToGrid w:val="0"/>
              <w:spacing w:line="360" w:lineRule="auto"/>
              <w:jc w:val="center"/>
              <w:rPr>
                <w:rFonts w:hint="eastAsia" w:ascii="仿宋" w:hAnsi="仿宋" w:eastAsia="仿宋" w:cs="仿宋"/>
                <w:color w:val="auto"/>
                <w:spacing w:val="0"/>
                <w:sz w:val="24"/>
                <w:highlight w:val="none"/>
                <w:lang w:eastAsia="zh-CN"/>
              </w:rPr>
            </w:pPr>
            <w:r>
              <w:rPr>
                <w:rFonts w:hint="eastAsia" w:ascii="仿宋" w:hAnsi="仿宋" w:eastAsia="仿宋" w:cs="仿宋"/>
                <w:color w:val="auto"/>
                <w:spacing w:val="0"/>
                <w:sz w:val="24"/>
                <w:highlight w:val="none"/>
                <w:lang w:val="en-US" w:eastAsia="zh-CN"/>
              </w:rPr>
              <w:t>7</w:t>
            </w:r>
          </w:p>
        </w:tc>
        <w:tc>
          <w:tcPr>
            <w:tcW w:w="7912" w:type="dxa"/>
            <w:tcBorders>
              <w:top w:val="single" w:color="auto" w:sz="4" w:space="0"/>
              <w:left w:val="single" w:color="auto" w:sz="4" w:space="0"/>
              <w:bottom w:val="single" w:color="auto" w:sz="4" w:space="0"/>
              <w:right w:val="single" w:color="auto" w:sz="4" w:space="0"/>
            </w:tcBorders>
            <w:vAlign w:val="center"/>
          </w:tcPr>
          <w:p w14:paraId="1B201558">
            <w:pPr>
              <w:keepNext w:val="0"/>
              <w:keepLines w:val="0"/>
              <w:pageBreakBefore w:val="0"/>
              <w:widowControl/>
              <w:kinsoku/>
              <w:wordWrap/>
              <w:overflowPunct/>
              <w:topLinePunct w:val="0"/>
              <w:autoSpaceDE w:val="0"/>
              <w:autoSpaceDN w:val="0"/>
              <w:bidi w:val="0"/>
              <w:adjustRightInd w:val="0"/>
              <w:snapToGrid w:val="0"/>
              <w:spacing w:line="360" w:lineRule="auto"/>
              <w:jc w:val="left"/>
              <w:rPr>
                <w:rFonts w:hint="eastAsia" w:ascii="仿宋" w:hAnsi="仿宋" w:eastAsia="仿宋" w:cs="仿宋"/>
                <w:color w:val="auto"/>
                <w:spacing w:val="0"/>
                <w:sz w:val="24"/>
                <w:highlight w:val="none"/>
              </w:rPr>
            </w:pPr>
            <w:r>
              <w:rPr>
                <w:rFonts w:hint="eastAsia" w:ascii="仿宋" w:hAnsi="仿宋" w:eastAsia="仿宋" w:cs="仿宋"/>
                <w:b/>
                <w:color w:val="auto"/>
                <w:spacing w:val="0"/>
                <w:sz w:val="24"/>
                <w:highlight w:val="none"/>
              </w:rPr>
              <w:t>开标时间及地点：</w:t>
            </w:r>
            <w:r>
              <w:rPr>
                <w:rFonts w:hint="eastAsia" w:ascii="仿宋" w:hAnsi="仿宋" w:eastAsia="仿宋" w:cs="仿宋"/>
                <w:color w:val="auto"/>
                <w:spacing w:val="0"/>
                <w:sz w:val="24"/>
                <w:highlight w:val="none"/>
              </w:rPr>
              <w:t>详见招标公告。</w:t>
            </w:r>
          </w:p>
        </w:tc>
      </w:tr>
      <w:tr w14:paraId="024D51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959" w:type="dxa"/>
            <w:tcBorders>
              <w:top w:val="single" w:color="auto" w:sz="4" w:space="0"/>
              <w:left w:val="single" w:color="auto" w:sz="4" w:space="0"/>
              <w:bottom w:val="single" w:color="auto" w:sz="4" w:space="0"/>
              <w:right w:val="single" w:color="auto" w:sz="4" w:space="0"/>
            </w:tcBorders>
            <w:vAlign w:val="center"/>
          </w:tcPr>
          <w:p w14:paraId="66A44655">
            <w:pPr>
              <w:keepNext w:val="0"/>
              <w:keepLines w:val="0"/>
              <w:pageBreakBefore w:val="0"/>
              <w:widowControl/>
              <w:kinsoku/>
              <w:wordWrap/>
              <w:overflowPunct/>
              <w:topLinePunct w:val="0"/>
              <w:autoSpaceDE w:val="0"/>
              <w:autoSpaceDN w:val="0"/>
              <w:bidi w:val="0"/>
              <w:adjustRightInd w:val="0"/>
              <w:snapToGrid w:val="0"/>
              <w:spacing w:line="360" w:lineRule="auto"/>
              <w:jc w:val="center"/>
              <w:rPr>
                <w:rFonts w:hint="eastAsia" w:ascii="仿宋" w:hAnsi="仿宋" w:eastAsia="仿宋" w:cs="仿宋"/>
                <w:color w:val="auto"/>
                <w:spacing w:val="0"/>
                <w:sz w:val="24"/>
                <w:highlight w:val="none"/>
                <w:lang w:eastAsia="zh-CN"/>
              </w:rPr>
            </w:pPr>
            <w:r>
              <w:rPr>
                <w:rFonts w:hint="eastAsia" w:ascii="仿宋" w:hAnsi="仿宋" w:eastAsia="仿宋" w:cs="仿宋"/>
                <w:color w:val="auto"/>
                <w:spacing w:val="0"/>
                <w:sz w:val="24"/>
                <w:highlight w:val="none"/>
                <w:lang w:val="en-US" w:eastAsia="zh-CN"/>
              </w:rPr>
              <w:t>8</w:t>
            </w:r>
          </w:p>
        </w:tc>
        <w:tc>
          <w:tcPr>
            <w:tcW w:w="7912" w:type="dxa"/>
            <w:tcBorders>
              <w:top w:val="single" w:color="auto" w:sz="4" w:space="0"/>
              <w:left w:val="single" w:color="auto" w:sz="4" w:space="0"/>
              <w:bottom w:val="single" w:color="auto" w:sz="4" w:space="0"/>
              <w:right w:val="single" w:color="auto" w:sz="4" w:space="0"/>
            </w:tcBorders>
            <w:vAlign w:val="center"/>
          </w:tcPr>
          <w:p w14:paraId="6263293D">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ottom"/>
              <w:rPr>
                <w:rFonts w:hint="eastAsia" w:ascii="仿宋" w:hAnsi="仿宋" w:eastAsia="仿宋" w:cs="仿宋"/>
                <w:color w:val="auto"/>
                <w:spacing w:val="0"/>
                <w:sz w:val="24"/>
                <w:highlight w:val="none"/>
              </w:rPr>
            </w:pPr>
            <w:r>
              <w:rPr>
                <w:rFonts w:hint="eastAsia" w:ascii="仿宋" w:hAnsi="仿宋" w:eastAsia="仿宋" w:cs="仿宋"/>
                <w:b/>
                <w:color w:val="auto"/>
                <w:spacing w:val="0"/>
                <w:sz w:val="24"/>
                <w:highlight w:val="none"/>
              </w:rPr>
              <w:t>评标办法（中标候选人数量，不超过3个）:</w:t>
            </w:r>
            <w:r>
              <w:rPr>
                <w:rFonts w:hint="eastAsia" w:ascii="仿宋" w:hAnsi="仿宋" w:eastAsia="仿宋" w:cs="仿宋"/>
                <w:color w:val="auto"/>
                <w:spacing w:val="0"/>
                <w:sz w:val="24"/>
                <w:highlight w:val="none"/>
              </w:rPr>
              <w:t>本项目采用综合评分法。</w:t>
            </w:r>
          </w:p>
        </w:tc>
      </w:tr>
      <w:tr w14:paraId="2B69D4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959" w:type="dxa"/>
            <w:tcBorders>
              <w:top w:val="single" w:color="auto" w:sz="4" w:space="0"/>
              <w:left w:val="single" w:color="auto" w:sz="4" w:space="0"/>
              <w:bottom w:val="single" w:color="auto" w:sz="4" w:space="0"/>
              <w:right w:val="single" w:color="auto" w:sz="4" w:space="0"/>
            </w:tcBorders>
            <w:vAlign w:val="center"/>
          </w:tcPr>
          <w:p w14:paraId="276E8241">
            <w:pPr>
              <w:keepNext w:val="0"/>
              <w:keepLines w:val="0"/>
              <w:pageBreakBefore w:val="0"/>
              <w:widowControl/>
              <w:kinsoku/>
              <w:wordWrap/>
              <w:overflowPunct/>
              <w:topLinePunct w:val="0"/>
              <w:autoSpaceDE w:val="0"/>
              <w:autoSpaceDN w:val="0"/>
              <w:bidi w:val="0"/>
              <w:adjustRightInd w:val="0"/>
              <w:snapToGrid w:val="0"/>
              <w:spacing w:line="360" w:lineRule="auto"/>
              <w:jc w:val="center"/>
              <w:rPr>
                <w:rFonts w:hint="eastAsia" w:ascii="仿宋" w:hAnsi="仿宋" w:eastAsia="仿宋" w:cs="仿宋"/>
                <w:color w:val="auto"/>
                <w:spacing w:val="0"/>
                <w:sz w:val="24"/>
                <w:highlight w:val="none"/>
                <w:lang w:eastAsia="zh-CN"/>
              </w:rPr>
            </w:pPr>
            <w:r>
              <w:rPr>
                <w:rFonts w:hint="eastAsia" w:ascii="仿宋" w:hAnsi="仿宋" w:eastAsia="仿宋" w:cs="仿宋"/>
                <w:color w:val="auto"/>
                <w:spacing w:val="0"/>
                <w:sz w:val="24"/>
                <w:highlight w:val="none"/>
                <w:lang w:val="en-US" w:eastAsia="zh-CN"/>
              </w:rPr>
              <w:t>9</w:t>
            </w:r>
          </w:p>
        </w:tc>
        <w:tc>
          <w:tcPr>
            <w:tcW w:w="7912" w:type="dxa"/>
            <w:tcBorders>
              <w:top w:val="single" w:color="auto" w:sz="4" w:space="0"/>
              <w:left w:val="single" w:color="auto" w:sz="4" w:space="0"/>
              <w:bottom w:val="single" w:color="auto" w:sz="4" w:space="0"/>
              <w:right w:val="single" w:color="auto" w:sz="4" w:space="0"/>
            </w:tcBorders>
            <w:vAlign w:val="center"/>
          </w:tcPr>
          <w:p w14:paraId="276823D1">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ottom"/>
              <w:rPr>
                <w:rFonts w:hint="eastAsia" w:ascii="仿宋" w:hAnsi="仿宋" w:eastAsia="仿宋" w:cs="仿宋"/>
                <w:color w:val="auto"/>
                <w:spacing w:val="0"/>
                <w:sz w:val="24"/>
                <w:highlight w:val="none"/>
              </w:rPr>
            </w:pPr>
            <w:r>
              <w:rPr>
                <w:rFonts w:hint="eastAsia" w:ascii="仿宋" w:hAnsi="仿宋" w:eastAsia="仿宋" w:cs="仿宋"/>
                <w:b/>
                <w:color w:val="auto"/>
                <w:spacing w:val="0"/>
                <w:sz w:val="24"/>
                <w:highlight w:val="none"/>
              </w:rPr>
              <w:t>中标公告及中标通知书：</w:t>
            </w:r>
            <w:r>
              <w:rPr>
                <w:rFonts w:hint="eastAsia" w:ascii="仿宋" w:hAnsi="仿宋" w:eastAsia="仿宋" w:cs="仿宋"/>
                <w:b w:val="0"/>
                <w:bCs/>
                <w:color w:val="auto"/>
                <w:spacing w:val="0"/>
                <w:sz w:val="24"/>
                <w:highlight w:val="none"/>
              </w:rPr>
              <w:t>本项目评审（标）委员会根据全体评审（标）成员签字的原始评审（标）记录和评审（标）结果编写评审（标）报告，</w:t>
            </w:r>
            <w:r>
              <w:rPr>
                <w:rFonts w:hint="eastAsia" w:ascii="仿宋" w:hAnsi="仿宋" w:eastAsia="仿宋" w:cs="仿宋"/>
                <w:b w:val="0"/>
                <w:bCs/>
                <w:color w:val="auto"/>
                <w:spacing w:val="0"/>
                <w:sz w:val="24"/>
                <w:highlight w:val="none"/>
                <w:lang w:val="en-US" w:eastAsia="zh-CN"/>
              </w:rPr>
              <w:t>招标</w:t>
            </w:r>
            <w:r>
              <w:rPr>
                <w:rFonts w:hint="eastAsia" w:ascii="仿宋" w:hAnsi="仿宋" w:eastAsia="仿宋" w:cs="仿宋"/>
                <w:b w:val="0"/>
                <w:bCs/>
                <w:color w:val="auto"/>
                <w:spacing w:val="0"/>
                <w:sz w:val="24"/>
                <w:highlight w:val="none"/>
              </w:rPr>
              <w:t>代理机构应当履行核对评审（标）结果职责，并在评审评标结束后2个工作日内将评标报告通过公共资源电子交易系统提交</w:t>
            </w:r>
            <w:r>
              <w:rPr>
                <w:rFonts w:hint="eastAsia" w:ascii="仿宋" w:hAnsi="仿宋" w:eastAsia="仿宋" w:cs="仿宋"/>
                <w:b w:val="0"/>
                <w:bCs/>
                <w:color w:val="auto"/>
                <w:spacing w:val="0"/>
                <w:sz w:val="24"/>
                <w:highlight w:val="none"/>
                <w:lang w:val="en-US" w:eastAsia="zh-CN"/>
              </w:rPr>
              <w:t>招标</w:t>
            </w:r>
            <w:r>
              <w:rPr>
                <w:rFonts w:hint="eastAsia" w:ascii="仿宋" w:hAnsi="仿宋" w:eastAsia="仿宋" w:cs="仿宋"/>
                <w:b w:val="0"/>
                <w:bCs/>
                <w:color w:val="auto"/>
                <w:spacing w:val="0"/>
                <w:sz w:val="24"/>
                <w:highlight w:val="none"/>
              </w:rPr>
              <w:t>人，</w:t>
            </w:r>
            <w:r>
              <w:rPr>
                <w:rFonts w:hint="eastAsia" w:ascii="仿宋" w:hAnsi="仿宋" w:eastAsia="仿宋" w:cs="仿宋"/>
                <w:b w:val="0"/>
                <w:bCs/>
                <w:color w:val="auto"/>
                <w:spacing w:val="0"/>
                <w:sz w:val="24"/>
                <w:highlight w:val="none"/>
                <w:lang w:val="en-US" w:eastAsia="zh-CN"/>
              </w:rPr>
              <w:t>招标人应当在收到评审报告1个工作日内通过公共资源交易系统线上确定中标人，公共资源交易中心和社会代理机构要在收到确认结果后，第一时间在网上进行公示，同时向中标人发出中标通知书。</w:t>
            </w:r>
          </w:p>
        </w:tc>
      </w:tr>
      <w:tr w14:paraId="354FB4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0" w:hRule="atLeast"/>
        </w:trPr>
        <w:tc>
          <w:tcPr>
            <w:tcW w:w="959" w:type="dxa"/>
            <w:tcBorders>
              <w:top w:val="single" w:color="auto" w:sz="4" w:space="0"/>
              <w:left w:val="single" w:color="auto" w:sz="4" w:space="0"/>
              <w:bottom w:val="single" w:color="auto" w:sz="4" w:space="0"/>
              <w:right w:val="single" w:color="auto" w:sz="4" w:space="0"/>
            </w:tcBorders>
            <w:vAlign w:val="center"/>
          </w:tcPr>
          <w:p w14:paraId="4B8BB144">
            <w:pPr>
              <w:keepNext w:val="0"/>
              <w:keepLines w:val="0"/>
              <w:pageBreakBefore w:val="0"/>
              <w:widowControl/>
              <w:kinsoku/>
              <w:wordWrap/>
              <w:overflowPunct/>
              <w:topLinePunct w:val="0"/>
              <w:autoSpaceDE w:val="0"/>
              <w:autoSpaceDN w:val="0"/>
              <w:bidi w:val="0"/>
              <w:adjustRightInd w:val="0"/>
              <w:snapToGrid w:val="0"/>
              <w:spacing w:line="360" w:lineRule="auto"/>
              <w:jc w:val="center"/>
              <w:rPr>
                <w:rFonts w:hint="eastAsia" w:ascii="仿宋" w:hAnsi="仿宋" w:eastAsia="仿宋" w:cs="仿宋"/>
                <w:color w:val="auto"/>
                <w:spacing w:val="0"/>
                <w:sz w:val="24"/>
                <w:highlight w:val="none"/>
                <w:lang w:eastAsia="zh-CN"/>
              </w:rPr>
            </w:pPr>
            <w:r>
              <w:rPr>
                <w:rFonts w:hint="eastAsia" w:ascii="仿宋" w:hAnsi="仿宋" w:eastAsia="仿宋" w:cs="仿宋"/>
                <w:color w:val="auto"/>
                <w:spacing w:val="0"/>
                <w:sz w:val="24"/>
                <w:highlight w:val="none"/>
              </w:rPr>
              <w:t>1</w:t>
            </w:r>
            <w:r>
              <w:rPr>
                <w:rFonts w:hint="eastAsia" w:ascii="仿宋" w:hAnsi="仿宋" w:eastAsia="仿宋" w:cs="仿宋"/>
                <w:color w:val="auto"/>
                <w:spacing w:val="0"/>
                <w:sz w:val="24"/>
                <w:highlight w:val="none"/>
                <w:lang w:val="en-US" w:eastAsia="zh-CN"/>
              </w:rPr>
              <w:t>0</w:t>
            </w:r>
          </w:p>
        </w:tc>
        <w:tc>
          <w:tcPr>
            <w:tcW w:w="7912" w:type="dxa"/>
            <w:tcBorders>
              <w:top w:val="single" w:color="auto" w:sz="4" w:space="0"/>
              <w:left w:val="single" w:color="auto" w:sz="4" w:space="0"/>
              <w:bottom w:val="single" w:color="auto" w:sz="4" w:space="0"/>
              <w:right w:val="single" w:color="auto" w:sz="4" w:space="0"/>
            </w:tcBorders>
            <w:vAlign w:val="center"/>
          </w:tcPr>
          <w:p w14:paraId="2F551021">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ottom"/>
              <w:rPr>
                <w:rFonts w:hint="eastAsia" w:ascii="仿宋" w:hAnsi="仿宋" w:eastAsia="仿宋" w:cs="仿宋"/>
                <w:color w:val="auto"/>
                <w:spacing w:val="0"/>
                <w:sz w:val="24"/>
                <w:highlight w:val="none"/>
              </w:rPr>
            </w:pPr>
            <w:r>
              <w:rPr>
                <w:rFonts w:hint="eastAsia" w:ascii="仿宋" w:hAnsi="仿宋" w:eastAsia="仿宋" w:cs="仿宋"/>
                <w:b/>
                <w:color w:val="auto"/>
                <w:spacing w:val="0"/>
                <w:sz w:val="24"/>
                <w:highlight w:val="none"/>
              </w:rPr>
              <w:t>投标保证金交纳与退还：</w:t>
            </w:r>
            <w:r>
              <w:rPr>
                <w:rFonts w:hint="eastAsia" w:ascii="仿宋" w:hAnsi="仿宋" w:eastAsia="仿宋" w:cs="仿宋"/>
                <w:color w:val="auto"/>
                <w:spacing w:val="0"/>
                <w:sz w:val="24"/>
                <w:highlight w:val="none"/>
              </w:rPr>
              <w:t>本项目不收取投标保证金。</w:t>
            </w:r>
          </w:p>
        </w:tc>
      </w:tr>
      <w:tr w14:paraId="343C55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959" w:type="dxa"/>
            <w:tcBorders>
              <w:top w:val="single" w:color="auto" w:sz="4" w:space="0"/>
              <w:left w:val="single" w:color="auto" w:sz="4" w:space="0"/>
              <w:bottom w:val="single" w:color="auto" w:sz="4" w:space="0"/>
              <w:right w:val="single" w:color="auto" w:sz="4" w:space="0"/>
            </w:tcBorders>
            <w:vAlign w:val="center"/>
          </w:tcPr>
          <w:p w14:paraId="5F3043E4">
            <w:pPr>
              <w:keepNext w:val="0"/>
              <w:keepLines w:val="0"/>
              <w:pageBreakBefore w:val="0"/>
              <w:widowControl/>
              <w:kinsoku/>
              <w:wordWrap/>
              <w:overflowPunct/>
              <w:topLinePunct w:val="0"/>
              <w:autoSpaceDE w:val="0"/>
              <w:autoSpaceDN w:val="0"/>
              <w:bidi w:val="0"/>
              <w:adjustRightInd w:val="0"/>
              <w:snapToGrid w:val="0"/>
              <w:spacing w:line="360" w:lineRule="auto"/>
              <w:jc w:val="center"/>
              <w:rPr>
                <w:rFonts w:hint="eastAsia" w:ascii="仿宋" w:hAnsi="仿宋" w:eastAsia="仿宋" w:cs="仿宋"/>
                <w:color w:val="auto"/>
                <w:spacing w:val="0"/>
                <w:sz w:val="24"/>
                <w:highlight w:val="none"/>
                <w:lang w:eastAsia="zh-CN"/>
              </w:rPr>
            </w:pPr>
            <w:r>
              <w:rPr>
                <w:rFonts w:hint="eastAsia" w:ascii="仿宋" w:hAnsi="仿宋" w:eastAsia="仿宋" w:cs="仿宋"/>
                <w:color w:val="auto"/>
                <w:spacing w:val="0"/>
                <w:sz w:val="24"/>
                <w:highlight w:val="none"/>
              </w:rPr>
              <w:t>1</w:t>
            </w:r>
            <w:r>
              <w:rPr>
                <w:rFonts w:hint="eastAsia" w:ascii="仿宋" w:hAnsi="仿宋" w:eastAsia="仿宋" w:cs="仿宋"/>
                <w:color w:val="auto"/>
                <w:spacing w:val="0"/>
                <w:sz w:val="24"/>
                <w:highlight w:val="none"/>
                <w:lang w:val="en-US" w:eastAsia="zh-CN"/>
              </w:rPr>
              <w:t>1</w:t>
            </w:r>
          </w:p>
        </w:tc>
        <w:tc>
          <w:tcPr>
            <w:tcW w:w="7912" w:type="dxa"/>
            <w:tcBorders>
              <w:top w:val="single" w:color="auto" w:sz="4" w:space="0"/>
              <w:left w:val="single" w:color="auto" w:sz="4" w:space="0"/>
              <w:bottom w:val="single" w:color="auto" w:sz="4" w:space="0"/>
              <w:right w:val="single" w:color="auto" w:sz="4" w:space="0"/>
            </w:tcBorders>
            <w:vAlign w:val="center"/>
          </w:tcPr>
          <w:p w14:paraId="30261CEE">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ottom"/>
              <w:rPr>
                <w:rFonts w:hint="eastAsia" w:ascii="仿宋" w:hAnsi="仿宋" w:eastAsia="仿宋" w:cs="仿宋"/>
                <w:color w:val="auto"/>
                <w:spacing w:val="0"/>
                <w:sz w:val="24"/>
                <w:highlight w:val="none"/>
              </w:rPr>
            </w:pPr>
            <w:r>
              <w:rPr>
                <w:rFonts w:hint="eastAsia" w:ascii="仿宋" w:hAnsi="仿宋" w:eastAsia="仿宋" w:cs="仿宋"/>
                <w:b/>
                <w:color w:val="auto"/>
                <w:spacing w:val="0"/>
                <w:sz w:val="24"/>
                <w:highlight w:val="none"/>
              </w:rPr>
              <w:t>签订合同：</w:t>
            </w:r>
            <w:r>
              <w:rPr>
                <w:rFonts w:hint="eastAsia" w:ascii="仿宋" w:hAnsi="仿宋" w:eastAsia="仿宋" w:cs="仿宋"/>
                <w:color w:val="auto"/>
                <w:spacing w:val="0"/>
                <w:sz w:val="24"/>
                <w:highlight w:val="none"/>
              </w:rPr>
              <w:t>详见第二章招标需求第</w:t>
            </w:r>
            <w:r>
              <w:rPr>
                <w:rFonts w:hint="eastAsia" w:ascii="仿宋" w:hAnsi="仿宋" w:eastAsia="仿宋" w:cs="仿宋"/>
                <w:color w:val="auto"/>
                <w:spacing w:val="0"/>
                <w:sz w:val="24"/>
                <w:highlight w:val="none"/>
                <w:lang w:val="en-US" w:eastAsia="zh-CN"/>
              </w:rPr>
              <w:t>四</w:t>
            </w:r>
            <w:r>
              <w:rPr>
                <w:rFonts w:hint="eastAsia" w:ascii="仿宋" w:hAnsi="仿宋" w:eastAsia="仿宋" w:cs="仿宋"/>
                <w:color w:val="auto"/>
                <w:spacing w:val="0"/>
                <w:sz w:val="24"/>
                <w:highlight w:val="none"/>
              </w:rPr>
              <w:t>项商务要求。</w:t>
            </w:r>
          </w:p>
        </w:tc>
      </w:tr>
      <w:tr w14:paraId="281B7E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959" w:type="dxa"/>
            <w:tcBorders>
              <w:top w:val="single" w:color="auto" w:sz="4" w:space="0"/>
              <w:left w:val="single" w:color="auto" w:sz="4" w:space="0"/>
              <w:bottom w:val="single" w:color="auto" w:sz="4" w:space="0"/>
              <w:right w:val="single" w:color="auto" w:sz="4" w:space="0"/>
            </w:tcBorders>
            <w:vAlign w:val="center"/>
          </w:tcPr>
          <w:p w14:paraId="37A470C8">
            <w:pPr>
              <w:keepNext w:val="0"/>
              <w:keepLines w:val="0"/>
              <w:pageBreakBefore w:val="0"/>
              <w:widowControl/>
              <w:kinsoku/>
              <w:wordWrap/>
              <w:overflowPunct/>
              <w:topLinePunct w:val="0"/>
              <w:autoSpaceDE w:val="0"/>
              <w:autoSpaceDN w:val="0"/>
              <w:bidi w:val="0"/>
              <w:adjustRightInd w:val="0"/>
              <w:snapToGrid w:val="0"/>
              <w:spacing w:line="360" w:lineRule="auto"/>
              <w:jc w:val="center"/>
              <w:rPr>
                <w:rFonts w:hint="eastAsia" w:ascii="仿宋" w:hAnsi="仿宋" w:eastAsia="仿宋" w:cs="仿宋"/>
                <w:color w:val="auto"/>
                <w:spacing w:val="0"/>
                <w:sz w:val="24"/>
                <w:highlight w:val="none"/>
              </w:rPr>
            </w:pPr>
            <w:r>
              <w:rPr>
                <w:rFonts w:hint="eastAsia" w:ascii="仿宋" w:hAnsi="仿宋" w:eastAsia="仿宋" w:cs="仿宋"/>
                <w:color w:val="auto"/>
                <w:spacing w:val="0"/>
                <w:sz w:val="24"/>
                <w:highlight w:val="none"/>
              </w:rPr>
              <w:t>1</w:t>
            </w:r>
            <w:r>
              <w:rPr>
                <w:rFonts w:hint="eastAsia" w:ascii="仿宋" w:hAnsi="仿宋" w:eastAsia="仿宋" w:cs="仿宋"/>
                <w:color w:val="auto"/>
                <w:spacing w:val="0"/>
                <w:sz w:val="24"/>
                <w:highlight w:val="none"/>
                <w:lang w:val="en-US" w:eastAsia="zh-CN"/>
              </w:rPr>
              <w:t>2</w:t>
            </w:r>
          </w:p>
        </w:tc>
        <w:tc>
          <w:tcPr>
            <w:tcW w:w="7912" w:type="dxa"/>
            <w:tcBorders>
              <w:top w:val="single" w:color="auto" w:sz="4" w:space="0"/>
              <w:left w:val="single" w:color="auto" w:sz="4" w:space="0"/>
              <w:bottom w:val="single" w:color="auto" w:sz="4" w:space="0"/>
              <w:right w:val="single" w:color="auto" w:sz="4" w:space="0"/>
            </w:tcBorders>
            <w:vAlign w:val="center"/>
          </w:tcPr>
          <w:p w14:paraId="4D8B942F">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ottom"/>
              <w:rPr>
                <w:rFonts w:hint="eastAsia" w:ascii="仿宋" w:hAnsi="仿宋" w:eastAsia="仿宋" w:cs="仿宋"/>
                <w:color w:val="auto"/>
                <w:spacing w:val="0"/>
                <w:sz w:val="24"/>
                <w:highlight w:val="none"/>
              </w:rPr>
            </w:pPr>
            <w:r>
              <w:rPr>
                <w:rFonts w:hint="eastAsia" w:ascii="仿宋" w:hAnsi="仿宋" w:eastAsia="仿宋" w:cs="仿宋"/>
                <w:b/>
                <w:color w:val="auto"/>
                <w:spacing w:val="0"/>
                <w:sz w:val="24"/>
                <w:highlight w:val="none"/>
              </w:rPr>
              <w:t xml:space="preserve">履约保证金的收取及退还: </w:t>
            </w:r>
            <w:r>
              <w:rPr>
                <w:rFonts w:hint="eastAsia" w:ascii="仿宋" w:hAnsi="仿宋" w:eastAsia="仿宋" w:cs="仿宋"/>
                <w:color w:val="auto"/>
                <w:spacing w:val="0"/>
                <w:sz w:val="24"/>
                <w:highlight w:val="none"/>
              </w:rPr>
              <w:t>本项目不收取履约保证金。</w:t>
            </w:r>
          </w:p>
        </w:tc>
      </w:tr>
      <w:tr w14:paraId="75046A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959" w:type="dxa"/>
            <w:tcBorders>
              <w:top w:val="single" w:color="auto" w:sz="4" w:space="0"/>
              <w:left w:val="single" w:color="auto" w:sz="4" w:space="0"/>
              <w:bottom w:val="nil"/>
              <w:right w:val="single" w:color="auto" w:sz="4" w:space="0"/>
            </w:tcBorders>
            <w:vAlign w:val="center"/>
          </w:tcPr>
          <w:p w14:paraId="0206A7A0">
            <w:pPr>
              <w:keepNext w:val="0"/>
              <w:keepLines w:val="0"/>
              <w:pageBreakBefore w:val="0"/>
              <w:widowControl/>
              <w:kinsoku/>
              <w:wordWrap/>
              <w:overflowPunct/>
              <w:topLinePunct w:val="0"/>
              <w:autoSpaceDE w:val="0"/>
              <w:autoSpaceDN w:val="0"/>
              <w:bidi w:val="0"/>
              <w:adjustRightInd w:val="0"/>
              <w:snapToGrid w:val="0"/>
              <w:spacing w:line="360" w:lineRule="auto"/>
              <w:jc w:val="center"/>
              <w:rPr>
                <w:rFonts w:hint="eastAsia" w:ascii="仿宋" w:hAnsi="仿宋" w:eastAsia="仿宋" w:cs="仿宋"/>
                <w:color w:val="auto"/>
                <w:spacing w:val="0"/>
                <w:sz w:val="24"/>
                <w:highlight w:val="none"/>
                <w:lang w:eastAsia="zh-CN"/>
              </w:rPr>
            </w:pPr>
            <w:r>
              <w:rPr>
                <w:rFonts w:hint="eastAsia" w:ascii="仿宋" w:hAnsi="仿宋" w:eastAsia="仿宋" w:cs="仿宋"/>
                <w:color w:val="auto"/>
                <w:spacing w:val="0"/>
                <w:sz w:val="24"/>
                <w:highlight w:val="none"/>
              </w:rPr>
              <w:t>1</w:t>
            </w:r>
            <w:r>
              <w:rPr>
                <w:rFonts w:hint="eastAsia" w:ascii="仿宋" w:hAnsi="仿宋" w:eastAsia="仿宋" w:cs="仿宋"/>
                <w:color w:val="auto"/>
                <w:spacing w:val="0"/>
                <w:sz w:val="24"/>
                <w:highlight w:val="none"/>
                <w:lang w:val="en-US" w:eastAsia="zh-CN"/>
              </w:rPr>
              <w:t>3</w:t>
            </w:r>
          </w:p>
        </w:tc>
        <w:tc>
          <w:tcPr>
            <w:tcW w:w="7912" w:type="dxa"/>
            <w:tcBorders>
              <w:top w:val="single" w:color="auto" w:sz="4" w:space="0"/>
              <w:left w:val="single" w:color="auto" w:sz="4" w:space="0"/>
              <w:bottom w:val="nil"/>
              <w:right w:val="single" w:color="auto" w:sz="4" w:space="0"/>
            </w:tcBorders>
            <w:vAlign w:val="center"/>
          </w:tcPr>
          <w:p w14:paraId="32D6DD9A">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ottom"/>
              <w:rPr>
                <w:rFonts w:hint="eastAsia" w:ascii="仿宋" w:hAnsi="仿宋" w:eastAsia="仿宋" w:cs="仿宋"/>
                <w:b/>
                <w:color w:val="auto"/>
                <w:spacing w:val="0"/>
                <w:sz w:val="24"/>
                <w:highlight w:val="none"/>
                <w:lang w:eastAsia="zh-CN"/>
              </w:rPr>
            </w:pPr>
            <w:r>
              <w:rPr>
                <w:rFonts w:hint="eastAsia" w:ascii="仿宋" w:hAnsi="仿宋" w:eastAsia="仿宋" w:cs="仿宋"/>
                <w:b/>
                <w:color w:val="auto"/>
                <w:spacing w:val="0"/>
                <w:sz w:val="24"/>
                <w:highlight w:val="none"/>
              </w:rPr>
              <w:t>采购资金来源：</w:t>
            </w:r>
            <w:r>
              <w:rPr>
                <w:rFonts w:hint="eastAsia" w:ascii="仿宋" w:hAnsi="仿宋" w:eastAsia="仿宋" w:cs="仿宋"/>
                <w:color w:val="auto"/>
                <w:spacing w:val="0"/>
                <w:sz w:val="24"/>
                <w:highlight w:val="none"/>
                <w:lang w:eastAsia="zh-CN"/>
              </w:rPr>
              <w:t>财政资金。</w:t>
            </w:r>
          </w:p>
        </w:tc>
      </w:tr>
      <w:tr w14:paraId="46DE1C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59" w:type="dxa"/>
            <w:tcBorders>
              <w:top w:val="single" w:color="auto" w:sz="4" w:space="0"/>
              <w:left w:val="single" w:color="auto" w:sz="4" w:space="0"/>
              <w:bottom w:val="single" w:color="auto" w:sz="4" w:space="0"/>
              <w:right w:val="single" w:color="auto" w:sz="4" w:space="0"/>
            </w:tcBorders>
            <w:vAlign w:val="center"/>
          </w:tcPr>
          <w:p w14:paraId="2C97DEAD">
            <w:pPr>
              <w:keepNext w:val="0"/>
              <w:keepLines w:val="0"/>
              <w:pageBreakBefore w:val="0"/>
              <w:widowControl/>
              <w:kinsoku/>
              <w:wordWrap/>
              <w:overflowPunct/>
              <w:topLinePunct w:val="0"/>
              <w:autoSpaceDE w:val="0"/>
              <w:autoSpaceDN w:val="0"/>
              <w:bidi w:val="0"/>
              <w:adjustRightInd w:val="0"/>
              <w:snapToGrid w:val="0"/>
              <w:spacing w:line="360" w:lineRule="auto"/>
              <w:jc w:val="center"/>
              <w:rPr>
                <w:rFonts w:hint="eastAsia" w:ascii="仿宋" w:hAnsi="仿宋" w:eastAsia="仿宋" w:cs="仿宋"/>
                <w:color w:val="auto"/>
                <w:spacing w:val="0"/>
                <w:sz w:val="24"/>
                <w:highlight w:val="none"/>
                <w:lang w:eastAsia="zh-CN"/>
              </w:rPr>
            </w:pPr>
            <w:r>
              <w:rPr>
                <w:rFonts w:hint="eastAsia" w:ascii="仿宋" w:hAnsi="仿宋" w:eastAsia="仿宋" w:cs="仿宋"/>
                <w:color w:val="auto"/>
                <w:spacing w:val="0"/>
                <w:sz w:val="24"/>
                <w:highlight w:val="none"/>
              </w:rPr>
              <w:t>1</w:t>
            </w:r>
            <w:r>
              <w:rPr>
                <w:rFonts w:hint="eastAsia" w:ascii="仿宋" w:hAnsi="仿宋" w:eastAsia="仿宋" w:cs="仿宋"/>
                <w:color w:val="auto"/>
                <w:spacing w:val="0"/>
                <w:sz w:val="24"/>
                <w:highlight w:val="none"/>
                <w:lang w:val="en-US" w:eastAsia="zh-CN"/>
              </w:rPr>
              <w:t>4</w:t>
            </w:r>
          </w:p>
        </w:tc>
        <w:tc>
          <w:tcPr>
            <w:tcW w:w="7912" w:type="dxa"/>
            <w:tcBorders>
              <w:top w:val="single" w:color="auto" w:sz="4" w:space="0"/>
              <w:left w:val="single" w:color="auto" w:sz="4" w:space="0"/>
              <w:bottom w:val="single" w:color="auto" w:sz="4" w:space="0"/>
              <w:right w:val="single" w:color="auto" w:sz="4" w:space="0"/>
            </w:tcBorders>
            <w:vAlign w:val="center"/>
          </w:tcPr>
          <w:p w14:paraId="41F00C5D">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ottom"/>
              <w:rPr>
                <w:rFonts w:hint="eastAsia" w:ascii="仿宋" w:hAnsi="仿宋" w:eastAsia="仿宋" w:cs="仿宋"/>
                <w:color w:val="auto"/>
                <w:spacing w:val="0"/>
                <w:sz w:val="24"/>
                <w:highlight w:val="none"/>
              </w:rPr>
            </w:pPr>
            <w:r>
              <w:rPr>
                <w:rFonts w:hint="eastAsia" w:ascii="仿宋" w:hAnsi="仿宋" w:eastAsia="仿宋" w:cs="仿宋"/>
                <w:b/>
                <w:color w:val="auto"/>
                <w:spacing w:val="0"/>
                <w:sz w:val="24"/>
                <w:highlight w:val="none"/>
              </w:rPr>
              <w:t>付款方式：</w:t>
            </w:r>
            <w:r>
              <w:rPr>
                <w:rFonts w:hint="eastAsia" w:ascii="仿宋" w:hAnsi="仿宋" w:eastAsia="仿宋" w:cs="仿宋"/>
                <w:color w:val="auto"/>
                <w:spacing w:val="0"/>
                <w:sz w:val="24"/>
                <w:highlight w:val="none"/>
              </w:rPr>
              <w:t>详见第二章招标需求第</w:t>
            </w:r>
            <w:r>
              <w:rPr>
                <w:rFonts w:hint="eastAsia" w:ascii="仿宋" w:hAnsi="仿宋" w:eastAsia="仿宋" w:cs="仿宋"/>
                <w:color w:val="auto"/>
                <w:spacing w:val="0"/>
                <w:sz w:val="24"/>
                <w:highlight w:val="none"/>
                <w:lang w:val="en-US" w:eastAsia="zh-CN"/>
              </w:rPr>
              <w:t>四</w:t>
            </w:r>
            <w:r>
              <w:rPr>
                <w:rFonts w:hint="eastAsia" w:ascii="仿宋" w:hAnsi="仿宋" w:eastAsia="仿宋" w:cs="仿宋"/>
                <w:color w:val="auto"/>
                <w:spacing w:val="0"/>
                <w:sz w:val="24"/>
                <w:highlight w:val="none"/>
              </w:rPr>
              <w:t>项商务要求。</w:t>
            </w:r>
          </w:p>
        </w:tc>
      </w:tr>
      <w:tr w14:paraId="44E7FA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9" w:hRule="atLeast"/>
        </w:trPr>
        <w:tc>
          <w:tcPr>
            <w:tcW w:w="959" w:type="dxa"/>
            <w:tcBorders>
              <w:top w:val="single" w:color="auto" w:sz="4" w:space="0"/>
              <w:left w:val="single" w:color="auto" w:sz="4" w:space="0"/>
              <w:bottom w:val="single" w:color="auto" w:sz="4" w:space="0"/>
              <w:right w:val="single" w:color="auto" w:sz="4" w:space="0"/>
            </w:tcBorders>
            <w:vAlign w:val="center"/>
          </w:tcPr>
          <w:p w14:paraId="5EB90E32">
            <w:pPr>
              <w:keepNext w:val="0"/>
              <w:keepLines w:val="0"/>
              <w:pageBreakBefore w:val="0"/>
              <w:widowControl/>
              <w:kinsoku/>
              <w:wordWrap/>
              <w:overflowPunct/>
              <w:topLinePunct w:val="0"/>
              <w:autoSpaceDE w:val="0"/>
              <w:autoSpaceDN w:val="0"/>
              <w:bidi w:val="0"/>
              <w:adjustRightInd w:val="0"/>
              <w:snapToGrid w:val="0"/>
              <w:spacing w:line="360" w:lineRule="auto"/>
              <w:jc w:val="center"/>
              <w:rPr>
                <w:rFonts w:hint="eastAsia" w:ascii="仿宋" w:hAnsi="仿宋" w:eastAsia="仿宋" w:cs="仿宋"/>
                <w:color w:val="auto"/>
                <w:spacing w:val="0"/>
                <w:sz w:val="24"/>
                <w:highlight w:val="none"/>
                <w:lang w:eastAsia="zh-CN"/>
              </w:rPr>
            </w:pPr>
            <w:r>
              <w:rPr>
                <w:rFonts w:hint="eastAsia" w:ascii="仿宋" w:hAnsi="仿宋" w:eastAsia="仿宋" w:cs="仿宋"/>
                <w:color w:val="auto"/>
                <w:spacing w:val="0"/>
                <w:sz w:val="24"/>
                <w:highlight w:val="none"/>
              </w:rPr>
              <w:t>1</w:t>
            </w:r>
            <w:r>
              <w:rPr>
                <w:rFonts w:hint="eastAsia" w:ascii="仿宋" w:hAnsi="仿宋" w:eastAsia="仿宋" w:cs="仿宋"/>
                <w:color w:val="auto"/>
                <w:spacing w:val="0"/>
                <w:sz w:val="24"/>
                <w:highlight w:val="none"/>
                <w:lang w:val="en-US" w:eastAsia="zh-CN"/>
              </w:rPr>
              <w:t>5</w:t>
            </w:r>
          </w:p>
        </w:tc>
        <w:tc>
          <w:tcPr>
            <w:tcW w:w="7912" w:type="dxa"/>
            <w:tcBorders>
              <w:top w:val="single" w:color="auto" w:sz="4" w:space="0"/>
              <w:left w:val="single" w:color="auto" w:sz="4" w:space="0"/>
              <w:bottom w:val="single" w:color="auto" w:sz="4" w:space="0"/>
              <w:right w:val="single" w:color="auto" w:sz="4" w:space="0"/>
            </w:tcBorders>
            <w:vAlign w:val="center"/>
          </w:tcPr>
          <w:p w14:paraId="667967BD">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ottom"/>
              <w:rPr>
                <w:rFonts w:hint="eastAsia" w:ascii="仿宋" w:hAnsi="仿宋" w:eastAsia="仿宋" w:cs="仿宋"/>
                <w:color w:val="auto"/>
                <w:spacing w:val="0"/>
                <w:sz w:val="24"/>
                <w:highlight w:val="none"/>
              </w:rPr>
            </w:pPr>
            <w:r>
              <w:rPr>
                <w:rFonts w:hint="eastAsia" w:ascii="仿宋" w:hAnsi="仿宋" w:eastAsia="仿宋" w:cs="仿宋"/>
                <w:color w:val="auto"/>
                <w:spacing w:val="0"/>
                <w:sz w:val="24"/>
                <w:highlight w:val="none"/>
              </w:rPr>
              <w:t>中标人可以以政府采购合同为担保向金融机构进行贷款融资。</w:t>
            </w:r>
          </w:p>
        </w:tc>
      </w:tr>
      <w:tr w14:paraId="739F66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9" w:hRule="atLeast"/>
        </w:trPr>
        <w:tc>
          <w:tcPr>
            <w:tcW w:w="959" w:type="dxa"/>
            <w:tcBorders>
              <w:top w:val="single" w:color="auto" w:sz="4" w:space="0"/>
              <w:left w:val="single" w:color="auto" w:sz="4" w:space="0"/>
              <w:bottom w:val="single" w:color="auto" w:sz="4" w:space="0"/>
              <w:right w:val="single" w:color="auto" w:sz="4" w:space="0"/>
            </w:tcBorders>
            <w:vAlign w:val="center"/>
          </w:tcPr>
          <w:p w14:paraId="60C175B6">
            <w:pPr>
              <w:keepNext w:val="0"/>
              <w:keepLines w:val="0"/>
              <w:pageBreakBefore w:val="0"/>
              <w:widowControl/>
              <w:kinsoku/>
              <w:wordWrap/>
              <w:overflowPunct/>
              <w:topLinePunct w:val="0"/>
              <w:autoSpaceDE w:val="0"/>
              <w:autoSpaceDN w:val="0"/>
              <w:bidi w:val="0"/>
              <w:adjustRightInd w:val="0"/>
              <w:snapToGrid w:val="0"/>
              <w:spacing w:line="360" w:lineRule="auto"/>
              <w:jc w:val="center"/>
              <w:rPr>
                <w:rFonts w:hint="eastAsia" w:ascii="仿宋" w:hAnsi="仿宋" w:eastAsia="仿宋" w:cs="仿宋"/>
                <w:color w:val="auto"/>
                <w:spacing w:val="0"/>
                <w:sz w:val="24"/>
                <w:highlight w:val="none"/>
                <w:lang w:eastAsia="zh-CN"/>
              </w:rPr>
            </w:pPr>
            <w:r>
              <w:rPr>
                <w:rFonts w:hint="eastAsia" w:ascii="仿宋" w:hAnsi="仿宋" w:eastAsia="仿宋" w:cs="仿宋"/>
                <w:color w:val="auto"/>
                <w:spacing w:val="0"/>
                <w:sz w:val="24"/>
                <w:highlight w:val="none"/>
              </w:rPr>
              <w:t>1</w:t>
            </w:r>
            <w:r>
              <w:rPr>
                <w:rFonts w:hint="eastAsia" w:ascii="仿宋" w:hAnsi="仿宋" w:eastAsia="仿宋" w:cs="仿宋"/>
                <w:color w:val="auto"/>
                <w:spacing w:val="0"/>
                <w:sz w:val="24"/>
                <w:highlight w:val="none"/>
                <w:lang w:val="en-US" w:eastAsia="zh-CN"/>
              </w:rPr>
              <w:t>6</w:t>
            </w:r>
          </w:p>
        </w:tc>
        <w:tc>
          <w:tcPr>
            <w:tcW w:w="7912" w:type="dxa"/>
            <w:tcBorders>
              <w:top w:val="single" w:color="auto" w:sz="4" w:space="0"/>
              <w:left w:val="single" w:color="auto" w:sz="4" w:space="0"/>
              <w:bottom w:val="single" w:color="auto" w:sz="4" w:space="0"/>
              <w:right w:val="single" w:color="auto" w:sz="4" w:space="0"/>
            </w:tcBorders>
            <w:vAlign w:val="center"/>
          </w:tcPr>
          <w:p w14:paraId="61C4E852">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ottom"/>
              <w:rPr>
                <w:rFonts w:hint="eastAsia" w:ascii="仿宋" w:hAnsi="仿宋" w:eastAsia="仿宋" w:cs="仿宋"/>
                <w:color w:val="auto"/>
                <w:spacing w:val="0"/>
                <w:sz w:val="24"/>
                <w:highlight w:val="none"/>
              </w:rPr>
            </w:pPr>
            <w:r>
              <w:rPr>
                <w:rFonts w:hint="eastAsia" w:ascii="仿宋" w:hAnsi="仿宋" w:eastAsia="仿宋" w:cs="仿宋"/>
                <w:b/>
                <w:color w:val="auto"/>
                <w:spacing w:val="0"/>
                <w:sz w:val="24"/>
                <w:highlight w:val="none"/>
              </w:rPr>
              <w:t>投标文件有效期：</w:t>
            </w:r>
            <w:r>
              <w:rPr>
                <w:rFonts w:hint="eastAsia" w:ascii="仿宋" w:hAnsi="仿宋" w:eastAsia="仿宋" w:cs="仿宋"/>
                <w:color w:val="auto"/>
                <w:spacing w:val="0"/>
                <w:sz w:val="24"/>
                <w:highlight w:val="none"/>
              </w:rPr>
              <w:t>投标截止期结束后</w:t>
            </w:r>
            <w:r>
              <w:rPr>
                <w:rFonts w:hint="eastAsia" w:ascii="仿宋" w:hAnsi="仿宋" w:eastAsia="仿宋" w:cs="仿宋"/>
                <w:color w:val="auto"/>
                <w:spacing w:val="0"/>
                <w:sz w:val="24"/>
                <w:highlight w:val="none"/>
                <w:lang w:val="en-US" w:eastAsia="zh-CN"/>
              </w:rPr>
              <w:t>6</w:t>
            </w:r>
            <w:r>
              <w:rPr>
                <w:rFonts w:hint="eastAsia" w:ascii="仿宋" w:hAnsi="仿宋" w:eastAsia="仿宋" w:cs="仿宋"/>
                <w:color w:val="auto"/>
                <w:spacing w:val="0"/>
                <w:sz w:val="24"/>
                <w:highlight w:val="none"/>
              </w:rPr>
              <w:t>0日。中标人的投标文件是合同的组成部分,有效期至合同完全履行止。</w:t>
            </w:r>
          </w:p>
        </w:tc>
      </w:tr>
      <w:tr w14:paraId="557CB8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9" w:hRule="atLeast"/>
        </w:trPr>
        <w:tc>
          <w:tcPr>
            <w:tcW w:w="959" w:type="dxa"/>
            <w:tcBorders>
              <w:top w:val="single" w:color="auto" w:sz="4" w:space="0"/>
              <w:left w:val="single" w:color="auto" w:sz="4" w:space="0"/>
              <w:bottom w:val="nil"/>
              <w:right w:val="single" w:color="auto" w:sz="4" w:space="0"/>
            </w:tcBorders>
            <w:vAlign w:val="center"/>
          </w:tcPr>
          <w:p w14:paraId="14BD2052">
            <w:pPr>
              <w:keepNext w:val="0"/>
              <w:keepLines w:val="0"/>
              <w:pageBreakBefore w:val="0"/>
              <w:widowControl/>
              <w:kinsoku/>
              <w:wordWrap/>
              <w:overflowPunct/>
              <w:topLinePunct w:val="0"/>
              <w:autoSpaceDE w:val="0"/>
              <w:autoSpaceDN w:val="0"/>
              <w:bidi w:val="0"/>
              <w:adjustRightInd w:val="0"/>
              <w:snapToGrid w:val="0"/>
              <w:spacing w:line="360" w:lineRule="auto"/>
              <w:jc w:val="center"/>
              <w:rPr>
                <w:rFonts w:hint="eastAsia" w:ascii="仿宋" w:hAnsi="仿宋" w:eastAsia="仿宋" w:cs="仿宋"/>
                <w:color w:val="auto"/>
                <w:spacing w:val="0"/>
                <w:sz w:val="24"/>
                <w:highlight w:val="none"/>
                <w:lang w:eastAsia="zh-CN"/>
              </w:rPr>
            </w:pPr>
            <w:r>
              <w:rPr>
                <w:rFonts w:hint="eastAsia" w:ascii="仿宋" w:hAnsi="仿宋" w:eastAsia="仿宋" w:cs="仿宋"/>
                <w:color w:val="auto"/>
                <w:spacing w:val="0"/>
                <w:sz w:val="24"/>
                <w:highlight w:val="none"/>
              </w:rPr>
              <w:t>1</w:t>
            </w:r>
            <w:r>
              <w:rPr>
                <w:rFonts w:hint="eastAsia" w:ascii="仿宋" w:hAnsi="仿宋" w:eastAsia="仿宋" w:cs="仿宋"/>
                <w:color w:val="auto"/>
                <w:spacing w:val="0"/>
                <w:sz w:val="24"/>
                <w:highlight w:val="none"/>
                <w:lang w:val="en-US" w:eastAsia="zh-CN"/>
              </w:rPr>
              <w:t>7</w:t>
            </w:r>
          </w:p>
        </w:tc>
        <w:tc>
          <w:tcPr>
            <w:tcW w:w="7912" w:type="dxa"/>
            <w:tcBorders>
              <w:top w:val="single" w:color="auto" w:sz="4" w:space="0"/>
              <w:left w:val="single" w:color="auto" w:sz="4" w:space="0"/>
              <w:bottom w:val="nil"/>
              <w:right w:val="single" w:color="auto" w:sz="4" w:space="0"/>
            </w:tcBorders>
            <w:vAlign w:val="center"/>
          </w:tcPr>
          <w:p w14:paraId="7DF9BBC8">
            <w:pPr>
              <w:keepNext w:val="0"/>
              <w:keepLines w:val="0"/>
              <w:pageBreakBefore w:val="0"/>
              <w:widowControl/>
              <w:kinsoku/>
              <w:wordWrap/>
              <w:overflowPunct/>
              <w:topLinePunct w:val="0"/>
              <w:autoSpaceDE w:val="0"/>
              <w:autoSpaceDN w:val="0"/>
              <w:bidi w:val="0"/>
              <w:adjustRightInd w:val="0"/>
              <w:snapToGrid w:val="0"/>
              <w:spacing w:line="360" w:lineRule="auto"/>
              <w:rPr>
                <w:rFonts w:hint="eastAsia" w:ascii="仿宋" w:hAnsi="仿宋" w:eastAsia="仿宋" w:cs="仿宋"/>
                <w:color w:val="auto"/>
                <w:spacing w:val="0"/>
                <w:sz w:val="24"/>
                <w:highlight w:val="none"/>
              </w:rPr>
            </w:pPr>
            <w:r>
              <w:rPr>
                <w:rFonts w:hint="eastAsia" w:ascii="仿宋" w:hAnsi="仿宋" w:eastAsia="仿宋" w:cs="仿宋"/>
                <w:color w:val="auto"/>
                <w:spacing w:val="0"/>
                <w:sz w:val="24"/>
                <w:highlight w:val="none"/>
              </w:rPr>
              <w:t>根据《关于在政府采购活动中查询及使用信用记录有关问题的通知》财库【2016】125 号文件规定，对列入失信被执行人、重大税收违法失信主体、政府采购严重违法失信行为记录名单的</w:t>
            </w:r>
            <w:r>
              <w:rPr>
                <w:rFonts w:hint="eastAsia" w:ascii="仿宋" w:hAnsi="仿宋" w:eastAsia="仿宋" w:cs="仿宋"/>
                <w:color w:val="auto"/>
                <w:spacing w:val="0"/>
                <w:sz w:val="24"/>
                <w:highlight w:val="none"/>
                <w:lang w:eastAsia="zh-CN"/>
              </w:rPr>
              <w:t>投标人</w:t>
            </w:r>
            <w:r>
              <w:rPr>
                <w:rFonts w:hint="eastAsia" w:ascii="仿宋" w:hAnsi="仿宋" w:eastAsia="仿宋" w:cs="仿宋"/>
                <w:color w:val="auto"/>
                <w:spacing w:val="0"/>
                <w:sz w:val="24"/>
                <w:highlight w:val="none"/>
              </w:rPr>
              <w:t>，拒绝其参与本项目政府采购活动。</w:t>
            </w:r>
          </w:p>
        </w:tc>
      </w:tr>
      <w:tr w14:paraId="60CD0C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9" w:hRule="atLeast"/>
        </w:trPr>
        <w:tc>
          <w:tcPr>
            <w:tcW w:w="959" w:type="dxa"/>
            <w:tcBorders>
              <w:top w:val="single" w:color="auto" w:sz="4" w:space="0"/>
              <w:left w:val="single" w:color="auto" w:sz="4" w:space="0"/>
              <w:bottom w:val="nil"/>
              <w:right w:val="single" w:color="auto" w:sz="4" w:space="0"/>
            </w:tcBorders>
            <w:vAlign w:val="center"/>
          </w:tcPr>
          <w:p w14:paraId="3825EC8C">
            <w:pPr>
              <w:keepNext w:val="0"/>
              <w:keepLines w:val="0"/>
              <w:pageBreakBefore w:val="0"/>
              <w:widowControl/>
              <w:kinsoku/>
              <w:wordWrap/>
              <w:overflowPunct/>
              <w:topLinePunct w:val="0"/>
              <w:autoSpaceDE w:val="0"/>
              <w:autoSpaceDN w:val="0"/>
              <w:bidi w:val="0"/>
              <w:adjustRightInd w:val="0"/>
              <w:snapToGrid w:val="0"/>
              <w:spacing w:line="360" w:lineRule="auto"/>
              <w:jc w:val="center"/>
              <w:rPr>
                <w:rFonts w:hint="eastAsia" w:ascii="仿宋" w:hAnsi="仿宋" w:eastAsia="仿宋" w:cs="仿宋"/>
                <w:color w:val="auto"/>
                <w:spacing w:val="0"/>
                <w:sz w:val="24"/>
                <w:highlight w:val="none"/>
                <w:lang w:eastAsia="zh-CN"/>
              </w:rPr>
            </w:pPr>
            <w:r>
              <w:rPr>
                <w:rFonts w:hint="eastAsia" w:ascii="仿宋" w:hAnsi="仿宋" w:eastAsia="仿宋" w:cs="仿宋"/>
                <w:color w:val="auto"/>
                <w:spacing w:val="0"/>
                <w:sz w:val="24"/>
                <w:highlight w:val="none"/>
              </w:rPr>
              <w:t>1</w:t>
            </w:r>
            <w:r>
              <w:rPr>
                <w:rFonts w:hint="eastAsia" w:ascii="仿宋" w:hAnsi="仿宋" w:eastAsia="仿宋" w:cs="仿宋"/>
                <w:color w:val="auto"/>
                <w:spacing w:val="0"/>
                <w:sz w:val="24"/>
                <w:highlight w:val="none"/>
                <w:lang w:val="en-US" w:eastAsia="zh-CN"/>
              </w:rPr>
              <w:t>8</w:t>
            </w:r>
          </w:p>
        </w:tc>
        <w:tc>
          <w:tcPr>
            <w:tcW w:w="7912" w:type="dxa"/>
            <w:tcBorders>
              <w:top w:val="single" w:color="auto" w:sz="4" w:space="0"/>
              <w:left w:val="single" w:color="auto" w:sz="4" w:space="0"/>
              <w:bottom w:val="nil"/>
              <w:right w:val="single" w:color="auto" w:sz="4" w:space="0"/>
            </w:tcBorders>
            <w:vAlign w:val="center"/>
          </w:tcPr>
          <w:p w14:paraId="2C70A228">
            <w:pPr>
              <w:keepNext w:val="0"/>
              <w:keepLines w:val="0"/>
              <w:pageBreakBefore w:val="0"/>
              <w:widowControl/>
              <w:kinsoku/>
              <w:wordWrap/>
              <w:overflowPunct/>
              <w:topLinePunct w:val="0"/>
              <w:autoSpaceDE w:val="0"/>
              <w:autoSpaceDN w:val="0"/>
              <w:bidi w:val="0"/>
              <w:adjustRightInd w:val="0"/>
              <w:snapToGrid w:val="0"/>
              <w:spacing w:line="360" w:lineRule="auto"/>
              <w:jc w:val="left"/>
              <w:rPr>
                <w:rFonts w:hint="eastAsia" w:ascii="仿宋" w:hAnsi="仿宋" w:eastAsia="仿宋" w:cs="仿宋"/>
                <w:color w:val="auto"/>
                <w:spacing w:val="0"/>
                <w:sz w:val="24"/>
                <w:highlight w:val="none"/>
              </w:rPr>
            </w:pPr>
            <w:r>
              <w:rPr>
                <w:rFonts w:hint="eastAsia" w:ascii="仿宋" w:hAnsi="仿宋" w:eastAsia="仿宋" w:cs="仿宋"/>
                <w:b/>
                <w:color w:val="auto"/>
                <w:spacing w:val="0"/>
                <w:sz w:val="24"/>
                <w:highlight w:val="none"/>
              </w:rPr>
              <w:t>质疑和投诉：</w:t>
            </w:r>
            <w:r>
              <w:rPr>
                <w:rFonts w:hint="eastAsia" w:ascii="仿宋" w:hAnsi="仿宋" w:eastAsia="仿宋" w:cs="仿宋"/>
                <w:color w:val="auto"/>
                <w:spacing w:val="0"/>
                <w:sz w:val="24"/>
                <w:highlight w:val="none"/>
              </w:rPr>
              <w:t>详见第三章投标人须知第10条。</w:t>
            </w:r>
          </w:p>
        </w:tc>
      </w:tr>
      <w:tr w14:paraId="05C56B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9" w:hRule="atLeast"/>
        </w:trPr>
        <w:tc>
          <w:tcPr>
            <w:tcW w:w="959" w:type="dxa"/>
            <w:tcBorders>
              <w:top w:val="single" w:color="auto" w:sz="4" w:space="0"/>
              <w:left w:val="single" w:color="auto" w:sz="4" w:space="0"/>
              <w:bottom w:val="nil"/>
              <w:right w:val="single" w:color="auto" w:sz="4" w:space="0"/>
            </w:tcBorders>
            <w:vAlign w:val="center"/>
          </w:tcPr>
          <w:p w14:paraId="059C4282">
            <w:pPr>
              <w:keepNext w:val="0"/>
              <w:keepLines w:val="0"/>
              <w:pageBreakBefore w:val="0"/>
              <w:widowControl/>
              <w:kinsoku/>
              <w:wordWrap/>
              <w:overflowPunct/>
              <w:topLinePunct w:val="0"/>
              <w:autoSpaceDE w:val="0"/>
              <w:autoSpaceDN w:val="0"/>
              <w:bidi w:val="0"/>
              <w:adjustRightInd w:val="0"/>
              <w:snapToGrid w:val="0"/>
              <w:spacing w:line="360" w:lineRule="auto"/>
              <w:jc w:val="center"/>
              <w:rPr>
                <w:rFonts w:hint="eastAsia" w:ascii="仿宋" w:hAnsi="仿宋" w:eastAsia="仿宋" w:cs="仿宋"/>
                <w:color w:val="auto"/>
                <w:spacing w:val="0"/>
                <w:sz w:val="24"/>
                <w:highlight w:val="none"/>
                <w:lang w:val="en-US" w:eastAsia="zh-CN"/>
              </w:rPr>
            </w:pPr>
            <w:r>
              <w:rPr>
                <w:rFonts w:hint="eastAsia" w:ascii="仿宋" w:hAnsi="仿宋" w:eastAsia="仿宋" w:cs="仿宋"/>
                <w:color w:val="auto"/>
                <w:spacing w:val="0"/>
                <w:sz w:val="24"/>
                <w:highlight w:val="none"/>
                <w:lang w:val="en-US" w:eastAsia="zh-CN"/>
              </w:rPr>
              <w:t>19</w:t>
            </w:r>
          </w:p>
        </w:tc>
        <w:tc>
          <w:tcPr>
            <w:tcW w:w="7912" w:type="dxa"/>
            <w:tcBorders>
              <w:top w:val="single" w:color="auto" w:sz="4" w:space="0"/>
              <w:left w:val="single" w:color="auto" w:sz="4" w:space="0"/>
              <w:bottom w:val="nil"/>
              <w:right w:val="single" w:color="auto" w:sz="4" w:space="0"/>
            </w:tcBorders>
            <w:vAlign w:val="center"/>
          </w:tcPr>
          <w:p w14:paraId="42CACEED">
            <w:pPr>
              <w:keepNext w:val="0"/>
              <w:keepLines w:val="0"/>
              <w:pageBreakBefore w:val="0"/>
              <w:widowControl/>
              <w:kinsoku/>
              <w:wordWrap/>
              <w:overflowPunct/>
              <w:topLinePunct w:val="0"/>
              <w:autoSpaceDE w:val="0"/>
              <w:autoSpaceDN w:val="0"/>
              <w:bidi w:val="0"/>
              <w:adjustRightInd w:val="0"/>
              <w:snapToGrid w:val="0"/>
              <w:spacing w:line="360" w:lineRule="auto"/>
              <w:jc w:val="left"/>
              <w:rPr>
                <w:rFonts w:hint="eastAsia" w:ascii="仿宋" w:hAnsi="仿宋" w:eastAsia="仿宋" w:cs="仿宋"/>
                <w:b/>
                <w:color w:val="auto"/>
                <w:spacing w:val="0"/>
                <w:sz w:val="24"/>
                <w:highlight w:val="none"/>
              </w:rPr>
            </w:pPr>
            <w:r>
              <w:rPr>
                <w:rFonts w:hint="eastAsia" w:ascii="仿宋" w:hAnsi="仿宋" w:eastAsia="仿宋" w:cs="仿宋"/>
                <w:b/>
                <w:color w:val="auto"/>
                <w:spacing w:val="0"/>
                <w:sz w:val="24"/>
                <w:highlight w:val="none"/>
              </w:rPr>
              <w:t>本项目使用远程不见面交易的模式。投标人应于投标截止时间前将加密电子投标文件(.zmdtf格式)在驻马店市公共资源交易中心电子交易平台加密上传，逾期上传其投标将被拒绝。</w:t>
            </w:r>
          </w:p>
        </w:tc>
      </w:tr>
      <w:tr w14:paraId="219312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9" w:hRule="atLeast"/>
        </w:trPr>
        <w:tc>
          <w:tcPr>
            <w:tcW w:w="959" w:type="dxa"/>
            <w:tcBorders>
              <w:top w:val="single" w:color="auto" w:sz="4" w:space="0"/>
              <w:left w:val="single" w:color="auto" w:sz="4" w:space="0"/>
              <w:bottom w:val="nil"/>
              <w:right w:val="single" w:color="auto" w:sz="4" w:space="0"/>
            </w:tcBorders>
            <w:vAlign w:val="center"/>
          </w:tcPr>
          <w:p w14:paraId="39C64384">
            <w:pPr>
              <w:keepNext w:val="0"/>
              <w:keepLines w:val="0"/>
              <w:pageBreakBefore w:val="0"/>
              <w:widowControl/>
              <w:kinsoku/>
              <w:wordWrap/>
              <w:overflowPunct/>
              <w:topLinePunct w:val="0"/>
              <w:autoSpaceDE w:val="0"/>
              <w:autoSpaceDN w:val="0"/>
              <w:bidi w:val="0"/>
              <w:adjustRightInd w:val="0"/>
              <w:snapToGrid w:val="0"/>
              <w:spacing w:line="360" w:lineRule="auto"/>
              <w:jc w:val="center"/>
              <w:rPr>
                <w:rFonts w:hint="eastAsia" w:ascii="仿宋" w:hAnsi="仿宋" w:eastAsia="仿宋" w:cs="仿宋"/>
                <w:color w:val="auto"/>
                <w:spacing w:val="0"/>
                <w:sz w:val="24"/>
                <w:highlight w:val="none"/>
                <w:lang w:eastAsia="zh-CN"/>
              </w:rPr>
            </w:pPr>
            <w:r>
              <w:rPr>
                <w:rFonts w:hint="eastAsia" w:ascii="仿宋" w:hAnsi="仿宋" w:eastAsia="仿宋" w:cs="仿宋"/>
                <w:color w:val="auto"/>
                <w:spacing w:val="0"/>
                <w:sz w:val="24"/>
                <w:highlight w:val="none"/>
              </w:rPr>
              <w:t>2</w:t>
            </w:r>
            <w:r>
              <w:rPr>
                <w:rFonts w:hint="eastAsia" w:ascii="仿宋" w:hAnsi="仿宋" w:eastAsia="仿宋" w:cs="仿宋"/>
                <w:color w:val="auto"/>
                <w:spacing w:val="0"/>
                <w:sz w:val="24"/>
                <w:highlight w:val="none"/>
                <w:lang w:val="en-US" w:eastAsia="zh-CN"/>
              </w:rPr>
              <w:t>0</w:t>
            </w:r>
          </w:p>
        </w:tc>
        <w:tc>
          <w:tcPr>
            <w:tcW w:w="7912" w:type="dxa"/>
            <w:tcBorders>
              <w:top w:val="single" w:color="auto" w:sz="4" w:space="0"/>
              <w:left w:val="single" w:color="auto" w:sz="4" w:space="0"/>
              <w:bottom w:val="nil"/>
              <w:right w:val="single" w:color="auto" w:sz="4" w:space="0"/>
            </w:tcBorders>
            <w:vAlign w:val="center"/>
          </w:tcPr>
          <w:p w14:paraId="09FD8123">
            <w:pPr>
              <w:keepNext w:val="0"/>
              <w:keepLines w:val="0"/>
              <w:pageBreakBefore w:val="0"/>
              <w:widowControl/>
              <w:kinsoku/>
              <w:wordWrap/>
              <w:overflowPunct/>
              <w:topLinePunct w:val="0"/>
              <w:autoSpaceDE w:val="0"/>
              <w:autoSpaceDN w:val="0"/>
              <w:bidi w:val="0"/>
              <w:adjustRightInd w:val="0"/>
              <w:snapToGrid w:val="0"/>
              <w:spacing w:line="360" w:lineRule="auto"/>
              <w:jc w:val="left"/>
              <w:rPr>
                <w:rFonts w:hint="eastAsia" w:ascii="仿宋" w:hAnsi="仿宋" w:eastAsia="仿宋" w:cs="仿宋"/>
                <w:b/>
                <w:color w:val="auto"/>
                <w:spacing w:val="0"/>
                <w:sz w:val="24"/>
                <w:highlight w:val="none"/>
              </w:rPr>
            </w:pPr>
            <w:r>
              <w:rPr>
                <w:rFonts w:hint="eastAsia" w:ascii="仿宋" w:hAnsi="仿宋" w:eastAsia="仿宋" w:cs="仿宋"/>
                <w:b/>
                <w:color w:val="auto"/>
                <w:spacing w:val="0"/>
                <w:sz w:val="24"/>
                <w:highlight w:val="none"/>
              </w:rPr>
              <w:t>投标人注册:</w:t>
            </w:r>
          </w:p>
          <w:p w14:paraId="5B7377E3">
            <w:pPr>
              <w:keepNext w:val="0"/>
              <w:keepLines w:val="0"/>
              <w:pageBreakBefore w:val="0"/>
              <w:widowControl/>
              <w:kinsoku/>
              <w:wordWrap/>
              <w:overflowPunct/>
              <w:topLinePunct w:val="0"/>
              <w:autoSpaceDE w:val="0"/>
              <w:autoSpaceDN w:val="0"/>
              <w:bidi w:val="0"/>
              <w:adjustRightInd w:val="0"/>
              <w:snapToGrid w:val="0"/>
              <w:spacing w:line="360" w:lineRule="auto"/>
              <w:rPr>
                <w:rFonts w:hint="eastAsia" w:ascii="仿宋" w:hAnsi="仿宋" w:eastAsia="仿宋" w:cs="仿宋"/>
                <w:color w:val="auto"/>
                <w:spacing w:val="0"/>
                <w:sz w:val="24"/>
                <w:highlight w:val="none"/>
              </w:rPr>
            </w:pPr>
            <w:r>
              <w:rPr>
                <w:rFonts w:hint="eastAsia" w:ascii="仿宋" w:hAnsi="仿宋" w:eastAsia="仿宋" w:cs="仿宋"/>
                <w:color w:val="auto"/>
                <w:spacing w:val="0"/>
                <w:sz w:val="24"/>
                <w:highlight w:val="none"/>
              </w:rPr>
              <w:t>投标人首先通过“驻马店市公共资源交易中心（https://ggzy.zhumadian.gov.cn/TPFront/）”网站“投标人登陆版块”进行交易主体免费注册，然后按网站下载中心（其他）“诚信库申报操作手册”指导填报企业信息和上传有关资料原件的扫描件，完善诚信库信息，自行核验通过后，按网站下载中心（其他）“办理HNXACA单位个人数字证书所需材料下载”准备齐资料，最后到驻马店市公共资源交易中心（驻马店市文明路1196号公共资源交易中心1F大厅）办理 CA 密钥，完成注册。</w:t>
            </w:r>
          </w:p>
        </w:tc>
      </w:tr>
      <w:tr w14:paraId="2BA33C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9" w:hRule="atLeast"/>
        </w:trPr>
        <w:tc>
          <w:tcPr>
            <w:tcW w:w="959" w:type="dxa"/>
            <w:tcBorders>
              <w:top w:val="single" w:color="auto" w:sz="4" w:space="0"/>
              <w:left w:val="single" w:color="auto" w:sz="4" w:space="0"/>
              <w:bottom w:val="single" w:color="auto" w:sz="4" w:space="0"/>
              <w:right w:val="single" w:color="auto" w:sz="4" w:space="0"/>
            </w:tcBorders>
            <w:vAlign w:val="center"/>
          </w:tcPr>
          <w:p w14:paraId="3659ADBF">
            <w:pPr>
              <w:keepNext w:val="0"/>
              <w:keepLines w:val="0"/>
              <w:pageBreakBefore w:val="0"/>
              <w:widowControl/>
              <w:kinsoku/>
              <w:wordWrap/>
              <w:overflowPunct/>
              <w:topLinePunct w:val="0"/>
              <w:autoSpaceDE w:val="0"/>
              <w:autoSpaceDN w:val="0"/>
              <w:bidi w:val="0"/>
              <w:adjustRightInd w:val="0"/>
              <w:snapToGrid w:val="0"/>
              <w:spacing w:line="360" w:lineRule="auto"/>
              <w:jc w:val="center"/>
              <w:rPr>
                <w:rFonts w:hint="eastAsia" w:ascii="仿宋" w:hAnsi="仿宋" w:eastAsia="仿宋" w:cs="仿宋"/>
                <w:color w:val="auto"/>
                <w:spacing w:val="0"/>
                <w:sz w:val="24"/>
                <w:highlight w:val="none"/>
                <w:lang w:eastAsia="zh-CN"/>
              </w:rPr>
            </w:pPr>
            <w:r>
              <w:rPr>
                <w:rFonts w:hint="eastAsia" w:ascii="仿宋" w:hAnsi="仿宋" w:eastAsia="仿宋" w:cs="仿宋"/>
                <w:color w:val="auto"/>
                <w:spacing w:val="0"/>
                <w:sz w:val="24"/>
                <w:highlight w:val="none"/>
              </w:rPr>
              <w:t>2</w:t>
            </w:r>
            <w:r>
              <w:rPr>
                <w:rFonts w:hint="eastAsia" w:ascii="仿宋" w:hAnsi="仿宋" w:eastAsia="仿宋" w:cs="仿宋"/>
                <w:color w:val="auto"/>
                <w:spacing w:val="0"/>
                <w:sz w:val="24"/>
                <w:highlight w:val="none"/>
                <w:lang w:val="en-US" w:eastAsia="zh-CN"/>
              </w:rPr>
              <w:t>1</w:t>
            </w:r>
          </w:p>
        </w:tc>
        <w:tc>
          <w:tcPr>
            <w:tcW w:w="7912" w:type="dxa"/>
            <w:tcBorders>
              <w:top w:val="single" w:color="auto" w:sz="4" w:space="0"/>
              <w:left w:val="single" w:color="auto" w:sz="4" w:space="0"/>
              <w:bottom w:val="single" w:color="auto" w:sz="4" w:space="0"/>
              <w:right w:val="single" w:color="auto" w:sz="4" w:space="0"/>
            </w:tcBorders>
            <w:vAlign w:val="center"/>
          </w:tcPr>
          <w:p w14:paraId="44453A67">
            <w:pPr>
              <w:keepNext w:val="0"/>
              <w:keepLines w:val="0"/>
              <w:pageBreakBefore w:val="0"/>
              <w:widowControl/>
              <w:kinsoku/>
              <w:wordWrap/>
              <w:overflowPunct/>
              <w:topLinePunct w:val="0"/>
              <w:autoSpaceDE w:val="0"/>
              <w:autoSpaceDN w:val="0"/>
              <w:bidi w:val="0"/>
              <w:adjustRightInd w:val="0"/>
              <w:snapToGrid w:val="0"/>
              <w:spacing w:line="360" w:lineRule="auto"/>
              <w:jc w:val="left"/>
              <w:rPr>
                <w:rFonts w:hint="eastAsia" w:ascii="仿宋" w:hAnsi="仿宋" w:eastAsia="仿宋" w:cs="仿宋"/>
                <w:b/>
                <w:color w:val="auto"/>
                <w:spacing w:val="0"/>
                <w:sz w:val="24"/>
                <w:highlight w:val="none"/>
              </w:rPr>
            </w:pPr>
            <w:r>
              <w:rPr>
                <w:rFonts w:hint="eastAsia" w:ascii="仿宋" w:hAnsi="仿宋" w:eastAsia="仿宋" w:cs="仿宋"/>
                <w:b/>
                <w:color w:val="auto"/>
                <w:spacing w:val="0"/>
                <w:sz w:val="24"/>
                <w:highlight w:val="none"/>
              </w:rPr>
              <w:t xml:space="preserve">招标文件下载: </w:t>
            </w:r>
          </w:p>
          <w:p w14:paraId="71AF4D06">
            <w:pPr>
              <w:keepNext w:val="0"/>
              <w:keepLines w:val="0"/>
              <w:pageBreakBefore w:val="0"/>
              <w:widowControl/>
              <w:kinsoku/>
              <w:wordWrap/>
              <w:overflowPunct/>
              <w:topLinePunct w:val="0"/>
              <w:autoSpaceDE w:val="0"/>
              <w:autoSpaceDN w:val="0"/>
              <w:bidi w:val="0"/>
              <w:adjustRightInd w:val="0"/>
              <w:snapToGrid w:val="0"/>
              <w:spacing w:line="360" w:lineRule="auto"/>
              <w:rPr>
                <w:rFonts w:hint="eastAsia" w:ascii="仿宋" w:hAnsi="仿宋" w:eastAsia="仿宋" w:cs="仿宋"/>
                <w:color w:val="auto"/>
                <w:spacing w:val="0"/>
                <w:sz w:val="24"/>
                <w:highlight w:val="none"/>
              </w:rPr>
            </w:pPr>
            <w:r>
              <w:rPr>
                <w:rFonts w:hint="eastAsia" w:ascii="仿宋" w:hAnsi="仿宋" w:eastAsia="仿宋" w:cs="仿宋"/>
                <w:color w:val="auto"/>
                <w:spacing w:val="0"/>
                <w:sz w:val="24"/>
                <w:highlight w:val="none"/>
              </w:rPr>
              <w:t>凡有意参加投标者，登录“驻马店市公共资源交易中心（https://ggzy.zhumadian.gov.cn/TPFront//）”网站，凭领取的企业身份认证锁（CA密钥）登录系统进行网上免费下载招标文件。投标人未按规定在网上下载招标文件的，其投标将被拒绝。</w:t>
            </w:r>
          </w:p>
        </w:tc>
      </w:tr>
      <w:tr w14:paraId="350975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9" w:hRule="atLeast"/>
        </w:trPr>
        <w:tc>
          <w:tcPr>
            <w:tcW w:w="959" w:type="dxa"/>
            <w:tcBorders>
              <w:top w:val="single" w:color="auto" w:sz="4" w:space="0"/>
              <w:left w:val="single" w:color="auto" w:sz="4" w:space="0"/>
              <w:bottom w:val="single" w:color="auto" w:sz="4" w:space="0"/>
              <w:right w:val="single" w:color="auto" w:sz="4" w:space="0"/>
            </w:tcBorders>
            <w:vAlign w:val="center"/>
          </w:tcPr>
          <w:p w14:paraId="3852C181">
            <w:pPr>
              <w:keepNext w:val="0"/>
              <w:keepLines w:val="0"/>
              <w:pageBreakBefore w:val="0"/>
              <w:widowControl/>
              <w:kinsoku/>
              <w:wordWrap/>
              <w:overflowPunct/>
              <w:topLinePunct w:val="0"/>
              <w:autoSpaceDE w:val="0"/>
              <w:autoSpaceDN w:val="0"/>
              <w:bidi w:val="0"/>
              <w:adjustRightInd w:val="0"/>
              <w:snapToGrid w:val="0"/>
              <w:spacing w:line="360" w:lineRule="auto"/>
              <w:jc w:val="center"/>
              <w:rPr>
                <w:rFonts w:hint="eastAsia" w:ascii="仿宋" w:hAnsi="仿宋" w:eastAsia="仿宋" w:cs="仿宋"/>
                <w:color w:val="auto"/>
                <w:spacing w:val="0"/>
                <w:sz w:val="24"/>
                <w:highlight w:val="none"/>
                <w:lang w:eastAsia="zh-CN"/>
              </w:rPr>
            </w:pPr>
            <w:r>
              <w:rPr>
                <w:rFonts w:hint="eastAsia" w:ascii="仿宋" w:hAnsi="仿宋" w:eastAsia="仿宋" w:cs="仿宋"/>
                <w:color w:val="auto"/>
                <w:spacing w:val="0"/>
                <w:sz w:val="24"/>
                <w:highlight w:val="none"/>
              </w:rPr>
              <w:t>2</w:t>
            </w:r>
            <w:r>
              <w:rPr>
                <w:rFonts w:hint="eastAsia" w:ascii="仿宋" w:hAnsi="仿宋" w:eastAsia="仿宋" w:cs="仿宋"/>
                <w:color w:val="auto"/>
                <w:spacing w:val="0"/>
                <w:sz w:val="24"/>
                <w:highlight w:val="none"/>
                <w:lang w:val="en-US" w:eastAsia="zh-CN"/>
              </w:rPr>
              <w:t>2</w:t>
            </w:r>
          </w:p>
        </w:tc>
        <w:tc>
          <w:tcPr>
            <w:tcW w:w="7912" w:type="dxa"/>
            <w:tcBorders>
              <w:top w:val="single" w:color="auto" w:sz="4" w:space="0"/>
              <w:left w:val="single" w:color="auto" w:sz="4" w:space="0"/>
              <w:bottom w:val="single" w:color="auto" w:sz="4" w:space="0"/>
              <w:right w:val="single" w:color="auto" w:sz="4" w:space="0"/>
            </w:tcBorders>
            <w:vAlign w:val="center"/>
          </w:tcPr>
          <w:p w14:paraId="490EA525">
            <w:pPr>
              <w:keepNext w:val="0"/>
              <w:keepLines w:val="0"/>
              <w:pageBreakBefore w:val="0"/>
              <w:widowControl/>
              <w:kinsoku/>
              <w:wordWrap/>
              <w:overflowPunct/>
              <w:topLinePunct w:val="0"/>
              <w:autoSpaceDE w:val="0"/>
              <w:autoSpaceDN w:val="0"/>
              <w:bidi w:val="0"/>
              <w:adjustRightInd w:val="0"/>
              <w:snapToGrid w:val="0"/>
              <w:spacing w:line="360" w:lineRule="auto"/>
              <w:jc w:val="left"/>
              <w:rPr>
                <w:rFonts w:hint="eastAsia" w:ascii="仿宋" w:hAnsi="仿宋" w:eastAsia="仿宋" w:cs="仿宋"/>
                <w:b/>
                <w:color w:val="auto"/>
                <w:spacing w:val="0"/>
                <w:sz w:val="24"/>
                <w:highlight w:val="none"/>
              </w:rPr>
            </w:pPr>
            <w:r>
              <w:rPr>
                <w:rFonts w:hint="eastAsia" w:ascii="仿宋" w:hAnsi="仿宋" w:eastAsia="仿宋" w:cs="仿宋"/>
                <w:b/>
                <w:color w:val="auto"/>
                <w:spacing w:val="0"/>
                <w:sz w:val="24"/>
                <w:highlight w:val="none"/>
              </w:rPr>
              <w:t xml:space="preserve">投标文件制作: </w:t>
            </w:r>
          </w:p>
          <w:p w14:paraId="5659F0F5">
            <w:pPr>
              <w:keepNext w:val="0"/>
              <w:keepLines w:val="0"/>
              <w:pageBreakBefore w:val="0"/>
              <w:widowControl/>
              <w:kinsoku/>
              <w:wordWrap/>
              <w:overflowPunct/>
              <w:topLinePunct w:val="0"/>
              <w:autoSpaceDE w:val="0"/>
              <w:autoSpaceDN w:val="0"/>
              <w:bidi w:val="0"/>
              <w:adjustRightInd w:val="0"/>
              <w:snapToGrid w:val="0"/>
              <w:spacing w:line="360" w:lineRule="auto"/>
              <w:rPr>
                <w:rFonts w:hint="eastAsia" w:ascii="仿宋" w:hAnsi="仿宋" w:eastAsia="仿宋" w:cs="仿宋"/>
                <w:color w:val="auto"/>
                <w:spacing w:val="0"/>
                <w:sz w:val="24"/>
                <w:highlight w:val="none"/>
              </w:rPr>
            </w:pPr>
            <w:r>
              <w:rPr>
                <w:rFonts w:hint="eastAsia" w:ascii="仿宋" w:hAnsi="仿宋" w:eastAsia="仿宋" w:cs="仿宋"/>
                <w:color w:val="auto"/>
                <w:spacing w:val="0"/>
                <w:sz w:val="24"/>
                <w:highlight w:val="none"/>
              </w:rPr>
              <w:t>1、投标人通过“驻马店市公共资源交易中心（https://ggzy.zhumadian.gov.cn/TPFront/）”网站下载中心（政府采购类）：下载“新点投标文件制作软件（驻马店）”。</w:t>
            </w:r>
          </w:p>
          <w:p w14:paraId="47FECBA1">
            <w:pPr>
              <w:keepNext w:val="0"/>
              <w:keepLines w:val="0"/>
              <w:pageBreakBefore w:val="0"/>
              <w:widowControl/>
              <w:kinsoku/>
              <w:wordWrap/>
              <w:overflowPunct/>
              <w:topLinePunct w:val="0"/>
              <w:autoSpaceDE w:val="0"/>
              <w:autoSpaceDN w:val="0"/>
              <w:bidi w:val="0"/>
              <w:adjustRightInd w:val="0"/>
              <w:snapToGrid w:val="0"/>
              <w:spacing w:line="360" w:lineRule="auto"/>
              <w:jc w:val="left"/>
              <w:rPr>
                <w:rFonts w:hint="eastAsia" w:ascii="仿宋" w:hAnsi="仿宋" w:eastAsia="仿宋" w:cs="仿宋"/>
                <w:color w:val="auto"/>
                <w:spacing w:val="0"/>
                <w:sz w:val="24"/>
                <w:highlight w:val="none"/>
              </w:rPr>
            </w:pPr>
            <w:r>
              <w:rPr>
                <w:rFonts w:hint="eastAsia" w:ascii="仿宋" w:hAnsi="仿宋" w:eastAsia="仿宋" w:cs="仿宋"/>
                <w:color w:val="auto"/>
                <w:spacing w:val="0"/>
                <w:sz w:val="24"/>
                <w:highlight w:val="none"/>
              </w:rPr>
              <w:t>2、投标人凭 CA 密钥登陆交易系统下载招标文件(.zmdzf 格式)。</w:t>
            </w:r>
          </w:p>
          <w:p w14:paraId="2A3DB874">
            <w:pPr>
              <w:keepNext w:val="0"/>
              <w:keepLines w:val="0"/>
              <w:pageBreakBefore w:val="0"/>
              <w:widowControl/>
              <w:kinsoku/>
              <w:wordWrap/>
              <w:overflowPunct/>
              <w:topLinePunct w:val="0"/>
              <w:autoSpaceDE w:val="0"/>
              <w:autoSpaceDN w:val="0"/>
              <w:bidi w:val="0"/>
              <w:adjustRightInd w:val="0"/>
              <w:snapToGrid w:val="0"/>
              <w:spacing w:line="360" w:lineRule="auto"/>
              <w:jc w:val="left"/>
              <w:rPr>
                <w:rFonts w:hint="eastAsia" w:ascii="仿宋" w:hAnsi="仿宋" w:eastAsia="仿宋" w:cs="仿宋"/>
                <w:color w:val="auto"/>
                <w:spacing w:val="0"/>
                <w:sz w:val="24"/>
                <w:highlight w:val="none"/>
              </w:rPr>
            </w:pPr>
            <w:r>
              <w:rPr>
                <w:rFonts w:hint="eastAsia" w:ascii="仿宋" w:hAnsi="仿宋" w:eastAsia="仿宋" w:cs="仿宋"/>
                <w:color w:val="auto"/>
                <w:spacing w:val="0"/>
                <w:sz w:val="24"/>
                <w:highlight w:val="none"/>
              </w:rPr>
              <w:t>3、投标人须在投标截止时间前制作并提交加密的电子投标文件（.zmdtf 格式）,</w:t>
            </w:r>
            <w:r>
              <w:rPr>
                <w:rFonts w:hint="eastAsia" w:ascii="仿宋" w:hAnsi="仿宋" w:eastAsia="仿宋" w:cs="仿宋"/>
                <w:color w:val="auto"/>
                <w:spacing w:val="0"/>
                <w:sz w:val="20"/>
                <w:szCs w:val="22"/>
                <w:highlight w:val="none"/>
              </w:rPr>
              <w:t xml:space="preserve"> </w:t>
            </w:r>
            <w:r>
              <w:rPr>
                <w:rFonts w:hint="eastAsia" w:ascii="仿宋" w:hAnsi="仿宋" w:eastAsia="仿宋" w:cs="仿宋"/>
                <w:color w:val="auto"/>
                <w:spacing w:val="0"/>
                <w:sz w:val="24"/>
                <w:highlight w:val="none"/>
              </w:rPr>
              <w:t>应在投标截止时间前通过“驻马店市公共资源交易中心（https://ggzy.zhumadian.gov.cn/TPFront/）”电子交易平台内上传。</w:t>
            </w:r>
          </w:p>
          <w:p w14:paraId="5769B860">
            <w:pPr>
              <w:keepNext w:val="0"/>
              <w:keepLines w:val="0"/>
              <w:pageBreakBefore w:val="0"/>
              <w:widowControl/>
              <w:kinsoku/>
              <w:wordWrap/>
              <w:overflowPunct/>
              <w:topLinePunct w:val="0"/>
              <w:autoSpaceDE w:val="0"/>
              <w:autoSpaceDN w:val="0"/>
              <w:bidi w:val="0"/>
              <w:adjustRightInd w:val="0"/>
              <w:snapToGrid w:val="0"/>
              <w:spacing w:line="360" w:lineRule="auto"/>
              <w:jc w:val="left"/>
              <w:rPr>
                <w:rFonts w:hint="eastAsia" w:ascii="仿宋" w:hAnsi="仿宋" w:eastAsia="仿宋" w:cs="仿宋"/>
                <w:color w:val="auto"/>
                <w:spacing w:val="0"/>
                <w:sz w:val="24"/>
                <w:highlight w:val="none"/>
              </w:rPr>
            </w:pPr>
            <w:r>
              <w:rPr>
                <w:rFonts w:hint="eastAsia" w:ascii="仿宋" w:hAnsi="仿宋" w:eastAsia="仿宋" w:cs="仿宋"/>
                <w:color w:val="auto"/>
                <w:spacing w:val="0"/>
                <w:sz w:val="24"/>
                <w:highlight w:val="none"/>
              </w:rPr>
              <w:t>4、加密的电子投标文件为“驻马店市公共资源交易中心（https://ggzy.zhumadian.gov.cn/TPFront/）”网站提供的“新点投标文件制作软件（驻马店）”制作生成的加密版投标文件。</w:t>
            </w:r>
          </w:p>
          <w:p w14:paraId="2E2734F7">
            <w:pPr>
              <w:keepNext w:val="0"/>
              <w:keepLines w:val="0"/>
              <w:pageBreakBefore w:val="0"/>
              <w:widowControl/>
              <w:kinsoku/>
              <w:wordWrap/>
              <w:overflowPunct/>
              <w:topLinePunct w:val="0"/>
              <w:autoSpaceDE w:val="0"/>
              <w:autoSpaceDN w:val="0"/>
              <w:bidi w:val="0"/>
              <w:adjustRightInd w:val="0"/>
              <w:snapToGrid w:val="0"/>
              <w:spacing w:line="360" w:lineRule="auto"/>
              <w:jc w:val="left"/>
              <w:rPr>
                <w:rFonts w:hint="eastAsia" w:ascii="仿宋" w:hAnsi="仿宋" w:eastAsia="仿宋" w:cs="仿宋"/>
                <w:color w:val="auto"/>
                <w:spacing w:val="0"/>
                <w:sz w:val="24"/>
                <w:highlight w:val="none"/>
              </w:rPr>
            </w:pPr>
            <w:r>
              <w:rPr>
                <w:rFonts w:hint="eastAsia" w:ascii="仿宋" w:hAnsi="仿宋" w:eastAsia="仿宋" w:cs="仿宋"/>
                <w:color w:val="auto"/>
                <w:spacing w:val="0"/>
                <w:sz w:val="24"/>
                <w:highlight w:val="none"/>
              </w:rPr>
              <w:t>5、投标人在编制电子投标文件时，生成后的电子投标文件须按招标文件的格式要求完成电子签字或盖章，无法直接完成电子签字或盖章的投标文件格式内容，投标人须将盖章签字后的扫描图片替换到相应格式中。</w:t>
            </w:r>
          </w:p>
          <w:p w14:paraId="6744ECF3">
            <w:pPr>
              <w:keepNext w:val="0"/>
              <w:keepLines w:val="0"/>
              <w:pageBreakBefore w:val="0"/>
              <w:widowControl/>
              <w:kinsoku/>
              <w:wordWrap/>
              <w:overflowPunct/>
              <w:topLinePunct w:val="0"/>
              <w:autoSpaceDE w:val="0"/>
              <w:autoSpaceDN w:val="0"/>
              <w:bidi w:val="0"/>
              <w:adjustRightInd w:val="0"/>
              <w:snapToGrid w:val="0"/>
              <w:spacing w:line="360" w:lineRule="auto"/>
              <w:jc w:val="left"/>
              <w:rPr>
                <w:rFonts w:hint="eastAsia" w:ascii="仿宋" w:hAnsi="仿宋" w:eastAsia="仿宋" w:cs="仿宋"/>
                <w:color w:val="auto"/>
                <w:spacing w:val="0"/>
                <w:sz w:val="24"/>
                <w:highlight w:val="none"/>
              </w:rPr>
            </w:pPr>
            <w:r>
              <w:rPr>
                <w:rFonts w:hint="eastAsia" w:ascii="仿宋" w:hAnsi="仿宋" w:eastAsia="仿宋" w:cs="仿宋"/>
                <w:color w:val="auto"/>
                <w:spacing w:val="0"/>
                <w:sz w:val="24"/>
                <w:highlight w:val="none"/>
              </w:rPr>
              <w:t>6、招标文件格式所要求包含的全部资料应全部制作在投标文件内，严格按照本项目招标文件所有格式如实填写（不涉及的内容除外），不应存在漏项或缺项，否则将存在投标文件被拒绝的风险。</w:t>
            </w:r>
          </w:p>
          <w:p w14:paraId="21262D46">
            <w:pPr>
              <w:keepNext w:val="0"/>
              <w:keepLines w:val="0"/>
              <w:pageBreakBefore w:val="0"/>
              <w:widowControl/>
              <w:kinsoku/>
              <w:wordWrap/>
              <w:overflowPunct/>
              <w:topLinePunct w:val="0"/>
              <w:autoSpaceDE w:val="0"/>
              <w:autoSpaceDN w:val="0"/>
              <w:bidi w:val="0"/>
              <w:adjustRightInd w:val="0"/>
              <w:snapToGrid w:val="0"/>
              <w:spacing w:line="360" w:lineRule="auto"/>
              <w:jc w:val="left"/>
              <w:rPr>
                <w:rFonts w:hint="eastAsia" w:ascii="仿宋" w:hAnsi="仿宋" w:eastAsia="仿宋" w:cs="仿宋"/>
                <w:color w:val="auto"/>
                <w:spacing w:val="0"/>
                <w:sz w:val="24"/>
                <w:highlight w:val="none"/>
              </w:rPr>
            </w:pPr>
            <w:r>
              <w:rPr>
                <w:rFonts w:hint="eastAsia" w:ascii="仿宋" w:hAnsi="仿宋" w:eastAsia="仿宋" w:cs="仿宋"/>
                <w:color w:val="auto"/>
                <w:spacing w:val="0"/>
                <w:sz w:val="24"/>
                <w:highlight w:val="none"/>
              </w:rPr>
              <w:t>7、投标文件以外的任何资料</w:t>
            </w:r>
            <w:r>
              <w:rPr>
                <w:rFonts w:hint="eastAsia" w:ascii="仿宋" w:hAnsi="仿宋" w:eastAsia="仿宋" w:cs="仿宋"/>
                <w:color w:val="auto"/>
                <w:spacing w:val="0"/>
                <w:sz w:val="24"/>
                <w:highlight w:val="none"/>
                <w:lang w:eastAsia="zh-CN"/>
              </w:rPr>
              <w:t>招标人</w:t>
            </w:r>
            <w:r>
              <w:rPr>
                <w:rFonts w:hint="eastAsia" w:ascii="仿宋" w:hAnsi="仿宋" w:eastAsia="仿宋" w:cs="仿宋"/>
                <w:color w:val="auto"/>
                <w:spacing w:val="0"/>
                <w:sz w:val="24"/>
                <w:highlight w:val="none"/>
              </w:rPr>
              <w:t>和</w:t>
            </w:r>
            <w:r>
              <w:rPr>
                <w:rFonts w:hint="eastAsia" w:ascii="仿宋" w:hAnsi="仿宋" w:eastAsia="仿宋" w:cs="仿宋"/>
                <w:color w:val="auto"/>
                <w:spacing w:val="0"/>
                <w:sz w:val="24"/>
                <w:highlight w:val="none"/>
                <w:lang w:eastAsia="zh-CN"/>
              </w:rPr>
              <w:t>代理机构</w:t>
            </w:r>
            <w:r>
              <w:rPr>
                <w:rFonts w:hint="eastAsia" w:ascii="仿宋" w:hAnsi="仿宋" w:eastAsia="仿宋" w:cs="仿宋"/>
                <w:color w:val="auto"/>
                <w:spacing w:val="0"/>
                <w:sz w:val="24"/>
                <w:highlight w:val="none"/>
              </w:rPr>
              <w:t>将拒收。</w:t>
            </w:r>
          </w:p>
          <w:p w14:paraId="68CEEF25">
            <w:pPr>
              <w:keepNext w:val="0"/>
              <w:keepLines w:val="0"/>
              <w:pageBreakBefore w:val="0"/>
              <w:widowControl/>
              <w:kinsoku/>
              <w:wordWrap/>
              <w:overflowPunct/>
              <w:topLinePunct w:val="0"/>
              <w:autoSpaceDE w:val="0"/>
              <w:autoSpaceDN w:val="0"/>
              <w:bidi w:val="0"/>
              <w:adjustRightInd w:val="0"/>
              <w:snapToGrid w:val="0"/>
              <w:spacing w:line="360" w:lineRule="auto"/>
              <w:jc w:val="left"/>
              <w:rPr>
                <w:rFonts w:hint="eastAsia" w:ascii="仿宋" w:hAnsi="仿宋" w:eastAsia="仿宋" w:cs="仿宋"/>
                <w:color w:val="auto"/>
                <w:spacing w:val="0"/>
                <w:sz w:val="24"/>
                <w:highlight w:val="none"/>
              </w:rPr>
            </w:pPr>
            <w:r>
              <w:rPr>
                <w:rFonts w:hint="eastAsia" w:ascii="仿宋" w:hAnsi="仿宋" w:eastAsia="仿宋" w:cs="仿宋"/>
                <w:color w:val="auto"/>
                <w:spacing w:val="0"/>
                <w:sz w:val="24"/>
                <w:highlight w:val="none"/>
              </w:rPr>
              <w:t>8、投标人编辑电子投标文件时，根据招标文件要求用法人 CA 密钥和企业CA 密钥进行签章制作；最后一步生成电子投标文件（.zmdtf 格式和.nzmdtf 格式）时，只能用本单位的企业 CA 密钥。</w:t>
            </w:r>
          </w:p>
          <w:p w14:paraId="67EE52F8">
            <w:pPr>
              <w:keepNext w:val="0"/>
              <w:keepLines w:val="0"/>
              <w:pageBreakBefore w:val="0"/>
              <w:widowControl/>
              <w:kinsoku/>
              <w:wordWrap/>
              <w:overflowPunct/>
              <w:topLinePunct w:val="0"/>
              <w:autoSpaceDE w:val="0"/>
              <w:autoSpaceDN w:val="0"/>
              <w:bidi w:val="0"/>
              <w:adjustRightInd w:val="0"/>
              <w:snapToGrid w:val="0"/>
              <w:spacing w:line="360" w:lineRule="auto"/>
              <w:jc w:val="left"/>
              <w:rPr>
                <w:rFonts w:hint="eastAsia" w:ascii="仿宋" w:hAnsi="仿宋" w:eastAsia="仿宋" w:cs="仿宋"/>
                <w:color w:val="auto"/>
                <w:spacing w:val="0"/>
                <w:sz w:val="24"/>
                <w:highlight w:val="none"/>
                <w:lang w:eastAsia="zh-CN"/>
              </w:rPr>
            </w:pPr>
            <w:r>
              <w:rPr>
                <w:rFonts w:hint="eastAsia" w:ascii="仿宋" w:hAnsi="仿宋" w:eastAsia="仿宋" w:cs="仿宋"/>
                <w:color w:val="auto"/>
                <w:spacing w:val="0"/>
                <w:sz w:val="24"/>
                <w:highlight w:val="none"/>
              </w:rPr>
              <w:t>9、电子投标文件制作流程，可参考驻马店市公共资源交易中心官方网站的下载中心板块的视频</w:t>
            </w:r>
            <w:r>
              <w:rPr>
                <w:rFonts w:hint="eastAsia" w:ascii="仿宋" w:hAnsi="仿宋" w:eastAsia="仿宋" w:cs="仿宋"/>
                <w:color w:val="auto"/>
                <w:spacing w:val="0"/>
                <w:sz w:val="24"/>
                <w:highlight w:val="none"/>
                <w:lang w:eastAsia="zh-CN"/>
              </w:rPr>
              <w:t>。</w:t>
            </w:r>
          </w:p>
        </w:tc>
      </w:tr>
      <w:tr w14:paraId="1C54DB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9" w:hRule="atLeast"/>
        </w:trPr>
        <w:tc>
          <w:tcPr>
            <w:tcW w:w="959" w:type="dxa"/>
            <w:tcBorders>
              <w:top w:val="single" w:color="auto" w:sz="4" w:space="0"/>
              <w:left w:val="single" w:color="auto" w:sz="4" w:space="0"/>
              <w:bottom w:val="nil"/>
              <w:right w:val="single" w:color="auto" w:sz="4" w:space="0"/>
            </w:tcBorders>
            <w:vAlign w:val="center"/>
          </w:tcPr>
          <w:p w14:paraId="575F7D25">
            <w:pPr>
              <w:keepNext w:val="0"/>
              <w:keepLines w:val="0"/>
              <w:pageBreakBefore w:val="0"/>
              <w:widowControl/>
              <w:kinsoku/>
              <w:wordWrap/>
              <w:overflowPunct/>
              <w:topLinePunct w:val="0"/>
              <w:autoSpaceDE w:val="0"/>
              <w:autoSpaceDN w:val="0"/>
              <w:bidi w:val="0"/>
              <w:adjustRightInd w:val="0"/>
              <w:snapToGrid w:val="0"/>
              <w:spacing w:line="360" w:lineRule="auto"/>
              <w:contextualSpacing/>
              <w:jc w:val="center"/>
              <w:rPr>
                <w:rFonts w:hint="eastAsia" w:ascii="仿宋" w:hAnsi="仿宋" w:eastAsia="仿宋" w:cs="仿宋"/>
                <w:color w:val="auto"/>
                <w:spacing w:val="0"/>
                <w:kern w:val="0"/>
                <w:sz w:val="24"/>
                <w:highlight w:val="none"/>
                <w:lang w:val="en-US" w:eastAsia="zh-CN"/>
              </w:rPr>
            </w:pPr>
            <w:r>
              <w:rPr>
                <w:rFonts w:hint="eastAsia" w:ascii="仿宋" w:hAnsi="仿宋" w:eastAsia="仿宋" w:cs="仿宋"/>
                <w:color w:val="auto"/>
                <w:spacing w:val="0"/>
                <w:kern w:val="0"/>
                <w:sz w:val="24"/>
                <w:highlight w:val="none"/>
              </w:rPr>
              <w:t>2</w:t>
            </w:r>
            <w:r>
              <w:rPr>
                <w:rFonts w:hint="eastAsia" w:ascii="仿宋" w:hAnsi="仿宋" w:eastAsia="仿宋" w:cs="仿宋"/>
                <w:color w:val="auto"/>
                <w:spacing w:val="0"/>
                <w:kern w:val="0"/>
                <w:sz w:val="24"/>
                <w:highlight w:val="none"/>
                <w:lang w:val="en-US" w:eastAsia="zh-CN"/>
              </w:rPr>
              <w:t>3</w:t>
            </w:r>
          </w:p>
        </w:tc>
        <w:tc>
          <w:tcPr>
            <w:tcW w:w="7912" w:type="dxa"/>
            <w:tcBorders>
              <w:top w:val="single" w:color="auto" w:sz="4" w:space="0"/>
              <w:left w:val="single" w:color="auto" w:sz="4" w:space="0"/>
              <w:bottom w:val="nil"/>
              <w:right w:val="single" w:color="auto" w:sz="4" w:space="0"/>
            </w:tcBorders>
            <w:vAlign w:val="center"/>
          </w:tcPr>
          <w:p w14:paraId="1AFED4D9">
            <w:pPr>
              <w:keepNext w:val="0"/>
              <w:keepLines w:val="0"/>
              <w:pageBreakBefore w:val="0"/>
              <w:widowControl/>
              <w:kinsoku/>
              <w:wordWrap/>
              <w:overflowPunct/>
              <w:topLinePunct w:val="0"/>
              <w:autoSpaceDE w:val="0"/>
              <w:autoSpaceDN w:val="0"/>
              <w:bidi w:val="0"/>
              <w:adjustRightInd w:val="0"/>
              <w:snapToGrid w:val="0"/>
              <w:spacing w:line="360" w:lineRule="auto"/>
              <w:contextualSpacing/>
              <w:rPr>
                <w:rFonts w:hint="eastAsia" w:ascii="仿宋" w:hAnsi="仿宋" w:eastAsia="仿宋" w:cs="仿宋"/>
                <w:b/>
                <w:bCs/>
                <w:color w:val="auto"/>
                <w:spacing w:val="0"/>
                <w:kern w:val="0"/>
                <w:sz w:val="24"/>
                <w:highlight w:val="none"/>
              </w:rPr>
            </w:pPr>
            <w:r>
              <w:rPr>
                <w:rFonts w:hint="eastAsia" w:ascii="仿宋" w:hAnsi="仿宋" w:eastAsia="仿宋" w:cs="仿宋"/>
                <w:b/>
                <w:bCs/>
                <w:color w:val="auto"/>
                <w:spacing w:val="0"/>
                <w:kern w:val="0"/>
                <w:sz w:val="24"/>
                <w:highlight w:val="none"/>
              </w:rPr>
              <w:t>投标文件上传:</w:t>
            </w:r>
            <w:r>
              <w:rPr>
                <w:rFonts w:hint="eastAsia" w:ascii="仿宋" w:hAnsi="仿宋" w:eastAsia="仿宋" w:cs="仿宋"/>
                <w:bCs/>
                <w:color w:val="auto"/>
                <w:spacing w:val="0"/>
                <w:kern w:val="0"/>
                <w:sz w:val="24"/>
                <w:highlight w:val="none"/>
              </w:rPr>
              <w:t>详见第三章投标人须知第22条</w:t>
            </w:r>
          </w:p>
        </w:tc>
      </w:tr>
      <w:tr w14:paraId="6F8044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9" w:hRule="atLeast"/>
        </w:trPr>
        <w:tc>
          <w:tcPr>
            <w:tcW w:w="959" w:type="dxa"/>
            <w:tcBorders>
              <w:top w:val="single" w:color="auto" w:sz="4" w:space="0"/>
              <w:left w:val="single" w:color="auto" w:sz="4" w:space="0"/>
              <w:bottom w:val="single" w:color="auto" w:sz="4" w:space="0"/>
              <w:right w:val="single" w:color="auto" w:sz="4" w:space="0"/>
            </w:tcBorders>
            <w:vAlign w:val="center"/>
          </w:tcPr>
          <w:p w14:paraId="59D33EC0">
            <w:pPr>
              <w:keepNext w:val="0"/>
              <w:keepLines w:val="0"/>
              <w:pageBreakBefore w:val="0"/>
              <w:widowControl/>
              <w:kinsoku/>
              <w:wordWrap/>
              <w:overflowPunct/>
              <w:topLinePunct w:val="0"/>
              <w:autoSpaceDE w:val="0"/>
              <w:autoSpaceDN w:val="0"/>
              <w:bidi w:val="0"/>
              <w:adjustRightInd w:val="0"/>
              <w:snapToGrid w:val="0"/>
              <w:spacing w:line="360" w:lineRule="auto"/>
              <w:contextualSpacing/>
              <w:jc w:val="center"/>
              <w:rPr>
                <w:rFonts w:hint="eastAsia" w:ascii="仿宋" w:hAnsi="仿宋" w:eastAsia="仿宋" w:cs="仿宋"/>
                <w:color w:val="auto"/>
                <w:spacing w:val="0"/>
                <w:kern w:val="0"/>
                <w:sz w:val="24"/>
                <w:highlight w:val="none"/>
                <w:lang w:eastAsia="zh-CN"/>
              </w:rPr>
            </w:pPr>
            <w:r>
              <w:rPr>
                <w:rFonts w:hint="eastAsia" w:ascii="仿宋" w:hAnsi="仿宋" w:eastAsia="仿宋" w:cs="仿宋"/>
                <w:color w:val="auto"/>
                <w:spacing w:val="0"/>
                <w:kern w:val="0"/>
                <w:sz w:val="24"/>
                <w:highlight w:val="none"/>
              </w:rPr>
              <w:t>2</w:t>
            </w:r>
            <w:r>
              <w:rPr>
                <w:rFonts w:hint="eastAsia" w:ascii="仿宋" w:hAnsi="仿宋" w:eastAsia="仿宋" w:cs="仿宋"/>
                <w:color w:val="auto"/>
                <w:spacing w:val="0"/>
                <w:kern w:val="0"/>
                <w:sz w:val="24"/>
                <w:highlight w:val="none"/>
                <w:lang w:val="en-US" w:eastAsia="zh-CN"/>
              </w:rPr>
              <w:t>4</w:t>
            </w:r>
          </w:p>
        </w:tc>
        <w:tc>
          <w:tcPr>
            <w:tcW w:w="7912" w:type="dxa"/>
            <w:tcBorders>
              <w:top w:val="single" w:color="auto" w:sz="4" w:space="0"/>
              <w:left w:val="single" w:color="auto" w:sz="4" w:space="0"/>
              <w:bottom w:val="single" w:color="auto" w:sz="4" w:space="0"/>
              <w:right w:val="single" w:color="auto" w:sz="4" w:space="0"/>
            </w:tcBorders>
            <w:vAlign w:val="center"/>
          </w:tcPr>
          <w:p w14:paraId="751B0CCF">
            <w:pPr>
              <w:keepNext w:val="0"/>
              <w:keepLines w:val="0"/>
              <w:pageBreakBefore w:val="0"/>
              <w:widowControl/>
              <w:kinsoku/>
              <w:wordWrap/>
              <w:overflowPunct/>
              <w:topLinePunct w:val="0"/>
              <w:autoSpaceDE w:val="0"/>
              <w:autoSpaceDN w:val="0"/>
              <w:bidi w:val="0"/>
              <w:adjustRightInd w:val="0"/>
              <w:snapToGrid w:val="0"/>
              <w:spacing w:line="360" w:lineRule="auto"/>
              <w:contextualSpacing/>
              <w:rPr>
                <w:rFonts w:hint="eastAsia" w:ascii="仿宋" w:hAnsi="仿宋" w:eastAsia="仿宋" w:cs="仿宋"/>
                <w:b/>
                <w:color w:val="auto"/>
                <w:spacing w:val="0"/>
                <w:sz w:val="24"/>
                <w:highlight w:val="none"/>
              </w:rPr>
            </w:pPr>
            <w:r>
              <w:rPr>
                <w:rFonts w:hint="eastAsia" w:ascii="仿宋" w:hAnsi="仿宋" w:eastAsia="仿宋" w:cs="仿宋"/>
                <w:b/>
                <w:bCs/>
                <w:color w:val="auto"/>
                <w:spacing w:val="0"/>
                <w:kern w:val="0"/>
                <w:sz w:val="24"/>
                <w:highlight w:val="none"/>
              </w:rPr>
              <w:t>招标文件的澄清与变更:</w:t>
            </w:r>
            <w:r>
              <w:rPr>
                <w:rFonts w:hint="eastAsia" w:ascii="仿宋" w:hAnsi="仿宋" w:eastAsia="仿宋" w:cs="仿宋"/>
                <w:b/>
                <w:color w:val="auto"/>
                <w:spacing w:val="0"/>
                <w:sz w:val="24"/>
                <w:highlight w:val="none"/>
              </w:rPr>
              <w:t xml:space="preserve"> </w:t>
            </w:r>
          </w:p>
          <w:p w14:paraId="2AFA2778">
            <w:pPr>
              <w:keepNext w:val="0"/>
              <w:keepLines w:val="0"/>
              <w:pageBreakBefore w:val="0"/>
              <w:widowControl/>
              <w:kinsoku/>
              <w:wordWrap/>
              <w:overflowPunct/>
              <w:topLinePunct w:val="0"/>
              <w:autoSpaceDE w:val="0"/>
              <w:autoSpaceDN w:val="0"/>
              <w:bidi w:val="0"/>
              <w:adjustRightInd w:val="0"/>
              <w:snapToGrid w:val="0"/>
              <w:spacing w:line="360" w:lineRule="auto"/>
              <w:contextualSpacing/>
              <w:rPr>
                <w:rFonts w:hint="eastAsia" w:ascii="仿宋" w:hAnsi="仿宋" w:eastAsia="仿宋" w:cs="仿宋"/>
                <w:bCs/>
                <w:color w:val="auto"/>
                <w:spacing w:val="0"/>
                <w:kern w:val="0"/>
                <w:sz w:val="24"/>
                <w:highlight w:val="none"/>
              </w:rPr>
            </w:pPr>
            <w:r>
              <w:rPr>
                <w:rFonts w:hint="eastAsia" w:ascii="仿宋" w:hAnsi="仿宋" w:eastAsia="仿宋" w:cs="仿宋"/>
                <w:color w:val="auto"/>
                <w:spacing w:val="0"/>
                <w:sz w:val="24"/>
                <w:highlight w:val="none"/>
              </w:rPr>
              <w:t>1、</w:t>
            </w:r>
            <w:r>
              <w:rPr>
                <w:rFonts w:hint="eastAsia" w:ascii="仿宋" w:hAnsi="仿宋" w:eastAsia="仿宋" w:cs="仿宋"/>
                <w:bCs/>
                <w:color w:val="auto"/>
                <w:spacing w:val="0"/>
                <w:kern w:val="0"/>
                <w:sz w:val="24"/>
                <w:highlight w:val="none"/>
                <w:lang w:eastAsia="zh-CN"/>
              </w:rPr>
              <w:t>招标人</w:t>
            </w:r>
            <w:r>
              <w:rPr>
                <w:rFonts w:hint="eastAsia" w:ascii="仿宋" w:hAnsi="仿宋" w:eastAsia="仿宋" w:cs="仿宋"/>
                <w:bCs/>
                <w:color w:val="auto"/>
                <w:spacing w:val="0"/>
                <w:kern w:val="0"/>
                <w:sz w:val="24"/>
                <w:highlight w:val="none"/>
              </w:rPr>
              <w:t>、</w:t>
            </w:r>
            <w:r>
              <w:rPr>
                <w:rFonts w:hint="eastAsia" w:ascii="仿宋" w:hAnsi="仿宋" w:eastAsia="仿宋" w:cs="仿宋"/>
                <w:bCs/>
                <w:color w:val="auto"/>
                <w:spacing w:val="0"/>
                <w:kern w:val="0"/>
                <w:sz w:val="24"/>
                <w:highlight w:val="none"/>
                <w:lang w:eastAsia="zh-CN"/>
              </w:rPr>
              <w:t>代理机构</w:t>
            </w:r>
            <w:r>
              <w:rPr>
                <w:rFonts w:hint="eastAsia" w:ascii="仿宋" w:hAnsi="仿宋" w:eastAsia="仿宋" w:cs="仿宋"/>
                <w:bCs/>
                <w:color w:val="auto"/>
                <w:spacing w:val="0"/>
                <w:kern w:val="0"/>
                <w:sz w:val="24"/>
                <w:highlight w:val="none"/>
              </w:rPr>
              <w:t>对已发出的招标文件进行的澄清、更正或更改，澄清、更正或更改的内容将作为招标文件的组成部分。</w:t>
            </w:r>
            <w:r>
              <w:rPr>
                <w:rFonts w:hint="eastAsia" w:ascii="仿宋" w:hAnsi="仿宋" w:eastAsia="仿宋" w:cs="仿宋"/>
                <w:bCs/>
                <w:color w:val="auto"/>
                <w:spacing w:val="0"/>
                <w:kern w:val="0"/>
                <w:sz w:val="24"/>
                <w:highlight w:val="none"/>
                <w:lang w:eastAsia="zh-CN"/>
              </w:rPr>
              <w:t>代理机构</w:t>
            </w:r>
            <w:r>
              <w:rPr>
                <w:rFonts w:hint="eastAsia" w:ascii="仿宋" w:hAnsi="仿宋" w:eastAsia="仿宋" w:cs="仿宋"/>
                <w:bCs/>
                <w:color w:val="auto"/>
                <w:spacing w:val="0"/>
                <w:kern w:val="0"/>
                <w:sz w:val="24"/>
                <w:highlight w:val="none"/>
              </w:rPr>
              <w:t>将通过网站“变更公告”和“答疑文件”告知投标人。各投标人须下载招标文件和最新的答疑文件，以此编制投标文件。</w:t>
            </w:r>
          </w:p>
          <w:p w14:paraId="3263DC69">
            <w:pPr>
              <w:keepNext w:val="0"/>
              <w:keepLines w:val="0"/>
              <w:pageBreakBefore w:val="0"/>
              <w:widowControl/>
              <w:kinsoku/>
              <w:wordWrap/>
              <w:overflowPunct/>
              <w:topLinePunct w:val="0"/>
              <w:autoSpaceDE w:val="0"/>
              <w:autoSpaceDN w:val="0"/>
              <w:bidi w:val="0"/>
              <w:adjustRightInd w:val="0"/>
              <w:snapToGrid w:val="0"/>
              <w:spacing w:line="360" w:lineRule="auto"/>
              <w:contextualSpacing/>
              <w:rPr>
                <w:rFonts w:hint="eastAsia" w:ascii="仿宋" w:hAnsi="仿宋" w:eastAsia="仿宋" w:cs="仿宋"/>
                <w:bCs/>
                <w:color w:val="auto"/>
                <w:spacing w:val="0"/>
                <w:kern w:val="0"/>
                <w:sz w:val="24"/>
                <w:highlight w:val="none"/>
              </w:rPr>
            </w:pPr>
            <w:r>
              <w:rPr>
                <w:rFonts w:hint="eastAsia" w:ascii="仿宋" w:hAnsi="仿宋" w:eastAsia="仿宋" w:cs="仿宋"/>
                <w:bCs/>
                <w:color w:val="auto"/>
                <w:spacing w:val="0"/>
                <w:kern w:val="0"/>
                <w:sz w:val="24"/>
                <w:highlight w:val="none"/>
              </w:rPr>
              <w:t>2、因驻马店市公共资源交易中心电子交易平台在开标前具有保密性，投标人在投标截止时间前须自行查看项目进展、变更通知、澄清及回复，因投标人未及时查看而造成的后果自负，此项做出书面承诺，否则视为不响应招标文件。</w:t>
            </w:r>
          </w:p>
        </w:tc>
      </w:tr>
      <w:tr w14:paraId="726B9F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9" w:hRule="atLeast"/>
        </w:trPr>
        <w:tc>
          <w:tcPr>
            <w:tcW w:w="959" w:type="dxa"/>
            <w:tcBorders>
              <w:top w:val="single" w:color="auto" w:sz="4" w:space="0"/>
              <w:left w:val="single" w:color="auto" w:sz="4" w:space="0"/>
              <w:bottom w:val="single" w:color="auto" w:sz="4" w:space="0"/>
              <w:right w:val="single" w:color="auto" w:sz="4" w:space="0"/>
            </w:tcBorders>
            <w:vAlign w:val="center"/>
          </w:tcPr>
          <w:p w14:paraId="26615848">
            <w:pPr>
              <w:keepNext w:val="0"/>
              <w:keepLines w:val="0"/>
              <w:pageBreakBefore w:val="0"/>
              <w:widowControl/>
              <w:kinsoku/>
              <w:wordWrap/>
              <w:overflowPunct/>
              <w:topLinePunct w:val="0"/>
              <w:autoSpaceDE w:val="0"/>
              <w:autoSpaceDN w:val="0"/>
              <w:bidi w:val="0"/>
              <w:adjustRightInd w:val="0"/>
              <w:snapToGrid w:val="0"/>
              <w:spacing w:line="360" w:lineRule="auto"/>
              <w:contextualSpacing/>
              <w:jc w:val="center"/>
              <w:rPr>
                <w:rFonts w:hint="eastAsia" w:ascii="仿宋" w:hAnsi="仿宋" w:eastAsia="仿宋" w:cs="仿宋"/>
                <w:color w:val="auto"/>
                <w:spacing w:val="0"/>
                <w:kern w:val="0"/>
                <w:sz w:val="24"/>
                <w:highlight w:val="none"/>
                <w:lang w:eastAsia="zh-CN"/>
              </w:rPr>
            </w:pPr>
            <w:r>
              <w:rPr>
                <w:rFonts w:hint="eastAsia" w:ascii="仿宋" w:hAnsi="仿宋" w:eastAsia="仿宋" w:cs="仿宋"/>
                <w:color w:val="auto"/>
                <w:spacing w:val="0"/>
                <w:kern w:val="0"/>
                <w:sz w:val="24"/>
                <w:highlight w:val="none"/>
              </w:rPr>
              <w:t>2</w:t>
            </w:r>
            <w:r>
              <w:rPr>
                <w:rFonts w:hint="eastAsia" w:ascii="仿宋" w:hAnsi="仿宋" w:eastAsia="仿宋" w:cs="仿宋"/>
                <w:color w:val="auto"/>
                <w:spacing w:val="0"/>
                <w:kern w:val="0"/>
                <w:sz w:val="24"/>
                <w:highlight w:val="none"/>
                <w:lang w:val="en-US" w:eastAsia="zh-CN"/>
              </w:rPr>
              <w:t>5</w:t>
            </w:r>
          </w:p>
        </w:tc>
        <w:tc>
          <w:tcPr>
            <w:tcW w:w="7912" w:type="dxa"/>
            <w:tcBorders>
              <w:top w:val="single" w:color="auto" w:sz="4" w:space="0"/>
              <w:left w:val="single" w:color="auto" w:sz="4" w:space="0"/>
              <w:bottom w:val="single" w:color="auto" w:sz="4" w:space="0"/>
              <w:right w:val="single" w:color="auto" w:sz="4" w:space="0"/>
            </w:tcBorders>
            <w:vAlign w:val="center"/>
          </w:tcPr>
          <w:p w14:paraId="44EEA3A4">
            <w:pPr>
              <w:keepNext w:val="0"/>
              <w:keepLines w:val="0"/>
              <w:pageBreakBefore w:val="0"/>
              <w:widowControl/>
              <w:kinsoku/>
              <w:wordWrap/>
              <w:overflowPunct/>
              <w:topLinePunct w:val="0"/>
              <w:autoSpaceDE w:val="0"/>
              <w:autoSpaceDN w:val="0"/>
              <w:bidi w:val="0"/>
              <w:adjustRightInd w:val="0"/>
              <w:snapToGrid w:val="0"/>
              <w:spacing w:line="360" w:lineRule="auto"/>
              <w:contextualSpacing/>
              <w:rPr>
                <w:rFonts w:hint="eastAsia" w:ascii="仿宋" w:hAnsi="仿宋" w:eastAsia="仿宋" w:cs="仿宋"/>
                <w:b/>
                <w:bCs/>
                <w:color w:val="auto"/>
                <w:spacing w:val="0"/>
                <w:kern w:val="0"/>
                <w:sz w:val="24"/>
                <w:highlight w:val="none"/>
              </w:rPr>
            </w:pPr>
            <w:r>
              <w:rPr>
                <w:rFonts w:hint="eastAsia" w:ascii="仿宋" w:hAnsi="仿宋" w:eastAsia="仿宋" w:cs="仿宋"/>
                <w:b/>
                <w:bCs/>
                <w:color w:val="auto"/>
                <w:spacing w:val="0"/>
                <w:kern w:val="0"/>
                <w:sz w:val="24"/>
                <w:highlight w:val="none"/>
              </w:rPr>
              <w:t>开标：</w:t>
            </w:r>
          </w:p>
          <w:p w14:paraId="6CD9296F">
            <w:pPr>
              <w:keepNext w:val="0"/>
              <w:keepLines w:val="0"/>
              <w:pageBreakBefore w:val="0"/>
              <w:widowControl/>
              <w:kinsoku/>
              <w:wordWrap/>
              <w:overflowPunct/>
              <w:topLinePunct w:val="0"/>
              <w:autoSpaceDE w:val="0"/>
              <w:autoSpaceDN w:val="0"/>
              <w:bidi w:val="0"/>
              <w:adjustRightInd w:val="0"/>
              <w:snapToGrid w:val="0"/>
              <w:spacing w:line="360" w:lineRule="auto"/>
              <w:contextualSpacing/>
              <w:rPr>
                <w:rFonts w:hint="eastAsia" w:ascii="仿宋" w:hAnsi="仿宋" w:eastAsia="仿宋" w:cs="仿宋"/>
                <w:bCs/>
                <w:color w:val="auto"/>
                <w:spacing w:val="0"/>
                <w:kern w:val="0"/>
                <w:sz w:val="24"/>
                <w:highlight w:val="none"/>
              </w:rPr>
            </w:pPr>
            <w:r>
              <w:rPr>
                <w:rFonts w:hint="eastAsia" w:ascii="仿宋" w:hAnsi="仿宋" w:eastAsia="仿宋" w:cs="仿宋"/>
                <w:bCs/>
                <w:color w:val="auto"/>
                <w:spacing w:val="0"/>
                <w:kern w:val="0"/>
                <w:sz w:val="24"/>
                <w:highlight w:val="none"/>
              </w:rPr>
              <w:t>1、开标当日，投标人无需到达开标现场，仅需在任意地点使用企业CA 密钥登入驻马店市公共资源交易中心电子交易平台不见面开标大厅（http://ggzy.zhumadian.gov.cn:9190/BidOpening/bidopeninghallaction/hall/login）及相应的配套硬件设备（摄像头、话筒、麦克风等）参加开标会议。</w:t>
            </w:r>
          </w:p>
          <w:p w14:paraId="2FF073F0">
            <w:pPr>
              <w:keepNext w:val="0"/>
              <w:keepLines w:val="0"/>
              <w:pageBreakBefore w:val="0"/>
              <w:widowControl/>
              <w:kinsoku/>
              <w:wordWrap/>
              <w:overflowPunct/>
              <w:topLinePunct w:val="0"/>
              <w:autoSpaceDE w:val="0"/>
              <w:autoSpaceDN w:val="0"/>
              <w:bidi w:val="0"/>
              <w:adjustRightInd w:val="0"/>
              <w:snapToGrid w:val="0"/>
              <w:spacing w:line="360" w:lineRule="auto"/>
              <w:contextualSpacing/>
              <w:rPr>
                <w:rFonts w:hint="eastAsia" w:ascii="仿宋" w:hAnsi="仿宋" w:eastAsia="仿宋" w:cs="仿宋"/>
                <w:bCs/>
                <w:color w:val="auto"/>
                <w:spacing w:val="0"/>
                <w:kern w:val="0"/>
                <w:sz w:val="24"/>
                <w:highlight w:val="none"/>
              </w:rPr>
            </w:pPr>
            <w:r>
              <w:rPr>
                <w:rFonts w:hint="eastAsia" w:ascii="仿宋" w:hAnsi="仿宋" w:eastAsia="仿宋" w:cs="仿宋"/>
                <w:bCs/>
                <w:color w:val="auto"/>
                <w:spacing w:val="0"/>
                <w:kern w:val="0"/>
                <w:sz w:val="24"/>
                <w:highlight w:val="none"/>
              </w:rPr>
              <w:t>2、开标时，投标人必须使用能正确解密投标文件的CA 密钥在规定的时间内完成远程解密，因投标人原因未能解密、解密失败或解密超时，视为投标人撤销其投标文件，系统内投标文件将被退回；因招标人原因或网上招投标平台发生故障，导致投标人无法按时完成投标文件解密或开、评标工作无法进行的，可根据实际情况报请批准后相应延迟解密时间或调整开、评标时间（友情提示：若投标人已领取副锁（含多把副锁）请注意正副锁的使用差别）。</w:t>
            </w:r>
          </w:p>
          <w:p w14:paraId="5F7658DA">
            <w:pPr>
              <w:keepNext w:val="0"/>
              <w:keepLines w:val="0"/>
              <w:pageBreakBefore w:val="0"/>
              <w:widowControl/>
              <w:kinsoku/>
              <w:wordWrap/>
              <w:overflowPunct/>
              <w:topLinePunct w:val="0"/>
              <w:autoSpaceDE w:val="0"/>
              <w:autoSpaceDN w:val="0"/>
              <w:bidi w:val="0"/>
              <w:adjustRightInd w:val="0"/>
              <w:snapToGrid w:val="0"/>
              <w:spacing w:line="360" w:lineRule="auto"/>
              <w:contextualSpacing/>
              <w:rPr>
                <w:rFonts w:hint="eastAsia" w:ascii="仿宋" w:hAnsi="仿宋" w:eastAsia="仿宋" w:cs="仿宋"/>
                <w:bCs/>
                <w:color w:val="auto"/>
                <w:spacing w:val="0"/>
                <w:kern w:val="0"/>
                <w:sz w:val="24"/>
                <w:highlight w:val="none"/>
              </w:rPr>
            </w:pPr>
            <w:r>
              <w:rPr>
                <w:rFonts w:hint="eastAsia" w:ascii="仿宋" w:hAnsi="仿宋" w:eastAsia="仿宋" w:cs="仿宋"/>
                <w:bCs/>
                <w:color w:val="auto"/>
                <w:spacing w:val="0"/>
                <w:kern w:val="0"/>
                <w:sz w:val="24"/>
                <w:highlight w:val="none"/>
              </w:rPr>
              <w:t>3、远程开标前，投标人务必在驻马店市公共资源交易中心电子交易平台投标文件上传模块中使用“模拟解密”功能，验证本机远程自助解密环境。</w:t>
            </w:r>
          </w:p>
          <w:p w14:paraId="20985396">
            <w:pPr>
              <w:keepNext w:val="0"/>
              <w:keepLines w:val="0"/>
              <w:pageBreakBefore w:val="0"/>
              <w:widowControl/>
              <w:kinsoku/>
              <w:wordWrap/>
              <w:overflowPunct/>
              <w:topLinePunct w:val="0"/>
              <w:autoSpaceDE w:val="0"/>
              <w:autoSpaceDN w:val="0"/>
              <w:bidi w:val="0"/>
              <w:adjustRightInd w:val="0"/>
              <w:snapToGrid w:val="0"/>
              <w:spacing w:line="360" w:lineRule="auto"/>
              <w:contextualSpacing/>
              <w:rPr>
                <w:rFonts w:hint="eastAsia" w:ascii="仿宋" w:hAnsi="仿宋" w:eastAsia="仿宋" w:cs="仿宋"/>
                <w:b/>
                <w:bCs/>
                <w:color w:val="auto"/>
                <w:spacing w:val="0"/>
                <w:kern w:val="0"/>
                <w:sz w:val="24"/>
                <w:highlight w:val="none"/>
              </w:rPr>
            </w:pPr>
            <w:r>
              <w:rPr>
                <w:rFonts w:hint="eastAsia" w:ascii="仿宋" w:hAnsi="仿宋" w:eastAsia="仿宋" w:cs="仿宋"/>
                <w:b/>
                <w:bCs/>
                <w:color w:val="auto"/>
                <w:spacing w:val="0"/>
                <w:kern w:val="0"/>
                <w:sz w:val="24"/>
                <w:highlight w:val="none"/>
              </w:rPr>
              <w:t>4、特别提醒：</w:t>
            </w:r>
          </w:p>
          <w:p w14:paraId="3B34F781">
            <w:pPr>
              <w:keepNext w:val="0"/>
              <w:keepLines w:val="0"/>
              <w:pageBreakBefore w:val="0"/>
              <w:widowControl/>
              <w:kinsoku/>
              <w:wordWrap/>
              <w:overflowPunct/>
              <w:topLinePunct w:val="0"/>
              <w:autoSpaceDE w:val="0"/>
              <w:autoSpaceDN w:val="0"/>
              <w:bidi w:val="0"/>
              <w:adjustRightInd w:val="0"/>
              <w:snapToGrid w:val="0"/>
              <w:spacing w:line="360" w:lineRule="auto"/>
              <w:contextualSpacing/>
              <w:rPr>
                <w:rFonts w:hint="eastAsia" w:ascii="仿宋" w:hAnsi="仿宋" w:eastAsia="仿宋" w:cs="仿宋"/>
                <w:bCs/>
                <w:color w:val="auto"/>
                <w:spacing w:val="0"/>
                <w:kern w:val="0"/>
                <w:sz w:val="24"/>
                <w:highlight w:val="none"/>
              </w:rPr>
            </w:pPr>
            <w:r>
              <w:rPr>
                <w:rFonts w:hint="eastAsia" w:ascii="仿宋" w:hAnsi="仿宋" w:eastAsia="仿宋" w:cs="仿宋"/>
                <w:bCs/>
                <w:color w:val="auto"/>
                <w:spacing w:val="0"/>
                <w:kern w:val="0"/>
                <w:sz w:val="24"/>
                <w:highlight w:val="none"/>
              </w:rPr>
              <w:t xml:space="preserve">    因驻马店市公共资源交易中心电子交易平台不见面交易系统具备视频直播、语音通话等，对网络带宽及硬件要求相对较高的功能，故投标人在参与使用不见面交易系统开标的项目时，需确认是否满足如下要求：</w:t>
            </w:r>
          </w:p>
          <w:p w14:paraId="663562AA">
            <w:pPr>
              <w:keepNext w:val="0"/>
              <w:keepLines w:val="0"/>
              <w:pageBreakBefore w:val="0"/>
              <w:widowControl/>
              <w:kinsoku/>
              <w:wordWrap/>
              <w:overflowPunct/>
              <w:topLinePunct w:val="0"/>
              <w:autoSpaceDE w:val="0"/>
              <w:autoSpaceDN w:val="0"/>
              <w:bidi w:val="0"/>
              <w:adjustRightInd w:val="0"/>
              <w:snapToGrid w:val="0"/>
              <w:spacing w:line="360" w:lineRule="auto"/>
              <w:contextualSpacing/>
              <w:rPr>
                <w:rFonts w:hint="eastAsia" w:ascii="仿宋" w:hAnsi="仿宋" w:eastAsia="仿宋" w:cs="仿宋"/>
                <w:bCs/>
                <w:color w:val="auto"/>
                <w:spacing w:val="0"/>
                <w:kern w:val="0"/>
                <w:sz w:val="24"/>
                <w:highlight w:val="none"/>
              </w:rPr>
            </w:pPr>
            <w:r>
              <w:rPr>
                <w:rFonts w:hint="eastAsia" w:ascii="仿宋" w:hAnsi="仿宋" w:eastAsia="仿宋" w:cs="仿宋"/>
                <w:bCs/>
                <w:color w:val="auto"/>
                <w:spacing w:val="0"/>
                <w:kern w:val="0"/>
                <w:sz w:val="24"/>
                <w:highlight w:val="none"/>
              </w:rPr>
              <w:t>（1）网络要求：网络带宽4M以上。</w:t>
            </w:r>
          </w:p>
          <w:p w14:paraId="13C185F6">
            <w:pPr>
              <w:keepNext w:val="0"/>
              <w:keepLines w:val="0"/>
              <w:pageBreakBefore w:val="0"/>
              <w:widowControl/>
              <w:kinsoku/>
              <w:wordWrap/>
              <w:overflowPunct/>
              <w:topLinePunct w:val="0"/>
              <w:autoSpaceDE w:val="0"/>
              <w:autoSpaceDN w:val="0"/>
              <w:bidi w:val="0"/>
              <w:adjustRightInd w:val="0"/>
              <w:snapToGrid w:val="0"/>
              <w:spacing w:line="360" w:lineRule="auto"/>
              <w:contextualSpacing/>
              <w:rPr>
                <w:rFonts w:hint="eastAsia" w:ascii="仿宋" w:hAnsi="仿宋" w:eastAsia="仿宋" w:cs="仿宋"/>
                <w:bCs/>
                <w:color w:val="auto"/>
                <w:spacing w:val="0"/>
                <w:kern w:val="0"/>
                <w:sz w:val="24"/>
                <w:highlight w:val="none"/>
              </w:rPr>
            </w:pPr>
            <w:r>
              <w:rPr>
                <w:rFonts w:hint="eastAsia" w:ascii="仿宋" w:hAnsi="仿宋" w:eastAsia="仿宋" w:cs="仿宋"/>
                <w:bCs/>
                <w:color w:val="auto"/>
                <w:spacing w:val="0"/>
                <w:kern w:val="0"/>
                <w:sz w:val="24"/>
                <w:highlight w:val="none"/>
              </w:rPr>
              <w:t>（2）硬件要求：电脑要求内存4G及以上，且需配套网络摄像头、麦克风、音箱等，并确保其均能正常运转。操作系统要求Windows7及以上，IE浏览器IE11及以上。</w:t>
            </w:r>
          </w:p>
          <w:p w14:paraId="7D3E9763">
            <w:pPr>
              <w:keepNext w:val="0"/>
              <w:keepLines w:val="0"/>
              <w:pageBreakBefore w:val="0"/>
              <w:widowControl/>
              <w:kinsoku/>
              <w:wordWrap/>
              <w:overflowPunct/>
              <w:topLinePunct w:val="0"/>
              <w:autoSpaceDE w:val="0"/>
              <w:autoSpaceDN w:val="0"/>
              <w:bidi w:val="0"/>
              <w:adjustRightInd w:val="0"/>
              <w:snapToGrid w:val="0"/>
              <w:spacing w:line="360" w:lineRule="auto"/>
              <w:contextualSpacing/>
              <w:rPr>
                <w:rFonts w:hint="eastAsia" w:ascii="仿宋" w:hAnsi="仿宋" w:eastAsia="仿宋" w:cs="仿宋"/>
                <w:bCs/>
                <w:color w:val="auto"/>
                <w:spacing w:val="0"/>
                <w:kern w:val="0"/>
                <w:sz w:val="24"/>
                <w:highlight w:val="none"/>
              </w:rPr>
            </w:pPr>
            <w:r>
              <w:rPr>
                <w:rFonts w:hint="eastAsia" w:ascii="仿宋" w:hAnsi="仿宋" w:eastAsia="仿宋" w:cs="仿宋"/>
                <w:bCs/>
                <w:color w:val="auto"/>
                <w:spacing w:val="0"/>
                <w:kern w:val="0"/>
                <w:sz w:val="24"/>
                <w:highlight w:val="none"/>
              </w:rPr>
              <w:t>（3）人员要求：对于参与驻马店市公共资源交易中心电子交易平台不见面交易系统开标的投标人，要求能熟练掌握电脑基础操作。不见面开标操作手册下载地址：</w:t>
            </w:r>
          </w:p>
          <w:p w14:paraId="7850B70E">
            <w:pPr>
              <w:keepNext w:val="0"/>
              <w:keepLines w:val="0"/>
              <w:pageBreakBefore w:val="0"/>
              <w:widowControl/>
              <w:kinsoku/>
              <w:wordWrap/>
              <w:overflowPunct/>
              <w:topLinePunct w:val="0"/>
              <w:autoSpaceDE w:val="0"/>
              <w:autoSpaceDN w:val="0"/>
              <w:bidi w:val="0"/>
              <w:adjustRightInd w:val="0"/>
              <w:snapToGrid w:val="0"/>
              <w:spacing w:line="360" w:lineRule="auto"/>
              <w:contextualSpacing/>
              <w:rPr>
                <w:rFonts w:hint="eastAsia" w:ascii="仿宋" w:hAnsi="仿宋" w:eastAsia="仿宋" w:cs="仿宋"/>
                <w:bCs/>
                <w:color w:val="auto"/>
                <w:spacing w:val="0"/>
                <w:kern w:val="0"/>
                <w:sz w:val="24"/>
                <w:highlight w:val="none"/>
              </w:rPr>
            </w:pPr>
            <w:r>
              <w:rPr>
                <w:rFonts w:hint="eastAsia" w:ascii="仿宋" w:hAnsi="仿宋" w:eastAsia="仿宋" w:cs="仿宋"/>
                <w:bCs/>
                <w:color w:val="auto"/>
                <w:spacing w:val="0"/>
                <w:kern w:val="0"/>
                <w:sz w:val="24"/>
                <w:highlight w:val="none"/>
              </w:rPr>
              <w:t>（https://ggzy.zhumadian.gov.cn/TPFront/InfoDetail/?InfoID=09eaacd6-a524-447f-a5fd-776c58eb1582&amp;CategoryNum=026002）</w:t>
            </w:r>
          </w:p>
        </w:tc>
      </w:tr>
      <w:tr w14:paraId="59D527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9" w:hRule="atLeast"/>
        </w:trPr>
        <w:tc>
          <w:tcPr>
            <w:tcW w:w="959" w:type="dxa"/>
            <w:tcBorders>
              <w:top w:val="single" w:color="auto" w:sz="4" w:space="0"/>
              <w:left w:val="single" w:color="auto" w:sz="4" w:space="0"/>
              <w:bottom w:val="nil"/>
              <w:right w:val="single" w:color="auto" w:sz="4" w:space="0"/>
            </w:tcBorders>
            <w:vAlign w:val="center"/>
          </w:tcPr>
          <w:p w14:paraId="2D089C9E">
            <w:pPr>
              <w:keepNext w:val="0"/>
              <w:keepLines w:val="0"/>
              <w:pageBreakBefore w:val="0"/>
              <w:widowControl/>
              <w:kinsoku/>
              <w:wordWrap/>
              <w:overflowPunct/>
              <w:topLinePunct w:val="0"/>
              <w:autoSpaceDE w:val="0"/>
              <w:autoSpaceDN w:val="0"/>
              <w:bidi w:val="0"/>
              <w:adjustRightInd w:val="0"/>
              <w:snapToGrid w:val="0"/>
              <w:spacing w:line="360" w:lineRule="auto"/>
              <w:contextualSpacing/>
              <w:jc w:val="center"/>
              <w:rPr>
                <w:rFonts w:hint="eastAsia" w:ascii="仿宋" w:hAnsi="仿宋" w:eastAsia="仿宋" w:cs="仿宋"/>
                <w:color w:val="auto"/>
                <w:spacing w:val="0"/>
                <w:kern w:val="0"/>
                <w:sz w:val="24"/>
                <w:highlight w:val="none"/>
                <w:lang w:eastAsia="zh-CN"/>
              </w:rPr>
            </w:pPr>
            <w:r>
              <w:rPr>
                <w:rFonts w:hint="eastAsia" w:ascii="仿宋" w:hAnsi="仿宋" w:eastAsia="仿宋" w:cs="仿宋"/>
                <w:color w:val="auto"/>
                <w:spacing w:val="0"/>
                <w:kern w:val="0"/>
                <w:sz w:val="24"/>
                <w:highlight w:val="none"/>
              </w:rPr>
              <w:t>2</w:t>
            </w:r>
            <w:r>
              <w:rPr>
                <w:rFonts w:hint="eastAsia" w:ascii="仿宋" w:hAnsi="仿宋" w:eastAsia="仿宋" w:cs="仿宋"/>
                <w:color w:val="auto"/>
                <w:spacing w:val="0"/>
                <w:kern w:val="0"/>
                <w:sz w:val="24"/>
                <w:highlight w:val="none"/>
                <w:lang w:val="en-US" w:eastAsia="zh-CN"/>
              </w:rPr>
              <w:t>6</w:t>
            </w:r>
          </w:p>
        </w:tc>
        <w:tc>
          <w:tcPr>
            <w:tcW w:w="7912" w:type="dxa"/>
            <w:tcBorders>
              <w:top w:val="single" w:color="auto" w:sz="4" w:space="0"/>
              <w:left w:val="single" w:color="auto" w:sz="4" w:space="0"/>
              <w:bottom w:val="nil"/>
              <w:right w:val="single" w:color="auto" w:sz="4" w:space="0"/>
            </w:tcBorders>
            <w:vAlign w:val="center"/>
          </w:tcPr>
          <w:p w14:paraId="53C96DCA">
            <w:pPr>
              <w:keepNext w:val="0"/>
              <w:keepLines w:val="0"/>
              <w:pageBreakBefore w:val="0"/>
              <w:widowControl/>
              <w:kinsoku/>
              <w:wordWrap/>
              <w:overflowPunct/>
              <w:topLinePunct w:val="0"/>
              <w:autoSpaceDE w:val="0"/>
              <w:autoSpaceDN w:val="0"/>
              <w:bidi w:val="0"/>
              <w:adjustRightInd w:val="0"/>
              <w:snapToGrid w:val="0"/>
              <w:spacing w:line="360" w:lineRule="auto"/>
              <w:contextualSpacing/>
              <w:rPr>
                <w:rFonts w:hint="eastAsia" w:ascii="仿宋" w:hAnsi="仿宋" w:eastAsia="仿宋" w:cs="仿宋"/>
                <w:b/>
                <w:bCs/>
                <w:color w:val="auto"/>
                <w:spacing w:val="0"/>
                <w:kern w:val="0"/>
                <w:sz w:val="24"/>
                <w:highlight w:val="none"/>
              </w:rPr>
            </w:pPr>
            <w:r>
              <w:rPr>
                <w:rFonts w:hint="eastAsia" w:ascii="仿宋" w:hAnsi="仿宋" w:eastAsia="仿宋" w:cs="仿宋"/>
                <w:b/>
                <w:bCs/>
                <w:color w:val="auto"/>
                <w:spacing w:val="0"/>
                <w:kern w:val="0"/>
                <w:sz w:val="24"/>
                <w:highlight w:val="none"/>
              </w:rPr>
              <w:t>评标：</w:t>
            </w:r>
            <w:r>
              <w:rPr>
                <w:rFonts w:hint="eastAsia" w:ascii="仿宋" w:hAnsi="仿宋" w:eastAsia="仿宋" w:cs="仿宋"/>
                <w:bCs/>
                <w:color w:val="auto"/>
                <w:spacing w:val="0"/>
                <w:kern w:val="0"/>
                <w:sz w:val="24"/>
                <w:highlight w:val="none"/>
              </w:rPr>
              <w:t>详见第三章投标人须知第25、26、27、28、29、30条</w:t>
            </w:r>
          </w:p>
        </w:tc>
      </w:tr>
      <w:tr w14:paraId="6ECE1D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959" w:type="dxa"/>
            <w:tcBorders>
              <w:top w:val="single" w:color="auto" w:sz="4" w:space="0"/>
              <w:left w:val="single" w:color="auto" w:sz="4" w:space="0"/>
              <w:bottom w:val="single" w:color="auto" w:sz="4" w:space="0"/>
              <w:right w:val="single" w:color="auto" w:sz="4" w:space="0"/>
            </w:tcBorders>
            <w:vAlign w:val="center"/>
          </w:tcPr>
          <w:p w14:paraId="3B1D061C">
            <w:pPr>
              <w:keepNext w:val="0"/>
              <w:keepLines w:val="0"/>
              <w:pageBreakBefore w:val="0"/>
              <w:widowControl/>
              <w:kinsoku/>
              <w:wordWrap/>
              <w:overflowPunct/>
              <w:topLinePunct w:val="0"/>
              <w:autoSpaceDE w:val="0"/>
              <w:autoSpaceDN w:val="0"/>
              <w:bidi w:val="0"/>
              <w:adjustRightInd w:val="0"/>
              <w:snapToGrid w:val="0"/>
              <w:spacing w:line="360" w:lineRule="auto"/>
              <w:contextualSpacing/>
              <w:jc w:val="center"/>
              <w:rPr>
                <w:rFonts w:hint="eastAsia" w:ascii="仿宋" w:hAnsi="仿宋" w:eastAsia="仿宋" w:cs="仿宋"/>
                <w:color w:val="auto"/>
                <w:spacing w:val="0"/>
                <w:kern w:val="0"/>
                <w:sz w:val="24"/>
                <w:highlight w:val="none"/>
                <w:lang w:eastAsia="zh-CN"/>
              </w:rPr>
            </w:pPr>
            <w:r>
              <w:rPr>
                <w:rFonts w:hint="eastAsia" w:ascii="仿宋" w:hAnsi="仿宋" w:eastAsia="仿宋" w:cs="仿宋"/>
                <w:color w:val="auto"/>
                <w:spacing w:val="0"/>
                <w:kern w:val="0"/>
                <w:sz w:val="24"/>
                <w:highlight w:val="none"/>
              </w:rPr>
              <w:t>2</w:t>
            </w:r>
            <w:r>
              <w:rPr>
                <w:rFonts w:hint="eastAsia" w:ascii="仿宋" w:hAnsi="仿宋" w:eastAsia="仿宋" w:cs="仿宋"/>
                <w:color w:val="auto"/>
                <w:spacing w:val="0"/>
                <w:kern w:val="0"/>
                <w:sz w:val="24"/>
                <w:highlight w:val="none"/>
                <w:lang w:val="en-US" w:eastAsia="zh-CN"/>
              </w:rPr>
              <w:t>7</w:t>
            </w:r>
          </w:p>
        </w:tc>
        <w:tc>
          <w:tcPr>
            <w:tcW w:w="7912" w:type="dxa"/>
            <w:tcBorders>
              <w:top w:val="single" w:color="auto" w:sz="4" w:space="0"/>
              <w:left w:val="single" w:color="auto" w:sz="4" w:space="0"/>
              <w:bottom w:val="single" w:color="auto" w:sz="4" w:space="0"/>
              <w:right w:val="single" w:color="auto" w:sz="4" w:space="0"/>
            </w:tcBorders>
            <w:vAlign w:val="center"/>
          </w:tcPr>
          <w:p w14:paraId="0F69CCDC">
            <w:pPr>
              <w:keepNext w:val="0"/>
              <w:keepLines w:val="0"/>
              <w:pageBreakBefore w:val="0"/>
              <w:widowControl/>
              <w:kinsoku/>
              <w:wordWrap/>
              <w:overflowPunct/>
              <w:topLinePunct w:val="0"/>
              <w:autoSpaceDE w:val="0"/>
              <w:autoSpaceDN w:val="0"/>
              <w:bidi w:val="0"/>
              <w:adjustRightInd w:val="0"/>
              <w:snapToGrid w:val="0"/>
              <w:spacing w:line="360" w:lineRule="auto"/>
              <w:contextualSpacing/>
              <w:jc w:val="left"/>
              <w:textAlignment w:val="bottom"/>
              <w:rPr>
                <w:rFonts w:hint="eastAsia" w:ascii="仿宋" w:hAnsi="仿宋" w:eastAsia="仿宋" w:cs="仿宋"/>
                <w:color w:val="auto"/>
                <w:spacing w:val="0"/>
                <w:kern w:val="0"/>
                <w:sz w:val="24"/>
                <w:highlight w:val="none"/>
              </w:rPr>
            </w:pPr>
            <w:r>
              <w:rPr>
                <w:rFonts w:hint="eastAsia" w:ascii="仿宋" w:hAnsi="仿宋" w:eastAsia="仿宋" w:cs="仿宋"/>
                <w:b/>
                <w:color w:val="auto"/>
                <w:spacing w:val="0"/>
                <w:kern w:val="0"/>
                <w:sz w:val="24"/>
                <w:highlight w:val="none"/>
              </w:rPr>
              <w:t>解释：</w:t>
            </w:r>
            <w:r>
              <w:rPr>
                <w:rFonts w:hint="eastAsia" w:ascii="仿宋" w:hAnsi="仿宋" w:eastAsia="仿宋" w:cs="仿宋"/>
                <w:color w:val="auto"/>
                <w:spacing w:val="0"/>
                <w:kern w:val="0"/>
                <w:sz w:val="24"/>
                <w:highlight w:val="none"/>
              </w:rPr>
              <w:t>构成本招标文件的各个组成文件应互为解释，互为说明；如有不明确或不一致，构成合同文件组成内容的，以合同文件约定内容为准；除招标文件中有特殊规定外，仅适用于招标投标阶段的规定，按招标公告、投标人须知、评标办法、投标文件格式的先后顺序解释；同一组成文件中就同一事项的规定或约定不一致的，以编排顺序在后者为准；当招标文件与招标文件的澄清、修改或补充通知就同一内容的表述不一致时，以最后发出的书面文件为准。合同文件约定或后者明显错误的除外。</w:t>
            </w:r>
          </w:p>
          <w:p w14:paraId="04C6573B">
            <w:pPr>
              <w:keepNext w:val="0"/>
              <w:keepLines w:val="0"/>
              <w:pageBreakBefore w:val="0"/>
              <w:widowControl/>
              <w:kinsoku/>
              <w:wordWrap/>
              <w:overflowPunct/>
              <w:topLinePunct w:val="0"/>
              <w:autoSpaceDE w:val="0"/>
              <w:autoSpaceDN w:val="0"/>
              <w:bidi w:val="0"/>
              <w:adjustRightInd w:val="0"/>
              <w:snapToGrid w:val="0"/>
              <w:spacing w:line="360" w:lineRule="auto"/>
              <w:contextualSpacing/>
              <w:jc w:val="left"/>
              <w:textAlignment w:val="bottom"/>
              <w:rPr>
                <w:rFonts w:hint="eastAsia" w:ascii="仿宋" w:hAnsi="仿宋" w:eastAsia="仿宋" w:cs="仿宋"/>
                <w:color w:val="auto"/>
                <w:spacing w:val="0"/>
                <w:kern w:val="0"/>
                <w:sz w:val="24"/>
                <w:highlight w:val="none"/>
              </w:rPr>
            </w:pPr>
            <w:r>
              <w:rPr>
                <w:rFonts w:hint="eastAsia" w:ascii="仿宋" w:hAnsi="仿宋" w:eastAsia="仿宋" w:cs="仿宋"/>
                <w:color w:val="auto"/>
                <w:spacing w:val="0"/>
                <w:kern w:val="0"/>
                <w:sz w:val="24"/>
                <w:highlight w:val="none"/>
              </w:rPr>
              <w:t>按本款前述规定仍不能形成结论的，由</w:t>
            </w:r>
            <w:r>
              <w:rPr>
                <w:rFonts w:hint="eastAsia" w:ascii="仿宋" w:hAnsi="仿宋" w:eastAsia="仿宋" w:cs="仿宋"/>
                <w:color w:val="auto"/>
                <w:spacing w:val="0"/>
                <w:kern w:val="0"/>
                <w:sz w:val="24"/>
                <w:highlight w:val="none"/>
                <w:lang w:eastAsia="zh-CN"/>
              </w:rPr>
              <w:t>招标人</w:t>
            </w:r>
            <w:r>
              <w:rPr>
                <w:rFonts w:hint="eastAsia" w:ascii="仿宋" w:hAnsi="仿宋" w:eastAsia="仿宋" w:cs="仿宋"/>
                <w:color w:val="auto"/>
                <w:spacing w:val="0"/>
                <w:kern w:val="0"/>
                <w:sz w:val="24"/>
                <w:highlight w:val="none"/>
              </w:rPr>
              <w:t>（或</w:t>
            </w:r>
            <w:r>
              <w:rPr>
                <w:rFonts w:hint="eastAsia" w:ascii="仿宋" w:hAnsi="仿宋" w:eastAsia="仿宋" w:cs="仿宋"/>
                <w:color w:val="auto"/>
                <w:spacing w:val="0"/>
                <w:kern w:val="0"/>
                <w:sz w:val="24"/>
                <w:highlight w:val="none"/>
                <w:lang w:eastAsia="zh-CN"/>
              </w:rPr>
              <w:t>代理机构</w:t>
            </w:r>
            <w:r>
              <w:rPr>
                <w:rFonts w:hint="eastAsia" w:ascii="仿宋" w:hAnsi="仿宋" w:eastAsia="仿宋" w:cs="仿宋"/>
                <w:color w:val="auto"/>
                <w:spacing w:val="0"/>
                <w:kern w:val="0"/>
                <w:sz w:val="24"/>
                <w:highlight w:val="none"/>
              </w:rPr>
              <w:t>）负责解释。</w:t>
            </w:r>
          </w:p>
        </w:tc>
      </w:tr>
    </w:tbl>
    <w:p w14:paraId="5ED46DB6">
      <w:pPr>
        <w:keepNext w:val="0"/>
        <w:keepLines w:val="0"/>
        <w:pageBreakBefore w:val="0"/>
        <w:widowControl/>
        <w:wordWrap/>
        <w:overflowPunct/>
        <w:topLinePunct w:val="0"/>
        <w:bidi w:val="0"/>
        <w:spacing w:line="360" w:lineRule="auto"/>
        <w:jc w:val="center"/>
        <w:rPr>
          <w:rFonts w:hint="eastAsia" w:ascii="仿宋" w:hAnsi="仿宋" w:eastAsia="仿宋" w:cs="仿宋"/>
          <w:b/>
          <w:color w:val="auto"/>
          <w:spacing w:val="0"/>
          <w:kern w:val="0"/>
          <w:sz w:val="32"/>
          <w:szCs w:val="32"/>
          <w:highlight w:val="none"/>
        </w:rPr>
      </w:pPr>
      <w:r>
        <w:rPr>
          <w:rFonts w:hint="eastAsia" w:ascii="仿宋" w:hAnsi="仿宋" w:eastAsia="仿宋" w:cs="仿宋"/>
          <w:b/>
          <w:color w:val="auto"/>
          <w:spacing w:val="0"/>
          <w:kern w:val="0"/>
          <w:sz w:val="32"/>
          <w:szCs w:val="32"/>
          <w:highlight w:val="none"/>
        </w:rPr>
        <w:t>一  说  明</w:t>
      </w:r>
    </w:p>
    <w:p w14:paraId="480324D3">
      <w:pPr>
        <w:keepNext w:val="0"/>
        <w:keepLines w:val="0"/>
        <w:pageBreakBefore w:val="0"/>
        <w:widowControl/>
        <w:numPr>
          <w:ilvl w:val="0"/>
          <w:numId w:val="4"/>
        </w:numPr>
        <w:kinsoku w:val="0"/>
        <w:wordWrap/>
        <w:overflowPunct/>
        <w:topLinePunct w:val="0"/>
        <w:autoSpaceDE w:val="0"/>
        <w:autoSpaceDN w:val="0"/>
        <w:bidi w:val="0"/>
        <w:adjustRightInd w:val="0"/>
        <w:snapToGrid w:val="0"/>
        <w:spacing w:line="360" w:lineRule="auto"/>
        <w:ind w:left="0" w:leftChars="0" w:firstLine="480" w:firstLineChars="200"/>
        <w:textAlignment w:val="baseline"/>
        <w:outlineLvl w:val="0"/>
        <w:rPr>
          <w:rFonts w:hint="eastAsia" w:ascii="仿宋" w:hAnsi="仿宋" w:eastAsia="仿宋" w:cs="仿宋"/>
          <w:spacing w:val="0"/>
          <w:sz w:val="24"/>
          <w:szCs w:val="24"/>
          <w:highlight w:val="none"/>
          <w14:textOutline w14:w="5080" w14:cap="flat" w14:cmpd="sng">
            <w14:solidFill>
              <w14:srgbClr w14:val="000000"/>
            </w14:solidFill>
            <w14:prstDash w14:val="solid"/>
            <w14:miter w14:val="0"/>
          </w14:textOutline>
        </w:rPr>
      </w:pPr>
      <w:r>
        <w:rPr>
          <w:rFonts w:hint="eastAsia" w:ascii="仿宋" w:hAnsi="仿宋" w:eastAsia="仿宋" w:cs="仿宋"/>
          <w:spacing w:val="0"/>
          <w:sz w:val="24"/>
          <w:szCs w:val="24"/>
          <w:highlight w:val="none"/>
          <w14:textOutline w14:w="5080" w14:cap="flat" w14:cmpd="sng">
            <w14:solidFill>
              <w14:srgbClr w14:val="000000"/>
            </w14:solidFill>
            <w14:prstDash w14:val="solid"/>
            <w14:miter w14:val="0"/>
          </w14:textOutline>
        </w:rPr>
        <w:t>适用范围</w:t>
      </w:r>
    </w:p>
    <w:p w14:paraId="49B186D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leftChars="0" w:firstLine="480" w:firstLineChars="200"/>
        <w:textAlignment w:val="baseline"/>
        <w:outlineLvl w:val="0"/>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本招标文件仅适用于招标公告中所叙述项目的</w:t>
      </w:r>
      <w:r>
        <w:rPr>
          <w:rFonts w:hint="eastAsia" w:ascii="仿宋" w:hAnsi="仿宋" w:eastAsia="仿宋" w:cs="仿宋"/>
          <w:spacing w:val="0"/>
          <w:sz w:val="24"/>
          <w:szCs w:val="24"/>
          <w:highlight w:val="none"/>
          <w:lang w:val="en-US" w:eastAsia="zh-CN"/>
        </w:rPr>
        <w:t>货物</w:t>
      </w:r>
      <w:r>
        <w:rPr>
          <w:rFonts w:hint="eastAsia" w:ascii="仿宋" w:hAnsi="仿宋" w:eastAsia="仿宋" w:cs="仿宋"/>
          <w:spacing w:val="0"/>
          <w:sz w:val="24"/>
          <w:szCs w:val="24"/>
          <w:highlight w:val="none"/>
        </w:rPr>
        <w:t>采购。</w:t>
      </w:r>
    </w:p>
    <w:p w14:paraId="023D7570">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outlineLvl w:val="0"/>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14:textOutline w14:w="5080" w14:cap="flat" w14:cmpd="sng">
            <w14:solidFill>
              <w14:srgbClr w14:val="000000"/>
            </w14:solidFill>
            <w14:prstDash w14:val="solid"/>
            <w14:miter w14:val="0"/>
          </w14:textOutline>
        </w:rPr>
        <w:t>2.定义</w:t>
      </w:r>
    </w:p>
    <w:p w14:paraId="1E2584AB">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2.1“</w:t>
      </w:r>
      <w:r>
        <w:rPr>
          <w:rFonts w:hint="eastAsia" w:ascii="仿宋" w:hAnsi="仿宋" w:eastAsia="仿宋" w:cs="仿宋"/>
          <w:spacing w:val="0"/>
          <w:sz w:val="24"/>
          <w:szCs w:val="24"/>
          <w:highlight w:val="none"/>
          <w:lang w:eastAsia="zh-CN"/>
        </w:rPr>
        <w:t>招标人</w:t>
      </w:r>
      <w:r>
        <w:rPr>
          <w:rFonts w:hint="eastAsia" w:ascii="仿宋" w:hAnsi="仿宋" w:eastAsia="仿宋" w:cs="仿宋"/>
          <w:spacing w:val="0"/>
          <w:sz w:val="24"/>
          <w:szCs w:val="24"/>
          <w:highlight w:val="none"/>
        </w:rPr>
        <w:t>”系指本次</w:t>
      </w:r>
      <w:r>
        <w:rPr>
          <w:rFonts w:hint="eastAsia" w:ascii="仿宋" w:hAnsi="仿宋" w:eastAsia="仿宋" w:cs="仿宋"/>
          <w:spacing w:val="0"/>
          <w:sz w:val="24"/>
          <w:szCs w:val="24"/>
          <w:highlight w:val="none"/>
          <w:lang w:val="en-US" w:eastAsia="zh-CN"/>
        </w:rPr>
        <w:t>招标</w:t>
      </w:r>
      <w:r>
        <w:rPr>
          <w:rFonts w:hint="eastAsia" w:ascii="仿宋" w:hAnsi="仿宋" w:eastAsia="仿宋" w:cs="仿宋"/>
          <w:spacing w:val="0"/>
          <w:sz w:val="24"/>
          <w:szCs w:val="24"/>
          <w:highlight w:val="none"/>
        </w:rPr>
        <w:t>项目的业主方。</w:t>
      </w:r>
    </w:p>
    <w:p w14:paraId="4BEDFBD5">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2.2“</w:t>
      </w:r>
      <w:r>
        <w:rPr>
          <w:rFonts w:hint="eastAsia" w:ascii="仿宋" w:hAnsi="仿宋" w:eastAsia="仿宋" w:cs="仿宋"/>
          <w:spacing w:val="0"/>
          <w:sz w:val="24"/>
          <w:szCs w:val="24"/>
          <w:highlight w:val="none"/>
          <w:lang w:val="en-US" w:eastAsia="zh-CN"/>
        </w:rPr>
        <w:t>招标</w:t>
      </w:r>
      <w:r>
        <w:rPr>
          <w:rFonts w:hint="eastAsia" w:ascii="仿宋" w:hAnsi="仿宋" w:eastAsia="仿宋" w:cs="仿宋"/>
          <w:spacing w:val="0"/>
          <w:sz w:val="24"/>
          <w:szCs w:val="24"/>
          <w:highlight w:val="none"/>
        </w:rPr>
        <w:t>代理机构”系指本</w:t>
      </w:r>
      <w:r>
        <w:rPr>
          <w:rFonts w:hint="eastAsia" w:ascii="仿宋" w:hAnsi="仿宋" w:eastAsia="仿宋" w:cs="仿宋"/>
          <w:spacing w:val="0"/>
          <w:sz w:val="24"/>
          <w:szCs w:val="24"/>
          <w:highlight w:val="none"/>
          <w:lang w:val="en-US" w:eastAsia="zh-CN"/>
        </w:rPr>
        <w:t>次招标</w:t>
      </w:r>
      <w:r>
        <w:rPr>
          <w:rFonts w:hint="eastAsia" w:ascii="仿宋" w:hAnsi="仿宋" w:eastAsia="仿宋" w:cs="仿宋"/>
          <w:spacing w:val="0"/>
          <w:sz w:val="24"/>
          <w:szCs w:val="24"/>
          <w:highlight w:val="none"/>
        </w:rPr>
        <w:t>项目活动组织方。</w:t>
      </w:r>
    </w:p>
    <w:p w14:paraId="7183D7B7">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仿宋" w:hAnsi="仿宋" w:eastAsia="仿宋" w:cs="仿宋"/>
          <w:spacing w:val="0"/>
          <w:sz w:val="24"/>
          <w:szCs w:val="24"/>
          <w:highlight w:val="none"/>
          <w:lang w:eastAsia="zh-CN"/>
        </w:rPr>
      </w:pPr>
      <w:r>
        <w:rPr>
          <w:rFonts w:hint="eastAsia" w:ascii="仿宋" w:hAnsi="仿宋" w:eastAsia="仿宋" w:cs="仿宋"/>
          <w:spacing w:val="0"/>
          <w:sz w:val="24"/>
          <w:szCs w:val="24"/>
          <w:highlight w:val="none"/>
        </w:rPr>
        <w:t>2.3“投标人”系指下载了本招标文件，且已经提交本次投标文件的</w:t>
      </w:r>
      <w:r>
        <w:rPr>
          <w:rFonts w:hint="eastAsia" w:ascii="仿宋" w:hAnsi="仿宋" w:eastAsia="仿宋" w:cs="仿宋"/>
          <w:spacing w:val="0"/>
          <w:sz w:val="24"/>
          <w:szCs w:val="24"/>
          <w:highlight w:val="none"/>
          <w:lang w:eastAsia="zh-CN"/>
        </w:rPr>
        <w:t>投标人。</w:t>
      </w:r>
    </w:p>
    <w:p w14:paraId="3337F78C">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2.4“投标人代表”系指代表投标人参加本次招标活动的投标人的法定代表人或其委托代理人。</w:t>
      </w:r>
    </w:p>
    <w:p w14:paraId="48FEA98F">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2.5 “货物”系指</w:t>
      </w:r>
      <w:r>
        <w:rPr>
          <w:rFonts w:hint="eastAsia" w:ascii="仿宋" w:hAnsi="仿宋" w:eastAsia="仿宋" w:cs="仿宋"/>
          <w:spacing w:val="0"/>
          <w:sz w:val="24"/>
          <w:szCs w:val="24"/>
          <w:highlight w:val="none"/>
          <w:lang w:val="en-US" w:eastAsia="zh-CN"/>
        </w:rPr>
        <w:t>投标人</w:t>
      </w:r>
      <w:r>
        <w:rPr>
          <w:rFonts w:hint="eastAsia" w:ascii="仿宋" w:hAnsi="仿宋" w:eastAsia="仿宋" w:cs="仿宋"/>
          <w:spacing w:val="0"/>
          <w:sz w:val="24"/>
          <w:szCs w:val="24"/>
          <w:highlight w:val="none"/>
        </w:rPr>
        <w:t>按</w:t>
      </w:r>
      <w:r>
        <w:rPr>
          <w:rFonts w:hint="eastAsia" w:ascii="仿宋" w:hAnsi="仿宋" w:eastAsia="仿宋" w:cs="仿宋"/>
          <w:spacing w:val="0"/>
          <w:sz w:val="24"/>
          <w:szCs w:val="24"/>
          <w:highlight w:val="none"/>
          <w:lang w:val="en-US" w:eastAsia="zh-CN"/>
        </w:rPr>
        <w:t>招标</w:t>
      </w:r>
      <w:r>
        <w:rPr>
          <w:rFonts w:hint="eastAsia" w:ascii="仿宋" w:hAnsi="仿宋" w:eastAsia="仿宋" w:cs="仿宋"/>
          <w:spacing w:val="0"/>
          <w:sz w:val="24"/>
          <w:szCs w:val="24"/>
          <w:highlight w:val="none"/>
        </w:rPr>
        <w:t>文件规定向</w:t>
      </w:r>
      <w:r>
        <w:rPr>
          <w:rFonts w:hint="eastAsia" w:ascii="仿宋" w:hAnsi="仿宋" w:eastAsia="仿宋" w:cs="仿宋"/>
          <w:spacing w:val="0"/>
          <w:sz w:val="24"/>
          <w:szCs w:val="24"/>
          <w:highlight w:val="none"/>
          <w:lang w:val="en-US" w:eastAsia="zh-CN"/>
        </w:rPr>
        <w:t>招标</w:t>
      </w:r>
      <w:r>
        <w:rPr>
          <w:rFonts w:hint="eastAsia" w:ascii="仿宋" w:hAnsi="仿宋" w:eastAsia="仿宋" w:cs="仿宋"/>
          <w:spacing w:val="0"/>
          <w:sz w:val="24"/>
          <w:szCs w:val="24"/>
          <w:highlight w:val="none"/>
        </w:rPr>
        <w:t>人提供的一切设备、机械、仪器仪表、备品备件、工具、手册及其它有关技术资料和材料。</w:t>
      </w:r>
    </w:p>
    <w:p w14:paraId="50BC0709">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2.6 “投标文件有效期”系指本次</w:t>
      </w:r>
      <w:r>
        <w:rPr>
          <w:rFonts w:hint="eastAsia" w:ascii="仿宋" w:hAnsi="仿宋" w:eastAsia="仿宋" w:cs="仿宋"/>
          <w:spacing w:val="0"/>
          <w:sz w:val="24"/>
          <w:szCs w:val="24"/>
          <w:highlight w:val="none"/>
          <w:lang w:val="en-US" w:eastAsia="zh-CN"/>
        </w:rPr>
        <w:t>招标</w:t>
      </w:r>
      <w:r>
        <w:rPr>
          <w:rFonts w:hint="eastAsia" w:ascii="仿宋" w:hAnsi="仿宋" w:eastAsia="仿宋" w:cs="仿宋"/>
          <w:spacing w:val="0"/>
          <w:sz w:val="24"/>
          <w:szCs w:val="24"/>
          <w:highlight w:val="none"/>
        </w:rPr>
        <w:t>项目投标截止之日起至合同签订之日止的期限。中标人的投标文件有效期至合同完全履行止。</w:t>
      </w:r>
    </w:p>
    <w:p w14:paraId="6872EF85">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2" w:firstLineChars="200"/>
        <w:textAlignment w:val="baseline"/>
        <w:rPr>
          <w:rFonts w:hint="eastAsia" w:ascii="仿宋" w:hAnsi="仿宋" w:eastAsia="仿宋" w:cs="仿宋"/>
          <w:b/>
          <w:color w:val="auto"/>
          <w:spacing w:val="0"/>
          <w:sz w:val="24"/>
          <w:highlight w:val="none"/>
        </w:rPr>
      </w:pPr>
      <w:r>
        <w:rPr>
          <w:rFonts w:hint="eastAsia" w:ascii="仿宋" w:hAnsi="仿宋" w:eastAsia="仿宋" w:cs="仿宋"/>
          <w:b/>
          <w:color w:val="auto"/>
          <w:spacing w:val="0"/>
          <w:sz w:val="24"/>
          <w:highlight w:val="none"/>
        </w:rPr>
        <w:t>3.</w:t>
      </w:r>
      <w:r>
        <w:rPr>
          <w:rFonts w:hint="eastAsia" w:ascii="仿宋" w:hAnsi="仿宋" w:eastAsia="仿宋" w:cs="仿宋"/>
          <w:b/>
          <w:color w:val="auto"/>
          <w:spacing w:val="0"/>
          <w:sz w:val="24"/>
          <w:highlight w:val="none"/>
          <w:lang w:val="en-US" w:eastAsia="zh-CN"/>
        </w:rPr>
        <w:t>招标项目</w:t>
      </w:r>
      <w:r>
        <w:rPr>
          <w:rFonts w:hint="eastAsia" w:ascii="仿宋" w:hAnsi="仿宋" w:eastAsia="仿宋" w:cs="仿宋"/>
          <w:b/>
          <w:color w:val="auto"/>
          <w:spacing w:val="0"/>
          <w:sz w:val="24"/>
          <w:highlight w:val="none"/>
        </w:rPr>
        <w:t>预算（最高投标限价）</w:t>
      </w:r>
    </w:p>
    <w:p w14:paraId="63DE5ECE">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仿宋" w:hAnsi="仿宋" w:eastAsia="仿宋" w:cs="仿宋"/>
          <w:color w:val="auto"/>
          <w:spacing w:val="0"/>
          <w:kern w:val="0"/>
          <w:sz w:val="24"/>
          <w:highlight w:val="none"/>
        </w:rPr>
      </w:pPr>
      <w:r>
        <w:rPr>
          <w:rFonts w:hint="eastAsia" w:ascii="仿宋" w:hAnsi="仿宋" w:eastAsia="仿宋" w:cs="仿宋"/>
          <w:color w:val="auto"/>
          <w:spacing w:val="0"/>
          <w:kern w:val="0"/>
          <w:sz w:val="24"/>
          <w:highlight w:val="none"/>
        </w:rPr>
        <w:t>详见招标公告。</w:t>
      </w:r>
    </w:p>
    <w:p w14:paraId="6ED01169">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outlineLvl w:val="0"/>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14:textOutline w14:w="5080" w14:cap="flat" w14:cmpd="sng">
            <w14:solidFill>
              <w14:srgbClr w14:val="000000"/>
            </w14:solidFill>
            <w14:prstDash w14:val="solid"/>
            <w14:miter w14:val="0"/>
          </w14:textOutline>
        </w:rPr>
        <w:t>4.投标人应提交的证明文件</w:t>
      </w:r>
    </w:p>
    <w:p w14:paraId="2E8E45F8">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4.1</w:t>
      </w:r>
      <w:r>
        <w:rPr>
          <w:rFonts w:hint="eastAsia" w:ascii="仿宋" w:hAnsi="仿宋" w:eastAsia="仿宋" w:cs="仿宋"/>
          <w:spacing w:val="0"/>
          <w:sz w:val="24"/>
          <w:szCs w:val="24"/>
          <w:highlight w:val="none"/>
          <w:lang w:val="en-US" w:eastAsia="zh-CN"/>
        </w:rPr>
        <w:t xml:space="preserve"> </w:t>
      </w:r>
      <w:r>
        <w:rPr>
          <w:rFonts w:hint="eastAsia" w:ascii="仿宋" w:hAnsi="仿宋" w:eastAsia="仿宋" w:cs="仿宋"/>
          <w:spacing w:val="0"/>
          <w:sz w:val="24"/>
          <w:szCs w:val="24"/>
          <w:highlight w:val="none"/>
        </w:rPr>
        <w:t>法定代表人本人投标的，提供身份证原件扫描件；（格式见第六章附件7）法定代表人委托代理人投标的，提供法人授权委托书原件和委托代理人的身份证原件扫描件。</w:t>
      </w:r>
    </w:p>
    <w:p w14:paraId="1E83F2DC">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4.2</w:t>
      </w:r>
      <w:r>
        <w:rPr>
          <w:rFonts w:hint="eastAsia" w:ascii="仿宋" w:hAnsi="仿宋" w:eastAsia="仿宋" w:cs="仿宋"/>
          <w:color w:val="0000FF"/>
          <w:spacing w:val="0"/>
          <w:sz w:val="24"/>
          <w:szCs w:val="24"/>
          <w:highlight w:val="none"/>
          <w:lang w:val="en-US" w:eastAsia="zh-CN"/>
        </w:rPr>
        <w:t xml:space="preserve"> </w:t>
      </w:r>
      <w:r>
        <w:rPr>
          <w:rFonts w:hint="eastAsia" w:ascii="仿宋" w:hAnsi="仿宋" w:eastAsia="仿宋" w:cs="仿宋"/>
          <w:color w:val="auto"/>
          <w:spacing w:val="0"/>
          <w:sz w:val="24"/>
          <w:szCs w:val="24"/>
          <w:highlight w:val="none"/>
          <w:lang w:eastAsia="zh-CN"/>
        </w:rPr>
        <w:t>投标人</w:t>
      </w:r>
      <w:r>
        <w:rPr>
          <w:rFonts w:hint="eastAsia" w:ascii="仿宋" w:hAnsi="仿宋" w:eastAsia="仿宋" w:cs="仿宋"/>
          <w:spacing w:val="0"/>
          <w:sz w:val="24"/>
          <w:szCs w:val="24"/>
          <w:highlight w:val="none"/>
        </w:rPr>
        <w:t>应提供信用承诺函。（</w:t>
      </w:r>
      <w:r>
        <w:rPr>
          <w:rFonts w:hint="eastAsia" w:ascii="仿宋" w:hAnsi="仿宋" w:eastAsia="仿宋" w:cs="仿宋"/>
          <w:spacing w:val="0"/>
          <w:sz w:val="24"/>
          <w:szCs w:val="24"/>
          <w:highlight w:val="none"/>
          <w:lang w:eastAsia="zh-CN"/>
        </w:rPr>
        <w:t>投标人</w:t>
      </w:r>
      <w:r>
        <w:rPr>
          <w:rFonts w:hint="eastAsia" w:ascii="仿宋" w:hAnsi="仿宋" w:eastAsia="仿宋" w:cs="仿宋"/>
          <w:spacing w:val="0"/>
          <w:sz w:val="24"/>
          <w:szCs w:val="24"/>
          <w:highlight w:val="none"/>
        </w:rPr>
        <w:t>在投标(响应)时，应按照规定提供信用承诺函。同时，</w:t>
      </w:r>
      <w:r>
        <w:rPr>
          <w:rFonts w:hint="eastAsia" w:ascii="仿宋" w:hAnsi="仿宋" w:eastAsia="仿宋" w:cs="仿宋"/>
          <w:spacing w:val="0"/>
          <w:sz w:val="24"/>
          <w:szCs w:val="24"/>
          <w:highlight w:val="none"/>
          <w:lang w:eastAsia="zh-CN"/>
        </w:rPr>
        <w:t>招标人</w:t>
      </w:r>
      <w:r>
        <w:rPr>
          <w:rFonts w:hint="eastAsia" w:ascii="仿宋" w:hAnsi="仿宋" w:eastAsia="仿宋" w:cs="仿宋"/>
          <w:spacing w:val="0"/>
          <w:sz w:val="24"/>
          <w:szCs w:val="24"/>
          <w:highlight w:val="none"/>
        </w:rPr>
        <w:t>有权在发放中标通知书前要求中标(成交)</w:t>
      </w:r>
      <w:r>
        <w:rPr>
          <w:rFonts w:hint="eastAsia" w:ascii="仿宋" w:hAnsi="仿宋" w:eastAsia="仿宋" w:cs="仿宋"/>
          <w:spacing w:val="0"/>
          <w:sz w:val="24"/>
          <w:szCs w:val="24"/>
          <w:highlight w:val="none"/>
          <w:lang w:eastAsia="zh-CN"/>
        </w:rPr>
        <w:t>投标人</w:t>
      </w:r>
      <w:r>
        <w:rPr>
          <w:rFonts w:hint="eastAsia" w:ascii="仿宋" w:hAnsi="仿宋" w:eastAsia="仿宋" w:cs="仿宋"/>
          <w:spacing w:val="0"/>
          <w:sz w:val="24"/>
          <w:szCs w:val="24"/>
          <w:highlight w:val="none"/>
        </w:rPr>
        <w:t>提供证明材料，以备核实</w:t>
      </w:r>
      <w:r>
        <w:rPr>
          <w:rFonts w:hint="eastAsia" w:ascii="仿宋" w:hAnsi="仿宋" w:eastAsia="仿宋" w:cs="仿宋"/>
          <w:spacing w:val="0"/>
          <w:sz w:val="24"/>
          <w:szCs w:val="24"/>
          <w:highlight w:val="none"/>
          <w:lang w:eastAsia="zh-CN"/>
        </w:rPr>
        <w:t>投标人</w:t>
      </w:r>
      <w:r>
        <w:rPr>
          <w:rFonts w:hint="eastAsia" w:ascii="仿宋" w:hAnsi="仿宋" w:eastAsia="仿宋" w:cs="仿宋"/>
          <w:spacing w:val="0"/>
          <w:sz w:val="24"/>
          <w:szCs w:val="24"/>
          <w:highlight w:val="none"/>
        </w:rPr>
        <w:t>承诺事项的真实性。）</w:t>
      </w:r>
    </w:p>
    <w:p w14:paraId="70200FB4">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lang w:val="en-US" w:eastAsia="en-US"/>
        </w:rPr>
        <w:t>4.</w:t>
      </w:r>
      <w:r>
        <w:rPr>
          <w:rFonts w:hint="eastAsia" w:ascii="仿宋" w:hAnsi="仿宋" w:eastAsia="仿宋" w:cs="仿宋"/>
          <w:spacing w:val="0"/>
          <w:sz w:val="24"/>
          <w:szCs w:val="24"/>
          <w:highlight w:val="none"/>
          <w:lang w:val="en-US" w:eastAsia="zh-CN"/>
        </w:rPr>
        <w:t xml:space="preserve">3 </w:t>
      </w:r>
      <w:r>
        <w:rPr>
          <w:rFonts w:hint="eastAsia" w:ascii="仿宋" w:hAnsi="仿宋" w:eastAsia="仿宋" w:cs="仿宋"/>
          <w:spacing w:val="0"/>
          <w:sz w:val="24"/>
          <w:szCs w:val="24"/>
          <w:highlight w:val="none"/>
        </w:rPr>
        <w:t>特定资格要求：</w:t>
      </w:r>
    </w:p>
    <w:p w14:paraId="5232ECE3">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pacing w:val="0"/>
          <w:sz w:val="24"/>
          <w:szCs w:val="24"/>
          <w:highlight w:val="none"/>
          <w:lang w:val="en-US" w:eastAsia="zh-CN"/>
        </w:rPr>
      </w:pPr>
      <w:r>
        <w:rPr>
          <w:rFonts w:hint="eastAsia" w:ascii="仿宋" w:hAnsi="仿宋" w:eastAsia="仿宋" w:cs="仿宋"/>
          <w:spacing w:val="0"/>
          <w:sz w:val="24"/>
          <w:szCs w:val="24"/>
          <w:highlight w:val="none"/>
          <w:lang w:val="en-US" w:eastAsia="en-US"/>
        </w:rPr>
        <w:t>4.</w:t>
      </w:r>
      <w:r>
        <w:rPr>
          <w:rFonts w:hint="eastAsia" w:ascii="仿宋" w:hAnsi="仿宋" w:eastAsia="仿宋" w:cs="仿宋"/>
          <w:spacing w:val="0"/>
          <w:sz w:val="24"/>
          <w:szCs w:val="24"/>
          <w:highlight w:val="none"/>
          <w:lang w:val="en-US" w:eastAsia="zh-CN"/>
        </w:rPr>
        <w:t>3</w:t>
      </w:r>
      <w:r>
        <w:rPr>
          <w:rFonts w:hint="eastAsia" w:ascii="仿宋" w:hAnsi="仿宋" w:eastAsia="仿宋" w:cs="仿宋"/>
          <w:spacing w:val="0"/>
          <w:sz w:val="24"/>
          <w:szCs w:val="24"/>
          <w:highlight w:val="none"/>
        </w:rPr>
        <w:t>.</w:t>
      </w:r>
      <w:r>
        <w:rPr>
          <w:rFonts w:hint="eastAsia" w:ascii="仿宋" w:hAnsi="仿宋" w:eastAsia="仿宋" w:cs="仿宋"/>
          <w:spacing w:val="0"/>
          <w:sz w:val="24"/>
          <w:szCs w:val="24"/>
          <w:highlight w:val="none"/>
          <w:lang w:val="en-US" w:eastAsia="zh-CN"/>
        </w:rPr>
        <w:t>1</w:t>
      </w:r>
      <w:r>
        <w:rPr>
          <w:rFonts w:hint="eastAsia" w:ascii="仿宋" w:hAnsi="仿宋" w:eastAsia="仿宋" w:cs="仿宋"/>
          <w:spacing w:val="0"/>
          <w:sz w:val="24"/>
          <w:szCs w:val="24"/>
          <w:highlight w:val="none"/>
        </w:rPr>
        <w:t>.</w:t>
      </w:r>
      <w:r>
        <w:rPr>
          <w:rFonts w:hint="eastAsia" w:ascii="仿宋" w:hAnsi="仿宋" w:eastAsia="仿宋" w:cs="仿宋"/>
          <w:spacing w:val="0"/>
          <w:sz w:val="24"/>
          <w:szCs w:val="24"/>
          <w:highlight w:val="none"/>
          <w:lang w:val="en-US" w:eastAsia="zh-CN"/>
        </w:rPr>
        <w:t>投标人对其提供的产品出具《关于符合本国产品标准的声明函》或财政部会同有关部门规定的有关证明文件（格式自拟）；</w:t>
      </w:r>
    </w:p>
    <w:p w14:paraId="09F45AB1">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pacing w:val="0"/>
          <w:sz w:val="24"/>
          <w:szCs w:val="24"/>
          <w:highlight w:val="none"/>
          <w:lang w:val="en-US" w:eastAsia="zh-CN"/>
        </w:rPr>
      </w:pPr>
      <w:r>
        <w:rPr>
          <w:rFonts w:hint="eastAsia" w:ascii="仿宋" w:hAnsi="仿宋" w:eastAsia="仿宋" w:cs="仿宋"/>
          <w:spacing w:val="0"/>
          <w:sz w:val="24"/>
          <w:szCs w:val="24"/>
          <w:highlight w:val="none"/>
          <w:lang w:val="en-US" w:eastAsia="en-US"/>
        </w:rPr>
        <w:t>4.</w:t>
      </w:r>
      <w:r>
        <w:rPr>
          <w:rFonts w:hint="eastAsia" w:ascii="仿宋" w:hAnsi="仿宋" w:eastAsia="仿宋" w:cs="仿宋"/>
          <w:spacing w:val="0"/>
          <w:sz w:val="24"/>
          <w:szCs w:val="24"/>
          <w:highlight w:val="none"/>
          <w:lang w:val="en-US" w:eastAsia="zh-CN"/>
        </w:rPr>
        <w:t>3</w:t>
      </w:r>
      <w:r>
        <w:rPr>
          <w:rFonts w:hint="eastAsia" w:ascii="仿宋" w:hAnsi="仿宋" w:eastAsia="仿宋" w:cs="仿宋"/>
          <w:spacing w:val="0"/>
          <w:sz w:val="24"/>
          <w:szCs w:val="24"/>
          <w:highlight w:val="none"/>
        </w:rPr>
        <w:t>.</w:t>
      </w:r>
      <w:r>
        <w:rPr>
          <w:rFonts w:hint="eastAsia" w:ascii="仿宋" w:hAnsi="仿宋" w:eastAsia="仿宋" w:cs="仿宋"/>
          <w:spacing w:val="0"/>
          <w:sz w:val="24"/>
          <w:szCs w:val="24"/>
          <w:highlight w:val="none"/>
          <w:lang w:val="en-US" w:eastAsia="zh-CN"/>
        </w:rPr>
        <w:t>2 投标人负责人为同一人或者存在控股、管理关系的不同单位，不得参加同一合同项下的政府采购活动（提供“国家企业信用信息公示系统”中公示的公司信息、股东或投资人信息截图）；</w:t>
      </w:r>
    </w:p>
    <w:p w14:paraId="17F1B106">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pacing w:val="0"/>
          <w:sz w:val="24"/>
          <w:szCs w:val="24"/>
          <w:highlight w:val="none"/>
          <w:lang w:val="en-US" w:eastAsia="zh-CN"/>
        </w:rPr>
      </w:pPr>
      <w:r>
        <w:rPr>
          <w:rFonts w:hint="eastAsia" w:ascii="仿宋" w:hAnsi="仿宋" w:eastAsia="仿宋" w:cs="仿宋"/>
          <w:spacing w:val="0"/>
          <w:sz w:val="24"/>
          <w:szCs w:val="24"/>
          <w:highlight w:val="none"/>
          <w:lang w:val="en-US" w:eastAsia="en-US"/>
        </w:rPr>
        <w:t>4.</w:t>
      </w:r>
      <w:r>
        <w:rPr>
          <w:rFonts w:hint="eastAsia" w:ascii="仿宋" w:hAnsi="仿宋" w:eastAsia="仿宋" w:cs="仿宋"/>
          <w:spacing w:val="0"/>
          <w:sz w:val="24"/>
          <w:szCs w:val="24"/>
          <w:highlight w:val="none"/>
          <w:lang w:val="en-US" w:eastAsia="zh-CN"/>
        </w:rPr>
        <w:t>3</w:t>
      </w:r>
      <w:r>
        <w:rPr>
          <w:rFonts w:hint="eastAsia" w:ascii="仿宋" w:hAnsi="仿宋" w:eastAsia="仿宋" w:cs="仿宋"/>
          <w:spacing w:val="0"/>
          <w:sz w:val="24"/>
          <w:szCs w:val="24"/>
          <w:highlight w:val="none"/>
        </w:rPr>
        <w:t>.</w:t>
      </w:r>
      <w:r>
        <w:rPr>
          <w:rFonts w:hint="eastAsia" w:ascii="仿宋" w:hAnsi="仿宋" w:eastAsia="仿宋" w:cs="仿宋"/>
          <w:spacing w:val="0"/>
          <w:sz w:val="24"/>
          <w:szCs w:val="24"/>
          <w:highlight w:val="none"/>
          <w:lang w:val="en-US" w:eastAsia="zh-CN"/>
        </w:rPr>
        <w:t>3 投标人不得存在《财政部关于在政府采购活动中查询及使用信息记录有关问题的通知》（财库〔2016〕125号）中拒绝其参与政府采购活动的行为。采购人或采购代理机构在开标当日分别查询各投标人信用信息，对列入失信被执行人（以“中国执行信息公开网”为准）、重大税收违法失信主体（以“信用中国”网站为准）、政府采购严重违法失信行为记录名单（以“中国政府采购网”为准）的投标人拒绝参与本项目，同时对信用信息查询记录和证据进行打印存档，投标人不良信用记录以采购人或采购代理机构查询结果为准。</w:t>
      </w:r>
    </w:p>
    <w:p w14:paraId="47AAAB81">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仿宋" w:hAnsi="仿宋" w:eastAsia="仿宋" w:cs="仿宋"/>
          <w:spacing w:val="0"/>
          <w:sz w:val="24"/>
          <w:szCs w:val="24"/>
          <w:highlight w:val="none"/>
          <w:lang w:val="en-US"/>
        </w:rPr>
      </w:pPr>
      <w:r>
        <w:rPr>
          <w:rFonts w:hint="eastAsia" w:ascii="仿宋" w:hAnsi="仿宋" w:eastAsia="仿宋" w:cs="仿宋"/>
          <w:spacing w:val="0"/>
          <w:sz w:val="24"/>
          <w:szCs w:val="24"/>
          <w:highlight w:val="none"/>
          <w:lang w:val="en-US" w:eastAsia="zh-CN"/>
        </w:rPr>
        <w:t>4.4 其他证明文件（招标人根据项目需要提出且为本次招标所必要的)。</w:t>
      </w:r>
    </w:p>
    <w:p w14:paraId="5F1C7231">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2" w:firstLineChars="200"/>
        <w:jc w:val="left"/>
        <w:textAlignment w:val="baseline"/>
        <w:rPr>
          <w:rFonts w:hint="eastAsia" w:ascii="仿宋" w:hAnsi="仿宋" w:eastAsia="仿宋" w:cs="仿宋"/>
          <w:b/>
          <w:bCs/>
          <w:color w:val="auto"/>
          <w:spacing w:val="0"/>
          <w:kern w:val="0"/>
          <w:sz w:val="24"/>
          <w:highlight w:val="none"/>
        </w:rPr>
      </w:pPr>
      <w:r>
        <w:rPr>
          <w:rFonts w:hint="eastAsia" w:ascii="仿宋" w:hAnsi="仿宋" w:eastAsia="仿宋" w:cs="仿宋"/>
          <w:b/>
          <w:color w:val="auto"/>
          <w:spacing w:val="0"/>
          <w:sz w:val="24"/>
          <w:highlight w:val="none"/>
        </w:rPr>
        <w:t>以上为必须提供的材料。本项目采用不见面开评标，投标人在投标截止时间前应及时完善主体诚信库中企业信息及扫描件（4.1-4.</w:t>
      </w:r>
      <w:r>
        <w:rPr>
          <w:rFonts w:hint="eastAsia" w:ascii="仿宋" w:hAnsi="仿宋" w:eastAsia="仿宋" w:cs="仿宋"/>
          <w:b/>
          <w:color w:val="auto"/>
          <w:spacing w:val="0"/>
          <w:sz w:val="24"/>
          <w:highlight w:val="none"/>
          <w:lang w:val="en-US" w:eastAsia="zh-CN"/>
        </w:rPr>
        <w:t>4</w:t>
      </w:r>
      <w:r>
        <w:rPr>
          <w:rFonts w:hint="eastAsia" w:ascii="仿宋" w:hAnsi="仿宋" w:eastAsia="仿宋" w:cs="仿宋"/>
          <w:b/>
          <w:color w:val="auto"/>
          <w:spacing w:val="0"/>
          <w:sz w:val="24"/>
          <w:highlight w:val="none"/>
        </w:rPr>
        <w:t>项所需材料），提交并自行核验通过。同时在"资格审查及评审材料"菜单下按分包挑选该包投标所用资格审查材料（4.1-4.</w:t>
      </w:r>
      <w:r>
        <w:rPr>
          <w:rFonts w:hint="eastAsia" w:ascii="仿宋" w:hAnsi="仿宋" w:eastAsia="仿宋" w:cs="仿宋"/>
          <w:b/>
          <w:color w:val="auto"/>
          <w:spacing w:val="0"/>
          <w:sz w:val="24"/>
          <w:highlight w:val="none"/>
          <w:lang w:val="en-US" w:eastAsia="zh-CN"/>
        </w:rPr>
        <w:t>4</w:t>
      </w:r>
      <w:r>
        <w:rPr>
          <w:rFonts w:hint="eastAsia" w:ascii="仿宋" w:hAnsi="仿宋" w:eastAsia="仿宋" w:cs="仿宋"/>
          <w:b/>
          <w:color w:val="auto"/>
          <w:spacing w:val="0"/>
          <w:sz w:val="24"/>
          <w:highlight w:val="none"/>
        </w:rPr>
        <w:t>项所需材料），以供</w:t>
      </w:r>
      <w:r>
        <w:rPr>
          <w:rFonts w:hint="eastAsia" w:ascii="仿宋" w:hAnsi="仿宋" w:eastAsia="仿宋" w:cs="仿宋"/>
          <w:b/>
          <w:color w:val="auto"/>
          <w:spacing w:val="0"/>
          <w:sz w:val="24"/>
          <w:highlight w:val="none"/>
          <w:lang w:val="en-US" w:eastAsia="zh-CN"/>
        </w:rPr>
        <w:t>资格审查过程中采购人</w:t>
      </w:r>
      <w:r>
        <w:rPr>
          <w:rFonts w:hint="eastAsia" w:ascii="仿宋" w:hAnsi="仿宋" w:eastAsia="仿宋" w:cs="仿宋"/>
          <w:b/>
          <w:color w:val="auto"/>
          <w:spacing w:val="0"/>
          <w:sz w:val="24"/>
          <w:highlight w:val="none"/>
        </w:rPr>
        <w:t>查阅。投标人应确保主体诚信库信息与电子投标文件信息一致，上传的资料要真实并清晰可辨。评标时以电子投标文件及"资格审查及评审材料"菜单中选取的企业信息为准。</w:t>
      </w:r>
    </w:p>
    <w:p w14:paraId="04253F5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2" w:firstLineChars="200"/>
        <w:textAlignment w:val="baseline"/>
        <w:rPr>
          <w:rFonts w:hint="eastAsia" w:ascii="仿宋" w:hAnsi="仿宋" w:eastAsia="仿宋" w:cs="仿宋"/>
          <w:b/>
          <w:color w:val="auto"/>
          <w:spacing w:val="0"/>
          <w:sz w:val="24"/>
          <w:highlight w:val="none"/>
        </w:rPr>
      </w:pPr>
      <w:r>
        <w:rPr>
          <w:rFonts w:hint="eastAsia" w:ascii="仿宋" w:hAnsi="仿宋" w:eastAsia="仿宋" w:cs="仿宋"/>
          <w:b/>
          <w:color w:val="auto"/>
          <w:spacing w:val="0"/>
          <w:sz w:val="24"/>
          <w:highlight w:val="none"/>
        </w:rPr>
        <w:t>5.投标费用</w:t>
      </w:r>
    </w:p>
    <w:p w14:paraId="105210F7">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仿宋" w:hAnsi="仿宋" w:eastAsia="仿宋" w:cs="仿宋"/>
          <w:color w:val="auto"/>
          <w:spacing w:val="0"/>
          <w:kern w:val="0"/>
          <w:sz w:val="24"/>
          <w:highlight w:val="none"/>
          <w:lang w:eastAsia="zh-CN"/>
        </w:rPr>
      </w:pPr>
      <w:r>
        <w:rPr>
          <w:rFonts w:hint="eastAsia" w:ascii="仿宋" w:hAnsi="仿宋" w:eastAsia="仿宋" w:cs="仿宋"/>
          <w:color w:val="auto"/>
          <w:spacing w:val="0"/>
          <w:kern w:val="0"/>
          <w:sz w:val="24"/>
          <w:highlight w:val="none"/>
        </w:rPr>
        <w:t>不论投标结果如何，投标人均应</w:t>
      </w:r>
      <w:r>
        <w:rPr>
          <w:rFonts w:hint="eastAsia" w:ascii="仿宋" w:hAnsi="仿宋" w:eastAsia="仿宋" w:cs="仿宋"/>
          <w:color w:val="auto"/>
          <w:spacing w:val="0"/>
          <w:kern w:val="0"/>
          <w:sz w:val="24"/>
          <w:highlight w:val="none"/>
          <w:lang w:val="en-US" w:eastAsia="zh-CN"/>
        </w:rPr>
        <w:t>声明</w:t>
      </w:r>
      <w:r>
        <w:rPr>
          <w:rFonts w:hint="eastAsia" w:ascii="仿宋" w:hAnsi="仿宋" w:eastAsia="仿宋" w:cs="仿宋"/>
          <w:color w:val="auto"/>
          <w:spacing w:val="0"/>
          <w:kern w:val="0"/>
          <w:sz w:val="24"/>
          <w:highlight w:val="none"/>
        </w:rPr>
        <w:t>自行承担所有与投标有关的全部费用。</w:t>
      </w:r>
    </w:p>
    <w:p w14:paraId="1997BC4F">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2" w:firstLineChars="200"/>
        <w:textAlignment w:val="baseline"/>
        <w:rPr>
          <w:rFonts w:hint="eastAsia" w:ascii="仿宋" w:hAnsi="仿宋" w:eastAsia="仿宋" w:cs="仿宋"/>
          <w:b/>
          <w:color w:val="auto"/>
          <w:spacing w:val="0"/>
          <w:sz w:val="24"/>
          <w:highlight w:val="none"/>
        </w:rPr>
      </w:pPr>
      <w:r>
        <w:rPr>
          <w:rFonts w:hint="eastAsia" w:ascii="仿宋" w:hAnsi="仿宋" w:eastAsia="仿宋" w:cs="仿宋"/>
          <w:b/>
          <w:color w:val="auto"/>
          <w:spacing w:val="0"/>
          <w:sz w:val="24"/>
          <w:highlight w:val="none"/>
        </w:rPr>
        <w:t>6.联合体投标</w:t>
      </w:r>
    </w:p>
    <w:p w14:paraId="4B7A19E5">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仿宋" w:hAnsi="仿宋" w:eastAsia="仿宋" w:cs="仿宋"/>
          <w:color w:val="auto"/>
          <w:spacing w:val="0"/>
          <w:kern w:val="0"/>
          <w:sz w:val="24"/>
          <w:highlight w:val="none"/>
        </w:rPr>
      </w:pPr>
      <w:r>
        <w:rPr>
          <w:rFonts w:hint="eastAsia" w:ascii="仿宋" w:hAnsi="仿宋" w:eastAsia="仿宋" w:cs="仿宋"/>
          <w:color w:val="auto"/>
          <w:spacing w:val="0"/>
          <w:kern w:val="0"/>
          <w:sz w:val="24"/>
          <w:highlight w:val="none"/>
        </w:rPr>
        <w:t>本项目</w:t>
      </w:r>
      <w:r>
        <w:rPr>
          <w:rFonts w:hint="eastAsia" w:ascii="仿宋" w:hAnsi="仿宋" w:eastAsia="仿宋" w:cs="仿宋"/>
          <w:color w:val="auto"/>
          <w:spacing w:val="0"/>
          <w:kern w:val="0"/>
          <w:sz w:val="24"/>
          <w:highlight w:val="none"/>
          <w:lang w:val="en-US" w:eastAsia="zh-CN"/>
        </w:rPr>
        <w:t>不</w:t>
      </w:r>
      <w:r>
        <w:rPr>
          <w:rFonts w:hint="eastAsia" w:ascii="仿宋" w:hAnsi="仿宋" w:eastAsia="仿宋" w:cs="仿宋"/>
          <w:color w:val="auto"/>
          <w:spacing w:val="0"/>
          <w:kern w:val="0"/>
          <w:sz w:val="24"/>
          <w:highlight w:val="none"/>
        </w:rPr>
        <w:t>接受联合体投标。</w:t>
      </w:r>
    </w:p>
    <w:p w14:paraId="5654CA91">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2" w:firstLineChars="200"/>
        <w:textAlignment w:val="baseline"/>
        <w:rPr>
          <w:rFonts w:hint="eastAsia" w:ascii="仿宋" w:hAnsi="仿宋" w:eastAsia="仿宋" w:cs="仿宋"/>
          <w:b/>
          <w:color w:val="auto"/>
          <w:spacing w:val="0"/>
          <w:sz w:val="24"/>
          <w:highlight w:val="none"/>
        </w:rPr>
      </w:pPr>
      <w:r>
        <w:rPr>
          <w:rFonts w:hint="eastAsia" w:ascii="仿宋" w:hAnsi="仿宋" w:eastAsia="仿宋" w:cs="仿宋"/>
          <w:b/>
          <w:color w:val="auto"/>
          <w:spacing w:val="0"/>
          <w:sz w:val="24"/>
          <w:highlight w:val="none"/>
        </w:rPr>
        <w:t>7.关联企业投标</w:t>
      </w:r>
    </w:p>
    <w:p w14:paraId="3387F1A1">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仿宋" w:hAnsi="仿宋" w:eastAsia="仿宋" w:cs="仿宋"/>
          <w:color w:val="auto"/>
          <w:spacing w:val="0"/>
          <w:kern w:val="0"/>
          <w:sz w:val="24"/>
          <w:highlight w:val="none"/>
        </w:rPr>
      </w:pPr>
      <w:r>
        <w:rPr>
          <w:rFonts w:hint="eastAsia" w:ascii="仿宋" w:hAnsi="仿宋" w:eastAsia="仿宋" w:cs="仿宋"/>
          <w:color w:val="auto"/>
          <w:spacing w:val="0"/>
          <w:kern w:val="0"/>
          <w:sz w:val="24"/>
          <w:highlight w:val="none"/>
        </w:rPr>
        <w:t>7.1 本招标文件所称关联企业,是指存在关联关系的企业。“关联关系”的界定适用《中华人民共和国公司法》第二百一十七条、《中华人民共和国政府采购法实施条例》第十八条之规定。</w:t>
      </w:r>
    </w:p>
    <w:p w14:paraId="2A5B3BDC">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仿宋" w:hAnsi="仿宋" w:eastAsia="仿宋" w:cs="仿宋"/>
          <w:color w:val="auto"/>
          <w:spacing w:val="0"/>
          <w:sz w:val="24"/>
          <w:highlight w:val="none"/>
        </w:rPr>
      </w:pPr>
      <w:r>
        <w:rPr>
          <w:rFonts w:hint="eastAsia" w:ascii="仿宋" w:hAnsi="仿宋" w:eastAsia="仿宋" w:cs="仿宋"/>
          <w:color w:val="auto"/>
          <w:spacing w:val="0"/>
          <w:sz w:val="24"/>
          <w:highlight w:val="none"/>
        </w:rPr>
        <w:t>7.2 关联企业中, 同一个法定代表人的两个及两个以上法人，母公司、全资子公司及其控股公司，都不得同时投标。</w:t>
      </w:r>
      <w:r>
        <w:rPr>
          <w:rFonts w:hint="eastAsia" w:ascii="仿宋" w:hAnsi="仿宋" w:eastAsia="仿宋" w:cs="仿宋"/>
          <w:color w:val="auto"/>
          <w:spacing w:val="0"/>
          <w:sz w:val="24"/>
          <w:highlight w:val="none"/>
          <w:shd w:val="clear" w:color="auto" w:fill="FFFFFF"/>
        </w:rPr>
        <w:t>单位负责人为同一人或者存在直接控股、管理关系的不同</w:t>
      </w:r>
      <w:r>
        <w:rPr>
          <w:rFonts w:hint="eastAsia" w:ascii="仿宋" w:hAnsi="仿宋" w:eastAsia="仿宋" w:cs="仿宋"/>
          <w:color w:val="auto"/>
          <w:spacing w:val="0"/>
          <w:sz w:val="24"/>
          <w:highlight w:val="none"/>
          <w:shd w:val="clear" w:color="auto" w:fill="FFFFFF"/>
          <w:lang w:eastAsia="zh-CN"/>
        </w:rPr>
        <w:t>投标人</w:t>
      </w:r>
      <w:r>
        <w:rPr>
          <w:rFonts w:hint="eastAsia" w:ascii="仿宋" w:hAnsi="仿宋" w:eastAsia="仿宋" w:cs="仿宋"/>
          <w:color w:val="auto"/>
          <w:spacing w:val="0"/>
          <w:sz w:val="24"/>
          <w:highlight w:val="none"/>
          <w:shd w:val="clear" w:color="auto" w:fill="FFFFFF"/>
        </w:rPr>
        <w:t>，不得参加同一合同项下的投标。</w:t>
      </w:r>
      <w:r>
        <w:rPr>
          <w:rFonts w:hint="eastAsia" w:ascii="仿宋" w:hAnsi="仿宋" w:eastAsia="仿宋" w:cs="仿宋"/>
          <w:color w:val="auto"/>
          <w:spacing w:val="0"/>
          <w:sz w:val="24"/>
          <w:highlight w:val="none"/>
        </w:rPr>
        <w:t>一经发现，将导致投标同时被拒绝。</w:t>
      </w:r>
    </w:p>
    <w:p w14:paraId="1450129C">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仿宋" w:hAnsi="仿宋" w:eastAsia="仿宋" w:cs="仿宋"/>
          <w:spacing w:val="0"/>
          <w:kern w:val="0"/>
          <w:sz w:val="24"/>
          <w:szCs w:val="24"/>
          <w:highlight w:val="none"/>
          <w:shd w:val="clear" w:color="auto" w:fill="FFFFFF"/>
          <w:lang w:val="en-US" w:eastAsia="zh-CN" w:bidi="ar-SA"/>
        </w:rPr>
      </w:pPr>
      <w:r>
        <w:rPr>
          <w:rFonts w:hint="eastAsia" w:ascii="仿宋" w:hAnsi="仿宋" w:eastAsia="仿宋" w:cs="仿宋"/>
          <w:color w:val="auto"/>
          <w:spacing w:val="0"/>
          <w:sz w:val="24"/>
          <w:highlight w:val="none"/>
          <w:lang w:val="en-US" w:eastAsia="zh-CN"/>
        </w:rPr>
        <w:t>7.3 为招标项目提供整体设计、规范编制或者项目管理、监理、检测等服务的投标人，不得再参加该招标项目的投标活动。</w:t>
      </w:r>
    </w:p>
    <w:p w14:paraId="3F370AB7">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2" w:firstLineChars="200"/>
        <w:textAlignment w:val="baseline"/>
        <w:rPr>
          <w:rFonts w:hint="eastAsia" w:ascii="仿宋" w:hAnsi="仿宋" w:eastAsia="仿宋" w:cs="仿宋"/>
          <w:b/>
          <w:color w:val="auto"/>
          <w:spacing w:val="0"/>
          <w:sz w:val="24"/>
          <w:highlight w:val="none"/>
        </w:rPr>
      </w:pPr>
      <w:r>
        <w:rPr>
          <w:rFonts w:hint="eastAsia" w:ascii="仿宋" w:hAnsi="仿宋" w:eastAsia="仿宋" w:cs="仿宋"/>
          <w:b/>
          <w:color w:val="auto"/>
          <w:spacing w:val="0"/>
          <w:sz w:val="24"/>
          <w:highlight w:val="none"/>
        </w:rPr>
        <w:t>8.转包与分包</w:t>
      </w:r>
    </w:p>
    <w:p w14:paraId="419E4624">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仿宋" w:hAnsi="仿宋" w:eastAsia="仿宋" w:cs="仿宋"/>
          <w:color w:val="auto"/>
          <w:spacing w:val="0"/>
          <w:kern w:val="0"/>
          <w:sz w:val="24"/>
          <w:highlight w:val="none"/>
        </w:rPr>
      </w:pPr>
      <w:r>
        <w:rPr>
          <w:rFonts w:hint="eastAsia" w:ascii="仿宋" w:hAnsi="仿宋" w:eastAsia="仿宋" w:cs="仿宋"/>
          <w:color w:val="auto"/>
          <w:spacing w:val="0"/>
          <w:kern w:val="0"/>
          <w:sz w:val="24"/>
          <w:highlight w:val="none"/>
        </w:rPr>
        <w:t>8.1 本项目不允许采取转包方式履行合同。</w:t>
      </w:r>
    </w:p>
    <w:p w14:paraId="2C6B02A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仿宋" w:hAnsi="仿宋" w:eastAsia="仿宋" w:cs="仿宋"/>
          <w:color w:val="auto"/>
          <w:spacing w:val="0"/>
          <w:kern w:val="0"/>
          <w:sz w:val="24"/>
          <w:highlight w:val="none"/>
          <w:lang w:eastAsia="zh-CN"/>
        </w:rPr>
      </w:pPr>
      <w:r>
        <w:rPr>
          <w:rFonts w:hint="eastAsia" w:ascii="仿宋" w:hAnsi="仿宋" w:eastAsia="仿宋" w:cs="仿宋"/>
          <w:color w:val="auto"/>
          <w:spacing w:val="0"/>
          <w:sz w:val="24"/>
          <w:highlight w:val="none"/>
        </w:rPr>
        <w:t>8.2</w:t>
      </w:r>
      <w:r>
        <w:rPr>
          <w:rFonts w:hint="eastAsia" w:ascii="仿宋" w:hAnsi="仿宋" w:eastAsia="仿宋" w:cs="仿宋"/>
          <w:color w:val="auto"/>
          <w:spacing w:val="0"/>
          <w:sz w:val="24"/>
          <w:highlight w:val="none"/>
          <w:lang w:val="en-US" w:eastAsia="zh-CN"/>
        </w:rPr>
        <w:t xml:space="preserve"> </w:t>
      </w:r>
      <w:r>
        <w:rPr>
          <w:rFonts w:hint="eastAsia" w:ascii="仿宋" w:hAnsi="仿宋" w:eastAsia="仿宋" w:cs="仿宋"/>
          <w:color w:val="auto"/>
          <w:spacing w:val="0"/>
          <w:kern w:val="0"/>
          <w:sz w:val="24"/>
          <w:highlight w:val="none"/>
        </w:rPr>
        <w:t>本项目不允许采取转包和分包方式履行合同,投标人须在</w:t>
      </w:r>
      <w:r>
        <w:rPr>
          <w:rFonts w:hint="eastAsia" w:ascii="仿宋" w:hAnsi="仿宋" w:eastAsia="仿宋" w:cs="仿宋"/>
          <w:color w:val="auto"/>
          <w:spacing w:val="0"/>
          <w:kern w:val="0"/>
          <w:sz w:val="24"/>
          <w:highlight w:val="none"/>
          <w:lang w:val="en-US" w:eastAsia="zh-CN"/>
        </w:rPr>
        <w:t>投标</w:t>
      </w:r>
      <w:r>
        <w:rPr>
          <w:rFonts w:hint="eastAsia" w:ascii="仿宋" w:hAnsi="仿宋" w:eastAsia="仿宋" w:cs="仿宋"/>
          <w:color w:val="auto"/>
          <w:spacing w:val="0"/>
          <w:kern w:val="0"/>
          <w:sz w:val="24"/>
          <w:highlight w:val="none"/>
        </w:rPr>
        <w:t>文件中予以书面保证，否则视为不响应招标文件。</w:t>
      </w:r>
    </w:p>
    <w:p w14:paraId="65EC1EB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2" w:firstLineChars="200"/>
        <w:textAlignment w:val="baseline"/>
        <w:rPr>
          <w:rFonts w:hint="eastAsia" w:ascii="仿宋" w:hAnsi="仿宋" w:eastAsia="仿宋" w:cs="仿宋"/>
          <w:b/>
          <w:color w:val="auto"/>
          <w:spacing w:val="0"/>
          <w:sz w:val="24"/>
          <w:highlight w:val="none"/>
        </w:rPr>
      </w:pPr>
      <w:r>
        <w:rPr>
          <w:rFonts w:hint="eastAsia" w:ascii="仿宋" w:hAnsi="仿宋" w:eastAsia="仿宋" w:cs="仿宋"/>
          <w:b/>
          <w:color w:val="auto"/>
          <w:spacing w:val="0"/>
          <w:sz w:val="24"/>
          <w:highlight w:val="none"/>
        </w:rPr>
        <w:t>9.特别说明：</w:t>
      </w:r>
    </w:p>
    <w:p w14:paraId="482DC1E1">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仿宋" w:hAnsi="仿宋" w:eastAsia="仿宋" w:cs="仿宋"/>
          <w:color w:val="0000FF"/>
          <w:spacing w:val="0"/>
          <w:sz w:val="24"/>
          <w:highlight w:val="none"/>
          <w:shd w:val="clear" w:color="auto" w:fill="FFFFFF"/>
        </w:rPr>
      </w:pPr>
      <w:r>
        <w:rPr>
          <w:rFonts w:hint="eastAsia" w:ascii="仿宋" w:hAnsi="仿宋" w:eastAsia="仿宋" w:cs="仿宋"/>
          <w:color w:val="auto"/>
          <w:spacing w:val="0"/>
          <w:sz w:val="24"/>
          <w:highlight w:val="none"/>
          <w:shd w:val="clear" w:color="auto" w:fill="FFFFFF"/>
        </w:rPr>
        <w:t>9.1</w:t>
      </w:r>
      <w:r>
        <w:rPr>
          <w:rFonts w:hint="eastAsia" w:ascii="仿宋" w:hAnsi="仿宋" w:eastAsia="仿宋" w:cs="仿宋"/>
          <w:color w:val="auto"/>
          <w:spacing w:val="0"/>
          <w:sz w:val="24"/>
          <w:highlight w:val="none"/>
          <w:shd w:val="clear" w:color="auto" w:fill="FFFFFF"/>
          <w:lang w:val="en-US" w:eastAsia="zh-CN"/>
        </w:rPr>
        <w:t xml:space="preserve"> </w:t>
      </w:r>
      <w:r>
        <w:rPr>
          <w:rFonts w:hint="eastAsia" w:ascii="仿宋" w:hAnsi="仿宋" w:eastAsia="仿宋" w:cs="仿宋"/>
          <w:color w:val="auto"/>
          <w:spacing w:val="0"/>
          <w:sz w:val="24"/>
          <w:highlight w:val="none"/>
          <w:shd w:val="clear" w:color="auto" w:fill="FFFFFF"/>
        </w:rPr>
        <w:t>投标人投标所使用的资格、信誉、荣誉、业绩与企业认证必须为本投标人所拥有</w:t>
      </w:r>
      <w:r>
        <w:rPr>
          <w:rFonts w:hint="eastAsia" w:ascii="仿宋" w:hAnsi="仿宋" w:eastAsia="仿宋" w:cs="仿宋"/>
          <w:color w:val="0000FF"/>
          <w:spacing w:val="0"/>
          <w:sz w:val="24"/>
          <w:highlight w:val="none"/>
          <w:shd w:val="clear" w:color="auto" w:fill="FFFFFF"/>
        </w:rPr>
        <w:t>。</w:t>
      </w:r>
    </w:p>
    <w:p w14:paraId="4120F375">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仿宋" w:hAnsi="仿宋" w:eastAsia="仿宋" w:cs="仿宋"/>
          <w:color w:val="auto"/>
          <w:spacing w:val="0"/>
          <w:sz w:val="24"/>
          <w:highlight w:val="none"/>
          <w:shd w:val="clear" w:color="auto" w:fill="FFFFFF"/>
        </w:rPr>
      </w:pPr>
      <w:r>
        <w:rPr>
          <w:rFonts w:hint="eastAsia" w:ascii="仿宋" w:hAnsi="仿宋" w:eastAsia="仿宋" w:cs="仿宋"/>
          <w:color w:val="auto"/>
          <w:spacing w:val="0"/>
          <w:sz w:val="24"/>
          <w:highlight w:val="none"/>
          <w:shd w:val="clear" w:color="auto" w:fill="FFFFFF"/>
        </w:rPr>
        <w:t>9.2 投标人代表只能接受一个投标人的委托参加投标。</w:t>
      </w:r>
    </w:p>
    <w:p w14:paraId="61586497">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仿宋" w:hAnsi="仿宋" w:eastAsia="仿宋" w:cs="仿宋"/>
          <w:color w:val="auto"/>
          <w:spacing w:val="0"/>
          <w:sz w:val="24"/>
          <w:highlight w:val="none"/>
          <w:shd w:val="clear" w:color="auto" w:fill="FFFFFF"/>
        </w:rPr>
      </w:pPr>
      <w:r>
        <w:rPr>
          <w:rFonts w:hint="eastAsia" w:ascii="仿宋" w:hAnsi="仿宋" w:eastAsia="仿宋" w:cs="仿宋"/>
          <w:color w:val="auto"/>
          <w:spacing w:val="0"/>
          <w:sz w:val="24"/>
          <w:highlight w:val="none"/>
          <w:shd w:val="clear" w:color="auto" w:fill="FFFFFF"/>
        </w:rPr>
        <w:t>9.3 《政府采购法》第二十二条第五款“参加政府采购活动前三年内，在经营活动中没有重大违法记录”，“重大违法记录”是指</w:t>
      </w:r>
      <w:r>
        <w:rPr>
          <w:rFonts w:hint="eastAsia" w:ascii="仿宋" w:hAnsi="仿宋" w:eastAsia="仿宋" w:cs="仿宋"/>
          <w:color w:val="auto"/>
          <w:spacing w:val="0"/>
          <w:sz w:val="24"/>
          <w:highlight w:val="none"/>
          <w:shd w:val="clear" w:color="auto" w:fill="FFFFFF"/>
          <w:lang w:eastAsia="zh-CN"/>
        </w:rPr>
        <w:t>投标人</w:t>
      </w:r>
      <w:r>
        <w:rPr>
          <w:rFonts w:hint="eastAsia" w:ascii="仿宋" w:hAnsi="仿宋" w:eastAsia="仿宋" w:cs="仿宋"/>
          <w:color w:val="auto"/>
          <w:spacing w:val="0"/>
          <w:sz w:val="24"/>
          <w:highlight w:val="none"/>
          <w:shd w:val="clear" w:color="auto" w:fill="FFFFFF"/>
        </w:rPr>
        <w:t>因违法经营受到刑事处罚或者责令停产停业、吊销许可证或者执照、较大数额罚款等行政处罚。</w:t>
      </w:r>
    </w:p>
    <w:p w14:paraId="321CDADD">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仿宋" w:hAnsi="仿宋" w:eastAsia="仿宋" w:cs="仿宋"/>
          <w:color w:val="auto"/>
          <w:spacing w:val="0"/>
          <w:kern w:val="0"/>
          <w:sz w:val="24"/>
          <w:highlight w:val="none"/>
        </w:rPr>
      </w:pPr>
      <w:r>
        <w:rPr>
          <w:rFonts w:hint="eastAsia" w:ascii="仿宋" w:hAnsi="仿宋" w:eastAsia="仿宋" w:cs="仿宋"/>
          <w:color w:val="auto"/>
          <w:spacing w:val="0"/>
          <w:kern w:val="0"/>
          <w:sz w:val="24"/>
          <w:highlight w:val="none"/>
        </w:rPr>
        <w:t>9.4</w:t>
      </w:r>
      <w:r>
        <w:rPr>
          <w:rFonts w:hint="eastAsia" w:ascii="仿宋" w:hAnsi="仿宋" w:eastAsia="仿宋" w:cs="仿宋"/>
          <w:color w:val="auto"/>
          <w:spacing w:val="0"/>
          <w:kern w:val="0"/>
          <w:sz w:val="24"/>
          <w:highlight w:val="none"/>
          <w:lang w:val="en-US" w:eastAsia="zh-CN"/>
        </w:rPr>
        <w:t xml:space="preserve"> </w:t>
      </w:r>
      <w:r>
        <w:rPr>
          <w:rFonts w:hint="eastAsia" w:ascii="仿宋" w:hAnsi="仿宋" w:eastAsia="仿宋" w:cs="仿宋"/>
          <w:color w:val="auto"/>
          <w:spacing w:val="0"/>
          <w:kern w:val="0"/>
          <w:sz w:val="24"/>
          <w:highlight w:val="none"/>
        </w:rPr>
        <w:t>投标人在投标活动中提供虚假材料或从事其他违法活动的,其投标无效，由相关部门查处。</w:t>
      </w:r>
    </w:p>
    <w:p w14:paraId="1FE4B9A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仿宋" w:hAnsi="仿宋" w:eastAsia="仿宋" w:cs="仿宋"/>
          <w:color w:val="auto"/>
          <w:spacing w:val="0"/>
          <w:kern w:val="0"/>
          <w:sz w:val="24"/>
          <w:highlight w:val="none"/>
          <w:lang w:val="en-US" w:eastAsia="zh-CN"/>
        </w:rPr>
      </w:pPr>
      <w:r>
        <w:rPr>
          <w:rFonts w:hint="eastAsia" w:ascii="仿宋" w:hAnsi="仿宋" w:eastAsia="仿宋" w:cs="仿宋"/>
          <w:color w:val="auto"/>
          <w:spacing w:val="0"/>
          <w:kern w:val="0"/>
          <w:sz w:val="24"/>
          <w:highlight w:val="none"/>
          <w:lang w:val="en-US" w:eastAsia="zh-CN"/>
        </w:rPr>
        <w:t>9.5 投标人应以声明函的形式对如下内容进行声明：1、中标投标人非不可抗力不得放弃中标；2、投标人在参与本项目过程中，应保证所提交的资料真实性。3、投标人如恶意放弃中标或弄虚作假自愿接受禁止参与驻马店市地区所有采购活动三年的处罚。</w:t>
      </w:r>
    </w:p>
    <w:p w14:paraId="4E445467">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2" w:firstLineChars="200"/>
        <w:textAlignment w:val="baseline"/>
        <w:rPr>
          <w:rFonts w:hint="eastAsia" w:ascii="仿宋" w:hAnsi="仿宋" w:eastAsia="仿宋" w:cs="仿宋"/>
          <w:b/>
          <w:color w:val="auto"/>
          <w:spacing w:val="0"/>
          <w:sz w:val="24"/>
          <w:highlight w:val="none"/>
        </w:rPr>
      </w:pPr>
      <w:r>
        <w:rPr>
          <w:rFonts w:hint="eastAsia" w:ascii="仿宋" w:hAnsi="仿宋" w:eastAsia="仿宋" w:cs="仿宋"/>
          <w:b/>
          <w:color w:val="auto"/>
          <w:spacing w:val="0"/>
          <w:sz w:val="24"/>
          <w:highlight w:val="none"/>
        </w:rPr>
        <w:t>10.质疑和投诉</w:t>
      </w:r>
    </w:p>
    <w:p w14:paraId="4A3F0057">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仿宋" w:hAnsi="仿宋" w:eastAsia="仿宋" w:cs="仿宋"/>
          <w:color w:val="auto"/>
          <w:spacing w:val="0"/>
          <w:sz w:val="24"/>
          <w:highlight w:val="none"/>
        </w:rPr>
      </w:pPr>
      <w:r>
        <w:rPr>
          <w:rFonts w:hint="eastAsia" w:ascii="仿宋" w:hAnsi="仿宋" w:eastAsia="仿宋" w:cs="仿宋"/>
          <w:bCs/>
          <w:color w:val="auto"/>
          <w:spacing w:val="0"/>
          <w:kern w:val="0"/>
          <w:sz w:val="24"/>
          <w:highlight w:val="none"/>
        </w:rPr>
        <w:t>10.1</w:t>
      </w:r>
      <w:r>
        <w:rPr>
          <w:rFonts w:hint="eastAsia" w:ascii="仿宋" w:hAnsi="仿宋" w:eastAsia="仿宋" w:cs="仿宋"/>
          <w:bCs/>
          <w:color w:val="auto"/>
          <w:spacing w:val="0"/>
          <w:kern w:val="0"/>
          <w:sz w:val="24"/>
          <w:highlight w:val="none"/>
          <w:lang w:val="en-US" w:eastAsia="zh-CN"/>
        </w:rPr>
        <w:t xml:space="preserve"> </w:t>
      </w:r>
      <w:r>
        <w:rPr>
          <w:rFonts w:hint="eastAsia" w:ascii="仿宋" w:hAnsi="仿宋" w:eastAsia="仿宋" w:cs="仿宋"/>
          <w:bCs/>
          <w:color w:val="auto"/>
          <w:spacing w:val="0"/>
          <w:kern w:val="0"/>
          <w:sz w:val="24"/>
          <w:highlight w:val="none"/>
        </w:rPr>
        <w:t>投标人认为招标文件使自己的合法权益受到损害的，</w:t>
      </w:r>
      <w:r>
        <w:rPr>
          <w:rFonts w:hint="eastAsia" w:ascii="仿宋" w:hAnsi="仿宋" w:eastAsia="仿宋" w:cs="仿宋"/>
          <w:color w:val="auto"/>
          <w:spacing w:val="0"/>
          <w:kern w:val="0"/>
          <w:sz w:val="24"/>
          <w:highlight w:val="none"/>
        </w:rPr>
        <w:t>应当在招标公告期限届满之日(或收到招标文件之日)起7个工作日之内向</w:t>
      </w:r>
      <w:r>
        <w:rPr>
          <w:rFonts w:hint="eastAsia" w:ascii="仿宋" w:hAnsi="仿宋" w:eastAsia="仿宋" w:cs="仿宋"/>
          <w:bCs/>
          <w:color w:val="auto"/>
          <w:spacing w:val="0"/>
          <w:kern w:val="0"/>
          <w:sz w:val="24"/>
          <w:highlight w:val="none"/>
          <w:lang w:eastAsia="zh-CN"/>
        </w:rPr>
        <w:t>招标人</w:t>
      </w:r>
      <w:r>
        <w:rPr>
          <w:rFonts w:hint="eastAsia" w:ascii="仿宋" w:hAnsi="仿宋" w:eastAsia="仿宋" w:cs="仿宋"/>
          <w:bCs/>
          <w:color w:val="auto"/>
          <w:spacing w:val="0"/>
          <w:kern w:val="0"/>
          <w:sz w:val="24"/>
          <w:highlight w:val="none"/>
        </w:rPr>
        <w:t>或</w:t>
      </w:r>
      <w:r>
        <w:rPr>
          <w:rFonts w:hint="eastAsia" w:ascii="仿宋" w:hAnsi="仿宋" w:eastAsia="仿宋" w:cs="仿宋"/>
          <w:color w:val="auto"/>
          <w:spacing w:val="0"/>
          <w:kern w:val="0"/>
          <w:sz w:val="24"/>
          <w:highlight w:val="none"/>
          <w:lang w:eastAsia="zh-CN"/>
        </w:rPr>
        <w:t>代理机构</w:t>
      </w:r>
      <w:r>
        <w:rPr>
          <w:rFonts w:hint="eastAsia" w:ascii="仿宋" w:hAnsi="仿宋" w:eastAsia="仿宋" w:cs="仿宋"/>
          <w:bCs/>
          <w:color w:val="auto"/>
          <w:spacing w:val="0"/>
          <w:kern w:val="0"/>
          <w:sz w:val="24"/>
          <w:highlight w:val="none"/>
        </w:rPr>
        <w:t>提出质疑；投标人认为招标过程和中标结果使自己的合法权益受到损害的，应当在知道或者应知其权益受到损害之日起7个工作日内提出质疑,</w:t>
      </w:r>
      <w:r>
        <w:rPr>
          <w:rFonts w:hint="eastAsia" w:ascii="仿宋" w:hAnsi="仿宋" w:eastAsia="仿宋" w:cs="仿宋"/>
          <w:color w:val="auto"/>
          <w:spacing w:val="0"/>
          <w:kern w:val="0"/>
          <w:sz w:val="24"/>
          <w:highlight w:val="none"/>
        </w:rPr>
        <w:t>逾期不再受理,</w:t>
      </w:r>
      <w:r>
        <w:rPr>
          <w:rFonts w:hint="eastAsia" w:ascii="仿宋" w:hAnsi="仿宋" w:eastAsia="仿宋" w:cs="仿宋"/>
          <w:bCs/>
          <w:color w:val="auto"/>
          <w:spacing w:val="0"/>
          <w:kern w:val="0"/>
          <w:sz w:val="24"/>
          <w:highlight w:val="none"/>
        </w:rPr>
        <w:t>投标人在法定质疑期内应一次性提出针对同一采购环节的质疑。</w:t>
      </w:r>
      <w:r>
        <w:rPr>
          <w:rFonts w:hint="eastAsia" w:ascii="仿宋" w:hAnsi="仿宋" w:eastAsia="仿宋" w:cs="仿宋"/>
          <w:color w:val="auto"/>
          <w:spacing w:val="0"/>
          <w:sz w:val="24"/>
          <w:highlight w:val="none"/>
        </w:rPr>
        <w:t>关于对招标程序、招标文件格式性条款、评审结果的询问和质疑,请向</w:t>
      </w:r>
      <w:r>
        <w:rPr>
          <w:rFonts w:hint="eastAsia" w:ascii="仿宋" w:hAnsi="仿宋" w:eastAsia="仿宋" w:cs="仿宋"/>
          <w:color w:val="auto"/>
          <w:spacing w:val="0"/>
          <w:sz w:val="24"/>
          <w:highlight w:val="none"/>
          <w:lang w:eastAsia="zh-CN"/>
        </w:rPr>
        <w:t>代理机构</w:t>
      </w:r>
      <w:r>
        <w:rPr>
          <w:rFonts w:hint="eastAsia" w:ascii="仿宋" w:hAnsi="仿宋" w:eastAsia="仿宋" w:cs="仿宋"/>
          <w:color w:val="auto"/>
          <w:spacing w:val="0"/>
          <w:sz w:val="24"/>
          <w:highlight w:val="none"/>
        </w:rPr>
        <w:t>提出；关于对投标人特殊资质要求、技术参数和技术标准、商务要求、综合评分标准的询问和质疑，请向</w:t>
      </w:r>
      <w:r>
        <w:rPr>
          <w:rFonts w:hint="eastAsia" w:ascii="仿宋" w:hAnsi="仿宋" w:eastAsia="仿宋" w:cs="仿宋"/>
          <w:color w:val="auto"/>
          <w:spacing w:val="0"/>
          <w:sz w:val="24"/>
          <w:highlight w:val="none"/>
          <w:lang w:eastAsia="zh-CN"/>
        </w:rPr>
        <w:t>招标人</w:t>
      </w:r>
      <w:r>
        <w:rPr>
          <w:rFonts w:hint="eastAsia" w:ascii="仿宋" w:hAnsi="仿宋" w:eastAsia="仿宋" w:cs="仿宋"/>
          <w:color w:val="auto"/>
          <w:spacing w:val="0"/>
          <w:sz w:val="24"/>
          <w:highlight w:val="none"/>
        </w:rPr>
        <w:t>提出。</w:t>
      </w:r>
    </w:p>
    <w:p w14:paraId="76C0CBEF">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仿宋" w:hAnsi="仿宋" w:eastAsia="仿宋" w:cs="仿宋"/>
          <w:bCs/>
          <w:color w:val="auto"/>
          <w:spacing w:val="0"/>
          <w:kern w:val="0"/>
          <w:sz w:val="24"/>
          <w:highlight w:val="none"/>
        </w:rPr>
      </w:pPr>
      <w:r>
        <w:rPr>
          <w:rFonts w:hint="eastAsia" w:ascii="仿宋" w:hAnsi="仿宋" w:eastAsia="仿宋" w:cs="仿宋"/>
          <w:bCs/>
          <w:color w:val="auto"/>
          <w:spacing w:val="0"/>
          <w:kern w:val="0"/>
          <w:sz w:val="24"/>
          <w:highlight w:val="none"/>
        </w:rPr>
        <w:t>10.2质疑、投诉必须以书面形式向</w:t>
      </w:r>
      <w:r>
        <w:rPr>
          <w:rFonts w:hint="eastAsia" w:ascii="仿宋" w:hAnsi="仿宋" w:eastAsia="仿宋" w:cs="仿宋"/>
          <w:bCs/>
          <w:color w:val="auto"/>
          <w:spacing w:val="0"/>
          <w:kern w:val="0"/>
          <w:sz w:val="24"/>
          <w:highlight w:val="none"/>
          <w:lang w:eastAsia="zh-CN"/>
        </w:rPr>
        <w:t>招标人</w:t>
      </w:r>
      <w:r>
        <w:rPr>
          <w:rFonts w:hint="eastAsia" w:ascii="仿宋" w:hAnsi="仿宋" w:eastAsia="仿宋" w:cs="仿宋"/>
          <w:bCs/>
          <w:color w:val="auto"/>
          <w:spacing w:val="0"/>
          <w:kern w:val="0"/>
          <w:sz w:val="24"/>
          <w:highlight w:val="none"/>
        </w:rPr>
        <w:t>或代理机构提出，对于非书面提出的概不受理。质疑书、投诉书均应明确阐述招标文件、招标过程和中标结果中使自己合法权益受到损害的实质性内容，提供相关事实、依据和证据及其来源或线索，便于有关单位调查、答复和处理。</w:t>
      </w:r>
    </w:p>
    <w:p w14:paraId="39C560BF">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2" w:firstLineChars="200"/>
        <w:textAlignment w:val="baseline"/>
        <w:rPr>
          <w:rFonts w:hint="eastAsia" w:ascii="仿宋" w:hAnsi="仿宋" w:eastAsia="仿宋" w:cs="仿宋"/>
          <w:b/>
          <w:color w:val="auto"/>
          <w:spacing w:val="0"/>
          <w:sz w:val="24"/>
          <w:highlight w:val="none"/>
        </w:rPr>
      </w:pPr>
      <w:r>
        <w:rPr>
          <w:rFonts w:hint="eastAsia" w:ascii="仿宋" w:hAnsi="仿宋" w:eastAsia="仿宋" w:cs="仿宋"/>
          <w:b/>
          <w:color w:val="auto"/>
          <w:spacing w:val="0"/>
          <w:sz w:val="24"/>
          <w:highlight w:val="none"/>
        </w:rPr>
        <w:t>11.投标人的风险</w:t>
      </w:r>
    </w:p>
    <w:p w14:paraId="204F9241">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仿宋" w:hAnsi="仿宋" w:eastAsia="仿宋" w:cs="仿宋"/>
          <w:color w:val="auto"/>
          <w:spacing w:val="0"/>
          <w:kern w:val="0"/>
          <w:sz w:val="24"/>
          <w:highlight w:val="none"/>
        </w:rPr>
      </w:pPr>
      <w:r>
        <w:rPr>
          <w:rFonts w:hint="eastAsia" w:ascii="仿宋" w:hAnsi="仿宋" w:eastAsia="仿宋" w:cs="仿宋"/>
          <w:color w:val="auto"/>
          <w:spacing w:val="0"/>
          <w:kern w:val="0"/>
          <w:sz w:val="24"/>
          <w:highlight w:val="none"/>
        </w:rPr>
        <w:t>投标人没有按照招标文件要求提供全部资料，或者投标人没有对招标文件在各方面都作出实质性响应是投标人的风险，并可能导致其投标被拒绝。</w:t>
      </w:r>
    </w:p>
    <w:p w14:paraId="564C0833">
      <w:pPr>
        <w:keepNext w:val="0"/>
        <w:keepLines w:val="0"/>
        <w:pageBreakBefore w:val="0"/>
        <w:wordWrap/>
        <w:overflowPunct/>
        <w:topLinePunct w:val="0"/>
        <w:bidi w:val="0"/>
        <w:spacing w:line="360" w:lineRule="auto"/>
        <w:ind w:firstLine="643" w:firstLineChars="200"/>
        <w:jc w:val="both"/>
        <w:rPr>
          <w:rFonts w:hint="eastAsia" w:ascii="仿宋" w:hAnsi="仿宋" w:eastAsia="仿宋" w:cs="仿宋"/>
          <w:b/>
          <w:color w:val="auto"/>
          <w:spacing w:val="0"/>
          <w:sz w:val="32"/>
          <w:szCs w:val="32"/>
          <w:highlight w:val="none"/>
        </w:rPr>
      </w:pPr>
    </w:p>
    <w:p w14:paraId="24B3A8E4">
      <w:pPr>
        <w:keepNext w:val="0"/>
        <w:keepLines w:val="0"/>
        <w:pageBreakBefore w:val="0"/>
        <w:widowControl/>
        <w:wordWrap/>
        <w:overflowPunct/>
        <w:topLinePunct w:val="0"/>
        <w:bidi w:val="0"/>
        <w:spacing w:line="360" w:lineRule="auto"/>
        <w:jc w:val="center"/>
        <w:rPr>
          <w:rFonts w:hint="eastAsia" w:ascii="仿宋" w:hAnsi="仿宋" w:eastAsia="仿宋" w:cs="仿宋"/>
          <w:b/>
          <w:color w:val="auto"/>
          <w:spacing w:val="0"/>
          <w:kern w:val="0"/>
          <w:sz w:val="32"/>
          <w:szCs w:val="32"/>
          <w:highlight w:val="none"/>
        </w:rPr>
      </w:pPr>
      <w:r>
        <w:rPr>
          <w:rFonts w:hint="eastAsia" w:ascii="仿宋" w:hAnsi="仿宋" w:eastAsia="仿宋" w:cs="仿宋"/>
          <w:b/>
          <w:color w:val="auto"/>
          <w:spacing w:val="0"/>
          <w:kern w:val="0"/>
          <w:sz w:val="32"/>
          <w:szCs w:val="32"/>
          <w:highlight w:val="none"/>
        </w:rPr>
        <w:t>二  招标文件</w:t>
      </w:r>
    </w:p>
    <w:p w14:paraId="2EA4FB5A">
      <w:pPr>
        <w:keepNext w:val="0"/>
        <w:keepLines w:val="0"/>
        <w:pageBreakBefore w:val="0"/>
        <w:wordWrap/>
        <w:overflowPunct/>
        <w:topLinePunct w:val="0"/>
        <w:bidi w:val="0"/>
        <w:spacing w:line="360" w:lineRule="auto"/>
        <w:ind w:firstLine="482" w:firstLineChars="200"/>
        <w:rPr>
          <w:rFonts w:hint="eastAsia" w:ascii="仿宋" w:hAnsi="仿宋" w:eastAsia="仿宋" w:cs="仿宋"/>
          <w:b/>
          <w:color w:val="auto"/>
          <w:spacing w:val="0"/>
          <w:sz w:val="24"/>
          <w:highlight w:val="none"/>
        </w:rPr>
      </w:pPr>
    </w:p>
    <w:p w14:paraId="30CC9A41">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仿宋" w:hAnsi="仿宋" w:eastAsia="仿宋" w:cs="仿宋"/>
          <w:b/>
          <w:color w:val="auto"/>
          <w:spacing w:val="0"/>
          <w:sz w:val="24"/>
          <w:highlight w:val="none"/>
        </w:rPr>
      </w:pPr>
      <w:r>
        <w:rPr>
          <w:rFonts w:hint="eastAsia" w:ascii="仿宋" w:hAnsi="仿宋" w:eastAsia="仿宋" w:cs="仿宋"/>
          <w:b/>
          <w:color w:val="auto"/>
          <w:spacing w:val="0"/>
          <w:sz w:val="24"/>
          <w:highlight w:val="none"/>
        </w:rPr>
        <w:t>12.招标文件的构成。本招标文件由以下部分组成：</w:t>
      </w:r>
    </w:p>
    <w:p w14:paraId="725B6BF9">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auto"/>
          <w:spacing w:val="0"/>
          <w:kern w:val="0"/>
          <w:sz w:val="24"/>
          <w:highlight w:val="none"/>
        </w:rPr>
      </w:pPr>
      <w:r>
        <w:rPr>
          <w:rFonts w:hint="eastAsia" w:ascii="仿宋" w:hAnsi="仿宋" w:eastAsia="仿宋" w:cs="仿宋"/>
          <w:color w:val="auto"/>
          <w:spacing w:val="0"/>
          <w:kern w:val="0"/>
          <w:sz w:val="24"/>
          <w:highlight w:val="none"/>
        </w:rPr>
        <w:t>12.1 招标公告</w:t>
      </w:r>
    </w:p>
    <w:p w14:paraId="0A3B19D9">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auto"/>
          <w:spacing w:val="0"/>
          <w:kern w:val="0"/>
          <w:sz w:val="24"/>
          <w:highlight w:val="none"/>
        </w:rPr>
      </w:pPr>
      <w:r>
        <w:rPr>
          <w:rFonts w:hint="eastAsia" w:ascii="仿宋" w:hAnsi="仿宋" w:eastAsia="仿宋" w:cs="仿宋"/>
          <w:color w:val="auto"/>
          <w:spacing w:val="0"/>
          <w:kern w:val="0"/>
          <w:sz w:val="24"/>
          <w:highlight w:val="none"/>
        </w:rPr>
        <w:t>12.2 招标需求</w:t>
      </w:r>
    </w:p>
    <w:p w14:paraId="6A2EE367">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auto"/>
          <w:spacing w:val="0"/>
          <w:kern w:val="0"/>
          <w:sz w:val="24"/>
          <w:highlight w:val="none"/>
        </w:rPr>
      </w:pPr>
      <w:r>
        <w:rPr>
          <w:rFonts w:hint="eastAsia" w:ascii="仿宋" w:hAnsi="仿宋" w:eastAsia="仿宋" w:cs="仿宋"/>
          <w:color w:val="auto"/>
          <w:spacing w:val="0"/>
          <w:kern w:val="0"/>
          <w:sz w:val="24"/>
          <w:highlight w:val="none"/>
        </w:rPr>
        <w:t>12.3 投标人须知</w:t>
      </w:r>
    </w:p>
    <w:p w14:paraId="61101646">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auto"/>
          <w:spacing w:val="0"/>
          <w:kern w:val="0"/>
          <w:sz w:val="24"/>
          <w:highlight w:val="none"/>
        </w:rPr>
      </w:pPr>
      <w:r>
        <w:rPr>
          <w:rFonts w:hint="eastAsia" w:ascii="仿宋" w:hAnsi="仿宋" w:eastAsia="仿宋" w:cs="仿宋"/>
          <w:color w:val="auto"/>
          <w:spacing w:val="0"/>
          <w:kern w:val="0"/>
          <w:sz w:val="24"/>
          <w:highlight w:val="none"/>
        </w:rPr>
        <w:t>12.4 评标办法及标准</w:t>
      </w:r>
    </w:p>
    <w:p w14:paraId="1196350F">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auto"/>
          <w:spacing w:val="0"/>
          <w:kern w:val="0"/>
          <w:sz w:val="24"/>
          <w:highlight w:val="none"/>
        </w:rPr>
      </w:pPr>
      <w:r>
        <w:rPr>
          <w:rFonts w:hint="eastAsia" w:ascii="仿宋" w:hAnsi="仿宋" w:eastAsia="仿宋" w:cs="仿宋"/>
          <w:color w:val="auto"/>
          <w:spacing w:val="0"/>
          <w:kern w:val="0"/>
          <w:sz w:val="24"/>
          <w:highlight w:val="none"/>
        </w:rPr>
        <w:t>12.5 合同主要条款</w:t>
      </w:r>
    </w:p>
    <w:p w14:paraId="4AD836E3">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auto"/>
          <w:spacing w:val="0"/>
          <w:kern w:val="0"/>
          <w:sz w:val="24"/>
          <w:highlight w:val="none"/>
        </w:rPr>
      </w:pPr>
      <w:r>
        <w:rPr>
          <w:rFonts w:hint="eastAsia" w:ascii="仿宋" w:hAnsi="仿宋" w:eastAsia="仿宋" w:cs="仿宋"/>
          <w:color w:val="auto"/>
          <w:spacing w:val="0"/>
          <w:kern w:val="0"/>
          <w:sz w:val="24"/>
          <w:highlight w:val="none"/>
        </w:rPr>
        <w:t>12.6 投标文件格式</w:t>
      </w:r>
    </w:p>
    <w:p w14:paraId="46B5C0A7">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仿宋" w:hAnsi="仿宋" w:eastAsia="仿宋" w:cs="仿宋"/>
          <w:b/>
          <w:color w:val="auto"/>
          <w:spacing w:val="0"/>
          <w:sz w:val="24"/>
          <w:highlight w:val="none"/>
        </w:rPr>
      </w:pPr>
      <w:r>
        <w:rPr>
          <w:rFonts w:hint="eastAsia" w:ascii="仿宋" w:hAnsi="仿宋" w:eastAsia="仿宋" w:cs="仿宋"/>
          <w:b/>
          <w:color w:val="auto"/>
          <w:spacing w:val="0"/>
          <w:sz w:val="24"/>
          <w:highlight w:val="none"/>
        </w:rPr>
        <w:t>13.招标文件的澄清与修改</w:t>
      </w:r>
    </w:p>
    <w:p w14:paraId="04BD47C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auto"/>
          <w:spacing w:val="0"/>
          <w:kern w:val="0"/>
          <w:sz w:val="24"/>
          <w:highlight w:val="none"/>
        </w:rPr>
      </w:pPr>
      <w:r>
        <w:rPr>
          <w:rFonts w:hint="eastAsia" w:ascii="仿宋" w:hAnsi="仿宋" w:eastAsia="仿宋" w:cs="仿宋"/>
          <w:color w:val="auto"/>
          <w:spacing w:val="0"/>
          <w:kern w:val="0"/>
          <w:sz w:val="24"/>
          <w:highlight w:val="none"/>
        </w:rPr>
        <w:t xml:space="preserve">13.1 </w:t>
      </w:r>
      <w:r>
        <w:rPr>
          <w:rFonts w:hint="eastAsia" w:ascii="仿宋" w:hAnsi="仿宋" w:eastAsia="仿宋" w:cs="仿宋"/>
          <w:color w:val="auto"/>
          <w:spacing w:val="0"/>
          <w:kern w:val="0"/>
          <w:sz w:val="24"/>
          <w:highlight w:val="none"/>
          <w:lang w:eastAsia="zh-CN"/>
        </w:rPr>
        <w:t>代理机构</w:t>
      </w:r>
      <w:r>
        <w:rPr>
          <w:rFonts w:hint="eastAsia" w:ascii="仿宋" w:hAnsi="仿宋" w:eastAsia="仿宋" w:cs="仿宋"/>
          <w:color w:val="auto"/>
          <w:spacing w:val="0"/>
          <w:kern w:val="0"/>
          <w:sz w:val="24"/>
          <w:highlight w:val="none"/>
        </w:rPr>
        <w:t>对已发出的招标文件进行必要澄清、修改或补充的，应当在投标截止时间15</w:t>
      </w:r>
      <w:r>
        <w:rPr>
          <w:rFonts w:hint="eastAsia" w:ascii="仿宋" w:hAnsi="仿宋" w:eastAsia="仿宋" w:cs="仿宋"/>
          <w:bCs/>
          <w:color w:val="auto"/>
          <w:spacing w:val="0"/>
          <w:kern w:val="0"/>
          <w:sz w:val="24"/>
          <w:highlight w:val="none"/>
        </w:rPr>
        <w:t>日（如至原定截止时间不足15日，则需延长开标时间，招标文件获取时间、</w:t>
      </w:r>
      <w:r>
        <w:rPr>
          <w:rFonts w:hint="eastAsia" w:ascii="仿宋" w:hAnsi="仿宋" w:eastAsia="仿宋" w:cs="仿宋"/>
          <w:color w:val="auto"/>
          <w:spacing w:val="0"/>
          <w:kern w:val="0"/>
          <w:sz w:val="24"/>
          <w:highlight w:val="none"/>
        </w:rPr>
        <w:t>递交样品截止时间等可以相应延长</w:t>
      </w:r>
      <w:r>
        <w:rPr>
          <w:rFonts w:hint="eastAsia" w:ascii="仿宋" w:hAnsi="仿宋" w:eastAsia="仿宋" w:cs="仿宋"/>
          <w:bCs/>
          <w:color w:val="auto"/>
          <w:spacing w:val="0"/>
          <w:kern w:val="0"/>
          <w:sz w:val="24"/>
          <w:highlight w:val="none"/>
        </w:rPr>
        <w:t>）</w:t>
      </w:r>
      <w:r>
        <w:rPr>
          <w:rFonts w:hint="eastAsia" w:ascii="仿宋" w:hAnsi="仿宋" w:eastAsia="仿宋" w:cs="仿宋"/>
          <w:color w:val="auto"/>
          <w:spacing w:val="0"/>
          <w:kern w:val="0"/>
          <w:sz w:val="24"/>
          <w:highlight w:val="none"/>
        </w:rPr>
        <w:t>前，在</w:t>
      </w:r>
      <w:r>
        <w:rPr>
          <w:rFonts w:hint="eastAsia" w:ascii="仿宋" w:hAnsi="仿宋" w:eastAsia="仿宋" w:cs="仿宋"/>
          <w:color w:val="auto"/>
          <w:spacing w:val="0"/>
          <w:kern w:val="0"/>
          <w:sz w:val="24"/>
          <w:highlight w:val="none"/>
          <w:lang w:eastAsia="zh-CN"/>
        </w:rPr>
        <w:t>《驻马店市公共资源交易中心网》、《中国招标投标公共服务平台》</w:t>
      </w:r>
      <w:r>
        <w:rPr>
          <w:rFonts w:hint="eastAsia" w:ascii="仿宋" w:hAnsi="仿宋" w:eastAsia="仿宋" w:cs="仿宋"/>
          <w:color w:val="auto"/>
          <w:spacing w:val="0"/>
          <w:highlight w:val="none"/>
        </w:rPr>
        <w:fldChar w:fldCharType="begin"/>
      </w:r>
      <w:r>
        <w:rPr>
          <w:rFonts w:hint="eastAsia" w:ascii="仿宋" w:hAnsi="仿宋" w:eastAsia="仿宋" w:cs="仿宋"/>
          <w:color w:val="auto"/>
          <w:spacing w:val="0"/>
          <w:highlight w:val="none"/>
        </w:rPr>
        <w:instrText xml:space="preserve"> HYPERLINK "http://www.sxztb.gov.cn/" </w:instrText>
      </w:r>
      <w:r>
        <w:rPr>
          <w:rFonts w:hint="eastAsia" w:ascii="仿宋" w:hAnsi="仿宋" w:eastAsia="仿宋" w:cs="仿宋"/>
          <w:color w:val="auto"/>
          <w:spacing w:val="0"/>
          <w:highlight w:val="none"/>
        </w:rPr>
        <w:fldChar w:fldCharType="separate"/>
      </w:r>
      <w:r>
        <w:rPr>
          <w:rFonts w:hint="eastAsia" w:ascii="仿宋" w:hAnsi="仿宋" w:eastAsia="仿宋" w:cs="仿宋"/>
          <w:color w:val="auto"/>
          <w:spacing w:val="0"/>
          <w:highlight w:val="none"/>
        </w:rPr>
        <w:fldChar w:fldCharType="end"/>
      </w:r>
      <w:r>
        <w:rPr>
          <w:rFonts w:hint="eastAsia" w:ascii="仿宋" w:hAnsi="仿宋" w:eastAsia="仿宋" w:cs="仿宋"/>
          <w:color w:val="auto"/>
          <w:spacing w:val="0"/>
          <w:kern w:val="0"/>
          <w:sz w:val="24"/>
          <w:highlight w:val="none"/>
        </w:rPr>
        <w:t>等相关媒体上发布更正公告或变更公告。</w:t>
      </w:r>
    </w:p>
    <w:p w14:paraId="3286CF46">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auto"/>
          <w:spacing w:val="0"/>
          <w:kern w:val="0"/>
          <w:sz w:val="24"/>
          <w:highlight w:val="none"/>
        </w:rPr>
      </w:pPr>
      <w:r>
        <w:rPr>
          <w:rFonts w:hint="eastAsia" w:ascii="仿宋" w:hAnsi="仿宋" w:eastAsia="仿宋" w:cs="仿宋"/>
          <w:color w:val="auto"/>
          <w:spacing w:val="0"/>
          <w:kern w:val="0"/>
          <w:sz w:val="24"/>
          <w:highlight w:val="none"/>
        </w:rPr>
        <w:t>13.2 招标文件澄清、修改或补充的内容为招标文件的组成部分。</w:t>
      </w:r>
    </w:p>
    <w:p w14:paraId="15352DA7">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auto"/>
          <w:spacing w:val="0"/>
          <w:kern w:val="0"/>
          <w:sz w:val="24"/>
          <w:highlight w:val="none"/>
        </w:rPr>
      </w:pPr>
      <w:r>
        <w:rPr>
          <w:rFonts w:hint="eastAsia" w:ascii="仿宋" w:hAnsi="仿宋" w:eastAsia="仿宋" w:cs="仿宋"/>
          <w:color w:val="auto"/>
          <w:spacing w:val="0"/>
          <w:kern w:val="0"/>
          <w:sz w:val="24"/>
          <w:highlight w:val="none"/>
        </w:rPr>
        <w:t>13.3 招标文件的澄清、修改或补充都应通过本代理机构以法定形式发布。</w:t>
      </w:r>
      <w:r>
        <w:rPr>
          <w:rFonts w:hint="eastAsia" w:ascii="仿宋" w:hAnsi="仿宋" w:eastAsia="仿宋" w:cs="仿宋"/>
          <w:color w:val="auto"/>
          <w:spacing w:val="0"/>
          <w:kern w:val="0"/>
          <w:sz w:val="24"/>
          <w:highlight w:val="none"/>
          <w:lang w:eastAsia="zh-CN"/>
        </w:rPr>
        <w:t>招标人</w:t>
      </w:r>
      <w:r>
        <w:rPr>
          <w:rFonts w:hint="eastAsia" w:ascii="仿宋" w:hAnsi="仿宋" w:eastAsia="仿宋" w:cs="仿宋"/>
          <w:color w:val="auto"/>
          <w:spacing w:val="0"/>
          <w:kern w:val="0"/>
          <w:sz w:val="24"/>
          <w:highlight w:val="none"/>
        </w:rPr>
        <w:t>未通过本代理机构对招标文件进行的澄清、修改或补充无效，评标时不予认可。</w:t>
      </w:r>
    </w:p>
    <w:p w14:paraId="43297734">
      <w:pPr>
        <w:keepNext w:val="0"/>
        <w:keepLines w:val="0"/>
        <w:pageBreakBefore w:val="0"/>
        <w:wordWrap/>
        <w:overflowPunct/>
        <w:topLinePunct w:val="0"/>
        <w:bidi w:val="0"/>
        <w:spacing w:line="360" w:lineRule="auto"/>
        <w:ind w:firstLine="562" w:firstLineChars="200"/>
        <w:rPr>
          <w:rFonts w:hint="eastAsia" w:ascii="仿宋" w:hAnsi="仿宋" w:eastAsia="仿宋" w:cs="仿宋"/>
          <w:b/>
          <w:color w:val="auto"/>
          <w:spacing w:val="0"/>
          <w:kern w:val="0"/>
          <w:sz w:val="28"/>
          <w:szCs w:val="28"/>
          <w:highlight w:val="none"/>
        </w:rPr>
      </w:pPr>
      <w:r>
        <w:rPr>
          <w:rFonts w:hint="eastAsia" w:ascii="仿宋" w:hAnsi="仿宋" w:eastAsia="仿宋" w:cs="仿宋"/>
          <w:b/>
          <w:color w:val="auto"/>
          <w:spacing w:val="0"/>
          <w:kern w:val="0"/>
          <w:sz w:val="28"/>
          <w:szCs w:val="28"/>
          <w:highlight w:val="none"/>
        </w:rPr>
        <w:t xml:space="preserve"> </w:t>
      </w:r>
    </w:p>
    <w:p w14:paraId="218F0C3C">
      <w:pPr>
        <w:keepNext w:val="0"/>
        <w:keepLines w:val="0"/>
        <w:pageBreakBefore w:val="0"/>
        <w:widowControl/>
        <w:wordWrap/>
        <w:overflowPunct/>
        <w:topLinePunct w:val="0"/>
        <w:bidi w:val="0"/>
        <w:spacing w:line="360" w:lineRule="auto"/>
        <w:jc w:val="center"/>
        <w:rPr>
          <w:rFonts w:hint="eastAsia" w:ascii="仿宋" w:hAnsi="仿宋" w:eastAsia="仿宋" w:cs="仿宋"/>
          <w:b/>
          <w:color w:val="auto"/>
          <w:spacing w:val="0"/>
          <w:kern w:val="0"/>
          <w:sz w:val="32"/>
          <w:szCs w:val="32"/>
          <w:highlight w:val="none"/>
        </w:rPr>
      </w:pPr>
      <w:r>
        <w:rPr>
          <w:rFonts w:hint="eastAsia" w:ascii="仿宋" w:hAnsi="仿宋" w:eastAsia="仿宋" w:cs="仿宋"/>
          <w:b/>
          <w:color w:val="auto"/>
          <w:spacing w:val="0"/>
          <w:kern w:val="0"/>
          <w:sz w:val="32"/>
          <w:szCs w:val="32"/>
          <w:highlight w:val="none"/>
        </w:rPr>
        <w:t xml:space="preserve">三   投标文件的编制 </w:t>
      </w:r>
    </w:p>
    <w:p w14:paraId="386E9620">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2" w:firstLineChars="200"/>
        <w:textAlignment w:val="baseline"/>
        <w:rPr>
          <w:rFonts w:hint="eastAsia" w:ascii="仿宋" w:hAnsi="仿宋" w:eastAsia="仿宋" w:cs="仿宋"/>
          <w:b/>
          <w:color w:val="auto"/>
          <w:spacing w:val="0"/>
          <w:sz w:val="24"/>
          <w:highlight w:val="none"/>
        </w:rPr>
      </w:pPr>
      <w:r>
        <w:rPr>
          <w:rFonts w:hint="eastAsia" w:ascii="仿宋" w:hAnsi="仿宋" w:eastAsia="仿宋" w:cs="仿宋"/>
          <w:b/>
          <w:color w:val="auto"/>
          <w:spacing w:val="0"/>
          <w:sz w:val="24"/>
          <w:highlight w:val="none"/>
        </w:rPr>
        <w:t>14.要求</w:t>
      </w:r>
    </w:p>
    <w:p w14:paraId="389CA930">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仿宋" w:hAnsi="仿宋" w:eastAsia="仿宋" w:cs="仿宋"/>
          <w:color w:val="auto"/>
          <w:spacing w:val="0"/>
          <w:kern w:val="0"/>
          <w:sz w:val="24"/>
          <w:highlight w:val="none"/>
        </w:rPr>
      </w:pPr>
      <w:r>
        <w:rPr>
          <w:rFonts w:hint="eastAsia" w:ascii="仿宋" w:hAnsi="仿宋" w:eastAsia="仿宋" w:cs="仿宋"/>
          <w:color w:val="auto"/>
          <w:spacing w:val="0"/>
          <w:kern w:val="0"/>
          <w:sz w:val="24"/>
          <w:highlight w:val="none"/>
        </w:rPr>
        <w:t>14.1 投标人应仔细阅读招标文件的所有内容，按照招标文件提供的格式编写投标文件，不得缺少或留空任何招标文件要求填写的表格或提交的资料。招标文件提供格式的按格式填列，未提供格式的可自行拟定。投标文件应对招标文件的要求作出实质性响应（包括投标人资格要求、</w:t>
      </w:r>
      <w:r>
        <w:rPr>
          <w:rFonts w:hint="eastAsia" w:ascii="仿宋" w:hAnsi="仿宋" w:eastAsia="仿宋" w:cs="仿宋"/>
          <w:color w:val="auto"/>
          <w:spacing w:val="0"/>
          <w:sz w:val="24"/>
          <w:highlight w:val="none"/>
        </w:rPr>
        <w:t>技术参数和技术标准</w:t>
      </w:r>
      <w:r>
        <w:rPr>
          <w:rFonts w:hint="eastAsia" w:ascii="仿宋" w:hAnsi="仿宋" w:eastAsia="仿宋" w:cs="仿宋"/>
          <w:color w:val="auto"/>
          <w:spacing w:val="0"/>
          <w:kern w:val="0"/>
          <w:sz w:val="24"/>
          <w:highlight w:val="none"/>
        </w:rPr>
        <w:t>、商务要求和投标文件格式中对投标的要求）。</w:t>
      </w:r>
    </w:p>
    <w:p w14:paraId="469D8218">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仿宋" w:hAnsi="仿宋" w:eastAsia="仿宋" w:cs="仿宋"/>
          <w:color w:val="auto"/>
          <w:spacing w:val="0"/>
          <w:kern w:val="0"/>
          <w:sz w:val="24"/>
          <w:highlight w:val="none"/>
        </w:rPr>
      </w:pPr>
      <w:r>
        <w:rPr>
          <w:rFonts w:hint="eastAsia" w:ascii="仿宋" w:hAnsi="仿宋" w:eastAsia="仿宋" w:cs="仿宋"/>
          <w:color w:val="auto"/>
          <w:spacing w:val="0"/>
          <w:kern w:val="0"/>
          <w:sz w:val="24"/>
          <w:highlight w:val="none"/>
        </w:rPr>
        <w:t>14.2 投标人应完整签署投标文件格式附件中《投标书》和《抵制商业贿赂承诺》，不得增减或修改内容。否则视为对招标文件未作出实质性响应。</w:t>
      </w:r>
    </w:p>
    <w:p w14:paraId="7E2DF644">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2" w:firstLineChars="200"/>
        <w:textAlignment w:val="baseline"/>
        <w:rPr>
          <w:rFonts w:hint="eastAsia" w:ascii="仿宋" w:hAnsi="仿宋" w:eastAsia="仿宋" w:cs="仿宋"/>
          <w:b/>
          <w:color w:val="auto"/>
          <w:spacing w:val="0"/>
          <w:sz w:val="24"/>
          <w:highlight w:val="none"/>
        </w:rPr>
      </w:pPr>
      <w:r>
        <w:rPr>
          <w:rFonts w:hint="eastAsia" w:ascii="仿宋" w:hAnsi="仿宋" w:eastAsia="仿宋" w:cs="仿宋"/>
          <w:b/>
          <w:color w:val="auto"/>
          <w:spacing w:val="0"/>
          <w:sz w:val="24"/>
          <w:highlight w:val="none"/>
        </w:rPr>
        <w:t>15.投标文件的语言和计量单位</w:t>
      </w:r>
    </w:p>
    <w:p w14:paraId="1B8A400D">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仿宋" w:hAnsi="仿宋" w:eastAsia="仿宋" w:cs="仿宋"/>
          <w:color w:val="auto"/>
          <w:spacing w:val="0"/>
          <w:kern w:val="0"/>
          <w:sz w:val="24"/>
          <w:highlight w:val="none"/>
        </w:rPr>
      </w:pPr>
      <w:r>
        <w:rPr>
          <w:rFonts w:hint="eastAsia" w:ascii="仿宋" w:hAnsi="仿宋" w:eastAsia="仿宋" w:cs="仿宋"/>
          <w:color w:val="auto"/>
          <w:spacing w:val="0"/>
          <w:kern w:val="0"/>
          <w:sz w:val="24"/>
          <w:highlight w:val="none"/>
        </w:rPr>
        <w:t>15.1</w:t>
      </w:r>
      <w:r>
        <w:rPr>
          <w:rFonts w:hint="eastAsia" w:ascii="仿宋" w:hAnsi="仿宋" w:eastAsia="仿宋" w:cs="仿宋"/>
          <w:color w:val="auto"/>
          <w:spacing w:val="0"/>
          <w:kern w:val="0"/>
          <w:sz w:val="24"/>
          <w:highlight w:val="none"/>
          <w:lang w:val="en-US" w:eastAsia="zh-CN"/>
        </w:rPr>
        <w:t xml:space="preserve"> </w:t>
      </w:r>
      <w:r>
        <w:rPr>
          <w:rFonts w:hint="eastAsia" w:ascii="仿宋" w:hAnsi="仿宋" w:eastAsia="仿宋" w:cs="仿宋"/>
          <w:color w:val="auto"/>
          <w:spacing w:val="0"/>
          <w:kern w:val="0"/>
          <w:sz w:val="24"/>
          <w:highlight w:val="none"/>
        </w:rPr>
        <w:t>投标文件以及投标人与</w:t>
      </w:r>
      <w:r>
        <w:rPr>
          <w:rFonts w:hint="eastAsia" w:ascii="仿宋" w:hAnsi="仿宋" w:eastAsia="仿宋" w:cs="仿宋"/>
          <w:color w:val="auto"/>
          <w:spacing w:val="0"/>
          <w:kern w:val="0"/>
          <w:sz w:val="24"/>
          <w:highlight w:val="none"/>
          <w:lang w:eastAsia="zh-CN"/>
        </w:rPr>
        <w:t>招标人</w:t>
      </w:r>
      <w:r>
        <w:rPr>
          <w:rFonts w:hint="eastAsia" w:ascii="仿宋" w:hAnsi="仿宋" w:eastAsia="仿宋" w:cs="仿宋"/>
          <w:color w:val="auto"/>
          <w:spacing w:val="0"/>
          <w:kern w:val="0"/>
          <w:sz w:val="24"/>
          <w:highlight w:val="none"/>
        </w:rPr>
        <w:t>就有关投标事宜的所有来往函电均应使用简体中文书写。</w:t>
      </w:r>
    </w:p>
    <w:p w14:paraId="28D5B28C">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仿宋" w:hAnsi="仿宋" w:eastAsia="仿宋" w:cs="仿宋"/>
          <w:color w:val="auto"/>
          <w:spacing w:val="0"/>
          <w:kern w:val="0"/>
          <w:sz w:val="24"/>
          <w:highlight w:val="none"/>
        </w:rPr>
      </w:pPr>
      <w:r>
        <w:rPr>
          <w:rFonts w:hint="eastAsia" w:ascii="仿宋" w:hAnsi="仿宋" w:eastAsia="仿宋" w:cs="仿宋"/>
          <w:color w:val="auto"/>
          <w:spacing w:val="0"/>
          <w:kern w:val="0"/>
          <w:sz w:val="24"/>
          <w:highlight w:val="none"/>
        </w:rPr>
        <w:t>15.2 关于投标计量单位，招标文件已有明确规定的，使用招标文件规定的计量单位；招标文件没有规定的，应采用中华人民共和国法定计量单位。否则视为对招标文件未作出实质性响应。</w:t>
      </w:r>
    </w:p>
    <w:p w14:paraId="47BAFB72">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仿宋" w:hAnsi="仿宋" w:eastAsia="仿宋" w:cs="仿宋"/>
          <w:color w:val="auto"/>
          <w:spacing w:val="0"/>
          <w:kern w:val="0"/>
          <w:sz w:val="24"/>
          <w:highlight w:val="none"/>
        </w:rPr>
      </w:pPr>
      <w:r>
        <w:rPr>
          <w:rFonts w:hint="eastAsia" w:ascii="仿宋" w:hAnsi="仿宋" w:eastAsia="仿宋" w:cs="仿宋"/>
          <w:color w:val="auto"/>
          <w:spacing w:val="0"/>
          <w:kern w:val="0"/>
          <w:sz w:val="24"/>
          <w:highlight w:val="none"/>
        </w:rPr>
        <w:t>15.3 原版为外文的证书类文件，以及由外国人做出的本人签名、外国公司的名称或外国印章等可以是外文，但应当提供中文翻译文件并加盖投标人公章。必要时评标委员会可以要求投标人提供附有公证书的中文翻译文件或者与原版文件签章相一致的中文翻译文件。</w:t>
      </w:r>
    </w:p>
    <w:p w14:paraId="6512B780">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14:textOutline w14:w="5080" w14:cap="flat" w14:cmpd="sng">
            <w14:solidFill>
              <w14:srgbClr w14:val="000000"/>
            </w14:solidFill>
            <w14:prstDash w14:val="solid"/>
            <w14:miter w14:val="0"/>
          </w14:textOutline>
        </w:rPr>
        <w:t>16.投标文件的组成</w:t>
      </w:r>
      <w:r>
        <w:rPr>
          <w:rFonts w:hint="eastAsia" w:ascii="仿宋" w:hAnsi="仿宋" w:eastAsia="仿宋" w:cs="仿宋"/>
          <w:spacing w:val="0"/>
          <w:sz w:val="24"/>
          <w:szCs w:val="24"/>
          <w:highlight w:val="none"/>
        </w:rPr>
        <w:t>。</w:t>
      </w:r>
      <w:r>
        <w:rPr>
          <w:rFonts w:hint="eastAsia" w:ascii="仿宋" w:hAnsi="仿宋" w:eastAsia="仿宋" w:cs="仿宋"/>
          <w:spacing w:val="0"/>
          <w:sz w:val="24"/>
          <w:szCs w:val="24"/>
          <w:highlight w:val="none"/>
          <w14:textOutline w14:w="5080" w14:cap="flat" w14:cmpd="sng">
            <w14:solidFill>
              <w14:srgbClr w14:val="000000"/>
            </w14:solidFill>
            <w14:prstDash w14:val="solid"/>
            <w14:miter w14:val="0"/>
          </w14:textOutline>
        </w:rPr>
        <w:t>投标文件应包括下列部分：</w:t>
      </w:r>
    </w:p>
    <w:p w14:paraId="56909189">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outlineLvl w:val="0"/>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16.1 投标文件封面（格式）</w:t>
      </w:r>
    </w:p>
    <w:p w14:paraId="09546163">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outlineLvl w:val="0"/>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16.2 投标书（格式）</w:t>
      </w:r>
    </w:p>
    <w:p w14:paraId="0BB5621D">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outlineLvl w:val="0"/>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16.3 开标一览表（格式）</w:t>
      </w:r>
    </w:p>
    <w:p w14:paraId="302F00AE">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outlineLvl w:val="0"/>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16.4 投标报价明细表（格式）</w:t>
      </w:r>
    </w:p>
    <w:p w14:paraId="494F2326">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outlineLvl w:val="0"/>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16.5 供货范围清单</w:t>
      </w:r>
    </w:p>
    <w:p w14:paraId="2DA7B34B">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outlineLvl w:val="0"/>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16.6 技术响应表（格式）</w:t>
      </w:r>
    </w:p>
    <w:p w14:paraId="0BF2A5C6">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outlineLvl w:val="0"/>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16.7 商务响应表（格式）</w:t>
      </w:r>
    </w:p>
    <w:p w14:paraId="59356619">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outlineLvl w:val="0"/>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16.8 法定代表人身份证明（格式）</w:t>
      </w:r>
    </w:p>
    <w:p w14:paraId="2570B67F">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outlineLvl w:val="0"/>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16.9 法定代表人授权书（格式）</w:t>
      </w:r>
    </w:p>
    <w:p w14:paraId="0C0A1075">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outlineLvl w:val="0"/>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16.10 证明文件</w:t>
      </w:r>
    </w:p>
    <w:p w14:paraId="26CA5D9D">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outlineLvl w:val="0"/>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16.11 抵制商业贿赂承诺（格式）</w:t>
      </w:r>
    </w:p>
    <w:p w14:paraId="5832C047">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outlineLvl w:val="0"/>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14:textOutline w14:w="5080" w14:cap="flat" w14:cmpd="sng">
            <w14:solidFill>
              <w14:srgbClr w14:val="000000"/>
            </w14:solidFill>
            <w14:prstDash w14:val="solid"/>
            <w14:miter w14:val="0"/>
          </w14:textOutline>
        </w:rPr>
        <w:t>17.投标有效期</w:t>
      </w:r>
    </w:p>
    <w:p w14:paraId="581526E4">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仿宋" w:hAnsi="仿宋" w:eastAsia="仿宋" w:cs="仿宋"/>
          <w:color w:val="auto"/>
          <w:spacing w:val="0"/>
          <w:sz w:val="24"/>
          <w:szCs w:val="24"/>
          <w:highlight w:val="none"/>
        </w:rPr>
      </w:pPr>
      <w:r>
        <w:rPr>
          <w:rFonts w:hint="eastAsia" w:ascii="仿宋" w:hAnsi="仿宋" w:eastAsia="仿宋" w:cs="仿宋"/>
          <w:spacing w:val="0"/>
          <w:sz w:val="24"/>
          <w:szCs w:val="24"/>
          <w:highlight w:val="none"/>
        </w:rPr>
        <w:t>17.1</w:t>
      </w:r>
      <w:r>
        <w:rPr>
          <w:rFonts w:hint="eastAsia" w:ascii="仿宋" w:hAnsi="仿宋" w:eastAsia="仿宋" w:cs="仿宋"/>
          <w:spacing w:val="0"/>
          <w:sz w:val="24"/>
          <w:szCs w:val="24"/>
          <w:highlight w:val="none"/>
          <w:lang w:val="en-US" w:eastAsia="zh-CN"/>
        </w:rPr>
        <w:t xml:space="preserve"> </w:t>
      </w:r>
      <w:r>
        <w:rPr>
          <w:rFonts w:hint="eastAsia" w:ascii="仿宋" w:hAnsi="仿宋" w:eastAsia="仿宋" w:cs="仿宋"/>
          <w:spacing w:val="0"/>
          <w:sz w:val="24"/>
          <w:szCs w:val="24"/>
          <w:highlight w:val="none"/>
        </w:rPr>
        <w:t>投标文件从招标公告所规定的投标截止时间之后开始生效，在投标人须知前附表第1</w:t>
      </w:r>
      <w:r>
        <w:rPr>
          <w:rFonts w:hint="eastAsia" w:ascii="仿宋" w:hAnsi="仿宋" w:eastAsia="仿宋" w:cs="仿宋"/>
          <w:spacing w:val="0"/>
          <w:sz w:val="24"/>
          <w:szCs w:val="24"/>
          <w:highlight w:val="none"/>
          <w:lang w:val="en-US" w:eastAsia="zh-CN"/>
        </w:rPr>
        <w:t>6</w:t>
      </w:r>
      <w:r>
        <w:rPr>
          <w:rFonts w:hint="eastAsia" w:ascii="仿宋" w:hAnsi="仿宋" w:eastAsia="仿宋" w:cs="仿宋"/>
          <w:spacing w:val="0"/>
          <w:sz w:val="24"/>
          <w:szCs w:val="24"/>
          <w:highlight w:val="none"/>
        </w:rPr>
        <w:t>项所规定的期限内保持有效。</w:t>
      </w:r>
      <w:r>
        <w:rPr>
          <w:rFonts w:hint="eastAsia" w:ascii="仿宋" w:hAnsi="仿宋" w:eastAsia="仿宋" w:cs="仿宋"/>
          <w:color w:val="auto"/>
          <w:spacing w:val="0"/>
          <w:sz w:val="24"/>
          <w:szCs w:val="24"/>
          <w:highlight w:val="none"/>
        </w:rPr>
        <w:t>有效期不足将导致其</w:t>
      </w:r>
      <w:r>
        <w:rPr>
          <w:rFonts w:hint="eastAsia" w:ascii="仿宋" w:hAnsi="仿宋" w:eastAsia="仿宋" w:cs="仿宋"/>
          <w:color w:val="auto"/>
          <w:spacing w:val="0"/>
          <w:sz w:val="24"/>
          <w:szCs w:val="24"/>
          <w:highlight w:val="none"/>
          <w:lang w:val="en-US" w:eastAsia="zh-CN"/>
        </w:rPr>
        <w:t>投标</w:t>
      </w:r>
      <w:r>
        <w:rPr>
          <w:rFonts w:hint="eastAsia" w:ascii="仿宋" w:hAnsi="仿宋" w:eastAsia="仿宋" w:cs="仿宋"/>
          <w:color w:val="auto"/>
          <w:spacing w:val="0"/>
          <w:sz w:val="24"/>
          <w:szCs w:val="24"/>
          <w:highlight w:val="none"/>
        </w:rPr>
        <w:t>文件被拒绝。</w:t>
      </w:r>
      <w:r>
        <w:rPr>
          <w:rFonts w:hint="eastAsia" w:ascii="仿宋" w:hAnsi="仿宋" w:eastAsia="仿宋" w:cs="仿宋"/>
          <w:color w:val="auto"/>
          <w:spacing w:val="0"/>
          <w:sz w:val="24"/>
          <w:szCs w:val="24"/>
          <w:highlight w:val="none"/>
          <w:lang w:val="en-US" w:eastAsia="zh-CN"/>
        </w:rPr>
        <w:t>并对在规定的合同履行期限内完成工作任务并作出承诺，作为投标文件的组成部分，中标</w:t>
      </w:r>
      <w:r>
        <w:rPr>
          <w:rFonts w:hint="eastAsia" w:ascii="仿宋" w:hAnsi="仿宋" w:eastAsia="仿宋" w:cs="仿宋"/>
          <w:color w:val="auto"/>
          <w:spacing w:val="0"/>
          <w:sz w:val="24"/>
          <w:szCs w:val="24"/>
          <w:highlight w:val="none"/>
          <w:lang w:eastAsia="zh-CN"/>
        </w:rPr>
        <w:t>投标人</w:t>
      </w:r>
      <w:r>
        <w:rPr>
          <w:rFonts w:hint="eastAsia" w:ascii="仿宋" w:hAnsi="仿宋" w:eastAsia="仿宋" w:cs="仿宋"/>
          <w:color w:val="auto"/>
          <w:spacing w:val="0"/>
          <w:sz w:val="24"/>
          <w:szCs w:val="24"/>
          <w:highlight w:val="none"/>
        </w:rPr>
        <w:t>的</w:t>
      </w:r>
      <w:r>
        <w:rPr>
          <w:rFonts w:hint="eastAsia" w:ascii="仿宋" w:hAnsi="仿宋" w:eastAsia="仿宋" w:cs="仿宋"/>
          <w:color w:val="auto"/>
          <w:spacing w:val="0"/>
          <w:sz w:val="24"/>
          <w:szCs w:val="24"/>
          <w:highlight w:val="none"/>
          <w:lang w:val="en-US" w:eastAsia="zh-CN"/>
        </w:rPr>
        <w:t>投标</w:t>
      </w:r>
      <w:r>
        <w:rPr>
          <w:rFonts w:hint="eastAsia" w:ascii="仿宋" w:hAnsi="仿宋" w:eastAsia="仿宋" w:cs="仿宋"/>
          <w:color w:val="auto"/>
          <w:spacing w:val="0"/>
          <w:sz w:val="24"/>
          <w:szCs w:val="24"/>
          <w:highlight w:val="none"/>
        </w:rPr>
        <w:t>文件有效期至合同完全履行止。</w:t>
      </w:r>
    </w:p>
    <w:p w14:paraId="77341176">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17.2</w:t>
      </w:r>
      <w:r>
        <w:rPr>
          <w:rFonts w:hint="eastAsia" w:ascii="仿宋" w:hAnsi="仿宋" w:eastAsia="仿宋" w:cs="仿宋"/>
          <w:spacing w:val="0"/>
          <w:sz w:val="24"/>
          <w:szCs w:val="24"/>
          <w:highlight w:val="none"/>
          <w:lang w:val="en-US" w:eastAsia="zh-CN"/>
        </w:rPr>
        <w:t xml:space="preserve"> </w:t>
      </w:r>
      <w:r>
        <w:rPr>
          <w:rFonts w:hint="eastAsia" w:ascii="仿宋" w:hAnsi="仿宋" w:eastAsia="仿宋" w:cs="仿宋"/>
          <w:spacing w:val="0"/>
          <w:sz w:val="24"/>
          <w:szCs w:val="24"/>
          <w:highlight w:val="none"/>
        </w:rPr>
        <w:t>特殊情况下</w:t>
      </w:r>
      <w:r>
        <w:rPr>
          <w:rFonts w:hint="eastAsia" w:ascii="仿宋" w:hAnsi="仿宋" w:eastAsia="仿宋" w:cs="仿宋"/>
          <w:spacing w:val="0"/>
          <w:sz w:val="24"/>
          <w:szCs w:val="24"/>
          <w:highlight w:val="none"/>
          <w:lang w:eastAsia="zh-CN"/>
        </w:rPr>
        <w:t>代理机构</w:t>
      </w:r>
      <w:r>
        <w:rPr>
          <w:rFonts w:hint="eastAsia" w:ascii="仿宋" w:hAnsi="仿宋" w:eastAsia="仿宋" w:cs="仿宋"/>
          <w:spacing w:val="0"/>
          <w:sz w:val="24"/>
          <w:szCs w:val="24"/>
          <w:highlight w:val="none"/>
        </w:rPr>
        <w:t>可于投标有效期满之前书面要求投标人同意延长有效期，投标人应在</w:t>
      </w:r>
      <w:r>
        <w:rPr>
          <w:rFonts w:hint="eastAsia" w:ascii="仿宋" w:hAnsi="仿宋" w:eastAsia="仿宋" w:cs="仿宋"/>
          <w:spacing w:val="0"/>
          <w:sz w:val="24"/>
          <w:szCs w:val="24"/>
          <w:highlight w:val="none"/>
          <w:lang w:eastAsia="zh-CN"/>
        </w:rPr>
        <w:t>代理机构</w:t>
      </w:r>
      <w:r>
        <w:rPr>
          <w:rFonts w:hint="eastAsia" w:ascii="仿宋" w:hAnsi="仿宋" w:eastAsia="仿宋" w:cs="仿宋"/>
          <w:spacing w:val="0"/>
          <w:sz w:val="24"/>
          <w:szCs w:val="24"/>
          <w:highlight w:val="none"/>
        </w:rPr>
        <w:t>规定的期限内以书面形式予以答复。投标人答复不明确或者逾期未答复的，均视为拒绝上述要求。</w:t>
      </w:r>
    </w:p>
    <w:p w14:paraId="13876089">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outlineLvl w:val="0"/>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14:textOutline w14:w="5080" w14:cap="flat" w14:cmpd="sng">
            <w14:solidFill>
              <w14:srgbClr w14:val="000000"/>
            </w14:solidFill>
            <w14:prstDash w14:val="solid"/>
            <w14:miter w14:val="0"/>
          </w14:textOutline>
        </w:rPr>
        <w:t>18.投标报价</w:t>
      </w:r>
    </w:p>
    <w:p w14:paraId="28ED064D">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18.1 所有投标报价均以人民币元为计算单位。</w:t>
      </w:r>
    </w:p>
    <w:p w14:paraId="51FEEA1B">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18.2 投标人要按开标一览表、投标报价明细表的内容填写。</w:t>
      </w:r>
    </w:p>
    <w:p w14:paraId="3ABB5A3B">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18.3</w:t>
      </w:r>
      <w:r>
        <w:rPr>
          <w:rFonts w:hint="eastAsia" w:ascii="仿宋" w:hAnsi="仿宋" w:eastAsia="仿宋" w:cs="仿宋"/>
          <w:spacing w:val="0"/>
          <w:sz w:val="24"/>
          <w:szCs w:val="24"/>
          <w:highlight w:val="none"/>
          <w:lang w:val="en-US" w:eastAsia="zh-CN"/>
        </w:rPr>
        <w:t xml:space="preserve"> </w:t>
      </w:r>
      <w:r>
        <w:rPr>
          <w:rFonts w:hint="eastAsia" w:ascii="仿宋" w:hAnsi="仿宋" w:eastAsia="仿宋" w:cs="仿宋"/>
          <w:spacing w:val="0"/>
          <w:sz w:val="24"/>
          <w:szCs w:val="24"/>
          <w:highlight w:val="none"/>
        </w:rPr>
        <w:t>开标一览表中标明的价格在政府采购合同执行过程中是固定不变的，投标人不得以任何理由予以变更。以可调整的价格提交的投标将被作为无效投标处理。</w:t>
      </w:r>
    </w:p>
    <w:p w14:paraId="5269A7A9">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18.4</w:t>
      </w:r>
      <w:r>
        <w:rPr>
          <w:rFonts w:hint="eastAsia" w:ascii="仿宋" w:hAnsi="仿宋" w:eastAsia="仿宋" w:cs="仿宋"/>
          <w:spacing w:val="0"/>
          <w:sz w:val="24"/>
          <w:szCs w:val="24"/>
          <w:highlight w:val="none"/>
          <w:lang w:val="en-US" w:eastAsia="zh-CN"/>
        </w:rPr>
        <w:t xml:space="preserve"> 招标</w:t>
      </w:r>
      <w:r>
        <w:rPr>
          <w:rFonts w:hint="eastAsia" w:ascii="仿宋" w:hAnsi="仿宋" w:eastAsia="仿宋" w:cs="仿宋"/>
          <w:spacing w:val="0"/>
          <w:sz w:val="24"/>
          <w:szCs w:val="24"/>
          <w:highlight w:val="none"/>
          <w:lang w:eastAsia="zh-CN"/>
        </w:rPr>
        <w:t>代理机构</w:t>
      </w:r>
      <w:r>
        <w:rPr>
          <w:rFonts w:hint="eastAsia" w:ascii="仿宋" w:hAnsi="仿宋" w:eastAsia="仿宋" w:cs="仿宋"/>
          <w:spacing w:val="0"/>
          <w:sz w:val="24"/>
          <w:szCs w:val="24"/>
          <w:highlight w:val="none"/>
        </w:rPr>
        <w:t>不接受可选择的投标报价。</w:t>
      </w:r>
    </w:p>
    <w:p w14:paraId="5858C15F">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18.5</w:t>
      </w:r>
      <w:r>
        <w:rPr>
          <w:rFonts w:hint="eastAsia" w:ascii="仿宋" w:hAnsi="仿宋" w:eastAsia="仿宋" w:cs="仿宋"/>
          <w:spacing w:val="0"/>
          <w:sz w:val="24"/>
          <w:szCs w:val="24"/>
          <w:highlight w:val="none"/>
          <w:lang w:val="en-US" w:eastAsia="zh-CN"/>
        </w:rPr>
        <w:t xml:space="preserve"> </w:t>
      </w:r>
      <w:r>
        <w:rPr>
          <w:rFonts w:hint="eastAsia" w:ascii="仿宋" w:hAnsi="仿宋" w:eastAsia="仿宋" w:cs="仿宋"/>
          <w:spacing w:val="0"/>
          <w:sz w:val="24"/>
          <w:szCs w:val="24"/>
          <w:highlight w:val="none"/>
        </w:rPr>
        <w:t>对于投标人在开标一览表和投标文件中列出的赠送条款，在评审时不得作为价格评分因素或者调整评标价格的依据。</w:t>
      </w:r>
    </w:p>
    <w:p w14:paraId="5D6E1A65">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outlineLvl w:val="0"/>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14:textOutline w14:w="5080" w14:cap="flat" w14:cmpd="sng">
            <w14:solidFill>
              <w14:srgbClr w14:val="000000"/>
            </w14:solidFill>
            <w14:prstDash w14:val="solid"/>
            <w14:miter w14:val="0"/>
          </w14:textOutline>
        </w:rPr>
        <w:t>19.投标保证金</w:t>
      </w:r>
    </w:p>
    <w:p w14:paraId="7F44241A">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本项目不收取投标保证金。</w:t>
      </w:r>
    </w:p>
    <w:p w14:paraId="5FFD4ABA">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outlineLvl w:val="0"/>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14:textOutline w14:w="5080" w14:cap="flat" w14:cmpd="sng">
            <w14:solidFill>
              <w14:srgbClr w14:val="000000"/>
            </w14:solidFill>
            <w14:prstDash w14:val="solid"/>
            <w14:miter w14:val="0"/>
          </w14:textOutline>
        </w:rPr>
        <w:t>20.投标文件的式样和签署</w:t>
      </w:r>
    </w:p>
    <w:p w14:paraId="5C00D279">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仿宋" w:hAnsi="仿宋" w:eastAsia="仿宋" w:cs="仿宋"/>
          <w:spacing w:val="0"/>
          <w:sz w:val="24"/>
          <w:szCs w:val="24"/>
          <w:highlight w:val="none"/>
          <w:lang w:eastAsia="zh-CN"/>
        </w:rPr>
      </w:pPr>
      <w:r>
        <w:rPr>
          <w:rFonts w:hint="eastAsia" w:ascii="仿宋" w:hAnsi="仿宋" w:eastAsia="仿宋" w:cs="仿宋"/>
          <w:spacing w:val="0"/>
          <w:sz w:val="24"/>
          <w:szCs w:val="24"/>
          <w:highlight w:val="none"/>
        </w:rPr>
        <w:t>20.1</w:t>
      </w:r>
      <w:r>
        <w:rPr>
          <w:rFonts w:hint="eastAsia" w:ascii="仿宋" w:hAnsi="仿宋" w:eastAsia="仿宋" w:cs="仿宋"/>
          <w:spacing w:val="0"/>
          <w:sz w:val="24"/>
          <w:szCs w:val="24"/>
          <w:highlight w:val="none"/>
          <w:lang w:val="en-US" w:eastAsia="zh-CN"/>
        </w:rPr>
        <w:t xml:space="preserve"> </w:t>
      </w:r>
      <w:r>
        <w:rPr>
          <w:rFonts w:hint="eastAsia" w:ascii="仿宋" w:hAnsi="仿宋" w:eastAsia="仿宋" w:cs="仿宋"/>
          <w:spacing w:val="0"/>
          <w:sz w:val="24"/>
          <w:szCs w:val="24"/>
          <w:highlight w:val="none"/>
        </w:rPr>
        <w:t>投标人应按本招标文件规定的格式和顺序编制投标文件。除了投标文件封面以外，每个页面应在明显位置</w:t>
      </w:r>
      <w:r>
        <w:rPr>
          <w:rFonts w:hint="eastAsia" w:ascii="仿宋" w:hAnsi="仿宋" w:eastAsia="仿宋" w:cs="仿宋"/>
          <w:color w:val="auto"/>
          <w:spacing w:val="0"/>
          <w:sz w:val="24"/>
          <w:szCs w:val="24"/>
          <w:highlight w:val="none"/>
        </w:rPr>
        <w:t>编制页码</w:t>
      </w:r>
      <w:r>
        <w:rPr>
          <w:rFonts w:hint="eastAsia" w:ascii="仿宋" w:hAnsi="仿宋" w:eastAsia="仿宋" w:cs="仿宋"/>
          <w:spacing w:val="0"/>
          <w:sz w:val="24"/>
          <w:szCs w:val="24"/>
          <w:highlight w:val="none"/>
        </w:rPr>
        <w:t>，按流水顺序填写，字迹必须清晰可认，投标文件的目录应编序</w:t>
      </w:r>
      <w:r>
        <w:rPr>
          <w:rFonts w:hint="eastAsia" w:ascii="仿宋" w:hAnsi="仿宋" w:eastAsia="仿宋" w:cs="仿宋"/>
          <w:spacing w:val="0"/>
          <w:sz w:val="24"/>
          <w:szCs w:val="24"/>
          <w:highlight w:val="none"/>
          <w:lang w:eastAsia="zh-CN"/>
        </w:rPr>
        <w:t>，否则投标无效</w:t>
      </w:r>
      <w:r>
        <w:rPr>
          <w:rFonts w:hint="eastAsia" w:ascii="仿宋" w:hAnsi="仿宋" w:eastAsia="仿宋" w:cs="仿宋"/>
          <w:spacing w:val="0"/>
          <w:sz w:val="24"/>
          <w:szCs w:val="24"/>
          <w:highlight w:val="none"/>
        </w:rPr>
        <w:t>。投标文件内容不完整、编排混乱导致投标文件被误读、漏读或者查找不到相关内容的，由投标人负责。</w:t>
      </w:r>
    </w:p>
    <w:p w14:paraId="2D037618">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20.2</w:t>
      </w:r>
      <w:r>
        <w:rPr>
          <w:rFonts w:hint="eastAsia" w:ascii="仿宋" w:hAnsi="仿宋" w:eastAsia="仿宋" w:cs="仿宋"/>
          <w:spacing w:val="0"/>
          <w:sz w:val="24"/>
          <w:szCs w:val="24"/>
          <w:highlight w:val="none"/>
          <w:lang w:val="en-US" w:eastAsia="zh-CN"/>
        </w:rPr>
        <w:t xml:space="preserve"> </w:t>
      </w:r>
      <w:r>
        <w:rPr>
          <w:rFonts w:hint="eastAsia" w:ascii="仿宋" w:hAnsi="仿宋" w:eastAsia="仿宋" w:cs="仿宋"/>
          <w:spacing w:val="0"/>
          <w:sz w:val="24"/>
          <w:szCs w:val="24"/>
          <w:highlight w:val="none"/>
        </w:rPr>
        <w:t>投标文件（.zmdtf格式）是根据“驻马店市公共资源交易中心电子交易平台”下载的电子招标文件，制作生成的加密版投标文件。</w:t>
      </w:r>
    </w:p>
    <w:p w14:paraId="11B39FD1">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20.3</w:t>
      </w:r>
      <w:r>
        <w:rPr>
          <w:rFonts w:hint="eastAsia" w:ascii="仿宋" w:hAnsi="仿宋" w:eastAsia="仿宋" w:cs="仿宋"/>
          <w:spacing w:val="0"/>
          <w:sz w:val="24"/>
          <w:szCs w:val="24"/>
          <w:highlight w:val="none"/>
          <w:lang w:val="en-US" w:eastAsia="zh-CN"/>
        </w:rPr>
        <w:t xml:space="preserve"> </w:t>
      </w:r>
      <w:r>
        <w:rPr>
          <w:rFonts w:hint="eastAsia" w:ascii="仿宋" w:hAnsi="仿宋" w:eastAsia="仿宋" w:cs="仿宋"/>
          <w:spacing w:val="0"/>
          <w:sz w:val="24"/>
          <w:szCs w:val="24"/>
          <w:highlight w:val="none"/>
        </w:rPr>
        <w:t>投标人应提交证明其拟供服务货物符合招标文件要求的技术响应文件</w:t>
      </w:r>
      <w:r>
        <w:rPr>
          <w:rFonts w:hint="eastAsia" w:ascii="仿宋" w:hAnsi="仿宋" w:eastAsia="仿宋" w:cs="仿宋"/>
          <w:spacing w:val="0"/>
          <w:sz w:val="24"/>
          <w:szCs w:val="24"/>
          <w:highlight w:val="none"/>
          <w:lang w:eastAsia="zh-CN"/>
        </w:rPr>
        <w:t>，</w:t>
      </w:r>
      <w:r>
        <w:rPr>
          <w:rFonts w:hint="eastAsia" w:ascii="仿宋" w:hAnsi="仿宋" w:eastAsia="仿宋" w:cs="仿宋"/>
          <w:spacing w:val="0"/>
          <w:sz w:val="24"/>
          <w:szCs w:val="24"/>
          <w:highlight w:val="none"/>
        </w:rPr>
        <w:t>该文件可以是文字资料、图纸和数据，并须提供服务货物主要技术性能的详细描述。</w:t>
      </w:r>
    </w:p>
    <w:p w14:paraId="4669A801">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仿宋" w:hAnsi="仿宋" w:eastAsia="仿宋" w:cs="仿宋"/>
          <w:color w:val="auto"/>
          <w:spacing w:val="0"/>
          <w:sz w:val="24"/>
          <w:szCs w:val="24"/>
          <w:highlight w:val="none"/>
          <w:lang w:val="en-US" w:eastAsia="zh-CN"/>
        </w:rPr>
      </w:pPr>
      <w:r>
        <w:rPr>
          <w:rFonts w:hint="eastAsia" w:ascii="仿宋" w:hAnsi="仿宋" w:eastAsia="仿宋" w:cs="仿宋"/>
          <w:color w:val="auto"/>
          <w:spacing w:val="0"/>
          <w:sz w:val="24"/>
          <w:szCs w:val="24"/>
          <w:highlight w:val="none"/>
          <w:lang w:val="en-US" w:eastAsia="zh-CN"/>
        </w:rPr>
        <w:t>20.4 投标文件中非固定格式的承诺书抬头须针对招标人和招标代理机构，否则投标无效。</w:t>
      </w:r>
    </w:p>
    <w:p w14:paraId="09305E1D">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20.</w:t>
      </w:r>
      <w:r>
        <w:rPr>
          <w:rFonts w:hint="eastAsia" w:ascii="仿宋" w:hAnsi="仿宋" w:eastAsia="仿宋" w:cs="仿宋"/>
          <w:spacing w:val="0"/>
          <w:sz w:val="24"/>
          <w:szCs w:val="24"/>
          <w:highlight w:val="none"/>
          <w:lang w:val="en-US" w:eastAsia="zh-CN"/>
        </w:rPr>
        <w:t xml:space="preserve">5 </w:t>
      </w:r>
      <w:r>
        <w:rPr>
          <w:rFonts w:hint="eastAsia" w:ascii="仿宋" w:hAnsi="仿宋" w:eastAsia="仿宋" w:cs="仿宋"/>
          <w:spacing w:val="0"/>
          <w:sz w:val="24"/>
          <w:szCs w:val="24"/>
          <w:highlight w:val="none"/>
        </w:rPr>
        <w:t>投标人在编制电子投标文件时，根据招标文件的要求用法人CA秘钥和企业CA秘钥进行签章制作。生成电子投标文件时，只能用本单位的企业CA秘钥 。生成后的电子投标文件须按招标文件的格式要求完成电子签字或盖章。“开标一览表”报价将作为电子开标的唱标依据。</w:t>
      </w:r>
    </w:p>
    <w:p w14:paraId="4E16356E">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20.</w:t>
      </w:r>
      <w:r>
        <w:rPr>
          <w:rFonts w:hint="eastAsia" w:ascii="仿宋" w:hAnsi="仿宋" w:eastAsia="仿宋" w:cs="仿宋"/>
          <w:spacing w:val="0"/>
          <w:sz w:val="24"/>
          <w:szCs w:val="24"/>
          <w:highlight w:val="none"/>
          <w:lang w:val="en-US" w:eastAsia="zh-CN"/>
        </w:rPr>
        <w:t xml:space="preserve">6 </w:t>
      </w:r>
      <w:r>
        <w:rPr>
          <w:rFonts w:hint="eastAsia" w:ascii="仿宋" w:hAnsi="仿宋" w:eastAsia="仿宋" w:cs="仿宋"/>
          <w:spacing w:val="0"/>
          <w:sz w:val="24"/>
          <w:szCs w:val="24"/>
          <w:highlight w:val="none"/>
        </w:rPr>
        <w:t>不接受电报、电传和传真的投标文件。</w:t>
      </w:r>
    </w:p>
    <w:p w14:paraId="05F90061">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20.</w:t>
      </w:r>
      <w:r>
        <w:rPr>
          <w:rFonts w:hint="eastAsia" w:ascii="仿宋" w:hAnsi="仿宋" w:eastAsia="仿宋" w:cs="仿宋"/>
          <w:spacing w:val="0"/>
          <w:sz w:val="24"/>
          <w:szCs w:val="24"/>
          <w:highlight w:val="none"/>
          <w:lang w:val="en-US" w:eastAsia="zh-CN"/>
        </w:rPr>
        <w:t xml:space="preserve">7 </w:t>
      </w:r>
      <w:r>
        <w:rPr>
          <w:rFonts w:hint="eastAsia" w:ascii="仿宋" w:hAnsi="仿宋" w:eastAsia="仿宋" w:cs="仿宋"/>
          <w:spacing w:val="0"/>
          <w:sz w:val="24"/>
          <w:szCs w:val="24"/>
          <w:highlight w:val="none"/>
        </w:rPr>
        <w:t>全套投标文件应无涂改和行间插字，除非这些改动是为改正投标人造成的必须修改的错误而进行的。有改动时，修改处应由投标人代表签署证明或加盖公章 ,但非投标人出具的材料，投标人改动无效。未按本须知规定的格式填写投标 文件或投标文件字迹模糊不清，导致评标委员无法认定是否实质性响应招标文件的,其投标将被作为无效投标。</w:t>
      </w:r>
    </w:p>
    <w:p w14:paraId="646B2F05">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仿宋" w:hAnsi="仿宋" w:eastAsia="仿宋" w:cs="仿宋"/>
          <w:spacing w:val="0"/>
          <w:highlight w:val="none"/>
        </w:rPr>
      </w:pPr>
      <w:r>
        <w:rPr>
          <w:rFonts w:hint="eastAsia" w:ascii="仿宋" w:hAnsi="仿宋" w:eastAsia="仿宋" w:cs="仿宋"/>
          <w:spacing w:val="0"/>
          <w:sz w:val="24"/>
          <w:szCs w:val="24"/>
          <w:highlight w:val="none"/>
        </w:rPr>
        <w:t>20.</w:t>
      </w:r>
      <w:r>
        <w:rPr>
          <w:rFonts w:hint="eastAsia" w:ascii="仿宋" w:hAnsi="仿宋" w:eastAsia="仿宋" w:cs="仿宋"/>
          <w:spacing w:val="0"/>
          <w:sz w:val="24"/>
          <w:szCs w:val="24"/>
          <w:highlight w:val="none"/>
          <w:lang w:val="en-US" w:eastAsia="zh-CN"/>
        </w:rPr>
        <w:t xml:space="preserve">8 </w:t>
      </w:r>
      <w:r>
        <w:rPr>
          <w:rFonts w:hint="eastAsia" w:ascii="仿宋" w:hAnsi="仿宋" w:eastAsia="仿宋" w:cs="仿宋"/>
          <w:spacing w:val="0"/>
          <w:sz w:val="24"/>
          <w:szCs w:val="24"/>
          <w:highlight w:val="none"/>
        </w:rPr>
        <w:t>电子投标文件制作流程。可参考驻马店市公共资源交易中心官方网站的下载中心板块的视频（</w:t>
      </w:r>
      <w:r>
        <w:rPr>
          <w:rFonts w:hint="eastAsia" w:ascii="仿宋" w:hAnsi="仿宋" w:eastAsia="仿宋" w:cs="仿宋"/>
          <w:spacing w:val="0"/>
          <w:sz w:val="24"/>
          <w:szCs w:val="24"/>
          <w:highlight w:val="none"/>
        </w:rPr>
        <w:fldChar w:fldCharType="begin"/>
      </w:r>
      <w:r>
        <w:rPr>
          <w:rFonts w:hint="eastAsia" w:ascii="仿宋" w:hAnsi="仿宋" w:eastAsia="仿宋" w:cs="仿宋"/>
          <w:spacing w:val="0"/>
          <w:sz w:val="24"/>
          <w:szCs w:val="24"/>
          <w:highlight w:val="none"/>
        </w:rPr>
        <w:instrText xml:space="preserve"> HYPERLINK "https://ggzy.zhumadian.gov.cn/TPFront/xzzx/026002/" </w:instrText>
      </w:r>
      <w:r>
        <w:rPr>
          <w:rFonts w:hint="eastAsia" w:ascii="仿宋" w:hAnsi="仿宋" w:eastAsia="仿宋" w:cs="仿宋"/>
          <w:spacing w:val="0"/>
          <w:sz w:val="24"/>
          <w:szCs w:val="24"/>
          <w:highlight w:val="none"/>
        </w:rPr>
        <w:fldChar w:fldCharType="separate"/>
      </w:r>
      <w:r>
        <w:rPr>
          <w:rFonts w:hint="eastAsia" w:ascii="仿宋" w:hAnsi="仿宋" w:eastAsia="仿宋" w:cs="仿宋"/>
          <w:spacing w:val="0"/>
          <w:sz w:val="24"/>
          <w:szCs w:val="24"/>
          <w:highlight w:val="none"/>
        </w:rPr>
        <w:t>https://ggzy.zhumadian.gov.cn/TPFront/xzzx/026002/</w:t>
      </w:r>
      <w:r>
        <w:rPr>
          <w:rFonts w:hint="eastAsia" w:ascii="仿宋" w:hAnsi="仿宋" w:eastAsia="仿宋" w:cs="仿宋"/>
          <w:spacing w:val="0"/>
          <w:sz w:val="24"/>
          <w:szCs w:val="24"/>
          <w:highlight w:val="none"/>
        </w:rPr>
        <w:fldChar w:fldCharType="end"/>
      </w:r>
      <w:r>
        <w:rPr>
          <w:rFonts w:hint="eastAsia" w:ascii="仿宋" w:hAnsi="仿宋" w:eastAsia="仿宋" w:cs="仿宋"/>
          <w:spacing w:val="0"/>
          <w:sz w:val="24"/>
          <w:szCs w:val="24"/>
          <w:highlight w:val="none"/>
        </w:rPr>
        <w:t>）</w:t>
      </w:r>
    </w:p>
    <w:p w14:paraId="01EA68F4">
      <w:pPr>
        <w:keepNext w:val="0"/>
        <w:keepLines w:val="0"/>
        <w:pageBreakBefore w:val="0"/>
        <w:widowControl/>
        <w:wordWrap/>
        <w:overflowPunct/>
        <w:topLinePunct w:val="0"/>
        <w:bidi w:val="0"/>
        <w:spacing w:line="360" w:lineRule="auto"/>
        <w:jc w:val="center"/>
        <w:rPr>
          <w:rFonts w:hint="eastAsia" w:ascii="仿宋" w:hAnsi="仿宋" w:eastAsia="仿宋" w:cs="仿宋"/>
          <w:b/>
          <w:color w:val="auto"/>
          <w:spacing w:val="0"/>
          <w:kern w:val="0"/>
          <w:sz w:val="32"/>
          <w:szCs w:val="32"/>
          <w:highlight w:val="none"/>
        </w:rPr>
      </w:pPr>
      <w:r>
        <w:rPr>
          <w:rFonts w:hint="eastAsia" w:ascii="仿宋" w:hAnsi="仿宋" w:eastAsia="仿宋" w:cs="仿宋"/>
          <w:b/>
          <w:color w:val="auto"/>
          <w:spacing w:val="0"/>
          <w:kern w:val="0"/>
          <w:sz w:val="32"/>
          <w:szCs w:val="32"/>
          <w:highlight w:val="none"/>
        </w:rPr>
        <w:t>四</w:t>
      </w:r>
      <w:r>
        <w:rPr>
          <w:rFonts w:hint="eastAsia" w:ascii="仿宋" w:hAnsi="仿宋" w:eastAsia="仿宋" w:cs="仿宋"/>
          <w:b/>
          <w:color w:val="auto"/>
          <w:spacing w:val="0"/>
          <w:kern w:val="0"/>
          <w:sz w:val="32"/>
          <w:szCs w:val="32"/>
          <w:highlight w:val="none"/>
          <w:lang w:val="en-US" w:eastAsia="zh-CN"/>
        </w:rPr>
        <w:t xml:space="preserve">  </w:t>
      </w:r>
      <w:r>
        <w:rPr>
          <w:rFonts w:hint="eastAsia" w:ascii="仿宋" w:hAnsi="仿宋" w:eastAsia="仿宋" w:cs="仿宋"/>
          <w:b/>
          <w:color w:val="auto"/>
          <w:spacing w:val="0"/>
          <w:kern w:val="0"/>
          <w:sz w:val="32"/>
          <w:szCs w:val="32"/>
          <w:highlight w:val="none"/>
        </w:rPr>
        <w:t>响应文件的上传、提交</w:t>
      </w:r>
    </w:p>
    <w:p w14:paraId="7866B96A">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2" w:firstLineChars="200"/>
        <w:textAlignment w:val="baseline"/>
        <w:rPr>
          <w:rFonts w:hint="eastAsia" w:ascii="仿宋" w:hAnsi="仿宋" w:eastAsia="仿宋" w:cs="仿宋"/>
          <w:b/>
          <w:color w:val="auto"/>
          <w:spacing w:val="0"/>
          <w:sz w:val="24"/>
          <w:highlight w:val="none"/>
        </w:rPr>
      </w:pPr>
      <w:r>
        <w:rPr>
          <w:rFonts w:hint="eastAsia" w:ascii="仿宋" w:hAnsi="仿宋" w:eastAsia="仿宋" w:cs="仿宋"/>
          <w:b/>
          <w:color w:val="auto"/>
          <w:spacing w:val="0"/>
          <w:sz w:val="24"/>
          <w:highlight w:val="none"/>
        </w:rPr>
        <w:t>21.投标文件的加密、标记</w:t>
      </w:r>
    </w:p>
    <w:p w14:paraId="0EED2458">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仿宋" w:hAnsi="仿宋" w:eastAsia="仿宋" w:cs="仿宋"/>
          <w:color w:val="auto"/>
          <w:spacing w:val="0"/>
          <w:kern w:val="0"/>
          <w:sz w:val="24"/>
          <w:highlight w:val="none"/>
        </w:rPr>
      </w:pPr>
      <w:r>
        <w:rPr>
          <w:rFonts w:hint="eastAsia" w:ascii="仿宋" w:hAnsi="仿宋" w:eastAsia="仿宋" w:cs="仿宋"/>
          <w:color w:val="auto"/>
          <w:spacing w:val="0"/>
          <w:kern w:val="0"/>
          <w:sz w:val="24"/>
          <w:highlight w:val="none"/>
        </w:rPr>
        <w:t>21.1投标人应在投标截止时间前上传加密的电子投标文件（.zmdtf格式）。</w:t>
      </w:r>
    </w:p>
    <w:p w14:paraId="11C763C5">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仿宋" w:hAnsi="仿宋" w:eastAsia="仿宋" w:cs="仿宋"/>
          <w:color w:val="auto"/>
          <w:spacing w:val="0"/>
          <w:kern w:val="0"/>
          <w:sz w:val="24"/>
          <w:highlight w:val="none"/>
        </w:rPr>
      </w:pPr>
      <w:r>
        <w:rPr>
          <w:rFonts w:hint="eastAsia" w:ascii="仿宋" w:hAnsi="仿宋" w:eastAsia="仿宋" w:cs="仿宋"/>
          <w:color w:val="auto"/>
          <w:spacing w:val="0"/>
          <w:kern w:val="0"/>
          <w:sz w:val="24"/>
          <w:highlight w:val="none"/>
        </w:rPr>
        <w:t>21.2投标人因驻马店市公共资源交易中心电子交易平台不见面交易系统出现问题无法上传电子投标文件时，请与江苏国泰新点软件有限公司联系，联系电话：0396-2613088</w:t>
      </w:r>
    </w:p>
    <w:p w14:paraId="3ECD8E63">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2" w:firstLineChars="200"/>
        <w:textAlignment w:val="baseline"/>
        <w:rPr>
          <w:rFonts w:hint="eastAsia" w:ascii="仿宋" w:hAnsi="仿宋" w:eastAsia="仿宋" w:cs="仿宋"/>
          <w:b/>
          <w:color w:val="auto"/>
          <w:spacing w:val="0"/>
          <w:sz w:val="24"/>
          <w:highlight w:val="none"/>
        </w:rPr>
      </w:pPr>
      <w:r>
        <w:rPr>
          <w:rFonts w:hint="eastAsia" w:ascii="仿宋" w:hAnsi="仿宋" w:eastAsia="仿宋" w:cs="仿宋"/>
          <w:b/>
          <w:color w:val="auto"/>
          <w:spacing w:val="0"/>
          <w:sz w:val="24"/>
          <w:highlight w:val="none"/>
        </w:rPr>
        <w:t>22.投标文件的上传、递交</w:t>
      </w:r>
    </w:p>
    <w:p w14:paraId="3A5BF019">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仿宋" w:hAnsi="仿宋" w:eastAsia="仿宋" w:cs="仿宋"/>
          <w:color w:val="auto"/>
          <w:spacing w:val="0"/>
          <w:kern w:val="0"/>
          <w:sz w:val="24"/>
          <w:highlight w:val="none"/>
        </w:rPr>
      </w:pPr>
      <w:r>
        <w:rPr>
          <w:rFonts w:hint="eastAsia" w:ascii="仿宋" w:hAnsi="仿宋" w:eastAsia="仿宋" w:cs="仿宋"/>
          <w:color w:val="auto"/>
          <w:spacing w:val="0"/>
          <w:kern w:val="0"/>
          <w:sz w:val="24"/>
          <w:highlight w:val="none"/>
        </w:rPr>
        <w:t>22.1投标人应在招标公告中规定的投标截止时间前将制作好的电子投标文件加密上传至驻马店市公共资源交易中心电子交易平台，</w:t>
      </w:r>
      <w:r>
        <w:rPr>
          <w:rFonts w:hint="eastAsia" w:ascii="仿宋" w:hAnsi="仿宋" w:eastAsia="仿宋" w:cs="仿宋"/>
          <w:b/>
          <w:color w:val="auto"/>
          <w:spacing w:val="0"/>
          <w:sz w:val="24"/>
          <w:highlight w:val="none"/>
        </w:rPr>
        <w:t>逾期上传其投标将被拒绝。</w:t>
      </w:r>
    </w:p>
    <w:p w14:paraId="42FF723E">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2" w:firstLineChars="200"/>
        <w:textAlignment w:val="baseline"/>
        <w:rPr>
          <w:rFonts w:hint="eastAsia" w:ascii="仿宋" w:hAnsi="仿宋" w:eastAsia="仿宋" w:cs="仿宋"/>
          <w:b/>
          <w:color w:val="auto"/>
          <w:spacing w:val="0"/>
          <w:sz w:val="24"/>
          <w:highlight w:val="none"/>
        </w:rPr>
      </w:pPr>
      <w:r>
        <w:rPr>
          <w:rFonts w:hint="eastAsia" w:ascii="仿宋" w:hAnsi="仿宋" w:eastAsia="仿宋" w:cs="仿宋"/>
          <w:b/>
          <w:color w:val="auto"/>
          <w:spacing w:val="0"/>
          <w:sz w:val="24"/>
          <w:highlight w:val="none"/>
        </w:rPr>
        <w:t>23.投标文件的修改和撤回</w:t>
      </w:r>
    </w:p>
    <w:p w14:paraId="5780895B">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仿宋" w:hAnsi="仿宋" w:eastAsia="仿宋" w:cs="仿宋"/>
          <w:color w:val="auto"/>
          <w:spacing w:val="0"/>
          <w:kern w:val="0"/>
          <w:sz w:val="24"/>
          <w:highlight w:val="none"/>
        </w:rPr>
      </w:pPr>
      <w:r>
        <w:rPr>
          <w:rFonts w:hint="eastAsia" w:ascii="仿宋" w:hAnsi="仿宋" w:eastAsia="仿宋" w:cs="仿宋"/>
          <w:color w:val="auto"/>
          <w:spacing w:val="0"/>
          <w:kern w:val="0"/>
          <w:sz w:val="24"/>
          <w:highlight w:val="none"/>
        </w:rPr>
        <w:t>23.1 投标人在投标截止时间前，可以对所提交的投标文件进行补充、修改或者撤回，并书面通知</w:t>
      </w:r>
      <w:r>
        <w:rPr>
          <w:rFonts w:hint="eastAsia" w:ascii="仿宋" w:hAnsi="仿宋" w:eastAsia="仿宋" w:cs="仿宋"/>
          <w:color w:val="auto"/>
          <w:spacing w:val="0"/>
          <w:kern w:val="0"/>
          <w:sz w:val="24"/>
          <w:highlight w:val="none"/>
          <w:lang w:eastAsia="zh-CN"/>
        </w:rPr>
        <w:t>代理机构</w:t>
      </w:r>
      <w:r>
        <w:rPr>
          <w:rFonts w:hint="eastAsia" w:ascii="仿宋" w:hAnsi="仿宋" w:eastAsia="仿宋" w:cs="仿宋"/>
          <w:color w:val="auto"/>
          <w:spacing w:val="0"/>
          <w:kern w:val="0"/>
          <w:sz w:val="24"/>
          <w:highlight w:val="none"/>
        </w:rPr>
        <w:t>。补充、修改的内容和撤回通知应当按本须知要求签署、盖章、加密，并作为投标文件的组成部分。</w:t>
      </w:r>
    </w:p>
    <w:p w14:paraId="7592E12A">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仿宋" w:hAnsi="仿宋" w:eastAsia="仿宋" w:cs="仿宋"/>
          <w:color w:val="auto"/>
          <w:spacing w:val="0"/>
          <w:kern w:val="0"/>
          <w:sz w:val="22"/>
          <w:szCs w:val="22"/>
          <w:highlight w:val="none"/>
        </w:rPr>
      </w:pPr>
      <w:r>
        <w:rPr>
          <w:rFonts w:hint="eastAsia" w:ascii="仿宋" w:hAnsi="仿宋" w:eastAsia="仿宋" w:cs="仿宋"/>
          <w:color w:val="auto"/>
          <w:spacing w:val="0"/>
          <w:kern w:val="0"/>
          <w:sz w:val="24"/>
          <w:highlight w:val="none"/>
        </w:rPr>
        <w:t>23.2 投标人在投标截止时间后不得修改、撤回投标文件。投标人在投标截止时间后修改投标文件的，其投标将被拒绝。</w:t>
      </w:r>
    </w:p>
    <w:p w14:paraId="140A86C4">
      <w:pPr>
        <w:keepNext w:val="0"/>
        <w:keepLines w:val="0"/>
        <w:pageBreakBefore w:val="0"/>
        <w:widowControl/>
        <w:wordWrap/>
        <w:overflowPunct/>
        <w:topLinePunct w:val="0"/>
        <w:bidi w:val="0"/>
        <w:spacing w:line="360" w:lineRule="auto"/>
        <w:jc w:val="center"/>
        <w:rPr>
          <w:rFonts w:hint="eastAsia" w:ascii="仿宋" w:hAnsi="仿宋" w:eastAsia="仿宋" w:cs="仿宋"/>
          <w:b/>
          <w:color w:val="auto"/>
          <w:spacing w:val="0"/>
          <w:kern w:val="0"/>
          <w:sz w:val="32"/>
          <w:szCs w:val="32"/>
          <w:highlight w:val="none"/>
        </w:rPr>
      </w:pPr>
      <w:r>
        <w:rPr>
          <w:rFonts w:hint="eastAsia" w:ascii="仿宋" w:hAnsi="仿宋" w:eastAsia="仿宋" w:cs="仿宋"/>
          <w:b/>
          <w:color w:val="auto"/>
          <w:spacing w:val="0"/>
          <w:kern w:val="0"/>
          <w:sz w:val="32"/>
          <w:szCs w:val="32"/>
          <w:highlight w:val="none"/>
        </w:rPr>
        <w:t>五   开标</w:t>
      </w:r>
    </w:p>
    <w:p w14:paraId="037D3365">
      <w:pPr>
        <w:keepNext w:val="0"/>
        <w:keepLines w:val="0"/>
        <w:pageBreakBefore w:val="0"/>
        <w:wordWrap/>
        <w:overflowPunct/>
        <w:topLinePunct w:val="0"/>
        <w:bidi w:val="0"/>
        <w:spacing w:line="360" w:lineRule="auto"/>
        <w:ind w:firstLine="482" w:firstLineChars="200"/>
        <w:rPr>
          <w:rFonts w:hint="eastAsia" w:ascii="仿宋" w:hAnsi="仿宋" w:eastAsia="仿宋" w:cs="仿宋"/>
          <w:b/>
          <w:color w:val="auto"/>
          <w:spacing w:val="0"/>
          <w:sz w:val="24"/>
          <w:highlight w:val="none"/>
        </w:rPr>
      </w:pPr>
      <w:r>
        <w:rPr>
          <w:rFonts w:hint="eastAsia" w:ascii="仿宋" w:hAnsi="仿宋" w:eastAsia="仿宋" w:cs="仿宋"/>
          <w:b/>
          <w:color w:val="auto"/>
          <w:spacing w:val="0"/>
          <w:sz w:val="24"/>
          <w:highlight w:val="none"/>
        </w:rPr>
        <w:t>24.开标、唱标</w:t>
      </w:r>
    </w:p>
    <w:p w14:paraId="72DC5EC8">
      <w:pPr>
        <w:keepNext w:val="0"/>
        <w:keepLines w:val="0"/>
        <w:pageBreakBefore w:val="0"/>
        <w:wordWrap/>
        <w:overflowPunct/>
        <w:topLinePunct w:val="0"/>
        <w:bidi w:val="0"/>
        <w:spacing w:line="360" w:lineRule="auto"/>
        <w:ind w:firstLine="480" w:firstLineChars="200"/>
        <w:rPr>
          <w:rFonts w:hint="eastAsia" w:ascii="仿宋" w:hAnsi="仿宋" w:eastAsia="仿宋" w:cs="仿宋"/>
          <w:color w:val="auto"/>
          <w:spacing w:val="0"/>
          <w:kern w:val="0"/>
          <w:sz w:val="24"/>
          <w:highlight w:val="none"/>
        </w:rPr>
      </w:pPr>
      <w:r>
        <w:rPr>
          <w:rFonts w:hint="eastAsia" w:ascii="仿宋" w:hAnsi="仿宋" w:eastAsia="仿宋" w:cs="仿宋"/>
          <w:color w:val="auto"/>
          <w:spacing w:val="0"/>
          <w:kern w:val="0"/>
          <w:sz w:val="24"/>
          <w:highlight w:val="none"/>
        </w:rPr>
        <w:t>24.1 在招标公告中规定的时间、地点开标。</w:t>
      </w:r>
    </w:p>
    <w:p w14:paraId="1D29AC4C">
      <w:pPr>
        <w:keepNext w:val="0"/>
        <w:keepLines w:val="0"/>
        <w:pageBreakBefore w:val="0"/>
        <w:wordWrap/>
        <w:overflowPunct/>
        <w:topLinePunct w:val="0"/>
        <w:bidi w:val="0"/>
        <w:spacing w:line="360" w:lineRule="auto"/>
        <w:ind w:firstLine="480" w:firstLineChars="200"/>
        <w:rPr>
          <w:rFonts w:hint="eastAsia" w:ascii="仿宋" w:hAnsi="仿宋" w:eastAsia="仿宋" w:cs="仿宋"/>
          <w:color w:val="auto"/>
          <w:spacing w:val="0"/>
          <w:kern w:val="0"/>
          <w:sz w:val="24"/>
          <w:highlight w:val="none"/>
        </w:rPr>
      </w:pPr>
      <w:r>
        <w:rPr>
          <w:rFonts w:hint="eastAsia" w:ascii="仿宋" w:hAnsi="仿宋" w:eastAsia="仿宋" w:cs="仿宋"/>
          <w:color w:val="auto"/>
          <w:spacing w:val="0"/>
          <w:kern w:val="0"/>
          <w:sz w:val="24"/>
          <w:highlight w:val="none"/>
        </w:rPr>
        <w:t>24.2 开标由</w:t>
      </w:r>
      <w:r>
        <w:rPr>
          <w:rFonts w:hint="eastAsia" w:ascii="仿宋" w:hAnsi="仿宋" w:eastAsia="仿宋" w:cs="仿宋"/>
          <w:color w:val="auto"/>
          <w:spacing w:val="0"/>
          <w:kern w:val="0"/>
          <w:sz w:val="24"/>
          <w:highlight w:val="none"/>
          <w:lang w:eastAsia="zh-CN"/>
        </w:rPr>
        <w:t>代理机构</w:t>
      </w:r>
      <w:r>
        <w:rPr>
          <w:rFonts w:hint="eastAsia" w:ascii="仿宋" w:hAnsi="仿宋" w:eastAsia="仿宋" w:cs="仿宋"/>
          <w:color w:val="auto"/>
          <w:spacing w:val="0"/>
          <w:kern w:val="0"/>
          <w:sz w:val="24"/>
          <w:highlight w:val="none"/>
        </w:rPr>
        <w:t>主持，</w:t>
      </w:r>
      <w:r>
        <w:rPr>
          <w:rFonts w:hint="eastAsia" w:ascii="仿宋" w:hAnsi="仿宋" w:eastAsia="仿宋" w:cs="仿宋"/>
          <w:color w:val="auto"/>
          <w:spacing w:val="0"/>
          <w:kern w:val="0"/>
          <w:sz w:val="24"/>
          <w:highlight w:val="none"/>
          <w:lang w:eastAsia="zh-CN"/>
        </w:rPr>
        <w:t>招标人</w:t>
      </w:r>
      <w:r>
        <w:rPr>
          <w:rFonts w:hint="eastAsia" w:ascii="仿宋" w:hAnsi="仿宋" w:eastAsia="仿宋" w:cs="仿宋"/>
          <w:color w:val="auto"/>
          <w:spacing w:val="0"/>
          <w:kern w:val="0"/>
          <w:sz w:val="24"/>
          <w:highlight w:val="none"/>
        </w:rPr>
        <w:t>、投标人和有关方面代表参加。</w:t>
      </w:r>
    </w:p>
    <w:p w14:paraId="3729F331">
      <w:pPr>
        <w:keepNext w:val="0"/>
        <w:keepLines w:val="0"/>
        <w:pageBreakBefore w:val="0"/>
        <w:wordWrap/>
        <w:overflowPunct/>
        <w:topLinePunct w:val="0"/>
        <w:bidi w:val="0"/>
        <w:spacing w:line="360" w:lineRule="auto"/>
        <w:ind w:firstLine="480" w:firstLineChars="200"/>
        <w:rPr>
          <w:rFonts w:hint="eastAsia" w:ascii="仿宋" w:hAnsi="仿宋" w:eastAsia="仿宋" w:cs="仿宋"/>
          <w:color w:val="auto"/>
          <w:spacing w:val="0"/>
          <w:kern w:val="0"/>
          <w:sz w:val="24"/>
          <w:highlight w:val="none"/>
        </w:rPr>
      </w:pPr>
      <w:r>
        <w:rPr>
          <w:rFonts w:hint="eastAsia" w:ascii="仿宋" w:hAnsi="仿宋" w:eastAsia="仿宋" w:cs="仿宋"/>
          <w:color w:val="auto"/>
          <w:spacing w:val="0"/>
          <w:kern w:val="0"/>
          <w:sz w:val="24"/>
          <w:highlight w:val="none"/>
        </w:rPr>
        <w:t>24.3开标时，首先，各投标人应在规定时间内对本单位的加密投标文件进行解密，然后代理机构工作人员对所有投标文件进行解密。如投标人自身原因解密失败，其投标将被拒绝。</w:t>
      </w:r>
    </w:p>
    <w:p w14:paraId="6C9D38A2">
      <w:pPr>
        <w:keepNext w:val="0"/>
        <w:keepLines w:val="0"/>
        <w:pageBreakBefore w:val="0"/>
        <w:wordWrap/>
        <w:overflowPunct/>
        <w:topLinePunct w:val="0"/>
        <w:bidi w:val="0"/>
        <w:spacing w:line="360" w:lineRule="auto"/>
        <w:ind w:firstLine="480" w:firstLineChars="200"/>
        <w:rPr>
          <w:rFonts w:hint="eastAsia" w:ascii="仿宋" w:hAnsi="仿宋" w:eastAsia="仿宋" w:cs="仿宋"/>
          <w:color w:val="auto"/>
          <w:spacing w:val="0"/>
          <w:kern w:val="0"/>
          <w:sz w:val="24"/>
          <w:highlight w:val="none"/>
        </w:rPr>
      </w:pPr>
      <w:r>
        <w:rPr>
          <w:rFonts w:hint="eastAsia" w:ascii="仿宋" w:hAnsi="仿宋" w:eastAsia="仿宋" w:cs="仿宋"/>
          <w:color w:val="auto"/>
          <w:spacing w:val="0"/>
          <w:kern w:val="0"/>
          <w:sz w:val="24"/>
          <w:highlight w:val="none"/>
        </w:rPr>
        <w:t>24.4 解密完成后，系统将自动唱标，公布各投标人 开标一览表的内容。</w:t>
      </w:r>
    </w:p>
    <w:p w14:paraId="1DDBA907">
      <w:pPr>
        <w:keepNext w:val="0"/>
        <w:keepLines w:val="0"/>
        <w:pageBreakBefore w:val="0"/>
        <w:wordWrap/>
        <w:overflowPunct/>
        <w:topLinePunct w:val="0"/>
        <w:bidi w:val="0"/>
        <w:spacing w:line="360" w:lineRule="auto"/>
        <w:ind w:firstLine="480" w:firstLineChars="200"/>
        <w:rPr>
          <w:rFonts w:hint="eastAsia" w:ascii="仿宋" w:hAnsi="仿宋" w:eastAsia="仿宋" w:cs="仿宋"/>
          <w:color w:val="auto"/>
          <w:spacing w:val="0"/>
          <w:kern w:val="0"/>
          <w:sz w:val="24"/>
          <w:highlight w:val="none"/>
        </w:rPr>
      </w:pPr>
      <w:r>
        <w:rPr>
          <w:rFonts w:hint="eastAsia" w:ascii="仿宋" w:hAnsi="仿宋" w:eastAsia="仿宋" w:cs="仿宋"/>
          <w:color w:val="auto"/>
          <w:spacing w:val="0"/>
          <w:kern w:val="0"/>
          <w:sz w:val="24"/>
          <w:highlight w:val="none"/>
        </w:rPr>
        <w:t xml:space="preserve">24.5 </w:t>
      </w:r>
      <w:r>
        <w:rPr>
          <w:rFonts w:hint="eastAsia" w:ascii="仿宋" w:hAnsi="仿宋" w:eastAsia="仿宋" w:cs="仿宋"/>
          <w:color w:val="auto"/>
          <w:spacing w:val="0"/>
          <w:kern w:val="0"/>
          <w:sz w:val="24"/>
          <w:highlight w:val="none"/>
          <w:lang w:eastAsia="zh-CN"/>
        </w:rPr>
        <w:t>代理机构</w:t>
      </w:r>
      <w:r>
        <w:rPr>
          <w:rFonts w:hint="eastAsia" w:ascii="仿宋" w:hAnsi="仿宋" w:eastAsia="仿宋" w:cs="仿宋"/>
          <w:color w:val="auto"/>
          <w:spacing w:val="0"/>
          <w:kern w:val="0"/>
          <w:sz w:val="24"/>
          <w:highlight w:val="none"/>
        </w:rPr>
        <w:t>对唱标内容做开标记录，由</w:t>
      </w:r>
      <w:r>
        <w:rPr>
          <w:rFonts w:hint="eastAsia" w:ascii="仿宋" w:hAnsi="仿宋" w:eastAsia="仿宋" w:cs="仿宋"/>
          <w:color w:val="auto"/>
          <w:spacing w:val="0"/>
          <w:kern w:val="0"/>
          <w:sz w:val="24"/>
          <w:highlight w:val="none"/>
          <w:lang w:eastAsia="zh-CN"/>
        </w:rPr>
        <w:t>招标人</w:t>
      </w:r>
      <w:r>
        <w:rPr>
          <w:rFonts w:hint="eastAsia" w:ascii="仿宋" w:hAnsi="仿宋" w:eastAsia="仿宋" w:cs="仿宋"/>
          <w:color w:val="auto"/>
          <w:spacing w:val="0"/>
          <w:kern w:val="0"/>
          <w:sz w:val="24"/>
          <w:highlight w:val="none"/>
        </w:rPr>
        <w:t>、</w:t>
      </w:r>
      <w:r>
        <w:rPr>
          <w:rFonts w:hint="eastAsia" w:ascii="仿宋" w:hAnsi="仿宋" w:eastAsia="仿宋" w:cs="仿宋"/>
          <w:color w:val="auto"/>
          <w:spacing w:val="0"/>
          <w:kern w:val="0"/>
          <w:sz w:val="24"/>
          <w:highlight w:val="none"/>
          <w:lang w:eastAsia="zh-CN"/>
        </w:rPr>
        <w:t>代理机构</w:t>
      </w:r>
      <w:r>
        <w:rPr>
          <w:rFonts w:hint="eastAsia" w:ascii="仿宋" w:hAnsi="仿宋" w:eastAsia="仿宋" w:cs="仿宋"/>
          <w:color w:val="auto"/>
          <w:spacing w:val="0"/>
          <w:kern w:val="0"/>
          <w:sz w:val="24"/>
          <w:highlight w:val="none"/>
        </w:rPr>
        <w:t>共同签字确认。</w:t>
      </w:r>
    </w:p>
    <w:p w14:paraId="602B23C3">
      <w:pPr>
        <w:keepNext w:val="0"/>
        <w:keepLines w:val="0"/>
        <w:pageBreakBefore w:val="0"/>
        <w:wordWrap/>
        <w:overflowPunct/>
        <w:topLinePunct w:val="0"/>
        <w:bidi w:val="0"/>
        <w:spacing w:line="360" w:lineRule="auto"/>
        <w:ind w:firstLine="480" w:firstLineChars="200"/>
        <w:rPr>
          <w:rFonts w:hint="eastAsia" w:ascii="仿宋" w:hAnsi="仿宋" w:eastAsia="仿宋" w:cs="仿宋"/>
          <w:color w:val="auto"/>
          <w:spacing w:val="0"/>
          <w:kern w:val="0"/>
          <w:sz w:val="24"/>
          <w:highlight w:val="none"/>
        </w:rPr>
      </w:pPr>
      <w:r>
        <w:rPr>
          <w:rFonts w:hint="eastAsia" w:ascii="仿宋" w:hAnsi="仿宋" w:eastAsia="仿宋" w:cs="仿宋"/>
          <w:color w:val="auto"/>
          <w:spacing w:val="0"/>
          <w:kern w:val="0"/>
          <w:sz w:val="24"/>
          <w:highlight w:val="none"/>
        </w:rPr>
        <w:t>24.6投标人在投标时有下列情形之一的，</w:t>
      </w:r>
      <w:r>
        <w:rPr>
          <w:rFonts w:hint="eastAsia" w:ascii="仿宋" w:hAnsi="仿宋" w:eastAsia="仿宋" w:cs="仿宋"/>
          <w:color w:val="auto"/>
          <w:spacing w:val="0"/>
          <w:kern w:val="0"/>
          <w:sz w:val="24"/>
          <w:highlight w:val="none"/>
          <w:lang w:eastAsia="zh-CN"/>
        </w:rPr>
        <w:t>代理机构</w:t>
      </w:r>
      <w:r>
        <w:rPr>
          <w:rFonts w:hint="eastAsia" w:ascii="仿宋" w:hAnsi="仿宋" w:eastAsia="仿宋" w:cs="仿宋"/>
          <w:color w:val="auto"/>
          <w:spacing w:val="0"/>
          <w:kern w:val="0"/>
          <w:sz w:val="24"/>
          <w:highlight w:val="none"/>
        </w:rPr>
        <w:t>将拒绝接受其投标文件：</w:t>
      </w:r>
    </w:p>
    <w:p w14:paraId="47862A3B">
      <w:pPr>
        <w:keepNext w:val="0"/>
        <w:keepLines w:val="0"/>
        <w:pageBreakBefore w:val="0"/>
        <w:wordWrap/>
        <w:overflowPunct/>
        <w:topLinePunct w:val="0"/>
        <w:bidi w:val="0"/>
        <w:spacing w:line="360" w:lineRule="auto"/>
        <w:ind w:firstLine="480" w:firstLineChars="200"/>
        <w:rPr>
          <w:rFonts w:hint="eastAsia" w:ascii="仿宋" w:hAnsi="仿宋" w:eastAsia="仿宋" w:cs="仿宋"/>
          <w:color w:val="auto"/>
          <w:spacing w:val="0"/>
          <w:kern w:val="0"/>
          <w:sz w:val="24"/>
          <w:highlight w:val="none"/>
        </w:rPr>
      </w:pPr>
      <w:r>
        <w:rPr>
          <w:rFonts w:hint="eastAsia" w:ascii="仿宋" w:hAnsi="仿宋" w:eastAsia="仿宋" w:cs="仿宋"/>
          <w:color w:val="auto"/>
          <w:spacing w:val="0"/>
          <w:kern w:val="0"/>
          <w:sz w:val="24"/>
          <w:highlight w:val="none"/>
        </w:rPr>
        <w:t>24.6.1 在招标文件规定的投标截止时间之后投标的。</w:t>
      </w:r>
    </w:p>
    <w:p w14:paraId="2FC59FBE">
      <w:pPr>
        <w:keepNext w:val="0"/>
        <w:keepLines w:val="0"/>
        <w:pageBreakBefore w:val="0"/>
        <w:wordWrap/>
        <w:overflowPunct/>
        <w:topLinePunct w:val="0"/>
        <w:bidi w:val="0"/>
        <w:spacing w:line="360" w:lineRule="auto"/>
        <w:ind w:firstLine="480" w:firstLineChars="200"/>
        <w:rPr>
          <w:rFonts w:hint="eastAsia" w:ascii="仿宋" w:hAnsi="仿宋" w:eastAsia="仿宋" w:cs="仿宋"/>
          <w:color w:val="auto"/>
          <w:spacing w:val="0"/>
          <w:kern w:val="0"/>
          <w:sz w:val="24"/>
          <w:highlight w:val="none"/>
        </w:rPr>
      </w:pPr>
      <w:r>
        <w:rPr>
          <w:rFonts w:hint="eastAsia" w:ascii="仿宋" w:hAnsi="仿宋" w:eastAsia="仿宋" w:cs="仿宋"/>
          <w:color w:val="auto"/>
          <w:spacing w:val="0"/>
          <w:kern w:val="0"/>
          <w:sz w:val="24"/>
          <w:highlight w:val="none"/>
        </w:rPr>
        <w:t>24.6.2 投标文件未按招标文件规定加密的。</w:t>
      </w:r>
    </w:p>
    <w:p w14:paraId="5C101C13">
      <w:pPr>
        <w:keepNext w:val="0"/>
        <w:keepLines w:val="0"/>
        <w:pageBreakBefore w:val="0"/>
        <w:wordWrap/>
        <w:overflowPunct/>
        <w:topLinePunct w:val="0"/>
        <w:bidi w:val="0"/>
        <w:spacing w:line="360" w:lineRule="auto"/>
        <w:ind w:firstLine="480" w:firstLineChars="200"/>
        <w:rPr>
          <w:rFonts w:hint="eastAsia" w:ascii="仿宋" w:hAnsi="仿宋" w:eastAsia="仿宋" w:cs="仿宋"/>
          <w:color w:val="auto"/>
          <w:spacing w:val="0"/>
          <w:kern w:val="0"/>
          <w:sz w:val="24"/>
          <w:highlight w:val="none"/>
        </w:rPr>
      </w:pPr>
      <w:r>
        <w:rPr>
          <w:rFonts w:hint="eastAsia" w:ascii="仿宋" w:hAnsi="仿宋" w:eastAsia="仿宋" w:cs="仿宋"/>
          <w:color w:val="auto"/>
          <w:spacing w:val="0"/>
          <w:kern w:val="0"/>
          <w:sz w:val="24"/>
          <w:highlight w:val="none"/>
        </w:rPr>
        <w:t>24.6.3 未进行网上下载领取招标文件参加投标的。</w:t>
      </w:r>
    </w:p>
    <w:p w14:paraId="60505492">
      <w:pPr>
        <w:keepNext w:val="0"/>
        <w:keepLines w:val="0"/>
        <w:pageBreakBefore w:val="0"/>
        <w:wordWrap/>
        <w:overflowPunct/>
        <w:topLinePunct w:val="0"/>
        <w:bidi w:val="0"/>
        <w:spacing w:line="360" w:lineRule="auto"/>
        <w:ind w:firstLine="480" w:firstLineChars="200"/>
        <w:rPr>
          <w:rFonts w:hint="eastAsia" w:ascii="仿宋" w:hAnsi="仿宋" w:eastAsia="仿宋" w:cs="仿宋"/>
          <w:color w:val="auto"/>
          <w:spacing w:val="0"/>
          <w:kern w:val="0"/>
          <w:sz w:val="24"/>
          <w:highlight w:val="none"/>
        </w:rPr>
      </w:pPr>
      <w:r>
        <w:rPr>
          <w:rFonts w:hint="eastAsia" w:ascii="仿宋" w:hAnsi="仿宋" w:eastAsia="仿宋" w:cs="仿宋"/>
          <w:color w:val="auto"/>
          <w:spacing w:val="0"/>
          <w:kern w:val="0"/>
          <w:sz w:val="24"/>
          <w:highlight w:val="none"/>
        </w:rPr>
        <w:t>24.6.4 未提交投标保证金的（若收取）。</w:t>
      </w:r>
    </w:p>
    <w:p w14:paraId="4D150E00">
      <w:pPr>
        <w:keepNext w:val="0"/>
        <w:keepLines w:val="0"/>
        <w:pageBreakBefore w:val="0"/>
        <w:wordWrap/>
        <w:overflowPunct/>
        <w:topLinePunct w:val="0"/>
        <w:bidi w:val="0"/>
        <w:spacing w:line="360" w:lineRule="auto"/>
        <w:ind w:firstLine="480" w:firstLineChars="200"/>
        <w:rPr>
          <w:rFonts w:hint="eastAsia" w:ascii="仿宋" w:hAnsi="仿宋" w:eastAsia="仿宋" w:cs="仿宋"/>
          <w:color w:val="auto"/>
          <w:spacing w:val="0"/>
          <w:kern w:val="0"/>
          <w:sz w:val="24"/>
          <w:highlight w:val="none"/>
        </w:rPr>
      </w:pPr>
      <w:r>
        <w:rPr>
          <w:rFonts w:hint="eastAsia" w:ascii="仿宋" w:hAnsi="仿宋" w:eastAsia="仿宋" w:cs="仿宋"/>
          <w:color w:val="auto"/>
          <w:spacing w:val="0"/>
          <w:kern w:val="0"/>
          <w:sz w:val="24"/>
          <w:highlight w:val="none"/>
        </w:rPr>
        <w:t>24.6.5 一个投标人不只递交一套投标文件的。</w:t>
      </w:r>
    </w:p>
    <w:p w14:paraId="39CC97D9">
      <w:pPr>
        <w:keepNext w:val="0"/>
        <w:keepLines w:val="0"/>
        <w:pageBreakBefore w:val="0"/>
        <w:widowControl/>
        <w:wordWrap/>
        <w:overflowPunct/>
        <w:topLinePunct w:val="0"/>
        <w:bidi w:val="0"/>
        <w:spacing w:line="360" w:lineRule="auto"/>
        <w:jc w:val="center"/>
        <w:rPr>
          <w:rFonts w:hint="eastAsia" w:ascii="仿宋" w:hAnsi="仿宋" w:eastAsia="仿宋" w:cs="仿宋"/>
          <w:b/>
          <w:color w:val="auto"/>
          <w:spacing w:val="0"/>
          <w:kern w:val="0"/>
          <w:sz w:val="32"/>
          <w:szCs w:val="32"/>
          <w:highlight w:val="none"/>
        </w:rPr>
      </w:pPr>
      <w:r>
        <w:rPr>
          <w:rFonts w:hint="eastAsia" w:ascii="仿宋" w:hAnsi="仿宋" w:eastAsia="仿宋" w:cs="仿宋"/>
          <w:b/>
          <w:color w:val="auto"/>
          <w:spacing w:val="0"/>
          <w:kern w:val="0"/>
          <w:sz w:val="32"/>
          <w:szCs w:val="32"/>
          <w:highlight w:val="none"/>
        </w:rPr>
        <w:t>六  评标</w:t>
      </w:r>
    </w:p>
    <w:p w14:paraId="56CBA22C">
      <w:pPr>
        <w:pStyle w:val="5"/>
        <w:keepNext w:val="0"/>
        <w:keepLines w:val="0"/>
        <w:pageBreakBefore w:val="0"/>
        <w:wordWrap/>
        <w:overflowPunct/>
        <w:topLinePunct w:val="0"/>
        <w:bidi w:val="0"/>
        <w:spacing w:line="360" w:lineRule="auto"/>
        <w:ind w:firstLine="420" w:firstLineChars="200"/>
        <w:rPr>
          <w:rFonts w:hint="eastAsia" w:ascii="仿宋" w:hAnsi="仿宋" w:eastAsia="仿宋" w:cs="仿宋"/>
          <w:spacing w:val="0"/>
          <w:highlight w:val="none"/>
        </w:rPr>
      </w:pPr>
    </w:p>
    <w:p w14:paraId="063AEDE9">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outlineLvl w:val="6"/>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14:textOutline w14:w="5080" w14:cap="flat" w14:cmpd="sng">
            <w14:solidFill>
              <w14:srgbClr w14:val="000000"/>
            </w14:solidFill>
            <w14:prstDash w14:val="solid"/>
            <w14:miter w14:val="0"/>
          </w14:textOutline>
        </w:rPr>
        <w:t>25.组建评标委员会</w:t>
      </w:r>
    </w:p>
    <w:p w14:paraId="6AC53004">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25.1</w:t>
      </w:r>
      <w:r>
        <w:rPr>
          <w:rFonts w:hint="eastAsia" w:ascii="仿宋" w:hAnsi="仿宋" w:eastAsia="仿宋" w:cs="仿宋"/>
          <w:spacing w:val="0"/>
          <w:sz w:val="24"/>
          <w:szCs w:val="24"/>
          <w:highlight w:val="none"/>
          <w:lang w:val="en-US" w:eastAsia="zh-CN"/>
        </w:rPr>
        <w:t>招标</w:t>
      </w:r>
      <w:r>
        <w:rPr>
          <w:rFonts w:hint="eastAsia" w:ascii="仿宋" w:hAnsi="仿宋" w:eastAsia="仿宋" w:cs="仿宋"/>
          <w:spacing w:val="0"/>
          <w:sz w:val="24"/>
          <w:szCs w:val="24"/>
          <w:highlight w:val="none"/>
          <w:lang w:eastAsia="zh-CN"/>
        </w:rPr>
        <w:t>代理机构</w:t>
      </w:r>
      <w:r>
        <w:rPr>
          <w:rFonts w:hint="eastAsia" w:ascii="仿宋" w:hAnsi="仿宋" w:eastAsia="仿宋" w:cs="仿宋"/>
          <w:spacing w:val="0"/>
          <w:sz w:val="24"/>
          <w:szCs w:val="24"/>
          <w:highlight w:val="none"/>
        </w:rPr>
        <w:t>根据</w:t>
      </w:r>
      <w:r>
        <w:rPr>
          <w:rFonts w:hint="eastAsia" w:ascii="仿宋" w:hAnsi="仿宋" w:eastAsia="仿宋" w:cs="仿宋"/>
          <w:spacing w:val="0"/>
          <w:sz w:val="24"/>
          <w:szCs w:val="24"/>
          <w:highlight w:val="none"/>
          <w:lang w:val="en-US" w:eastAsia="zh-CN"/>
        </w:rPr>
        <w:t>招标</w:t>
      </w:r>
      <w:r>
        <w:rPr>
          <w:rFonts w:hint="eastAsia" w:ascii="仿宋" w:hAnsi="仿宋" w:eastAsia="仿宋" w:cs="仿宋"/>
          <w:spacing w:val="0"/>
          <w:sz w:val="24"/>
          <w:szCs w:val="24"/>
          <w:highlight w:val="none"/>
        </w:rPr>
        <w:t>项目的特点依法组建评标委员会。评标委员会由</w:t>
      </w:r>
      <w:r>
        <w:rPr>
          <w:rFonts w:hint="eastAsia" w:ascii="仿宋" w:hAnsi="仿宋" w:eastAsia="仿宋" w:cs="仿宋"/>
          <w:spacing w:val="0"/>
          <w:sz w:val="24"/>
          <w:szCs w:val="24"/>
          <w:highlight w:val="none"/>
          <w:lang w:eastAsia="zh-CN"/>
        </w:rPr>
        <w:t>招标人</w:t>
      </w:r>
      <w:r>
        <w:rPr>
          <w:rFonts w:hint="eastAsia" w:ascii="仿宋" w:hAnsi="仿宋" w:eastAsia="仿宋" w:cs="仿宋"/>
          <w:spacing w:val="0"/>
          <w:sz w:val="24"/>
          <w:szCs w:val="24"/>
          <w:highlight w:val="none"/>
        </w:rPr>
        <w:t>代表和评审专家组成，成员人数为</w:t>
      </w:r>
      <w:r>
        <w:rPr>
          <w:rFonts w:hint="eastAsia" w:ascii="仿宋" w:hAnsi="仿宋" w:eastAsia="仿宋" w:cs="仿宋"/>
          <w:spacing w:val="0"/>
          <w:sz w:val="24"/>
          <w:szCs w:val="24"/>
          <w:highlight w:val="none"/>
          <w:u w:val="single"/>
        </w:rPr>
        <w:t xml:space="preserve"> 5 </w:t>
      </w:r>
      <w:r>
        <w:rPr>
          <w:rFonts w:hint="eastAsia" w:ascii="仿宋" w:hAnsi="仿宋" w:eastAsia="仿宋" w:cs="仿宋"/>
          <w:spacing w:val="0"/>
          <w:sz w:val="24"/>
          <w:szCs w:val="24"/>
          <w:highlight w:val="none"/>
        </w:rPr>
        <w:t>人，其中评审专家不得少于成员总数的三分之二。</w:t>
      </w:r>
      <w:r>
        <w:rPr>
          <w:rFonts w:hint="eastAsia" w:ascii="仿宋" w:hAnsi="仿宋" w:eastAsia="仿宋" w:cs="仿宋"/>
          <w:spacing w:val="0"/>
          <w:sz w:val="24"/>
          <w:szCs w:val="24"/>
          <w:highlight w:val="none"/>
          <w:lang w:eastAsia="zh-CN"/>
        </w:rPr>
        <w:t>招标人</w:t>
      </w:r>
      <w:r>
        <w:rPr>
          <w:rFonts w:hint="eastAsia" w:ascii="仿宋" w:hAnsi="仿宋" w:eastAsia="仿宋" w:cs="仿宋"/>
          <w:spacing w:val="0"/>
          <w:sz w:val="24"/>
          <w:szCs w:val="24"/>
          <w:highlight w:val="none"/>
        </w:rPr>
        <w:t>可委派</w:t>
      </w:r>
      <w:r>
        <w:rPr>
          <w:rFonts w:hint="eastAsia" w:ascii="仿宋" w:hAnsi="仿宋" w:eastAsia="仿宋" w:cs="仿宋"/>
          <w:spacing w:val="0"/>
          <w:sz w:val="24"/>
          <w:szCs w:val="24"/>
          <w:highlight w:val="none"/>
          <w:lang w:val="en-US" w:eastAsia="zh-CN"/>
        </w:rPr>
        <w:t>一</w:t>
      </w:r>
      <w:r>
        <w:rPr>
          <w:rFonts w:hint="eastAsia" w:ascii="仿宋" w:hAnsi="仿宋" w:eastAsia="仿宋" w:cs="仿宋"/>
          <w:spacing w:val="0"/>
          <w:sz w:val="24"/>
          <w:szCs w:val="24"/>
          <w:highlight w:val="none"/>
        </w:rPr>
        <w:t>名代表进入评标委员会，但不得担任组长。评审专家对本单位的采购项目只能作为</w:t>
      </w:r>
      <w:r>
        <w:rPr>
          <w:rFonts w:hint="eastAsia" w:ascii="仿宋" w:hAnsi="仿宋" w:eastAsia="仿宋" w:cs="仿宋"/>
          <w:spacing w:val="0"/>
          <w:sz w:val="24"/>
          <w:szCs w:val="24"/>
          <w:highlight w:val="none"/>
          <w:lang w:eastAsia="zh-CN"/>
        </w:rPr>
        <w:t>招标人</w:t>
      </w:r>
      <w:r>
        <w:rPr>
          <w:rFonts w:hint="eastAsia" w:ascii="仿宋" w:hAnsi="仿宋" w:eastAsia="仿宋" w:cs="仿宋"/>
          <w:spacing w:val="0"/>
          <w:sz w:val="24"/>
          <w:szCs w:val="24"/>
          <w:highlight w:val="none"/>
        </w:rPr>
        <w:t>代表参与评标。在开标后由评标委员会对投标文件进行审查、澄清、评估和比较，并做合理的建议。</w:t>
      </w:r>
    </w:p>
    <w:p w14:paraId="7B618776">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25.2评标委员会成员要依法独立评审，并对评审意见承担个人责任。评审委员会成员对需要共同认定的事项存在争议的，按照少数服从多数的原则做出结论。持不同意见的评审委员会成员应当在评审报告上签署不同意见并说明理由，否则视为同意。</w:t>
      </w:r>
    </w:p>
    <w:p w14:paraId="3A2DB245">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仿宋" w:hAnsi="仿宋" w:eastAsia="仿宋" w:cs="仿宋"/>
          <w:b/>
          <w:color w:val="auto"/>
          <w:spacing w:val="0"/>
          <w:sz w:val="24"/>
          <w:highlight w:val="none"/>
        </w:rPr>
      </w:pPr>
      <w:r>
        <w:rPr>
          <w:rFonts w:hint="eastAsia" w:ascii="仿宋" w:hAnsi="仿宋" w:eastAsia="仿宋" w:cs="仿宋"/>
          <w:b/>
          <w:color w:val="auto"/>
          <w:spacing w:val="0"/>
          <w:sz w:val="24"/>
          <w:highlight w:val="none"/>
        </w:rPr>
        <w:t>26.投标文件的初审</w:t>
      </w:r>
    </w:p>
    <w:p w14:paraId="0054A84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auto"/>
          <w:spacing w:val="0"/>
          <w:kern w:val="0"/>
          <w:sz w:val="24"/>
          <w:highlight w:val="none"/>
        </w:rPr>
      </w:pPr>
      <w:r>
        <w:rPr>
          <w:rFonts w:hint="eastAsia" w:ascii="仿宋" w:hAnsi="仿宋" w:eastAsia="仿宋" w:cs="仿宋"/>
          <w:color w:val="auto"/>
          <w:spacing w:val="0"/>
          <w:kern w:val="0"/>
          <w:sz w:val="24"/>
          <w:highlight w:val="none"/>
        </w:rPr>
        <w:t>26.1对所有投标人的评估，都采用相同的程序和标准。评标过程将严格按照招标文件的要求和条件进行。</w:t>
      </w:r>
    </w:p>
    <w:p w14:paraId="3EB410C2">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auto"/>
          <w:spacing w:val="0"/>
          <w:kern w:val="0"/>
          <w:sz w:val="24"/>
          <w:highlight w:val="none"/>
        </w:rPr>
      </w:pPr>
      <w:r>
        <w:rPr>
          <w:rFonts w:hint="eastAsia" w:ascii="仿宋" w:hAnsi="仿宋" w:eastAsia="仿宋" w:cs="仿宋"/>
          <w:color w:val="auto"/>
          <w:spacing w:val="0"/>
          <w:kern w:val="0"/>
          <w:sz w:val="24"/>
          <w:highlight w:val="none"/>
        </w:rPr>
        <w:t>26.2 评标委员会将对投标文件进行检查，以确定投标文件是否完整、有无计算上的错误、文件是否已正确签署等。</w:t>
      </w:r>
    </w:p>
    <w:p w14:paraId="2CF49E6A">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auto"/>
          <w:spacing w:val="0"/>
          <w:kern w:val="0"/>
          <w:sz w:val="24"/>
          <w:highlight w:val="none"/>
        </w:rPr>
      </w:pPr>
      <w:r>
        <w:rPr>
          <w:rFonts w:hint="eastAsia" w:ascii="仿宋" w:hAnsi="仿宋" w:eastAsia="仿宋" w:cs="仿宋"/>
          <w:color w:val="auto"/>
          <w:spacing w:val="0"/>
          <w:kern w:val="0"/>
          <w:sz w:val="24"/>
          <w:highlight w:val="none"/>
        </w:rPr>
        <w:t>26.3 投标文件报价出现前后不一致的，除招标文件另有规定外，修正错误的原则如下：</w:t>
      </w:r>
    </w:p>
    <w:p w14:paraId="6A4B095F">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auto"/>
          <w:spacing w:val="0"/>
          <w:kern w:val="0"/>
          <w:sz w:val="24"/>
          <w:highlight w:val="none"/>
        </w:rPr>
      </w:pPr>
      <w:r>
        <w:rPr>
          <w:rFonts w:hint="eastAsia" w:ascii="仿宋" w:hAnsi="仿宋" w:eastAsia="仿宋" w:cs="仿宋"/>
          <w:color w:val="auto"/>
          <w:spacing w:val="0"/>
          <w:kern w:val="0"/>
          <w:sz w:val="24"/>
          <w:highlight w:val="none"/>
        </w:rPr>
        <w:t>26.3.1 投标文件开标一览表（报价表）的内容与投标文件中相应内容不一致的，以开标一览表（报价表）为准。</w:t>
      </w:r>
    </w:p>
    <w:p w14:paraId="61569AF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auto"/>
          <w:spacing w:val="0"/>
          <w:kern w:val="0"/>
          <w:sz w:val="24"/>
          <w:highlight w:val="none"/>
        </w:rPr>
      </w:pPr>
      <w:r>
        <w:rPr>
          <w:rFonts w:hint="eastAsia" w:ascii="仿宋" w:hAnsi="仿宋" w:eastAsia="仿宋" w:cs="仿宋"/>
          <w:color w:val="auto"/>
          <w:spacing w:val="0"/>
          <w:kern w:val="0"/>
          <w:sz w:val="24"/>
          <w:highlight w:val="none"/>
        </w:rPr>
        <w:t>26.3.2 大写金额与小写金额不一致的，以大写金额为准。</w:t>
      </w:r>
    </w:p>
    <w:p w14:paraId="59DE24C7">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auto"/>
          <w:spacing w:val="0"/>
          <w:kern w:val="0"/>
          <w:sz w:val="24"/>
          <w:highlight w:val="none"/>
        </w:rPr>
      </w:pPr>
      <w:r>
        <w:rPr>
          <w:rFonts w:hint="eastAsia" w:ascii="仿宋" w:hAnsi="仿宋" w:eastAsia="仿宋" w:cs="仿宋"/>
          <w:color w:val="auto"/>
          <w:spacing w:val="0"/>
          <w:kern w:val="0"/>
          <w:sz w:val="24"/>
          <w:highlight w:val="none"/>
        </w:rPr>
        <w:t>26.3.3单价金额小数点或者百分比有明显错位的，以开标一览表的总价为准，并修改单价。</w:t>
      </w:r>
    </w:p>
    <w:p w14:paraId="2DE85F7A">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auto"/>
          <w:spacing w:val="0"/>
          <w:kern w:val="0"/>
          <w:sz w:val="24"/>
          <w:highlight w:val="none"/>
        </w:rPr>
      </w:pPr>
      <w:r>
        <w:rPr>
          <w:rFonts w:hint="eastAsia" w:ascii="仿宋" w:hAnsi="仿宋" w:eastAsia="仿宋" w:cs="仿宋"/>
          <w:color w:val="auto"/>
          <w:spacing w:val="0"/>
          <w:kern w:val="0"/>
          <w:sz w:val="24"/>
          <w:highlight w:val="none"/>
        </w:rPr>
        <w:t>26.3.4总价金额与按单价汇总金额不一致的，以单价金额计算结果为准。</w:t>
      </w:r>
    </w:p>
    <w:p w14:paraId="1C0E26A0">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auto"/>
          <w:spacing w:val="0"/>
          <w:kern w:val="0"/>
          <w:sz w:val="24"/>
          <w:highlight w:val="none"/>
        </w:rPr>
      </w:pPr>
      <w:r>
        <w:rPr>
          <w:rFonts w:hint="eastAsia" w:ascii="仿宋" w:hAnsi="仿宋" w:eastAsia="仿宋" w:cs="仿宋"/>
          <w:color w:val="auto"/>
          <w:spacing w:val="0"/>
          <w:kern w:val="0"/>
          <w:sz w:val="24"/>
          <w:highlight w:val="none"/>
        </w:rPr>
        <w:t>26.3.5对不同文字文本投标文件的解释发生异议的，以中文文本为准。</w:t>
      </w:r>
    </w:p>
    <w:p w14:paraId="24788829">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auto"/>
          <w:spacing w:val="0"/>
          <w:kern w:val="0"/>
          <w:sz w:val="24"/>
          <w:highlight w:val="none"/>
        </w:rPr>
      </w:pPr>
      <w:r>
        <w:rPr>
          <w:rFonts w:hint="eastAsia" w:ascii="仿宋" w:hAnsi="仿宋" w:eastAsia="仿宋" w:cs="仿宋"/>
          <w:color w:val="auto"/>
          <w:spacing w:val="0"/>
          <w:kern w:val="0"/>
          <w:sz w:val="24"/>
          <w:highlight w:val="none"/>
        </w:rPr>
        <w:t>同时出现两种以上不一致的，按照前款规定的顺序修正。修正后的报价按照财政部87号令第五十一条第二款的规定经投标人确认后产生约束力，投标人不确认的，其投标无效。</w:t>
      </w:r>
    </w:p>
    <w:p w14:paraId="712D5A3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26.4 资格性检查和符合性检查。</w:t>
      </w:r>
    </w:p>
    <w:p w14:paraId="2879597E">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26.4.1资格性检查。依据法规政策和招标文件的规定，在对投标文件详细评估之前，</w:t>
      </w:r>
      <w:r>
        <w:rPr>
          <w:rFonts w:hint="eastAsia" w:ascii="仿宋" w:hAnsi="仿宋" w:eastAsia="仿宋" w:cs="仿宋"/>
          <w:spacing w:val="0"/>
          <w:sz w:val="24"/>
          <w:szCs w:val="24"/>
          <w:highlight w:val="none"/>
          <w:lang w:eastAsia="zh-CN"/>
        </w:rPr>
        <w:t>招标人</w:t>
      </w:r>
      <w:r>
        <w:rPr>
          <w:rFonts w:hint="eastAsia" w:ascii="仿宋" w:hAnsi="仿宋" w:eastAsia="仿宋" w:cs="仿宋"/>
          <w:spacing w:val="0"/>
          <w:sz w:val="24"/>
          <w:szCs w:val="24"/>
          <w:highlight w:val="none"/>
        </w:rPr>
        <w:t>将依据投标人提交的投标文件按招标文件第一章招标公告第二项和招标文件第三章(一）说明4.投标人应提交的证明文件所述的资格标准对投标人进行资格审查,以确定其是否具备投标资格。如果投标人不具备投标资格 、不满足招标文件所规定的资格标准或提供资格证明文件不全,其投标将被作为无效投标。</w:t>
      </w:r>
    </w:p>
    <w:p w14:paraId="1666EA41">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26.4.2 资格审查后合格的投标人不足3家的，不得评标。</w:t>
      </w:r>
    </w:p>
    <w:p w14:paraId="225EBED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26.4.3符合性检查。依据招标文件的规定，评标委员会将从投标文件的有效性、完整性和对招标文件的响应程度进行审查，以确定是否符合对招标文件的实质性要求作出响应（</w:t>
      </w:r>
      <w:r>
        <w:rPr>
          <w:rFonts w:hint="eastAsia" w:ascii="仿宋" w:hAnsi="仿宋" w:eastAsia="仿宋" w:cs="仿宋"/>
          <w:spacing w:val="0"/>
          <w:sz w:val="24"/>
          <w:szCs w:val="24"/>
          <w:highlight w:val="none"/>
          <w:lang w:eastAsia="zh-CN"/>
        </w:rPr>
        <w:t>招标人</w:t>
      </w:r>
      <w:r>
        <w:rPr>
          <w:rFonts w:hint="eastAsia" w:ascii="仿宋" w:hAnsi="仿宋" w:eastAsia="仿宋" w:cs="仿宋"/>
          <w:spacing w:val="0"/>
          <w:sz w:val="24"/>
          <w:szCs w:val="24"/>
          <w:highlight w:val="none"/>
        </w:rPr>
        <w:t>可根据具体项目的情况对实质性要求作特别的具体规定）。实质性偏离是指：（1）实质性影响合同的范围、质量和履行。（2）实质性违背招标文件，限制了</w:t>
      </w:r>
      <w:r>
        <w:rPr>
          <w:rFonts w:hint="eastAsia" w:ascii="仿宋" w:hAnsi="仿宋" w:eastAsia="仿宋" w:cs="仿宋"/>
          <w:spacing w:val="0"/>
          <w:sz w:val="24"/>
          <w:szCs w:val="24"/>
          <w:highlight w:val="none"/>
          <w:lang w:eastAsia="zh-CN"/>
        </w:rPr>
        <w:t>招标人</w:t>
      </w:r>
      <w:r>
        <w:rPr>
          <w:rFonts w:hint="eastAsia" w:ascii="仿宋" w:hAnsi="仿宋" w:eastAsia="仿宋" w:cs="仿宋"/>
          <w:spacing w:val="0"/>
          <w:sz w:val="24"/>
          <w:szCs w:val="24"/>
          <w:highlight w:val="none"/>
        </w:rPr>
        <w:t>的权利。（3）不公正地影响了其它作出实质性响应的投标人的竞争地位。对没有实质性响应的投标文件将不进行评 估，其投标被作为无效投标。凡有下列情况之一者，投标文件也将被视为未实质性响应招标文件要求：</w:t>
      </w:r>
    </w:p>
    <w:p w14:paraId="3660FC47">
      <w:pPr>
        <w:keepNext w:val="0"/>
        <w:keepLines w:val="0"/>
        <w:pageBreakBefore w:val="0"/>
        <w:widowControl/>
        <w:numPr>
          <w:ilvl w:val="0"/>
          <w:numId w:val="5"/>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投标文件未按规定签字、盖章的。</w:t>
      </w:r>
    </w:p>
    <w:p w14:paraId="4FE2B43D">
      <w:pPr>
        <w:keepNext w:val="0"/>
        <w:keepLines w:val="0"/>
        <w:pageBreakBefore w:val="0"/>
        <w:widowControl/>
        <w:numPr>
          <w:ilvl w:val="0"/>
          <w:numId w:val="5"/>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lang w:val="en-US" w:eastAsia="zh-CN"/>
        </w:rPr>
        <w:t>投标人</w:t>
      </w:r>
      <w:r>
        <w:rPr>
          <w:rFonts w:hint="eastAsia" w:ascii="仿宋" w:hAnsi="仿宋" w:eastAsia="仿宋" w:cs="仿宋"/>
          <w:spacing w:val="0"/>
          <w:sz w:val="24"/>
          <w:szCs w:val="24"/>
          <w:highlight w:val="none"/>
        </w:rPr>
        <w:t xml:space="preserve">代表未能出具有效身份证明，或与身份不符的。 </w:t>
      </w:r>
    </w:p>
    <w:p w14:paraId="3012302A">
      <w:pPr>
        <w:keepNext w:val="0"/>
        <w:keepLines w:val="0"/>
        <w:pageBreakBefore w:val="0"/>
        <w:widowControl/>
        <w:numPr>
          <w:ilvl w:val="0"/>
          <w:numId w:val="5"/>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pacing w:val="0"/>
          <w:sz w:val="24"/>
          <w:szCs w:val="24"/>
          <w:highlight w:val="none"/>
          <w:lang w:val="en-US" w:eastAsia="zh-CN"/>
        </w:rPr>
      </w:pPr>
      <w:r>
        <w:rPr>
          <w:rFonts w:hint="eastAsia" w:ascii="仿宋" w:hAnsi="仿宋" w:eastAsia="仿宋" w:cs="仿宋"/>
          <w:spacing w:val="0"/>
          <w:sz w:val="24"/>
          <w:szCs w:val="24"/>
          <w:highlight w:val="none"/>
          <w:lang w:val="en-US" w:eastAsia="zh-CN"/>
        </w:rPr>
        <w:t>资格证明文件不全的，或不符合招标文件标明的资格要求的。</w:t>
      </w:r>
    </w:p>
    <w:p w14:paraId="62D82C8A">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w:t>
      </w:r>
      <w:r>
        <w:rPr>
          <w:rFonts w:hint="eastAsia" w:ascii="仿宋" w:hAnsi="仿宋" w:eastAsia="仿宋" w:cs="仿宋"/>
          <w:spacing w:val="0"/>
          <w:sz w:val="24"/>
          <w:szCs w:val="24"/>
          <w:highlight w:val="none"/>
          <w:lang w:val="en-US" w:eastAsia="zh-CN"/>
        </w:rPr>
        <w:t>4</w:t>
      </w:r>
      <w:r>
        <w:rPr>
          <w:rFonts w:hint="eastAsia" w:ascii="仿宋" w:hAnsi="仿宋" w:eastAsia="仿宋" w:cs="仿宋"/>
          <w:spacing w:val="0"/>
          <w:sz w:val="24"/>
          <w:szCs w:val="24"/>
          <w:highlight w:val="none"/>
        </w:rPr>
        <w:t>）投标文件有效期、服务期限、交付时间等不满足招标文件要求的。</w:t>
      </w:r>
    </w:p>
    <w:p w14:paraId="363813D7">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w:t>
      </w:r>
      <w:r>
        <w:rPr>
          <w:rFonts w:hint="eastAsia" w:ascii="仿宋" w:hAnsi="仿宋" w:eastAsia="仿宋" w:cs="仿宋"/>
          <w:spacing w:val="0"/>
          <w:sz w:val="24"/>
          <w:szCs w:val="24"/>
          <w:highlight w:val="none"/>
          <w:lang w:val="en-US" w:eastAsia="zh-CN"/>
        </w:rPr>
        <w:t>5</w:t>
      </w:r>
      <w:r>
        <w:rPr>
          <w:rFonts w:hint="eastAsia" w:ascii="仿宋" w:hAnsi="仿宋" w:eastAsia="仿宋" w:cs="仿宋"/>
          <w:spacing w:val="0"/>
          <w:sz w:val="24"/>
          <w:szCs w:val="24"/>
          <w:highlight w:val="none"/>
        </w:rPr>
        <w:t>）未按招标文件提供的格式填列、项目不齐全或内容虚假的。</w:t>
      </w:r>
    </w:p>
    <w:p w14:paraId="6D13D8E3">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w:t>
      </w:r>
      <w:r>
        <w:rPr>
          <w:rFonts w:hint="eastAsia" w:ascii="仿宋" w:hAnsi="仿宋" w:eastAsia="仿宋" w:cs="仿宋"/>
          <w:spacing w:val="0"/>
          <w:sz w:val="24"/>
          <w:szCs w:val="24"/>
          <w:highlight w:val="none"/>
          <w:lang w:val="en-US" w:eastAsia="zh-CN"/>
        </w:rPr>
        <w:t>6</w:t>
      </w:r>
      <w:r>
        <w:rPr>
          <w:rFonts w:hint="eastAsia" w:ascii="仿宋" w:hAnsi="仿宋" w:eastAsia="仿宋" w:cs="仿宋"/>
          <w:spacing w:val="0"/>
          <w:sz w:val="24"/>
          <w:szCs w:val="24"/>
          <w:highlight w:val="none"/>
        </w:rPr>
        <w:t>）投标文件的实质性内容未使用中文表述，或意思表述不明确，或前后矛盾，或使用计量单位不符合招标文件要求的（经评标委员会认定允许其当场更正的笔误除外）。</w:t>
      </w:r>
    </w:p>
    <w:p w14:paraId="68914BD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w:t>
      </w:r>
      <w:r>
        <w:rPr>
          <w:rFonts w:hint="eastAsia" w:ascii="仿宋" w:hAnsi="仿宋" w:eastAsia="仿宋" w:cs="仿宋"/>
          <w:spacing w:val="0"/>
          <w:sz w:val="24"/>
          <w:szCs w:val="24"/>
          <w:highlight w:val="none"/>
          <w:lang w:val="en-US" w:eastAsia="zh-CN"/>
        </w:rPr>
        <w:t>7</w:t>
      </w:r>
      <w:r>
        <w:rPr>
          <w:rFonts w:hint="eastAsia" w:ascii="仿宋" w:hAnsi="仿宋" w:eastAsia="仿宋" w:cs="仿宋"/>
          <w:spacing w:val="0"/>
          <w:sz w:val="24"/>
          <w:szCs w:val="24"/>
          <w:highlight w:val="none"/>
        </w:rPr>
        <w:t>）投标文件的关键内容字迹模糊、无法辨认,或投标文件中经修正的内容字迹模糊无法辩认，或修改处未按规定签名盖章的。</w:t>
      </w:r>
    </w:p>
    <w:p w14:paraId="6EB885F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pacing w:val="0"/>
          <w:sz w:val="24"/>
          <w:szCs w:val="24"/>
          <w:highlight w:val="none"/>
        </w:rPr>
      </w:pPr>
      <w:r>
        <w:rPr>
          <w:rFonts w:hint="eastAsia" w:ascii="仿宋" w:hAnsi="仿宋" w:eastAsia="仿宋" w:cs="仿宋"/>
          <w:snapToGrid w:val="0"/>
          <w:color w:val="000000"/>
          <w:spacing w:val="0"/>
          <w:kern w:val="0"/>
          <w:sz w:val="24"/>
          <w:szCs w:val="24"/>
          <w:highlight w:val="none"/>
          <w:lang w:val="en-US" w:eastAsia="en-US" w:bidi="ar-SA"/>
        </w:rPr>
        <w:t>（</w:t>
      </w:r>
      <w:r>
        <w:rPr>
          <w:rFonts w:hint="eastAsia" w:ascii="仿宋" w:hAnsi="仿宋" w:eastAsia="仿宋" w:cs="仿宋"/>
          <w:snapToGrid w:val="0"/>
          <w:color w:val="000000"/>
          <w:spacing w:val="0"/>
          <w:kern w:val="0"/>
          <w:sz w:val="24"/>
          <w:szCs w:val="24"/>
          <w:highlight w:val="none"/>
          <w:lang w:val="en-US" w:eastAsia="zh-CN" w:bidi="ar-SA"/>
        </w:rPr>
        <w:t>8</w:t>
      </w:r>
      <w:r>
        <w:rPr>
          <w:rFonts w:hint="eastAsia" w:ascii="仿宋" w:hAnsi="仿宋" w:eastAsia="仿宋" w:cs="仿宋"/>
          <w:snapToGrid w:val="0"/>
          <w:color w:val="000000"/>
          <w:spacing w:val="0"/>
          <w:kern w:val="0"/>
          <w:sz w:val="24"/>
          <w:szCs w:val="24"/>
          <w:highlight w:val="none"/>
          <w:lang w:val="en-US" w:eastAsia="en-US" w:bidi="ar-SA"/>
        </w:rPr>
        <w:t>）</w:t>
      </w:r>
      <w:r>
        <w:rPr>
          <w:rFonts w:hint="eastAsia" w:ascii="仿宋" w:hAnsi="仿宋" w:eastAsia="仿宋" w:cs="仿宋"/>
          <w:spacing w:val="0"/>
          <w:sz w:val="24"/>
          <w:szCs w:val="24"/>
          <w:highlight w:val="none"/>
        </w:rPr>
        <w:t>不符合招标文件中规定的其它实质性条款。评标委员会决定投标的响应性只根据投标文件本身的内容，而不寻求其他的外部证据。</w:t>
      </w:r>
    </w:p>
    <w:p w14:paraId="77202298">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auto"/>
          <w:spacing w:val="0"/>
          <w:kern w:val="0"/>
          <w:sz w:val="24"/>
          <w:highlight w:val="none"/>
        </w:rPr>
      </w:pPr>
      <w:r>
        <w:rPr>
          <w:rFonts w:hint="eastAsia" w:ascii="仿宋" w:hAnsi="仿宋" w:eastAsia="仿宋" w:cs="仿宋"/>
          <w:color w:val="auto"/>
          <w:spacing w:val="0"/>
          <w:kern w:val="0"/>
          <w:sz w:val="24"/>
          <w:highlight w:val="none"/>
        </w:rPr>
        <w:t>26.4.4对资格性检查和符合性检查不合格的投标人，将通过驻马店市公共资源交易不见面开评标系统网上实时告知其理由。</w:t>
      </w:r>
    </w:p>
    <w:p w14:paraId="4DCE7F23">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auto"/>
          <w:spacing w:val="0"/>
          <w:kern w:val="0"/>
          <w:sz w:val="24"/>
          <w:highlight w:val="none"/>
        </w:rPr>
      </w:pPr>
      <w:r>
        <w:rPr>
          <w:rFonts w:hint="eastAsia" w:ascii="仿宋" w:hAnsi="仿宋" w:eastAsia="仿宋" w:cs="仿宋"/>
          <w:color w:val="auto"/>
          <w:spacing w:val="0"/>
          <w:kern w:val="0"/>
          <w:sz w:val="24"/>
          <w:highlight w:val="none"/>
        </w:rPr>
        <w:t>26.5 在评审过程中，评标委员会发现投标人有下列情形之一的，视为投标人相互串通投标，</w:t>
      </w:r>
      <w:r>
        <w:rPr>
          <w:rFonts w:hint="eastAsia" w:ascii="仿宋" w:hAnsi="仿宋" w:eastAsia="仿宋" w:cs="仿宋"/>
          <w:color w:val="auto"/>
          <w:spacing w:val="0"/>
          <w:sz w:val="24"/>
          <w:highlight w:val="none"/>
        </w:rPr>
        <w:t>其投标无效</w:t>
      </w:r>
      <w:r>
        <w:rPr>
          <w:rFonts w:hint="eastAsia" w:ascii="仿宋" w:hAnsi="仿宋" w:eastAsia="仿宋" w:cs="仿宋"/>
          <w:color w:val="auto"/>
          <w:spacing w:val="0"/>
          <w:kern w:val="0"/>
          <w:sz w:val="24"/>
          <w:highlight w:val="none"/>
        </w:rPr>
        <w:t>：</w:t>
      </w:r>
    </w:p>
    <w:p w14:paraId="462078D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auto"/>
          <w:spacing w:val="0"/>
          <w:kern w:val="0"/>
          <w:sz w:val="24"/>
          <w:highlight w:val="none"/>
        </w:rPr>
      </w:pPr>
      <w:r>
        <w:rPr>
          <w:rFonts w:hint="eastAsia" w:ascii="仿宋" w:hAnsi="仿宋" w:eastAsia="仿宋" w:cs="仿宋"/>
          <w:color w:val="auto"/>
          <w:spacing w:val="0"/>
          <w:kern w:val="0"/>
          <w:sz w:val="24"/>
          <w:highlight w:val="none"/>
        </w:rPr>
        <w:t>26.5.1不同投标人的投标文件异常一致或者投标报价呈规律性差异的;</w:t>
      </w:r>
    </w:p>
    <w:p w14:paraId="4F2D69D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auto"/>
          <w:spacing w:val="0"/>
          <w:sz w:val="24"/>
          <w:highlight w:val="none"/>
        </w:rPr>
      </w:pPr>
      <w:r>
        <w:rPr>
          <w:rFonts w:hint="eastAsia" w:ascii="仿宋" w:hAnsi="仿宋" w:eastAsia="仿宋" w:cs="仿宋"/>
          <w:color w:val="auto"/>
          <w:spacing w:val="0"/>
          <w:sz w:val="24"/>
          <w:highlight w:val="none"/>
        </w:rPr>
        <w:t>26.5.2不同投标人的投标文件由同一单位或者个人编制；</w:t>
      </w:r>
    </w:p>
    <w:p w14:paraId="3C2C825E">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auto"/>
          <w:spacing w:val="0"/>
          <w:sz w:val="24"/>
          <w:highlight w:val="none"/>
        </w:rPr>
      </w:pPr>
      <w:r>
        <w:rPr>
          <w:rFonts w:hint="eastAsia" w:ascii="仿宋" w:hAnsi="仿宋" w:eastAsia="仿宋" w:cs="仿宋"/>
          <w:color w:val="auto"/>
          <w:spacing w:val="0"/>
          <w:sz w:val="24"/>
          <w:highlight w:val="none"/>
        </w:rPr>
        <w:t>26.5.3不同投标人委托同一单位或者个人办理投标事宜；</w:t>
      </w:r>
    </w:p>
    <w:p w14:paraId="74A08A92">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auto"/>
          <w:spacing w:val="0"/>
          <w:sz w:val="24"/>
          <w:highlight w:val="none"/>
        </w:rPr>
      </w:pPr>
      <w:r>
        <w:rPr>
          <w:rFonts w:hint="eastAsia" w:ascii="仿宋" w:hAnsi="仿宋" w:eastAsia="仿宋" w:cs="仿宋"/>
          <w:color w:val="auto"/>
          <w:spacing w:val="0"/>
          <w:sz w:val="24"/>
          <w:highlight w:val="none"/>
        </w:rPr>
        <w:t>26.5.4不同投标人的投标文件载明的项目管理成员或者联系人员为同一人；</w:t>
      </w:r>
    </w:p>
    <w:p w14:paraId="6207F4A9">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auto"/>
          <w:spacing w:val="0"/>
          <w:sz w:val="24"/>
          <w:highlight w:val="none"/>
        </w:rPr>
      </w:pPr>
      <w:r>
        <w:rPr>
          <w:rFonts w:hint="eastAsia" w:ascii="仿宋" w:hAnsi="仿宋" w:eastAsia="仿宋" w:cs="仿宋"/>
          <w:color w:val="auto"/>
          <w:spacing w:val="0"/>
          <w:sz w:val="24"/>
          <w:highlight w:val="none"/>
        </w:rPr>
        <w:t>26.5.5不同投标人的投标文件相互混装；</w:t>
      </w:r>
    </w:p>
    <w:p w14:paraId="0C291DD6">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auto"/>
          <w:spacing w:val="0"/>
          <w:kern w:val="0"/>
          <w:sz w:val="24"/>
          <w:highlight w:val="none"/>
        </w:rPr>
      </w:pPr>
      <w:r>
        <w:rPr>
          <w:rFonts w:hint="eastAsia" w:ascii="仿宋" w:hAnsi="仿宋" w:eastAsia="仿宋" w:cs="仿宋"/>
          <w:color w:val="auto"/>
          <w:spacing w:val="0"/>
          <w:kern w:val="0"/>
          <w:sz w:val="24"/>
          <w:highlight w:val="none"/>
        </w:rPr>
        <w:t>26.5.6 有证据证明投标人串通投标的其他情形的。</w:t>
      </w:r>
    </w:p>
    <w:p w14:paraId="04BD0D3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auto"/>
          <w:spacing w:val="0"/>
          <w:kern w:val="0"/>
          <w:sz w:val="24"/>
          <w:highlight w:val="none"/>
        </w:rPr>
      </w:pPr>
      <w:r>
        <w:rPr>
          <w:rFonts w:hint="eastAsia" w:ascii="仿宋" w:hAnsi="仿宋" w:eastAsia="仿宋" w:cs="仿宋"/>
          <w:color w:val="auto"/>
          <w:spacing w:val="0"/>
          <w:kern w:val="0"/>
          <w:sz w:val="24"/>
          <w:highlight w:val="none"/>
        </w:rPr>
        <w:t>26.5.7 评标委员会认定的其他串通投标情形。</w:t>
      </w:r>
    </w:p>
    <w:p w14:paraId="4109BE8A">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仿宋" w:hAnsi="仿宋" w:eastAsia="仿宋" w:cs="仿宋"/>
          <w:b/>
          <w:color w:val="auto"/>
          <w:spacing w:val="0"/>
          <w:sz w:val="24"/>
          <w:highlight w:val="none"/>
        </w:rPr>
      </w:pPr>
      <w:r>
        <w:rPr>
          <w:rFonts w:hint="eastAsia" w:ascii="仿宋" w:hAnsi="仿宋" w:eastAsia="仿宋" w:cs="仿宋"/>
          <w:b/>
          <w:color w:val="auto"/>
          <w:spacing w:val="0"/>
          <w:sz w:val="24"/>
          <w:highlight w:val="none"/>
        </w:rPr>
        <w:t>27.投标文件的澄清</w:t>
      </w:r>
    </w:p>
    <w:p w14:paraId="00129778">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auto"/>
          <w:spacing w:val="0"/>
          <w:kern w:val="0"/>
          <w:sz w:val="24"/>
          <w:highlight w:val="none"/>
        </w:rPr>
      </w:pPr>
      <w:r>
        <w:rPr>
          <w:rFonts w:hint="eastAsia" w:ascii="仿宋" w:hAnsi="仿宋" w:eastAsia="仿宋" w:cs="仿宋"/>
          <w:color w:val="auto"/>
          <w:spacing w:val="0"/>
          <w:kern w:val="0"/>
          <w:sz w:val="24"/>
          <w:highlight w:val="none"/>
        </w:rPr>
        <w:t>对投标文件中含义不明确、同类问题表述不一致或者有明显文字和计算错误的内容，评标委员会可以书面形式通过驻马店市公共资源交易中心电子交易平台不见面交易系统远程要求投标人作出必要的澄清。投标人的澄清应当在评标委员会规定的时间内通过驻马店市公共资源交易中心电子交易平台不见面交易系统远程以书面形式作出，由其投标人代表签字。但澄清事项不得超出投标文件的范围，不得实质性改变投标文件的内容，不得通过澄清等方式对投标人实行差别对待。评标委员会不得接受投标人主动提出的澄清和解释。</w:t>
      </w:r>
    </w:p>
    <w:p w14:paraId="70BFF317">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仿宋" w:hAnsi="仿宋" w:eastAsia="仿宋" w:cs="仿宋"/>
          <w:b/>
          <w:color w:val="auto"/>
          <w:spacing w:val="0"/>
          <w:sz w:val="24"/>
          <w:highlight w:val="none"/>
        </w:rPr>
      </w:pPr>
      <w:r>
        <w:rPr>
          <w:rFonts w:hint="eastAsia" w:ascii="仿宋" w:hAnsi="仿宋" w:eastAsia="仿宋" w:cs="仿宋"/>
          <w:b/>
          <w:color w:val="auto"/>
          <w:spacing w:val="0"/>
          <w:sz w:val="24"/>
          <w:highlight w:val="none"/>
        </w:rPr>
        <w:t>28.比较与评价</w:t>
      </w:r>
    </w:p>
    <w:p w14:paraId="3B3E10C7">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auto"/>
          <w:spacing w:val="0"/>
          <w:kern w:val="0"/>
          <w:sz w:val="24"/>
          <w:highlight w:val="none"/>
        </w:rPr>
      </w:pPr>
      <w:r>
        <w:rPr>
          <w:rFonts w:hint="eastAsia" w:ascii="仿宋" w:hAnsi="仿宋" w:eastAsia="仿宋" w:cs="仿宋"/>
          <w:color w:val="auto"/>
          <w:spacing w:val="0"/>
          <w:kern w:val="0"/>
          <w:sz w:val="24"/>
          <w:highlight w:val="none"/>
        </w:rPr>
        <w:t>28.1 评标委员会将按本招标文件规定的评标方法与标准，对资格性检查和符合性检查合格的投标文件进行商务和技术评估，综合比较与评价。</w:t>
      </w:r>
    </w:p>
    <w:p w14:paraId="505152DE">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auto"/>
          <w:spacing w:val="0"/>
          <w:kern w:val="0"/>
          <w:sz w:val="24"/>
          <w:highlight w:val="none"/>
        </w:rPr>
      </w:pPr>
      <w:r>
        <w:rPr>
          <w:rFonts w:hint="eastAsia" w:ascii="仿宋" w:hAnsi="仿宋" w:eastAsia="仿宋" w:cs="仿宋"/>
          <w:color w:val="auto"/>
          <w:spacing w:val="0"/>
          <w:kern w:val="0"/>
          <w:sz w:val="24"/>
          <w:highlight w:val="none"/>
        </w:rPr>
        <w:t>28.2 对漏（缺）报项的处理：招标文件中要求列入报价的费用（含配置、功能），漏（缺）报的视同已含在投标总价中。但在评标时取有效投标人该项最高报价加入评标价进行评标。对多报项及赠送项的价格评标时不予核减，全部进入评标价评议。</w:t>
      </w:r>
    </w:p>
    <w:p w14:paraId="6359026E">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auto"/>
          <w:spacing w:val="0"/>
          <w:sz w:val="24"/>
          <w:highlight w:val="none"/>
        </w:rPr>
      </w:pPr>
      <w:r>
        <w:rPr>
          <w:rFonts w:hint="eastAsia" w:ascii="仿宋" w:hAnsi="仿宋" w:eastAsia="仿宋" w:cs="仿宋"/>
          <w:color w:val="auto"/>
          <w:spacing w:val="0"/>
          <w:sz w:val="24"/>
          <w:highlight w:val="none"/>
        </w:rPr>
        <w:t>28.3评标委员会认为投标人的报价明显低于其他通过符合性审查投标人的报价，有可能影响产品质量或者不能诚信履约的，应当要求其通过驻马店市公共资源交易中心电子交易平台不见面交易系统在合理的时间内提供书面说明，必要时提交相关证明材料；投标人不能证明其报价合理性的，评标委员会应当将其作为无效投标处理。</w:t>
      </w:r>
    </w:p>
    <w:p w14:paraId="3FF8AB5E">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仿宋" w:hAnsi="仿宋" w:eastAsia="仿宋" w:cs="仿宋"/>
          <w:b/>
          <w:color w:val="auto"/>
          <w:spacing w:val="0"/>
          <w:sz w:val="24"/>
          <w:highlight w:val="none"/>
        </w:rPr>
      </w:pPr>
      <w:r>
        <w:rPr>
          <w:rFonts w:hint="eastAsia" w:ascii="仿宋" w:hAnsi="仿宋" w:eastAsia="仿宋" w:cs="仿宋"/>
          <w:b/>
          <w:color w:val="auto"/>
          <w:spacing w:val="0"/>
          <w:sz w:val="24"/>
          <w:highlight w:val="none"/>
        </w:rPr>
        <w:t>29.评标过程及保密原则</w:t>
      </w:r>
    </w:p>
    <w:p w14:paraId="0C22E53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auto"/>
          <w:spacing w:val="0"/>
          <w:kern w:val="0"/>
          <w:sz w:val="24"/>
          <w:highlight w:val="none"/>
        </w:rPr>
      </w:pPr>
      <w:r>
        <w:rPr>
          <w:rFonts w:hint="eastAsia" w:ascii="仿宋" w:hAnsi="仿宋" w:eastAsia="仿宋" w:cs="仿宋"/>
          <w:color w:val="auto"/>
          <w:spacing w:val="0"/>
          <w:kern w:val="0"/>
          <w:sz w:val="24"/>
          <w:highlight w:val="none"/>
        </w:rPr>
        <w:t>29.1 凡与本次招标有关人员对属于审查、澄清、评价和比较投标的有关资料以及定标意向等，均不得向投标人或其他人员透露。否则,将按有关规定追究相关人员的责任。</w:t>
      </w:r>
    </w:p>
    <w:p w14:paraId="0967F24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auto"/>
          <w:spacing w:val="0"/>
          <w:kern w:val="0"/>
          <w:sz w:val="24"/>
          <w:highlight w:val="none"/>
        </w:rPr>
      </w:pPr>
      <w:r>
        <w:rPr>
          <w:rFonts w:hint="eastAsia" w:ascii="仿宋" w:hAnsi="仿宋" w:eastAsia="仿宋" w:cs="仿宋"/>
          <w:color w:val="auto"/>
          <w:spacing w:val="0"/>
          <w:kern w:val="0"/>
          <w:sz w:val="24"/>
          <w:highlight w:val="none"/>
        </w:rPr>
        <w:t>29.2 在评标期间，投标人试图影响或干预评审的任何行为，将导致其投标被作为无效投标，并承担相应的法律责任。</w:t>
      </w:r>
    </w:p>
    <w:p w14:paraId="0854307E">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仿宋" w:hAnsi="仿宋" w:eastAsia="仿宋" w:cs="仿宋"/>
          <w:b/>
          <w:color w:val="auto"/>
          <w:spacing w:val="0"/>
          <w:sz w:val="24"/>
          <w:highlight w:val="none"/>
        </w:rPr>
      </w:pPr>
      <w:r>
        <w:rPr>
          <w:rFonts w:hint="eastAsia" w:ascii="仿宋" w:hAnsi="仿宋" w:eastAsia="仿宋" w:cs="仿宋"/>
          <w:b/>
          <w:color w:val="auto"/>
          <w:spacing w:val="0"/>
          <w:sz w:val="24"/>
          <w:highlight w:val="none"/>
        </w:rPr>
        <w:t>30.评标异议登记</w:t>
      </w:r>
    </w:p>
    <w:p w14:paraId="6F7528E3">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pacing w:val="0"/>
          <w:highlight w:val="none"/>
        </w:rPr>
      </w:pPr>
      <w:r>
        <w:rPr>
          <w:rFonts w:hint="eastAsia" w:ascii="仿宋" w:hAnsi="仿宋" w:eastAsia="仿宋" w:cs="仿宋"/>
          <w:color w:val="auto"/>
          <w:spacing w:val="0"/>
          <w:kern w:val="0"/>
          <w:sz w:val="24"/>
          <w:highlight w:val="none"/>
          <w:lang w:eastAsia="zh-CN"/>
        </w:rPr>
        <w:t>代理机构</w:t>
      </w:r>
      <w:r>
        <w:rPr>
          <w:rFonts w:hint="eastAsia" w:ascii="仿宋" w:hAnsi="仿宋" w:eastAsia="仿宋" w:cs="仿宋"/>
          <w:color w:val="auto"/>
          <w:spacing w:val="0"/>
          <w:kern w:val="0"/>
          <w:sz w:val="24"/>
          <w:highlight w:val="none"/>
        </w:rPr>
        <w:t>工作人员对评审专家等相关人员在评审过程中发现、提出的异议进行逐项登记。</w:t>
      </w:r>
    </w:p>
    <w:p w14:paraId="7EB563D9">
      <w:pPr>
        <w:pStyle w:val="5"/>
        <w:keepNext w:val="0"/>
        <w:keepLines w:val="0"/>
        <w:pageBreakBefore w:val="0"/>
        <w:wordWrap/>
        <w:overflowPunct/>
        <w:topLinePunct w:val="0"/>
        <w:bidi w:val="0"/>
        <w:spacing w:line="360" w:lineRule="auto"/>
        <w:ind w:firstLine="420" w:firstLineChars="200"/>
        <w:rPr>
          <w:rFonts w:hint="eastAsia" w:ascii="仿宋" w:hAnsi="仿宋" w:eastAsia="仿宋" w:cs="仿宋"/>
          <w:spacing w:val="0"/>
          <w:highlight w:val="none"/>
        </w:rPr>
      </w:pPr>
    </w:p>
    <w:p w14:paraId="5F955D3F">
      <w:pPr>
        <w:keepNext w:val="0"/>
        <w:keepLines w:val="0"/>
        <w:pageBreakBefore w:val="0"/>
        <w:widowControl/>
        <w:wordWrap/>
        <w:overflowPunct/>
        <w:topLinePunct w:val="0"/>
        <w:bidi w:val="0"/>
        <w:spacing w:line="360" w:lineRule="auto"/>
        <w:jc w:val="center"/>
        <w:rPr>
          <w:rFonts w:hint="eastAsia" w:ascii="仿宋" w:hAnsi="仿宋" w:eastAsia="仿宋" w:cs="仿宋"/>
          <w:b/>
          <w:color w:val="auto"/>
          <w:spacing w:val="0"/>
          <w:kern w:val="0"/>
          <w:sz w:val="32"/>
          <w:szCs w:val="32"/>
          <w:highlight w:val="none"/>
        </w:rPr>
      </w:pPr>
      <w:r>
        <w:rPr>
          <w:rFonts w:hint="eastAsia" w:ascii="仿宋" w:hAnsi="仿宋" w:eastAsia="仿宋" w:cs="仿宋"/>
          <w:b/>
          <w:color w:val="auto"/>
          <w:spacing w:val="0"/>
          <w:kern w:val="0"/>
          <w:sz w:val="32"/>
          <w:szCs w:val="32"/>
          <w:highlight w:val="none"/>
        </w:rPr>
        <w:t>七   定标</w:t>
      </w:r>
    </w:p>
    <w:p w14:paraId="372EF49B">
      <w:pPr>
        <w:keepNext w:val="0"/>
        <w:keepLines w:val="0"/>
        <w:pageBreakBefore w:val="0"/>
        <w:wordWrap/>
        <w:overflowPunct/>
        <w:topLinePunct w:val="0"/>
        <w:bidi w:val="0"/>
        <w:spacing w:line="360" w:lineRule="auto"/>
        <w:ind w:firstLine="482" w:firstLineChars="200"/>
        <w:rPr>
          <w:rFonts w:hint="eastAsia" w:ascii="仿宋" w:hAnsi="仿宋" w:eastAsia="仿宋" w:cs="仿宋"/>
          <w:b/>
          <w:color w:val="auto"/>
          <w:spacing w:val="0"/>
          <w:sz w:val="24"/>
          <w:highlight w:val="none"/>
        </w:rPr>
      </w:pPr>
      <w:r>
        <w:rPr>
          <w:rFonts w:hint="eastAsia" w:ascii="仿宋" w:hAnsi="仿宋" w:eastAsia="仿宋" w:cs="仿宋"/>
          <w:b/>
          <w:color w:val="auto"/>
          <w:spacing w:val="0"/>
          <w:sz w:val="24"/>
          <w:highlight w:val="none"/>
        </w:rPr>
        <w:t>31.定标原则</w:t>
      </w:r>
    </w:p>
    <w:p w14:paraId="63940F1D">
      <w:pPr>
        <w:keepNext w:val="0"/>
        <w:keepLines w:val="0"/>
        <w:pageBreakBefore w:val="0"/>
        <w:wordWrap/>
        <w:overflowPunct/>
        <w:topLinePunct w:val="0"/>
        <w:bidi w:val="0"/>
        <w:spacing w:line="360" w:lineRule="auto"/>
        <w:ind w:firstLine="480" w:firstLineChars="200"/>
        <w:rPr>
          <w:rFonts w:hint="eastAsia" w:ascii="仿宋" w:hAnsi="仿宋" w:eastAsia="仿宋" w:cs="仿宋"/>
          <w:color w:val="auto"/>
          <w:spacing w:val="0"/>
          <w:kern w:val="0"/>
          <w:sz w:val="24"/>
          <w:highlight w:val="none"/>
        </w:rPr>
      </w:pPr>
      <w:r>
        <w:rPr>
          <w:rFonts w:hint="eastAsia" w:ascii="仿宋" w:hAnsi="仿宋" w:eastAsia="仿宋" w:cs="仿宋"/>
          <w:color w:val="auto"/>
          <w:spacing w:val="0"/>
          <w:kern w:val="0"/>
          <w:sz w:val="24"/>
          <w:highlight w:val="none"/>
        </w:rPr>
        <w:t>31.1 最低投标价不作为中标的保证。</w:t>
      </w:r>
    </w:p>
    <w:p w14:paraId="656C6749">
      <w:pPr>
        <w:keepNext w:val="0"/>
        <w:keepLines w:val="0"/>
        <w:pageBreakBefore w:val="0"/>
        <w:wordWrap/>
        <w:overflowPunct/>
        <w:topLinePunct w:val="0"/>
        <w:bidi w:val="0"/>
        <w:spacing w:line="360" w:lineRule="auto"/>
        <w:ind w:firstLine="480" w:firstLineChars="200"/>
        <w:rPr>
          <w:rFonts w:hint="eastAsia" w:ascii="仿宋" w:hAnsi="仿宋" w:eastAsia="仿宋" w:cs="仿宋"/>
          <w:color w:val="auto"/>
          <w:spacing w:val="0"/>
          <w:kern w:val="0"/>
          <w:sz w:val="24"/>
          <w:highlight w:val="none"/>
        </w:rPr>
      </w:pPr>
      <w:r>
        <w:rPr>
          <w:rFonts w:hint="eastAsia" w:ascii="仿宋" w:hAnsi="仿宋" w:eastAsia="仿宋" w:cs="仿宋"/>
          <w:color w:val="auto"/>
          <w:spacing w:val="0"/>
          <w:kern w:val="0"/>
          <w:sz w:val="24"/>
          <w:highlight w:val="none"/>
        </w:rPr>
        <w:t>31.2 确定实质上响应招标文件且满足下列条件的为中标候选人：</w:t>
      </w:r>
    </w:p>
    <w:p w14:paraId="1F576533">
      <w:pPr>
        <w:keepNext w:val="0"/>
        <w:keepLines w:val="0"/>
        <w:pageBreakBefore w:val="0"/>
        <w:wordWrap/>
        <w:overflowPunct/>
        <w:topLinePunct w:val="0"/>
        <w:bidi w:val="0"/>
        <w:spacing w:line="360" w:lineRule="auto"/>
        <w:ind w:firstLine="480" w:firstLineChars="200"/>
        <w:rPr>
          <w:rFonts w:hint="eastAsia" w:ascii="仿宋" w:hAnsi="仿宋" w:eastAsia="仿宋" w:cs="仿宋"/>
          <w:color w:val="auto"/>
          <w:spacing w:val="0"/>
          <w:sz w:val="24"/>
          <w:highlight w:val="none"/>
        </w:rPr>
      </w:pPr>
      <w:r>
        <w:rPr>
          <w:rFonts w:hint="eastAsia" w:ascii="仿宋" w:hAnsi="仿宋" w:eastAsia="仿宋" w:cs="仿宋"/>
          <w:color w:val="auto"/>
          <w:spacing w:val="0"/>
          <w:sz w:val="24"/>
          <w:highlight w:val="none"/>
        </w:rPr>
        <w:t>31.2.1综合评分法，是指投标文件满足招标文件全部实质性要求，且按照评审因素的量化指标评审得分最高的投标人为中标候选人的评标方法。</w:t>
      </w:r>
    </w:p>
    <w:p w14:paraId="2BF0CB82">
      <w:pPr>
        <w:keepNext w:val="0"/>
        <w:keepLines w:val="0"/>
        <w:pageBreakBefore w:val="0"/>
        <w:wordWrap/>
        <w:overflowPunct/>
        <w:topLinePunct w:val="0"/>
        <w:bidi w:val="0"/>
        <w:spacing w:line="360" w:lineRule="auto"/>
        <w:ind w:firstLine="480" w:firstLineChars="200"/>
        <w:rPr>
          <w:rFonts w:hint="eastAsia" w:ascii="仿宋" w:hAnsi="仿宋" w:eastAsia="仿宋" w:cs="仿宋"/>
          <w:color w:val="auto"/>
          <w:spacing w:val="0"/>
          <w:sz w:val="24"/>
          <w:highlight w:val="none"/>
        </w:rPr>
      </w:pPr>
      <w:r>
        <w:rPr>
          <w:rFonts w:hint="eastAsia" w:ascii="仿宋" w:hAnsi="仿宋" w:eastAsia="仿宋" w:cs="仿宋"/>
          <w:color w:val="auto"/>
          <w:spacing w:val="0"/>
          <w:sz w:val="24"/>
          <w:highlight w:val="none"/>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4E3A67FC">
      <w:pPr>
        <w:keepNext w:val="0"/>
        <w:keepLines w:val="0"/>
        <w:pageBreakBefore w:val="0"/>
        <w:wordWrap/>
        <w:overflowPunct/>
        <w:topLinePunct w:val="0"/>
        <w:bidi w:val="0"/>
        <w:spacing w:line="360" w:lineRule="auto"/>
        <w:ind w:firstLine="480" w:firstLineChars="200"/>
        <w:rPr>
          <w:rFonts w:hint="eastAsia" w:ascii="仿宋" w:hAnsi="仿宋" w:eastAsia="仿宋" w:cs="仿宋"/>
          <w:color w:val="auto"/>
          <w:spacing w:val="0"/>
          <w:sz w:val="24"/>
          <w:highlight w:val="none"/>
        </w:rPr>
      </w:pPr>
      <w:r>
        <w:rPr>
          <w:rFonts w:hint="eastAsia" w:ascii="仿宋" w:hAnsi="仿宋" w:eastAsia="仿宋" w:cs="仿宋"/>
          <w:color w:val="auto"/>
          <w:spacing w:val="0"/>
          <w:sz w:val="24"/>
          <w:highlight w:val="none"/>
        </w:rPr>
        <w:t>采用综合评分法，按评标总得分由高到低顺序排列。得分相同的，按投标报价由低到高顺序排列。得分与投标报价均相同的，按技术指标优劣排列。得分、投标报价与技术指标均相同的，按服务优劣排列。以上全部相同的，通过随机抽取产生。</w:t>
      </w:r>
    </w:p>
    <w:p w14:paraId="6A9B0226">
      <w:pPr>
        <w:keepNext w:val="0"/>
        <w:keepLines w:val="0"/>
        <w:pageBreakBefore w:val="0"/>
        <w:wordWrap/>
        <w:overflowPunct/>
        <w:topLinePunct w:val="0"/>
        <w:bidi w:val="0"/>
        <w:spacing w:line="360" w:lineRule="auto"/>
        <w:ind w:firstLine="482" w:firstLineChars="200"/>
        <w:rPr>
          <w:rFonts w:hint="eastAsia" w:ascii="仿宋" w:hAnsi="仿宋" w:eastAsia="仿宋" w:cs="仿宋"/>
          <w:b/>
          <w:color w:val="auto"/>
          <w:spacing w:val="0"/>
          <w:sz w:val="24"/>
          <w:highlight w:val="none"/>
        </w:rPr>
      </w:pPr>
      <w:r>
        <w:rPr>
          <w:rFonts w:hint="eastAsia" w:ascii="仿宋" w:hAnsi="仿宋" w:eastAsia="仿宋" w:cs="仿宋"/>
          <w:b/>
          <w:color w:val="auto"/>
          <w:spacing w:val="0"/>
          <w:sz w:val="24"/>
          <w:highlight w:val="none"/>
        </w:rPr>
        <w:t>32.确定中标人和中标候选人</w:t>
      </w:r>
    </w:p>
    <w:p w14:paraId="5BD34336">
      <w:pPr>
        <w:keepNext w:val="0"/>
        <w:keepLines w:val="0"/>
        <w:pageBreakBefore w:val="0"/>
        <w:wordWrap/>
        <w:overflowPunct/>
        <w:topLinePunct w:val="0"/>
        <w:bidi w:val="0"/>
        <w:spacing w:line="360" w:lineRule="auto"/>
        <w:ind w:firstLine="480" w:firstLineChars="200"/>
        <w:rPr>
          <w:rFonts w:hint="eastAsia" w:ascii="仿宋" w:hAnsi="仿宋" w:eastAsia="仿宋" w:cs="仿宋"/>
          <w:b w:val="0"/>
          <w:bCs/>
          <w:color w:val="auto"/>
          <w:spacing w:val="0"/>
          <w:sz w:val="24"/>
          <w:highlight w:val="none"/>
          <w:lang w:eastAsia="zh-CN"/>
        </w:rPr>
      </w:pPr>
      <w:r>
        <w:rPr>
          <w:rFonts w:hint="eastAsia" w:ascii="仿宋" w:hAnsi="仿宋" w:eastAsia="仿宋" w:cs="仿宋"/>
          <w:b w:val="0"/>
          <w:bCs/>
          <w:color w:val="auto"/>
          <w:spacing w:val="0"/>
          <w:sz w:val="24"/>
          <w:highlight w:val="none"/>
        </w:rPr>
        <w:t>本项目评审（标）委员会根据全体评审（标）成员签字的原始评审（标）记录和评审（标）结果编写评审（标）报告，</w:t>
      </w:r>
      <w:r>
        <w:rPr>
          <w:rFonts w:hint="eastAsia" w:ascii="仿宋" w:hAnsi="仿宋" w:eastAsia="仿宋" w:cs="仿宋"/>
          <w:b w:val="0"/>
          <w:bCs/>
          <w:color w:val="auto"/>
          <w:spacing w:val="0"/>
          <w:sz w:val="24"/>
          <w:highlight w:val="none"/>
          <w:lang w:eastAsia="zh-CN"/>
        </w:rPr>
        <w:t>招标代理</w:t>
      </w:r>
      <w:r>
        <w:rPr>
          <w:rFonts w:hint="eastAsia" w:ascii="仿宋" w:hAnsi="仿宋" w:eastAsia="仿宋" w:cs="仿宋"/>
          <w:b w:val="0"/>
          <w:bCs/>
          <w:color w:val="auto"/>
          <w:spacing w:val="0"/>
          <w:sz w:val="24"/>
          <w:highlight w:val="none"/>
        </w:rPr>
        <w:t>机构应当履行核对评审（标）结果职责，并在评审评标结束后2个工作日内将评标报告通过公共资源电子交易系统提交</w:t>
      </w:r>
      <w:r>
        <w:rPr>
          <w:rFonts w:hint="eastAsia" w:ascii="仿宋" w:hAnsi="仿宋" w:eastAsia="仿宋" w:cs="仿宋"/>
          <w:b w:val="0"/>
          <w:bCs/>
          <w:color w:val="auto"/>
          <w:spacing w:val="0"/>
          <w:sz w:val="24"/>
          <w:highlight w:val="none"/>
          <w:lang w:val="en-US" w:eastAsia="zh-CN"/>
        </w:rPr>
        <w:t>招标</w:t>
      </w:r>
      <w:r>
        <w:rPr>
          <w:rFonts w:hint="eastAsia" w:ascii="仿宋" w:hAnsi="仿宋" w:eastAsia="仿宋" w:cs="仿宋"/>
          <w:b w:val="0"/>
          <w:bCs/>
          <w:color w:val="auto"/>
          <w:spacing w:val="0"/>
          <w:sz w:val="24"/>
          <w:highlight w:val="none"/>
        </w:rPr>
        <w:t>人，</w:t>
      </w:r>
      <w:r>
        <w:rPr>
          <w:rFonts w:hint="eastAsia" w:ascii="仿宋" w:hAnsi="仿宋" w:eastAsia="仿宋" w:cs="仿宋"/>
          <w:b w:val="0"/>
          <w:bCs/>
          <w:color w:val="auto"/>
          <w:spacing w:val="0"/>
          <w:sz w:val="24"/>
          <w:highlight w:val="none"/>
          <w:lang w:val="en-US" w:eastAsia="zh-CN"/>
        </w:rPr>
        <w:t>招标</w:t>
      </w:r>
      <w:r>
        <w:rPr>
          <w:rFonts w:hint="eastAsia" w:ascii="仿宋" w:hAnsi="仿宋" w:eastAsia="仿宋" w:cs="仿宋"/>
          <w:b w:val="0"/>
          <w:bCs/>
          <w:color w:val="auto"/>
          <w:spacing w:val="0"/>
          <w:sz w:val="24"/>
          <w:highlight w:val="none"/>
        </w:rPr>
        <w:t>人应当在收到评审报告1个工作日内通过公共资源电子交易系统线上确定</w:t>
      </w:r>
      <w:r>
        <w:rPr>
          <w:rFonts w:hint="eastAsia" w:ascii="仿宋" w:hAnsi="仿宋" w:eastAsia="仿宋" w:cs="仿宋"/>
          <w:b w:val="0"/>
          <w:bCs/>
          <w:color w:val="auto"/>
          <w:spacing w:val="0"/>
          <w:sz w:val="24"/>
          <w:highlight w:val="none"/>
          <w:lang w:val="en-US" w:eastAsia="zh-CN"/>
        </w:rPr>
        <w:t>中标人</w:t>
      </w:r>
      <w:r>
        <w:rPr>
          <w:rFonts w:hint="eastAsia" w:ascii="仿宋" w:hAnsi="仿宋" w:eastAsia="仿宋" w:cs="仿宋"/>
          <w:b w:val="0"/>
          <w:bCs/>
          <w:color w:val="auto"/>
          <w:spacing w:val="0"/>
          <w:sz w:val="24"/>
          <w:highlight w:val="none"/>
          <w:lang w:eastAsia="zh-CN"/>
        </w:rPr>
        <w:t>。</w:t>
      </w:r>
    </w:p>
    <w:p w14:paraId="59334823">
      <w:pPr>
        <w:keepNext w:val="0"/>
        <w:keepLines w:val="0"/>
        <w:pageBreakBefore w:val="0"/>
        <w:wordWrap/>
        <w:overflowPunct/>
        <w:topLinePunct w:val="0"/>
        <w:bidi w:val="0"/>
        <w:spacing w:line="360" w:lineRule="auto"/>
        <w:ind w:firstLine="482" w:firstLineChars="200"/>
        <w:rPr>
          <w:rFonts w:hint="eastAsia" w:ascii="仿宋" w:hAnsi="仿宋" w:eastAsia="仿宋" w:cs="仿宋"/>
          <w:b/>
          <w:color w:val="auto"/>
          <w:spacing w:val="0"/>
          <w:sz w:val="24"/>
          <w:highlight w:val="none"/>
        </w:rPr>
      </w:pPr>
      <w:r>
        <w:rPr>
          <w:rFonts w:hint="eastAsia" w:ascii="仿宋" w:hAnsi="仿宋" w:eastAsia="仿宋" w:cs="仿宋"/>
          <w:b/>
          <w:color w:val="auto"/>
          <w:spacing w:val="0"/>
          <w:sz w:val="24"/>
          <w:highlight w:val="none"/>
        </w:rPr>
        <w:t>33.中标通知书及中标公告</w:t>
      </w:r>
    </w:p>
    <w:p w14:paraId="3929E20B">
      <w:pPr>
        <w:keepNext w:val="0"/>
        <w:keepLines w:val="0"/>
        <w:pageBreakBefore w:val="0"/>
        <w:wordWrap/>
        <w:overflowPunct/>
        <w:topLinePunct w:val="0"/>
        <w:bidi w:val="0"/>
        <w:spacing w:line="360" w:lineRule="auto"/>
        <w:ind w:firstLine="480" w:firstLineChars="200"/>
        <w:rPr>
          <w:rFonts w:hint="eastAsia" w:ascii="仿宋" w:hAnsi="仿宋" w:eastAsia="仿宋" w:cs="仿宋"/>
          <w:color w:val="auto"/>
          <w:spacing w:val="0"/>
          <w:kern w:val="0"/>
          <w:sz w:val="24"/>
          <w:highlight w:val="none"/>
          <w:lang w:val="en-US"/>
        </w:rPr>
      </w:pPr>
      <w:r>
        <w:rPr>
          <w:rFonts w:hint="eastAsia" w:ascii="仿宋" w:hAnsi="仿宋" w:eastAsia="仿宋" w:cs="仿宋"/>
          <w:color w:val="auto"/>
          <w:spacing w:val="0"/>
          <w:kern w:val="0"/>
          <w:sz w:val="24"/>
          <w:highlight w:val="none"/>
        </w:rPr>
        <w:t xml:space="preserve">33.1 </w:t>
      </w:r>
      <w:r>
        <w:rPr>
          <w:rFonts w:hint="eastAsia" w:ascii="仿宋" w:hAnsi="仿宋" w:eastAsia="仿宋" w:cs="仿宋"/>
          <w:color w:val="auto"/>
          <w:spacing w:val="0"/>
          <w:kern w:val="0"/>
          <w:sz w:val="24"/>
          <w:highlight w:val="none"/>
          <w:lang w:val="en-US" w:eastAsia="zh-CN"/>
        </w:rPr>
        <w:t>招标人应当在收到评审报告1个工作日内通过公共资源交易系统线上确定中标人，公共资源交易中心和社会代理机构要在收到确认结果后，第一时间在网上进行公示，同时向中标人发出中标通知书，确保招标结果及时、准确地向社会公开。因出现违法违规行为导致无法确定中标、中标候选投标人的，应当在确定招标结果的法定期限内向招标代理机构书面提出，并向财政部门报告。</w:t>
      </w:r>
    </w:p>
    <w:p w14:paraId="37BDAC78">
      <w:pPr>
        <w:keepNext w:val="0"/>
        <w:keepLines w:val="0"/>
        <w:pageBreakBefore w:val="0"/>
        <w:wordWrap/>
        <w:overflowPunct/>
        <w:topLinePunct w:val="0"/>
        <w:bidi w:val="0"/>
        <w:spacing w:line="360" w:lineRule="auto"/>
        <w:ind w:firstLine="480" w:firstLineChars="200"/>
        <w:rPr>
          <w:rFonts w:hint="eastAsia" w:ascii="仿宋" w:hAnsi="仿宋" w:eastAsia="仿宋" w:cs="仿宋"/>
          <w:color w:val="auto"/>
          <w:spacing w:val="0"/>
          <w:kern w:val="0"/>
          <w:sz w:val="24"/>
          <w:highlight w:val="none"/>
        </w:rPr>
      </w:pPr>
      <w:r>
        <w:rPr>
          <w:rFonts w:hint="eastAsia" w:ascii="仿宋" w:hAnsi="仿宋" w:eastAsia="仿宋" w:cs="仿宋"/>
          <w:color w:val="auto"/>
          <w:spacing w:val="0"/>
          <w:kern w:val="0"/>
          <w:sz w:val="24"/>
          <w:highlight w:val="none"/>
        </w:rPr>
        <w:t>33.2 中标人在规定的时间内不领取中标通知书的，视为中标后自动放弃中标资格；中标人需响应在有效报价中报价最低,非不可抗力放弃中标资格的，发生上述情况的承担由此引起的一切后果。</w:t>
      </w:r>
    </w:p>
    <w:p w14:paraId="598153AA">
      <w:pPr>
        <w:keepNext w:val="0"/>
        <w:keepLines w:val="0"/>
        <w:pageBreakBefore w:val="0"/>
        <w:wordWrap/>
        <w:overflowPunct/>
        <w:topLinePunct w:val="0"/>
        <w:bidi w:val="0"/>
        <w:spacing w:line="360" w:lineRule="auto"/>
        <w:ind w:firstLine="480" w:firstLineChars="200"/>
        <w:rPr>
          <w:rFonts w:hint="eastAsia" w:ascii="仿宋" w:hAnsi="仿宋" w:eastAsia="仿宋" w:cs="仿宋"/>
          <w:color w:val="auto"/>
          <w:spacing w:val="0"/>
          <w:kern w:val="0"/>
          <w:sz w:val="24"/>
          <w:highlight w:val="none"/>
        </w:rPr>
      </w:pPr>
      <w:r>
        <w:rPr>
          <w:rFonts w:hint="eastAsia" w:ascii="仿宋" w:hAnsi="仿宋" w:eastAsia="仿宋" w:cs="仿宋"/>
          <w:color w:val="auto"/>
          <w:spacing w:val="0"/>
          <w:kern w:val="0"/>
          <w:sz w:val="24"/>
          <w:highlight w:val="none"/>
        </w:rPr>
        <w:t>33.3 中标通知书对</w:t>
      </w:r>
      <w:r>
        <w:rPr>
          <w:rFonts w:hint="eastAsia" w:ascii="仿宋" w:hAnsi="仿宋" w:eastAsia="仿宋" w:cs="仿宋"/>
          <w:color w:val="auto"/>
          <w:spacing w:val="0"/>
          <w:kern w:val="0"/>
          <w:sz w:val="24"/>
          <w:highlight w:val="none"/>
          <w:lang w:eastAsia="zh-CN"/>
        </w:rPr>
        <w:t>招标人</w:t>
      </w:r>
      <w:r>
        <w:rPr>
          <w:rFonts w:hint="eastAsia" w:ascii="仿宋" w:hAnsi="仿宋" w:eastAsia="仿宋" w:cs="仿宋"/>
          <w:color w:val="auto"/>
          <w:spacing w:val="0"/>
          <w:kern w:val="0"/>
          <w:sz w:val="24"/>
          <w:highlight w:val="none"/>
        </w:rPr>
        <w:t>和中标人具有同等法律效力。中标通知书发出后，</w:t>
      </w:r>
      <w:r>
        <w:rPr>
          <w:rFonts w:hint="eastAsia" w:ascii="仿宋" w:hAnsi="仿宋" w:eastAsia="仿宋" w:cs="仿宋"/>
          <w:color w:val="auto"/>
          <w:spacing w:val="0"/>
          <w:kern w:val="0"/>
          <w:sz w:val="24"/>
          <w:highlight w:val="none"/>
          <w:lang w:eastAsia="zh-CN"/>
        </w:rPr>
        <w:t>招标人</w:t>
      </w:r>
      <w:r>
        <w:rPr>
          <w:rFonts w:hint="eastAsia" w:ascii="仿宋" w:hAnsi="仿宋" w:eastAsia="仿宋" w:cs="仿宋"/>
          <w:color w:val="auto"/>
          <w:spacing w:val="0"/>
          <w:kern w:val="0"/>
          <w:sz w:val="24"/>
          <w:highlight w:val="none"/>
        </w:rPr>
        <w:t>改变中标结果，或者中标人放弃中标，应按相关法律、规章、规范性文件的要求承担相应的法律责任。</w:t>
      </w:r>
    </w:p>
    <w:p w14:paraId="25BE2627">
      <w:pPr>
        <w:keepNext w:val="0"/>
        <w:keepLines w:val="0"/>
        <w:pageBreakBefore w:val="0"/>
        <w:wordWrap/>
        <w:overflowPunct/>
        <w:topLinePunct w:val="0"/>
        <w:bidi w:val="0"/>
        <w:spacing w:line="360" w:lineRule="auto"/>
        <w:ind w:firstLine="480" w:firstLineChars="200"/>
        <w:rPr>
          <w:rFonts w:hint="eastAsia" w:ascii="仿宋" w:hAnsi="仿宋" w:eastAsia="仿宋" w:cs="仿宋"/>
          <w:color w:val="auto"/>
          <w:spacing w:val="0"/>
          <w:kern w:val="0"/>
          <w:sz w:val="24"/>
          <w:highlight w:val="none"/>
        </w:rPr>
      </w:pPr>
      <w:r>
        <w:rPr>
          <w:rFonts w:hint="eastAsia" w:ascii="仿宋" w:hAnsi="仿宋" w:eastAsia="仿宋" w:cs="仿宋"/>
          <w:color w:val="auto"/>
          <w:spacing w:val="0"/>
          <w:kern w:val="0"/>
          <w:sz w:val="24"/>
          <w:highlight w:val="none"/>
        </w:rPr>
        <w:t>33.4 中标通知书将作为签订合同的依据。合同签订后，中标通知书成为合同的一部分。</w:t>
      </w:r>
    </w:p>
    <w:p w14:paraId="310D73F3">
      <w:pPr>
        <w:keepNext w:val="0"/>
        <w:keepLines w:val="0"/>
        <w:pageBreakBefore w:val="0"/>
        <w:wordWrap/>
        <w:overflowPunct/>
        <w:topLinePunct w:val="0"/>
        <w:bidi w:val="0"/>
        <w:spacing w:line="360" w:lineRule="auto"/>
        <w:ind w:firstLine="482" w:firstLineChars="200"/>
        <w:rPr>
          <w:rFonts w:hint="eastAsia" w:ascii="仿宋" w:hAnsi="仿宋" w:eastAsia="仿宋" w:cs="仿宋"/>
          <w:b/>
          <w:color w:val="auto"/>
          <w:spacing w:val="0"/>
          <w:sz w:val="24"/>
          <w:highlight w:val="none"/>
        </w:rPr>
      </w:pPr>
      <w:r>
        <w:rPr>
          <w:rFonts w:hint="eastAsia" w:ascii="仿宋" w:hAnsi="仿宋" w:eastAsia="仿宋" w:cs="仿宋"/>
          <w:b/>
          <w:color w:val="auto"/>
          <w:spacing w:val="0"/>
          <w:sz w:val="24"/>
          <w:highlight w:val="none"/>
        </w:rPr>
        <w:t>34.</w:t>
      </w:r>
      <w:r>
        <w:rPr>
          <w:rFonts w:hint="eastAsia" w:ascii="仿宋" w:hAnsi="仿宋" w:eastAsia="仿宋" w:cs="仿宋"/>
          <w:b/>
          <w:color w:val="auto"/>
          <w:spacing w:val="0"/>
          <w:sz w:val="24"/>
          <w:highlight w:val="none"/>
          <w:lang w:eastAsia="zh-CN"/>
        </w:rPr>
        <w:t>代理机构</w:t>
      </w:r>
      <w:r>
        <w:rPr>
          <w:rFonts w:hint="eastAsia" w:ascii="仿宋" w:hAnsi="仿宋" w:eastAsia="仿宋" w:cs="仿宋"/>
          <w:b/>
          <w:color w:val="auto"/>
          <w:spacing w:val="0"/>
          <w:sz w:val="24"/>
          <w:highlight w:val="none"/>
        </w:rPr>
        <w:t>宣布废标的权利</w:t>
      </w:r>
    </w:p>
    <w:p w14:paraId="13E106C4">
      <w:pPr>
        <w:keepNext w:val="0"/>
        <w:keepLines w:val="0"/>
        <w:pageBreakBefore w:val="0"/>
        <w:wordWrap/>
        <w:overflowPunct/>
        <w:topLinePunct w:val="0"/>
        <w:bidi w:val="0"/>
        <w:spacing w:line="360" w:lineRule="auto"/>
        <w:ind w:firstLine="480" w:firstLineChars="200"/>
        <w:rPr>
          <w:rFonts w:hint="eastAsia" w:ascii="仿宋" w:hAnsi="仿宋" w:eastAsia="仿宋" w:cs="仿宋"/>
          <w:color w:val="auto"/>
          <w:spacing w:val="0"/>
          <w:kern w:val="0"/>
          <w:sz w:val="24"/>
          <w:highlight w:val="none"/>
        </w:rPr>
      </w:pPr>
      <w:r>
        <w:rPr>
          <w:rFonts w:hint="eastAsia" w:ascii="仿宋" w:hAnsi="仿宋" w:eastAsia="仿宋" w:cs="仿宋"/>
          <w:color w:val="auto"/>
          <w:spacing w:val="0"/>
          <w:kern w:val="0"/>
          <w:sz w:val="24"/>
          <w:highlight w:val="none"/>
        </w:rPr>
        <w:t>34.1 出现下列情况之一时，</w:t>
      </w:r>
      <w:r>
        <w:rPr>
          <w:rFonts w:hint="eastAsia" w:ascii="仿宋" w:hAnsi="仿宋" w:eastAsia="仿宋" w:cs="仿宋"/>
          <w:color w:val="auto"/>
          <w:spacing w:val="0"/>
          <w:kern w:val="0"/>
          <w:sz w:val="24"/>
          <w:highlight w:val="none"/>
          <w:lang w:eastAsia="zh-CN"/>
        </w:rPr>
        <w:t>代理机构</w:t>
      </w:r>
      <w:r>
        <w:rPr>
          <w:rFonts w:hint="eastAsia" w:ascii="仿宋" w:hAnsi="仿宋" w:eastAsia="仿宋" w:cs="仿宋"/>
          <w:color w:val="auto"/>
          <w:spacing w:val="0"/>
          <w:kern w:val="0"/>
          <w:sz w:val="24"/>
          <w:highlight w:val="none"/>
        </w:rPr>
        <w:t>有权宣布废标，并将理由通知所有投标人：</w:t>
      </w:r>
    </w:p>
    <w:p w14:paraId="46113952">
      <w:pPr>
        <w:keepNext w:val="0"/>
        <w:keepLines w:val="0"/>
        <w:pageBreakBefore w:val="0"/>
        <w:wordWrap/>
        <w:overflowPunct/>
        <w:topLinePunct w:val="0"/>
        <w:bidi w:val="0"/>
        <w:spacing w:line="360" w:lineRule="auto"/>
        <w:ind w:firstLine="480" w:firstLineChars="200"/>
        <w:rPr>
          <w:rFonts w:hint="eastAsia" w:ascii="仿宋" w:hAnsi="仿宋" w:eastAsia="仿宋" w:cs="仿宋"/>
          <w:color w:val="auto"/>
          <w:spacing w:val="0"/>
          <w:kern w:val="0"/>
          <w:sz w:val="24"/>
          <w:highlight w:val="none"/>
        </w:rPr>
      </w:pPr>
      <w:r>
        <w:rPr>
          <w:rFonts w:hint="eastAsia" w:ascii="仿宋" w:hAnsi="仿宋" w:eastAsia="仿宋" w:cs="仿宋"/>
          <w:color w:val="auto"/>
          <w:spacing w:val="0"/>
          <w:kern w:val="0"/>
          <w:sz w:val="24"/>
          <w:highlight w:val="none"/>
        </w:rPr>
        <w:t>34.1.1出现影响采购公正的违法、违规行为的。</w:t>
      </w:r>
    </w:p>
    <w:p w14:paraId="57F7D9E4">
      <w:pPr>
        <w:keepNext w:val="0"/>
        <w:keepLines w:val="0"/>
        <w:pageBreakBefore w:val="0"/>
        <w:wordWrap/>
        <w:overflowPunct/>
        <w:topLinePunct w:val="0"/>
        <w:bidi w:val="0"/>
        <w:spacing w:line="360" w:lineRule="auto"/>
        <w:ind w:firstLine="480" w:firstLineChars="200"/>
        <w:rPr>
          <w:rFonts w:hint="eastAsia" w:ascii="仿宋" w:hAnsi="仿宋" w:eastAsia="仿宋" w:cs="仿宋"/>
          <w:color w:val="auto"/>
          <w:spacing w:val="0"/>
          <w:kern w:val="0"/>
          <w:sz w:val="24"/>
          <w:highlight w:val="none"/>
        </w:rPr>
      </w:pPr>
      <w:r>
        <w:rPr>
          <w:rFonts w:hint="eastAsia" w:ascii="仿宋" w:hAnsi="仿宋" w:eastAsia="仿宋" w:cs="仿宋"/>
          <w:color w:val="auto"/>
          <w:spacing w:val="0"/>
          <w:kern w:val="0"/>
          <w:sz w:val="24"/>
          <w:highlight w:val="none"/>
        </w:rPr>
        <w:t>34.1.2 投标人的报价均超过了招标控制价，</w:t>
      </w:r>
      <w:r>
        <w:rPr>
          <w:rFonts w:hint="eastAsia" w:ascii="仿宋" w:hAnsi="仿宋" w:eastAsia="仿宋" w:cs="仿宋"/>
          <w:color w:val="auto"/>
          <w:spacing w:val="0"/>
          <w:kern w:val="0"/>
          <w:sz w:val="24"/>
          <w:highlight w:val="none"/>
          <w:lang w:eastAsia="zh-CN"/>
        </w:rPr>
        <w:t>招标人</w:t>
      </w:r>
      <w:r>
        <w:rPr>
          <w:rFonts w:hint="eastAsia" w:ascii="仿宋" w:hAnsi="仿宋" w:eastAsia="仿宋" w:cs="仿宋"/>
          <w:color w:val="auto"/>
          <w:spacing w:val="0"/>
          <w:kern w:val="0"/>
          <w:sz w:val="24"/>
          <w:highlight w:val="none"/>
        </w:rPr>
        <w:t>不能支付的。</w:t>
      </w:r>
    </w:p>
    <w:p w14:paraId="5366BFDD">
      <w:pPr>
        <w:keepNext w:val="0"/>
        <w:keepLines w:val="0"/>
        <w:pageBreakBefore w:val="0"/>
        <w:wordWrap/>
        <w:overflowPunct/>
        <w:topLinePunct w:val="0"/>
        <w:bidi w:val="0"/>
        <w:spacing w:line="360" w:lineRule="auto"/>
        <w:ind w:firstLine="480" w:firstLineChars="200"/>
        <w:rPr>
          <w:rFonts w:hint="eastAsia" w:ascii="仿宋" w:hAnsi="仿宋" w:eastAsia="仿宋" w:cs="仿宋"/>
          <w:color w:val="auto"/>
          <w:spacing w:val="0"/>
          <w:kern w:val="0"/>
          <w:sz w:val="24"/>
          <w:highlight w:val="none"/>
        </w:rPr>
      </w:pPr>
      <w:r>
        <w:rPr>
          <w:rFonts w:hint="eastAsia" w:ascii="仿宋" w:hAnsi="仿宋" w:eastAsia="仿宋" w:cs="仿宋"/>
          <w:color w:val="auto"/>
          <w:spacing w:val="0"/>
          <w:kern w:val="0"/>
          <w:sz w:val="24"/>
          <w:highlight w:val="none"/>
        </w:rPr>
        <w:t>34.1.3 因重大变故，采购任务取消的。</w:t>
      </w:r>
    </w:p>
    <w:p w14:paraId="4FAAFC75">
      <w:pPr>
        <w:keepNext w:val="0"/>
        <w:keepLines w:val="0"/>
        <w:pageBreakBefore w:val="0"/>
        <w:wordWrap/>
        <w:overflowPunct/>
        <w:topLinePunct w:val="0"/>
        <w:bidi w:val="0"/>
        <w:spacing w:line="360" w:lineRule="auto"/>
        <w:ind w:firstLine="480" w:firstLineChars="200"/>
        <w:rPr>
          <w:rFonts w:hint="eastAsia" w:ascii="仿宋" w:hAnsi="仿宋" w:eastAsia="仿宋" w:cs="仿宋"/>
          <w:color w:val="auto"/>
          <w:spacing w:val="0"/>
          <w:sz w:val="24"/>
          <w:highlight w:val="none"/>
        </w:rPr>
      </w:pPr>
      <w:r>
        <w:rPr>
          <w:rFonts w:hint="eastAsia" w:ascii="仿宋" w:hAnsi="仿宋" w:eastAsia="仿宋" w:cs="仿宋"/>
          <w:color w:val="auto"/>
          <w:spacing w:val="0"/>
          <w:sz w:val="24"/>
          <w:highlight w:val="none"/>
        </w:rPr>
        <w:t>34.2 投标截止时间后投标人不足3家或通过资格性检查或符合性检查的投标人不足3家的，除采购任务取消情形外，按照以下方式处理：</w:t>
      </w:r>
    </w:p>
    <w:p w14:paraId="5BC1ECD2">
      <w:pPr>
        <w:keepNext w:val="0"/>
        <w:keepLines w:val="0"/>
        <w:pageBreakBefore w:val="0"/>
        <w:wordWrap/>
        <w:overflowPunct/>
        <w:topLinePunct w:val="0"/>
        <w:bidi w:val="0"/>
        <w:spacing w:line="360" w:lineRule="auto"/>
        <w:ind w:firstLine="480" w:firstLineChars="200"/>
        <w:rPr>
          <w:rFonts w:hint="eastAsia" w:ascii="仿宋" w:hAnsi="仿宋" w:eastAsia="仿宋" w:cs="仿宋"/>
          <w:color w:val="auto"/>
          <w:spacing w:val="0"/>
          <w:sz w:val="24"/>
          <w:highlight w:val="none"/>
        </w:rPr>
      </w:pPr>
      <w:r>
        <w:rPr>
          <w:rFonts w:hint="eastAsia" w:ascii="仿宋" w:hAnsi="仿宋" w:eastAsia="仿宋" w:cs="仿宋"/>
          <w:color w:val="auto"/>
          <w:spacing w:val="0"/>
          <w:sz w:val="24"/>
          <w:highlight w:val="none"/>
        </w:rPr>
        <w:t>（1）招标文件存在不合理条款或者招标程序不符合规定的，</w:t>
      </w:r>
      <w:r>
        <w:rPr>
          <w:rFonts w:hint="eastAsia" w:ascii="仿宋" w:hAnsi="仿宋" w:eastAsia="仿宋" w:cs="仿宋"/>
          <w:color w:val="auto"/>
          <w:spacing w:val="0"/>
          <w:sz w:val="24"/>
          <w:highlight w:val="none"/>
          <w:lang w:eastAsia="zh-CN"/>
        </w:rPr>
        <w:t>招标人</w:t>
      </w:r>
      <w:r>
        <w:rPr>
          <w:rFonts w:hint="eastAsia" w:ascii="仿宋" w:hAnsi="仿宋" w:eastAsia="仿宋" w:cs="仿宋"/>
          <w:color w:val="auto"/>
          <w:spacing w:val="0"/>
          <w:sz w:val="24"/>
          <w:highlight w:val="none"/>
        </w:rPr>
        <w:t>、</w:t>
      </w:r>
      <w:r>
        <w:rPr>
          <w:rFonts w:hint="eastAsia" w:ascii="仿宋" w:hAnsi="仿宋" w:eastAsia="仿宋" w:cs="仿宋"/>
          <w:color w:val="auto"/>
          <w:spacing w:val="0"/>
          <w:sz w:val="24"/>
          <w:highlight w:val="none"/>
          <w:lang w:val="en-US" w:eastAsia="zh-CN"/>
        </w:rPr>
        <w:t>招标</w:t>
      </w:r>
      <w:r>
        <w:rPr>
          <w:rFonts w:hint="eastAsia" w:ascii="仿宋" w:hAnsi="仿宋" w:eastAsia="仿宋" w:cs="仿宋"/>
          <w:color w:val="auto"/>
          <w:spacing w:val="0"/>
          <w:sz w:val="24"/>
          <w:highlight w:val="none"/>
          <w:lang w:eastAsia="zh-CN"/>
        </w:rPr>
        <w:t>代理机构</w:t>
      </w:r>
      <w:r>
        <w:rPr>
          <w:rFonts w:hint="eastAsia" w:ascii="仿宋" w:hAnsi="仿宋" w:eastAsia="仿宋" w:cs="仿宋"/>
          <w:color w:val="auto"/>
          <w:spacing w:val="0"/>
          <w:sz w:val="24"/>
          <w:highlight w:val="none"/>
        </w:rPr>
        <w:t>改正后依法重新招标；</w:t>
      </w:r>
    </w:p>
    <w:p w14:paraId="0CCDE4FD">
      <w:pPr>
        <w:keepNext w:val="0"/>
        <w:keepLines w:val="0"/>
        <w:pageBreakBefore w:val="0"/>
        <w:wordWrap/>
        <w:overflowPunct/>
        <w:topLinePunct w:val="0"/>
        <w:bidi w:val="0"/>
        <w:spacing w:line="360" w:lineRule="auto"/>
        <w:ind w:firstLine="480" w:firstLineChars="200"/>
        <w:rPr>
          <w:rFonts w:hint="eastAsia" w:ascii="仿宋" w:hAnsi="仿宋" w:eastAsia="仿宋" w:cs="仿宋"/>
          <w:color w:val="auto"/>
          <w:spacing w:val="0"/>
          <w:sz w:val="24"/>
          <w:highlight w:val="none"/>
        </w:rPr>
      </w:pPr>
      <w:r>
        <w:rPr>
          <w:rFonts w:hint="eastAsia" w:ascii="仿宋" w:hAnsi="仿宋" w:eastAsia="仿宋" w:cs="仿宋"/>
          <w:color w:val="auto"/>
          <w:spacing w:val="0"/>
          <w:sz w:val="24"/>
          <w:highlight w:val="none"/>
        </w:rPr>
        <w:t>（2）招标文件没有不合理条款、招标程序符合规定，需要采用其他采购方式采购的，</w:t>
      </w:r>
      <w:r>
        <w:rPr>
          <w:rFonts w:hint="eastAsia" w:ascii="仿宋" w:hAnsi="仿宋" w:eastAsia="仿宋" w:cs="仿宋"/>
          <w:color w:val="auto"/>
          <w:spacing w:val="0"/>
          <w:sz w:val="24"/>
          <w:highlight w:val="none"/>
          <w:lang w:eastAsia="zh-CN"/>
        </w:rPr>
        <w:t>招标人</w:t>
      </w:r>
      <w:r>
        <w:rPr>
          <w:rFonts w:hint="eastAsia" w:ascii="仿宋" w:hAnsi="仿宋" w:eastAsia="仿宋" w:cs="仿宋"/>
          <w:color w:val="auto"/>
          <w:spacing w:val="0"/>
          <w:sz w:val="24"/>
          <w:highlight w:val="none"/>
        </w:rPr>
        <w:t>应当依法报财政部门批准。</w:t>
      </w:r>
    </w:p>
    <w:p w14:paraId="0FBDB7A5">
      <w:pPr>
        <w:keepNext w:val="0"/>
        <w:keepLines w:val="0"/>
        <w:pageBreakBefore w:val="0"/>
        <w:overflowPunct/>
        <w:topLinePunct w:val="0"/>
        <w:bidi w:val="0"/>
        <w:rPr>
          <w:rFonts w:hint="eastAsia" w:ascii="仿宋" w:hAnsi="仿宋" w:eastAsia="仿宋" w:cs="仿宋"/>
          <w:spacing w:val="0"/>
          <w:sz w:val="36"/>
          <w:szCs w:val="36"/>
          <w:highlight w:val="none"/>
          <w14:textOutline w14:w="7620" w14:cap="flat" w14:cmpd="sng">
            <w14:solidFill>
              <w14:srgbClr w14:val="000000"/>
            </w14:solidFill>
            <w14:prstDash w14:val="solid"/>
            <w14:miter w14:val="0"/>
          </w14:textOutline>
        </w:rPr>
      </w:pPr>
    </w:p>
    <w:p w14:paraId="1822E5FA">
      <w:pPr>
        <w:keepNext w:val="0"/>
        <w:keepLines w:val="0"/>
        <w:pageBreakBefore w:val="0"/>
        <w:widowControl/>
        <w:wordWrap/>
        <w:overflowPunct/>
        <w:topLinePunct w:val="0"/>
        <w:bidi w:val="0"/>
        <w:spacing w:line="360" w:lineRule="auto"/>
        <w:jc w:val="center"/>
        <w:rPr>
          <w:rFonts w:hint="eastAsia" w:ascii="仿宋" w:hAnsi="仿宋" w:eastAsia="仿宋" w:cs="仿宋"/>
          <w:b/>
          <w:color w:val="auto"/>
          <w:spacing w:val="0"/>
          <w:kern w:val="0"/>
          <w:sz w:val="32"/>
          <w:szCs w:val="32"/>
          <w:highlight w:val="none"/>
        </w:rPr>
      </w:pPr>
      <w:r>
        <w:rPr>
          <w:rFonts w:hint="eastAsia" w:ascii="仿宋" w:hAnsi="仿宋" w:eastAsia="仿宋" w:cs="仿宋"/>
          <w:b/>
          <w:color w:val="auto"/>
          <w:spacing w:val="0"/>
          <w:kern w:val="0"/>
          <w:sz w:val="32"/>
          <w:szCs w:val="32"/>
          <w:highlight w:val="none"/>
        </w:rPr>
        <w:t>八  合同授予</w:t>
      </w:r>
    </w:p>
    <w:p w14:paraId="08EF45FA">
      <w:pPr>
        <w:pStyle w:val="5"/>
        <w:keepNext w:val="0"/>
        <w:keepLines w:val="0"/>
        <w:pageBreakBefore w:val="0"/>
        <w:wordWrap/>
        <w:overflowPunct/>
        <w:topLinePunct w:val="0"/>
        <w:bidi w:val="0"/>
        <w:spacing w:line="360" w:lineRule="auto"/>
        <w:ind w:firstLine="420" w:firstLineChars="200"/>
        <w:rPr>
          <w:rFonts w:hint="eastAsia" w:ascii="仿宋" w:hAnsi="仿宋" w:eastAsia="仿宋" w:cs="仿宋"/>
          <w:spacing w:val="0"/>
          <w:highlight w:val="none"/>
        </w:rPr>
      </w:pPr>
    </w:p>
    <w:p w14:paraId="2D30A0E6">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outlineLvl w:val="6"/>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14:textOutline w14:w="5080" w14:cap="flat" w14:cmpd="sng">
            <w14:solidFill>
              <w14:srgbClr w14:val="000000"/>
            </w14:solidFill>
            <w14:prstDash w14:val="solid"/>
            <w14:miter w14:val="0"/>
          </w14:textOutline>
        </w:rPr>
        <w:t>35.合同签订</w:t>
      </w:r>
    </w:p>
    <w:p w14:paraId="70CB9528">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35.1</w:t>
      </w:r>
      <w:r>
        <w:rPr>
          <w:rFonts w:hint="eastAsia" w:ascii="仿宋" w:hAnsi="仿宋" w:eastAsia="仿宋" w:cs="仿宋"/>
          <w:spacing w:val="0"/>
          <w:sz w:val="24"/>
          <w:szCs w:val="24"/>
          <w:highlight w:val="none"/>
          <w:lang w:eastAsia="zh-CN"/>
        </w:rPr>
        <w:t>招标人</w:t>
      </w:r>
      <w:r>
        <w:rPr>
          <w:rFonts w:hint="eastAsia" w:ascii="仿宋" w:hAnsi="仿宋" w:eastAsia="仿宋" w:cs="仿宋"/>
          <w:spacing w:val="0"/>
          <w:sz w:val="24"/>
          <w:szCs w:val="24"/>
          <w:highlight w:val="none"/>
        </w:rPr>
        <w:t>、中标人自中标通知书发出之日起，在招标文件第三章《</w:t>
      </w:r>
      <w:r>
        <w:rPr>
          <w:rFonts w:hint="eastAsia" w:ascii="仿宋" w:hAnsi="仿宋" w:eastAsia="仿宋" w:cs="仿宋"/>
          <w:spacing w:val="0"/>
          <w:sz w:val="24"/>
          <w:szCs w:val="24"/>
          <w:highlight w:val="none"/>
          <w:lang w:eastAsia="zh-CN"/>
        </w:rPr>
        <w:t>投标人</w:t>
      </w:r>
      <w:r>
        <w:rPr>
          <w:rFonts w:hint="eastAsia" w:ascii="仿宋" w:hAnsi="仿宋" w:eastAsia="仿宋" w:cs="仿宋"/>
          <w:spacing w:val="0"/>
          <w:sz w:val="24"/>
          <w:szCs w:val="24"/>
          <w:highlight w:val="none"/>
        </w:rPr>
        <w:t>须知前附表》规定的时间内，根据招标文件确定的事项和中标人投标文件签订合同。双方所签订的合同不得对招标文件和中标人投标文件作实质性修改。</w:t>
      </w:r>
    </w:p>
    <w:p w14:paraId="5702FAAD">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35.2招标文件、招标文件的修改文件、中标人的投标文件、补充或修改的文件及澄 清或承诺文件等，均为双方签订合同的组成部分，并与合同一并作为本招标文件所列采购项目的互补性法律文件，与合同具有同等法律效力。</w:t>
      </w:r>
    </w:p>
    <w:p w14:paraId="0D0EB8FB">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 xml:space="preserve">35.3中标人放弃中标、因不可抗力不能履行合同、不按照招标文件要求提交履约保证金，或者被查实存在影响中标结果的违法行为等情形，不符合中标条件的， </w:t>
      </w:r>
      <w:r>
        <w:rPr>
          <w:rFonts w:hint="eastAsia" w:ascii="仿宋" w:hAnsi="仿宋" w:eastAsia="仿宋" w:cs="仿宋"/>
          <w:spacing w:val="0"/>
          <w:sz w:val="24"/>
          <w:szCs w:val="24"/>
          <w:highlight w:val="none"/>
          <w:lang w:eastAsia="zh-CN"/>
        </w:rPr>
        <w:t>招标人</w:t>
      </w:r>
      <w:r>
        <w:rPr>
          <w:rFonts w:hint="eastAsia" w:ascii="仿宋" w:hAnsi="仿宋" w:eastAsia="仿宋" w:cs="仿宋"/>
          <w:spacing w:val="0"/>
          <w:sz w:val="24"/>
          <w:szCs w:val="24"/>
          <w:highlight w:val="none"/>
        </w:rPr>
        <w:t>可以按照评标委员会提出的中标候选人名单排序依次确定其他中标候选人为中标人，也可以重新招标。</w:t>
      </w:r>
    </w:p>
    <w:p w14:paraId="079BD4CF">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35.4</w:t>
      </w:r>
      <w:r>
        <w:rPr>
          <w:rFonts w:hint="eastAsia" w:ascii="仿宋" w:hAnsi="仿宋" w:eastAsia="仿宋" w:cs="仿宋"/>
          <w:spacing w:val="0"/>
          <w:sz w:val="24"/>
          <w:szCs w:val="24"/>
          <w:highlight w:val="none"/>
          <w:lang w:eastAsia="zh-CN"/>
        </w:rPr>
        <w:t>招标人</w:t>
      </w:r>
      <w:r>
        <w:rPr>
          <w:rFonts w:hint="eastAsia" w:ascii="仿宋" w:hAnsi="仿宋" w:eastAsia="仿宋" w:cs="仿宋"/>
          <w:spacing w:val="0"/>
          <w:sz w:val="24"/>
          <w:szCs w:val="24"/>
          <w:highlight w:val="none"/>
        </w:rPr>
        <w:t>按照法律法规及各级财政部门相关规定，在规定时间内将合同副本报同级财政部门备案。</w:t>
      </w:r>
    </w:p>
    <w:p w14:paraId="3A32D6EC">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仿宋" w:hAnsi="仿宋" w:eastAsia="仿宋" w:cs="仿宋"/>
          <w:spacing w:val="0"/>
          <w:sz w:val="24"/>
          <w:szCs w:val="24"/>
          <w:highlight w:val="none"/>
        </w:rPr>
        <w:sectPr>
          <w:footerReference r:id="rId8" w:type="default"/>
          <w:pgSz w:w="11906" w:h="16839"/>
          <w:pgMar w:top="1440" w:right="1803" w:bottom="1440" w:left="1803" w:header="0" w:footer="992" w:gutter="0"/>
          <w:pgNumType w:fmt="decimal"/>
          <w:cols w:space="720" w:num="1"/>
        </w:sectPr>
      </w:pPr>
    </w:p>
    <w:p w14:paraId="0838C9AE">
      <w:pPr>
        <w:keepNext w:val="0"/>
        <w:keepLines w:val="0"/>
        <w:pageBreakBefore w:val="0"/>
        <w:overflowPunct/>
        <w:topLinePunct w:val="0"/>
        <w:bidi w:val="0"/>
        <w:spacing w:before="117" w:line="221" w:lineRule="auto"/>
        <w:jc w:val="center"/>
        <w:rPr>
          <w:rFonts w:hint="eastAsia" w:ascii="仿宋" w:hAnsi="仿宋" w:eastAsia="仿宋" w:cs="仿宋"/>
          <w:spacing w:val="0"/>
          <w:highlight w:val="none"/>
        </w:rPr>
      </w:pPr>
      <w:r>
        <w:rPr>
          <w:rFonts w:hint="eastAsia" w:ascii="仿宋" w:hAnsi="仿宋" w:eastAsia="仿宋" w:cs="仿宋"/>
          <w:spacing w:val="0"/>
          <w:sz w:val="36"/>
          <w:szCs w:val="36"/>
          <w:highlight w:val="none"/>
          <w14:textOutline w14:w="7620" w14:cap="flat" w14:cmpd="sng">
            <w14:solidFill>
              <w14:srgbClr w14:val="000000"/>
            </w14:solidFill>
            <w14:prstDash w14:val="solid"/>
            <w14:miter w14:val="0"/>
          </w14:textOutline>
        </w:rPr>
        <w:t>第四章</w:t>
      </w:r>
      <w:r>
        <w:rPr>
          <w:rFonts w:hint="eastAsia" w:ascii="仿宋" w:hAnsi="仿宋" w:eastAsia="仿宋" w:cs="仿宋"/>
          <w:spacing w:val="0"/>
          <w:sz w:val="36"/>
          <w:szCs w:val="36"/>
          <w:highlight w:val="none"/>
        </w:rPr>
        <w:t xml:space="preserve">  </w:t>
      </w:r>
      <w:r>
        <w:rPr>
          <w:rFonts w:hint="eastAsia" w:ascii="仿宋" w:hAnsi="仿宋" w:eastAsia="仿宋" w:cs="仿宋"/>
          <w:spacing w:val="0"/>
          <w:sz w:val="36"/>
          <w:szCs w:val="36"/>
          <w:highlight w:val="none"/>
          <w14:textOutline w14:w="7620" w14:cap="flat" w14:cmpd="sng">
            <w14:solidFill>
              <w14:srgbClr w14:val="000000"/>
            </w14:solidFill>
            <w14:prstDash w14:val="solid"/>
            <w14:miter w14:val="0"/>
          </w14:textOutline>
        </w:rPr>
        <w:t>评标办法及评分标准</w:t>
      </w:r>
    </w:p>
    <w:p w14:paraId="655D636E">
      <w:pPr>
        <w:keepNext w:val="0"/>
        <w:keepLines w:val="0"/>
        <w:pageBreakBefore w:val="0"/>
        <w:overflowPunct/>
        <w:topLinePunct w:val="0"/>
        <w:bidi w:val="0"/>
        <w:spacing w:line="360" w:lineRule="auto"/>
        <w:ind w:firstLine="482" w:firstLineChars="200"/>
        <w:rPr>
          <w:rFonts w:hint="eastAsia" w:ascii="仿宋" w:hAnsi="仿宋" w:eastAsia="仿宋" w:cs="仿宋"/>
          <w:b/>
          <w:color w:val="auto"/>
          <w:spacing w:val="0"/>
          <w:kern w:val="0"/>
          <w:sz w:val="24"/>
          <w:highlight w:val="none"/>
        </w:rPr>
      </w:pPr>
    </w:p>
    <w:p w14:paraId="7942F00F">
      <w:pPr>
        <w:keepNext w:val="0"/>
        <w:keepLines w:val="0"/>
        <w:pageBreakBefore w:val="0"/>
        <w:overflowPunct/>
        <w:topLinePunct w:val="0"/>
        <w:bidi w:val="0"/>
        <w:spacing w:line="360" w:lineRule="auto"/>
        <w:ind w:firstLine="482" w:firstLineChars="200"/>
        <w:rPr>
          <w:rFonts w:hint="eastAsia" w:ascii="仿宋" w:hAnsi="仿宋" w:eastAsia="仿宋" w:cs="仿宋"/>
          <w:b/>
          <w:color w:val="auto"/>
          <w:spacing w:val="0"/>
          <w:sz w:val="24"/>
          <w:highlight w:val="none"/>
        </w:rPr>
      </w:pPr>
      <w:r>
        <w:rPr>
          <w:rFonts w:hint="eastAsia" w:ascii="仿宋" w:hAnsi="仿宋" w:eastAsia="仿宋" w:cs="仿宋"/>
          <w:b/>
          <w:color w:val="auto"/>
          <w:spacing w:val="0"/>
          <w:kern w:val="0"/>
          <w:sz w:val="24"/>
          <w:highlight w:val="none"/>
        </w:rPr>
        <w:t>一、</w:t>
      </w:r>
      <w:r>
        <w:rPr>
          <w:rFonts w:hint="eastAsia" w:ascii="仿宋" w:hAnsi="仿宋" w:eastAsia="仿宋" w:cs="仿宋"/>
          <w:b/>
          <w:color w:val="auto"/>
          <w:spacing w:val="0"/>
          <w:sz w:val="24"/>
          <w:highlight w:val="none"/>
        </w:rPr>
        <w:t>总则</w:t>
      </w:r>
    </w:p>
    <w:p w14:paraId="39E00675">
      <w:pPr>
        <w:keepNext w:val="0"/>
        <w:keepLines w:val="0"/>
        <w:pageBreakBefore w:val="0"/>
        <w:overflowPunct/>
        <w:topLinePunct w:val="0"/>
        <w:bidi w:val="0"/>
        <w:spacing w:line="360" w:lineRule="auto"/>
        <w:ind w:firstLine="480" w:firstLineChars="200"/>
        <w:rPr>
          <w:rFonts w:hint="eastAsia" w:ascii="仿宋" w:hAnsi="仿宋" w:eastAsia="仿宋" w:cs="仿宋"/>
          <w:color w:val="auto"/>
          <w:spacing w:val="0"/>
          <w:sz w:val="24"/>
          <w:highlight w:val="none"/>
        </w:rPr>
      </w:pPr>
      <w:r>
        <w:rPr>
          <w:rFonts w:hint="eastAsia" w:ascii="仿宋" w:hAnsi="仿宋" w:eastAsia="仿宋" w:cs="仿宋"/>
          <w:color w:val="auto"/>
          <w:spacing w:val="0"/>
          <w:sz w:val="24"/>
          <w:highlight w:val="none"/>
        </w:rPr>
        <w:t>本次评标采用综合评分法，总分为100分。按投标人须知第31项的规定排列中标资格。排名第一的投标人为中标人（如果需要确定中标候选人，排名第二的投标人为中标候选人，其他投标人中标候选资格依此类推）。评分过程中采用四舍五入法，保留小数2位。</w:t>
      </w:r>
    </w:p>
    <w:p w14:paraId="3A5EC8A1">
      <w:pPr>
        <w:keepNext w:val="0"/>
        <w:keepLines w:val="0"/>
        <w:pageBreakBefore w:val="0"/>
        <w:overflowPunct/>
        <w:topLinePunct w:val="0"/>
        <w:bidi w:val="0"/>
        <w:spacing w:line="360" w:lineRule="auto"/>
        <w:ind w:firstLine="482" w:firstLineChars="200"/>
        <w:rPr>
          <w:rFonts w:hint="eastAsia" w:ascii="仿宋" w:hAnsi="仿宋" w:eastAsia="仿宋" w:cs="仿宋"/>
          <w:b/>
          <w:color w:val="auto"/>
          <w:spacing w:val="0"/>
          <w:kern w:val="0"/>
          <w:sz w:val="24"/>
          <w:highlight w:val="none"/>
        </w:rPr>
      </w:pPr>
      <w:r>
        <w:rPr>
          <w:rFonts w:hint="eastAsia" w:ascii="仿宋" w:hAnsi="仿宋" w:eastAsia="仿宋" w:cs="仿宋"/>
          <w:b/>
          <w:color w:val="auto"/>
          <w:spacing w:val="0"/>
          <w:kern w:val="0"/>
          <w:sz w:val="24"/>
          <w:highlight w:val="none"/>
        </w:rPr>
        <w:t>二、评标内容及标准</w:t>
      </w:r>
    </w:p>
    <w:p w14:paraId="37F04D48">
      <w:pPr>
        <w:keepNext w:val="0"/>
        <w:keepLines w:val="0"/>
        <w:pageBreakBefore w:val="0"/>
        <w:widowControl/>
        <w:tabs>
          <w:tab w:val="left" w:pos="2472"/>
        </w:tabs>
        <w:wordWrap w:val="0"/>
        <w:overflowPunct/>
        <w:topLinePunct w:val="0"/>
        <w:bidi w:val="0"/>
        <w:spacing w:line="360" w:lineRule="auto"/>
        <w:ind w:firstLine="482" w:firstLineChars="200"/>
        <w:jc w:val="left"/>
        <w:rPr>
          <w:rFonts w:hint="eastAsia" w:ascii="仿宋" w:hAnsi="仿宋" w:eastAsia="仿宋" w:cs="仿宋"/>
          <w:b/>
          <w:color w:val="auto"/>
          <w:spacing w:val="0"/>
          <w:kern w:val="0"/>
          <w:sz w:val="24"/>
          <w:highlight w:val="none"/>
        </w:rPr>
      </w:pPr>
      <w:r>
        <w:rPr>
          <w:rFonts w:hint="eastAsia" w:ascii="仿宋" w:hAnsi="仿宋" w:eastAsia="仿宋" w:cs="仿宋"/>
          <w:b/>
          <w:color w:val="auto"/>
          <w:spacing w:val="0"/>
          <w:kern w:val="0"/>
          <w:sz w:val="24"/>
          <w:highlight w:val="none"/>
        </w:rPr>
        <w:t>综合评分法。</w:t>
      </w:r>
    </w:p>
    <w:p w14:paraId="33D21A5F">
      <w:pPr>
        <w:keepNext w:val="0"/>
        <w:keepLines w:val="0"/>
        <w:pageBreakBefore w:val="0"/>
        <w:overflowPunct/>
        <w:topLinePunct w:val="0"/>
        <w:bidi w:val="0"/>
        <w:spacing w:line="360" w:lineRule="auto"/>
        <w:ind w:firstLine="480" w:firstLineChars="200"/>
        <w:rPr>
          <w:rFonts w:hint="eastAsia" w:ascii="仿宋" w:hAnsi="仿宋" w:eastAsia="仿宋" w:cs="仿宋"/>
          <w:color w:val="auto"/>
          <w:spacing w:val="0"/>
          <w:kern w:val="0"/>
          <w:sz w:val="24"/>
          <w:highlight w:val="none"/>
        </w:rPr>
      </w:pPr>
      <w:r>
        <w:rPr>
          <w:rFonts w:hint="eastAsia" w:ascii="仿宋" w:hAnsi="仿宋" w:eastAsia="仿宋" w:cs="仿宋"/>
          <w:color w:val="auto"/>
          <w:spacing w:val="0"/>
          <w:kern w:val="0"/>
          <w:sz w:val="24"/>
          <w:highlight w:val="none"/>
        </w:rPr>
        <w:t>价格调整要素及价格折扣幅度列表：</w:t>
      </w:r>
    </w:p>
    <w:tbl>
      <w:tblPr>
        <w:tblStyle w:val="16"/>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3"/>
        <w:gridCol w:w="4536"/>
      </w:tblGrid>
      <w:tr w14:paraId="6F1CC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503" w:type="dxa"/>
            <w:tcBorders>
              <w:top w:val="single" w:color="auto" w:sz="4" w:space="0"/>
              <w:left w:val="single" w:color="auto" w:sz="4" w:space="0"/>
              <w:bottom w:val="single" w:color="auto" w:sz="4" w:space="0"/>
              <w:right w:val="single" w:color="auto" w:sz="4" w:space="0"/>
            </w:tcBorders>
          </w:tcPr>
          <w:p w14:paraId="6580EA87">
            <w:pPr>
              <w:keepNext w:val="0"/>
              <w:keepLines w:val="0"/>
              <w:pageBreakBefore w:val="0"/>
              <w:widowControl/>
              <w:overflowPunct/>
              <w:topLinePunct w:val="0"/>
              <w:bidi w:val="0"/>
              <w:spacing w:line="360" w:lineRule="auto"/>
              <w:jc w:val="left"/>
              <w:rPr>
                <w:rFonts w:hint="eastAsia" w:ascii="仿宋" w:hAnsi="仿宋" w:eastAsia="仿宋" w:cs="仿宋"/>
                <w:color w:val="auto"/>
                <w:spacing w:val="0"/>
                <w:kern w:val="0"/>
                <w:sz w:val="24"/>
                <w:highlight w:val="none"/>
              </w:rPr>
            </w:pPr>
            <w:r>
              <w:rPr>
                <w:rFonts w:hint="eastAsia" w:ascii="仿宋" w:hAnsi="仿宋" w:eastAsia="仿宋" w:cs="仿宋"/>
                <w:color w:val="auto"/>
                <w:spacing w:val="0"/>
                <w:kern w:val="0"/>
                <w:sz w:val="24"/>
                <w:highlight w:val="none"/>
              </w:rPr>
              <w:t>评标价格要素</w:t>
            </w:r>
          </w:p>
        </w:tc>
        <w:tc>
          <w:tcPr>
            <w:tcW w:w="4536" w:type="dxa"/>
            <w:tcBorders>
              <w:top w:val="single" w:color="auto" w:sz="4" w:space="0"/>
              <w:left w:val="nil"/>
              <w:bottom w:val="single" w:color="auto" w:sz="4" w:space="0"/>
              <w:right w:val="single" w:color="auto" w:sz="4" w:space="0"/>
            </w:tcBorders>
          </w:tcPr>
          <w:p w14:paraId="6A7783E7">
            <w:pPr>
              <w:keepNext w:val="0"/>
              <w:keepLines w:val="0"/>
              <w:pageBreakBefore w:val="0"/>
              <w:widowControl/>
              <w:overflowPunct/>
              <w:topLinePunct w:val="0"/>
              <w:bidi w:val="0"/>
              <w:spacing w:line="360" w:lineRule="auto"/>
              <w:ind w:firstLine="480" w:firstLineChars="200"/>
              <w:jc w:val="left"/>
              <w:rPr>
                <w:rFonts w:hint="eastAsia" w:ascii="仿宋" w:hAnsi="仿宋" w:eastAsia="仿宋" w:cs="仿宋"/>
                <w:color w:val="auto"/>
                <w:spacing w:val="0"/>
                <w:kern w:val="0"/>
                <w:sz w:val="24"/>
                <w:highlight w:val="none"/>
              </w:rPr>
            </w:pPr>
            <w:r>
              <w:rPr>
                <w:rFonts w:hint="eastAsia" w:ascii="仿宋" w:hAnsi="仿宋" w:eastAsia="仿宋" w:cs="仿宋"/>
                <w:color w:val="auto"/>
                <w:spacing w:val="0"/>
                <w:kern w:val="0"/>
                <w:sz w:val="24"/>
                <w:highlight w:val="none"/>
              </w:rPr>
              <w:t>价格折扣幅度</w:t>
            </w:r>
          </w:p>
        </w:tc>
      </w:tr>
      <w:tr w14:paraId="3C2A8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trPr>
        <w:tc>
          <w:tcPr>
            <w:tcW w:w="4503" w:type="dxa"/>
            <w:tcBorders>
              <w:top w:val="single" w:color="auto" w:sz="4" w:space="0"/>
              <w:left w:val="single" w:color="auto" w:sz="4" w:space="0"/>
              <w:bottom w:val="single" w:color="auto" w:sz="4" w:space="0"/>
              <w:right w:val="single" w:color="auto" w:sz="4" w:space="0"/>
            </w:tcBorders>
          </w:tcPr>
          <w:p w14:paraId="1AADAA96">
            <w:pPr>
              <w:keepNext w:val="0"/>
              <w:keepLines w:val="0"/>
              <w:pageBreakBefore w:val="0"/>
              <w:widowControl/>
              <w:overflowPunct/>
              <w:topLinePunct w:val="0"/>
              <w:bidi w:val="0"/>
              <w:spacing w:line="360" w:lineRule="auto"/>
              <w:jc w:val="left"/>
              <w:rPr>
                <w:rFonts w:hint="eastAsia" w:ascii="仿宋" w:hAnsi="仿宋" w:eastAsia="仿宋" w:cs="仿宋"/>
                <w:color w:val="auto"/>
                <w:spacing w:val="0"/>
                <w:kern w:val="0"/>
                <w:sz w:val="24"/>
                <w:highlight w:val="none"/>
              </w:rPr>
            </w:pPr>
            <w:r>
              <w:rPr>
                <w:rFonts w:hint="eastAsia" w:ascii="仿宋" w:hAnsi="仿宋" w:eastAsia="仿宋" w:cs="仿宋"/>
                <w:color w:val="auto"/>
                <w:spacing w:val="0"/>
                <w:kern w:val="0"/>
                <w:sz w:val="24"/>
                <w:highlight w:val="none"/>
              </w:rPr>
              <w:t>节能产品</w:t>
            </w:r>
          </w:p>
        </w:tc>
        <w:tc>
          <w:tcPr>
            <w:tcW w:w="4536" w:type="dxa"/>
            <w:tcBorders>
              <w:top w:val="single" w:color="auto" w:sz="4" w:space="0"/>
              <w:left w:val="nil"/>
              <w:bottom w:val="single" w:color="auto" w:sz="4" w:space="0"/>
              <w:right w:val="single" w:color="auto" w:sz="4" w:space="0"/>
            </w:tcBorders>
          </w:tcPr>
          <w:p w14:paraId="6FBD1268">
            <w:pPr>
              <w:keepNext w:val="0"/>
              <w:keepLines w:val="0"/>
              <w:pageBreakBefore w:val="0"/>
              <w:widowControl/>
              <w:overflowPunct/>
              <w:topLinePunct w:val="0"/>
              <w:bidi w:val="0"/>
              <w:spacing w:line="360" w:lineRule="auto"/>
              <w:ind w:firstLine="480" w:firstLineChars="200"/>
              <w:jc w:val="left"/>
              <w:rPr>
                <w:rFonts w:hint="eastAsia" w:ascii="仿宋" w:hAnsi="仿宋" w:eastAsia="仿宋" w:cs="仿宋"/>
                <w:color w:val="auto"/>
                <w:spacing w:val="0"/>
                <w:kern w:val="0"/>
                <w:sz w:val="24"/>
                <w:highlight w:val="none"/>
              </w:rPr>
            </w:pPr>
            <w:r>
              <w:rPr>
                <w:rFonts w:hint="eastAsia" w:ascii="仿宋" w:hAnsi="仿宋" w:eastAsia="仿宋" w:cs="仿宋"/>
                <w:color w:val="auto"/>
                <w:spacing w:val="0"/>
                <w:kern w:val="0"/>
                <w:sz w:val="24"/>
                <w:highlight w:val="none"/>
              </w:rPr>
              <w:t>3%</w:t>
            </w:r>
          </w:p>
        </w:tc>
      </w:tr>
      <w:tr w14:paraId="70131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trPr>
        <w:tc>
          <w:tcPr>
            <w:tcW w:w="4503" w:type="dxa"/>
            <w:tcBorders>
              <w:top w:val="single" w:color="auto" w:sz="4" w:space="0"/>
              <w:left w:val="single" w:color="auto" w:sz="4" w:space="0"/>
              <w:bottom w:val="single" w:color="auto" w:sz="4" w:space="0"/>
              <w:right w:val="single" w:color="auto" w:sz="4" w:space="0"/>
            </w:tcBorders>
          </w:tcPr>
          <w:p w14:paraId="5A5FE06B">
            <w:pPr>
              <w:keepNext w:val="0"/>
              <w:keepLines w:val="0"/>
              <w:pageBreakBefore w:val="0"/>
              <w:widowControl/>
              <w:overflowPunct/>
              <w:topLinePunct w:val="0"/>
              <w:bidi w:val="0"/>
              <w:spacing w:line="360" w:lineRule="auto"/>
              <w:jc w:val="left"/>
              <w:rPr>
                <w:rFonts w:hint="eastAsia" w:ascii="仿宋" w:hAnsi="仿宋" w:eastAsia="仿宋" w:cs="仿宋"/>
                <w:color w:val="auto"/>
                <w:spacing w:val="0"/>
                <w:kern w:val="0"/>
                <w:sz w:val="24"/>
                <w:highlight w:val="none"/>
              </w:rPr>
            </w:pPr>
            <w:r>
              <w:rPr>
                <w:rFonts w:hint="eastAsia" w:ascii="仿宋" w:hAnsi="仿宋" w:eastAsia="仿宋" w:cs="仿宋"/>
                <w:color w:val="auto"/>
                <w:spacing w:val="0"/>
                <w:kern w:val="0"/>
                <w:sz w:val="24"/>
                <w:highlight w:val="none"/>
              </w:rPr>
              <w:t>环境标志产品</w:t>
            </w:r>
          </w:p>
        </w:tc>
        <w:tc>
          <w:tcPr>
            <w:tcW w:w="4536" w:type="dxa"/>
            <w:tcBorders>
              <w:top w:val="single" w:color="auto" w:sz="4" w:space="0"/>
              <w:left w:val="nil"/>
              <w:bottom w:val="single" w:color="auto" w:sz="4" w:space="0"/>
              <w:right w:val="single" w:color="auto" w:sz="4" w:space="0"/>
            </w:tcBorders>
          </w:tcPr>
          <w:p w14:paraId="0F962A64">
            <w:pPr>
              <w:keepNext w:val="0"/>
              <w:keepLines w:val="0"/>
              <w:pageBreakBefore w:val="0"/>
              <w:widowControl/>
              <w:overflowPunct/>
              <w:topLinePunct w:val="0"/>
              <w:bidi w:val="0"/>
              <w:spacing w:line="360" w:lineRule="auto"/>
              <w:ind w:firstLine="480" w:firstLineChars="200"/>
              <w:jc w:val="left"/>
              <w:rPr>
                <w:rFonts w:hint="eastAsia" w:ascii="仿宋" w:hAnsi="仿宋" w:eastAsia="仿宋" w:cs="仿宋"/>
                <w:color w:val="auto"/>
                <w:spacing w:val="0"/>
                <w:kern w:val="0"/>
                <w:sz w:val="24"/>
                <w:highlight w:val="none"/>
              </w:rPr>
            </w:pPr>
            <w:r>
              <w:rPr>
                <w:rFonts w:hint="eastAsia" w:ascii="仿宋" w:hAnsi="仿宋" w:eastAsia="仿宋" w:cs="仿宋"/>
                <w:color w:val="auto"/>
                <w:spacing w:val="0"/>
                <w:kern w:val="0"/>
                <w:sz w:val="24"/>
                <w:highlight w:val="none"/>
              </w:rPr>
              <w:t>3%</w:t>
            </w:r>
          </w:p>
        </w:tc>
      </w:tr>
      <w:tr w14:paraId="69135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503" w:type="dxa"/>
            <w:tcBorders>
              <w:top w:val="single" w:color="auto" w:sz="4" w:space="0"/>
              <w:left w:val="single" w:color="auto" w:sz="4" w:space="0"/>
              <w:bottom w:val="single" w:color="auto" w:sz="4" w:space="0"/>
              <w:right w:val="single" w:color="auto" w:sz="4" w:space="0"/>
            </w:tcBorders>
          </w:tcPr>
          <w:p w14:paraId="5BD30FF8">
            <w:pPr>
              <w:keepNext w:val="0"/>
              <w:keepLines w:val="0"/>
              <w:pageBreakBefore w:val="0"/>
              <w:widowControl/>
              <w:overflowPunct/>
              <w:topLinePunct w:val="0"/>
              <w:bidi w:val="0"/>
              <w:spacing w:line="360" w:lineRule="auto"/>
              <w:jc w:val="left"/>
              <w:rPr>
                <w:rFonts w:hint="eastAsia" w:ascii="仿宋" w:hAnsi="仿宋" w:eastAsia="仿宋" w:cs="仿宋"/>
                <w:color w:val="auto"/>
                <w:spacing w:val="0"/>
                <w:kern w:val="0"/>
                <w:sz w:val="24"/>
                <w:highlight w:val="none"/>
              </w:rPr>
            </w:pPr>
            <w:r>
              <w:rPr>
                <w:rFonts w:hint="eastAsia" w:ascii="仿宋" w:hAnsi="仿宋" w:eastAsia="仿宋" w:cs="仿宋"/>
                <w:color w:val="auto"/>
                <w:spacing w:val="0"/>
                <w:kern w:val="0"/>
                <w:sz w:val="24"/>
                <w:highlight w:val="none"/>
              </w:rPr>
              <w:t>小微企业投标，且投标产品出自小型或微型企业。监狱企业、残疾人福利性单位视同小型、微型企业。</w:t>
            </w:r>
          </w:p>
        </w:tc>
        <w:tc>
          <w:tcPr>
            <w:tcW w:w="4536" w:type="dxa"/>
            <w:tcBorders>
              <w:top w:val="single" w:color="auto" w:sz="4" w:space="0"/>
              <w:left w:val="nil"/>
              <w:bottom w:val="single" w:color="auto" w:sz="4" w:space="0"/>
              <w:right w:val="single" w:color="auto" w:sz="4" w:space="0"/>
            </w:tcBorders>
          </w:tcPr>
          <w:p w14:paraId="5FF452F6">
            <w:pPr>
              <w:keepNext w:val="0"/>
              <w:keepLines w:val="0"/>
              <w:pageBreakBefore w:val="0"/>
              <w:widowControl/>
              <w:overflowPunct/>
              <w:topLinePunct w:val="0"/>
              <w:bidi w:val="0"/>
              <w:spacing w:line="360" w:lineRule="auto"/>
              <w:ind w:firstLine="480" w:firstLineChars="200"/>
              <w:jc w:val="left"/>
              <w:rPr>
                <w:rFonts w:hint="eastAsia" w:ascii="仿宋" w:hAnsi="仿宋" w:eastAsia="仿宋" w:cs="仿宋"/>
                <w:color w:val="auto"/>
                <w:spacing w:val="0"/>
                <w:kern w:val="0"/>
                <w:sz w:val="24"/>
                <w:highlight w:val="none"/>
              </w:rPr>
            </w:pPr>
            <w:r>
              <w:rPr>
                <w:rFonts w:hint="eastAsia" w:ascii="仿宋" w:hAnsi="仿宋" w:eastAsia="仿宋" w:cs="仿宋"/>
                <w:color w:val="auto"/>
                <w:spacing w:val="0"/>
                <w:kern w:val="0"/>
                <w:sz w:val="24"/>
                <w:highlight w:val="none"/>
                <w:lang w:val="en-US" w:eastAsia="zh-CN"/>
              </w:rPr>
              <w:t>20</w:t>
            </w:r>
            <w:r>
              <w:rPr>
                <w:rFonts w:hint="eastAsia" w:ascii="仿宋" w:hAnsi="仿宋" w:eastAsia="仿宋" w:cs="仿宋"/>
                <w:color w:val="auto"/>
                <w:spacing w:val="0"/>
                <w:kern w:val="0"/>
                <w:sz w:val="24"/>
                <w:highlight w:val="none"/>
              </w:rPr>
              <w:t xml:space="preserve">% </w:t>
            </w:r>
          </w:p>
        </w:tc>
      </w:tr>
      <w:tr w14:paraId="3DFED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5" w:hRule="atLeast"/>
        </w:trPr>
        <w:tc>
          <w:tcPr>
            <w:tcW w:w="4503" w:type="dxa"/>
            <w:tcBorders>
              <w:top w:val="single" w:color="auto" w:sz="4" w:space="0"/>
              <w:left w:val="single" w:color="auto" w:sz="4" w:space="0"/>
              <w:bottom w:val="single" w:color="auto" w:sz="4" w:space="0"/>
              <w:right w:val="single" w:color="auto" w:sz="4" w:space="0"/>
            </w:tcBorders>
          </w:tcPr>
          <w:p w14:paraId="0C6FCD31">
            <w:pPr>
              <w:keepNext w:val="0"/>
              <w:keepLines w:val="0"/>
              <w:pageBreakBefore w:val="0"/>
              <w:widowControl/>
              <w:overflowPunct/>
              <w:topLinePunct w:val="0"/>
              <w:bidi w:val="0"/>
              <w:spacing w:line="360" w:lineRule="auto"/>
              <w:jc w:val="left"/>
              <w:rPr>
                <w:rFonts w:hint="eastAsia" w:ascii="仿宋" w:hAnsi="仿宋" w:eastAsia="仿宋" w:cs="仿宋"/>
                <w:color w:val="auto"/>
                <w:spacing w:val="0"/>
                <w:kern w:val="0"/>
                <w:sz w:val="24"/>
                <w:highlight w:val="none"/>
              </w:rPr>
            </w:pPr>
            <w:r>
              <w:rPr>
                <w:rFonts w:hint="eastAsia" w:ascii="仿宋" w:hAnsi="仿宋" w:eastAsia="仿宋" w:cs="仿宋"/>
                <w:color w:val="auto"/>
                <w:spacing w:val="0"/>
                <w:kern w:val="0"/>
                <w:sz w:val="24"/>
                <w:highlight w:val="none"/>
              </w:rPr>
              <w:t>…</w:t>
            </w:r>
          </w:p>
        </w:tc>
        <w:tc>
          <w:tcPr>
            <w:tcW w:w="4536" w:type="dxa"/>
            <w:tcBorders>
              <w:top w:val="single" w:color="auto" w:sz="4" w:space="0"/>
              <w:left w:val="nil"/>
              <w:bottom w:val="single" w:color="auto" w:sz="4" w:space="0"/>
              <w:right w:val="single" w:color="auto" w:sz="4" w:space="0"/>
            </w:tcBorders>
          </w:tcPr>
          <w:p w14:paraId="325E83B1">
            <w:pPr>
              <w:keepNext w:val="0"/>
              <w:keepLines w:val="0"/>
              <w:pageBreakBefore w:val="0"/>
              <w:widowControl/>
              <w:overflowPunct/>
              <w:topLinePunct w:val="0"/>
              <w:bidi w:val="0"/>
              <w:spacing w:line="360" w:lineRule="auto"/>
              <w:ind w:firstLine="120" w:firstLineChars="50"/>
              <w:jc w:val="left"/>
              <w:rPr>
                <w:rFonts w:hint="eastAsia" w:ascii="仿宋" w:hAnsi="仿宋" w:eastAsia="仿宋" w:cs="仿宋"/>
                <w:color w:val="auto"/>
                <w:spacing w:val="0"/>
                <w:kern w:val="0"/>
                <w:sz w:val="24"/>
                <w:highlight w:val="none"/>
              </w:rPr>
            </w:pPr>
            <w:r>
              <w:rPr>
                <w:rFonts w:hint="eastAsia" w:ascii="仿宋" w:hAnsi="仿宋" w:eastAsia="仿宋" w:cs="仿宋"/>
                <w:color w:val="auto"/>
                <w:spacing w:val="0"/>
                <w:kern w:val="0"/>
                <w:sz w:val="24"/>
                <w:highlight w:val="none"/>
              </w:rPr>
              <w:t>投标人或所投产品按规定享受其他国家政策支持、扶持的，由投标人提供相关法律法规政策依据，每项按0.5%折扣。</w:t>
            </w:r>
          </w:p>
        </w:tc>
      </w:tr>
    </w:tbl>
    <w:p w14:paraId="5CF408F2">
      <w:pPr>
        <w:pStyle w:val="14"/>
        <w:keepNext w:val="0"/>
        <w:keepLines w:val="0"/>
        <w:pageBreakBefore w:val="0"/>
        <w:overflowPunct/>
        <w:topLinePunct w:val="0"/>
        <w:bidi w:val="0"/>
        <w:spacing w:line="360" w:lineRule="auto"/>
        <w:ind w:firstLine="200"/>
        <w:rPr>
          <w:rFonts w:hint="eastAsia" w:ascii="仿宋" w:hAnsi="仿宋" w:eastAsia="仿宋" w:cs="仿宋"/>
          <w:color w:val="auto"/>
          <w:spacing w:val="0"/>
          <w:sz w:val="20"/>
          <w:szCs w:val="22"/>
          <w:highlight w:val="none"/>
        </w:rPr>
      </w:pPr>
    </w:p>
    <w:p w14:paraId="37C9ACB5">
      <w:pPr>
        <w:keepNext w:val="0"/>
        <w:keepLines w:val="0"/>
        <w:pageBreakBefore w:val="0"/>
        <w:overflowPunct/>
        <w:topLinePunct w:val="0"/>
        <w:bidi w:val="0"/>
        <w:spacing w:line="360" w:lineRule="auto"/>
        <w:ind w:firstLine="480" w:firstLineChars="200"/>
        <w:rPr>
          <w:rFonts w:hint="eastAsia" w:ascii="仿宋" w:hAnsi="仿宋" w:eastAsia="仿宋" w:cs="仿宋"/>
          <w:color w:val="auto"/>
          <w:spacing w:val="0"/>
          <w:kern w:val="0"/>
          <w:sz w:val="24"/>
          <w:highlight w:val="none"/>
        </w:rPr>
      </w:pPr>
      <w:r>
        <w:rPr>
          <w:rFonts w:hint="eastAsia" w:ascii="仿宋" w:hAnsi="仿宋" w:eastAsia="仿宋" w:cs="仿宋"/>
          <w:color w:val="auto"/>
          <w:spacing w:val="0"/>
          <w:kern w:val="0"/>
          <w:sz w:val="24"/>
          <w:highlight w:val="none"/>
        </w:rPr>
        <w:t>注(1)投标产品属节能或环境标志产品品目清单范围的，以国家确定的认证机构出具的、处于有效期之内的节能产品、环境标志产品认证证书为准。属于强制采购的产品，不再给予价格优惠。</w:t>
      </w:r>
    </w:p>
    <w:p w14:paraId="2645CFA4">
      <w:pPr>
        <w:keepNext w:val="0"/>
        <w:keepLines w:val="0"/>
        <w:pageBreakBefore w:val="0"/>
        <w:overflowPunct/>
        <w:topLinePunct w:val="0"/>
        <w:bidi w:val="0"/>
        <w:spacing w:line="360" w:lineRule="auto"/>
        <w:ind w:firstLine="480" w:firstLineChars="200"/>
        <w:rPr>
          <w:rFonts w:hint="eastAsia" w:ascii="仿宋" w:hAnsi="仿宋" w:eastAsia="仿宋" w:cs="仿宋"/>
          <w:color w:val="auto"/>
          <w:spacing w:val="0"/>
          <w:kern w:val="0"/>
          <w:sz w:val="24"/>
          <w:highlight w:val="none"/>
        </w:rPr>
      </w:pPr>
      <w:r>
        <w:rPr>
          <w:rFonts w:hint="eastAsia" w:ascii="仿宋" w:hAnsi="仿宋" w:eastAsia="仿宋" w:cs="仿宋"/>
          <w:color w:val="auto"/>
          <w:spacing w:val="0"/>
          <w:kern w:val="0"/>
          <w:sz w:val="24"/>
          <w:highlight w:val="none"/>
        </w:rPr>
        <w:t xml:space="preserve"> (2)同一包内有多个投标产品，部分产品符合政策功能要求的，只对符合政策功能要求的产品依据《投标报价明细表》按上述价格折扣幅度进行折扣，并按折扣后的价格即单项评标价计入总价进行评标。</w:t>
      </w:r>
    </w:p>
    <w:p w14:paraId="3DC1B196">
      <w:pPr>
        <w:keepNext w:val="0"/>
        <w:keepLines w:val="0"/>
        <w:pageBreakBefore w:val="0"/>
        <w:overflowPunct/>
        <w:topLinePunct w:val="0"/>
        <w:bidi w:val="0"/>
        <w:spacing w:line="360" w:lineRule="auto"/>
        <w:ind w:firstLine="480" w:firstLineChars="200"/>
        <w:rPr>
          <w:rFonts w:hint="eastAsia" w:ascii="仿宋" w:hAnsi="仿宋" w:eastAsia="仿宋" w:cs="仿宋"/>
          <w:color w:val="auto"/>
          <w:spacing w:val="0"/>
          <w:kern w:val="0"/>
          <w:sz w:val="24"/>
          <w:highlight w:val="none"/>
        </w:rPr>
      </w:pPr>
      <w:r>
        <w:rPr>
          <w:rFonts w:hint="eastAsia" w:ascii="仿宋" w:hAnsi="仿宋" w:eastAsia="仿宋" w:cs="仿宋"/>
          <w:color w:val="auto"/>
          <w:spacing w:val="0"/>
          <w:kern w:val="0"/>
          <w:sz w:val="24"/>
          <w:highlight w:val="none"/>
        </w:rPr>
        <w:t>单项评标价=投标人单项报价×（1-∑价格折扣幅度）</w:t>
      </w:r>
    </w:p>
    <w:p w14:paraId="26944626">
      <w:pPr>
        <w:keepNext w:val="0"/>
        <w:keepLines w:val="0"/>
        <w:pageBreakBefore w:val="0"/>
        <w:overflowPunct/>
        <w:topLinePunct w:val="0"/>
        <w:bidi w:val="0"/>
        <w:spacing w:line="360" w:lineRule="auto"/>
        <w:ind w:firstLine="480" w:firstLineChars="200"/>
        <w:rPr>
          <w:rFonts w:hint="eastAsia" w:ascii="仿宋" w:hAnsi="仿宋" w:eastAsia="仿宋" w:cs="仿宋"/>
          <w:color w:val="auto"/>
          <w:spacing w:val="0"/>
          <w:kern w:val="0"/>
          <w:sz w:val="24"/>
          <w:highlight w:val="none"/>
        </w:rPr>
      </w:pPr>
      <w:r>
        <w:rPr>
          <w:rFonts w:hint="eastAsia" w:ascii="仿宋" w:hAnsi="仿宋" w:eastAsia="仿宋" w:cs="仿宋"/>
          <w:color w:val="auto"/>
          <w:spacing w:val="0"/>
          <w:kern w:val="0"/>
          <w:sz w:val="24"/>
          <w:highlight w:val="none"/>
        </w:rPr>
        <w:t>评标价=∑单项评标价+∑不进行价格调整产品单项报价</w:t>
      </w:r>
    </w:p>
    <w:p w14:paraId="18F3F65A">
      <w:pPr>
        <w:keepNext w:val="0"/>
        <w:keepLines w:val="0"/>
        <w:pageBreakBefore w:val="0"/>
        <w:overflowPunct/>
        <w:topLinePunct w:val="0"/>
        <w:bidi w:val="0"/>
        <w:spacing w:line="360" w:lineRule="auto"/>
        <w:ind w:firstLine="480" w:firstLineChars="200"/>
        <w:rPr>
          <w:rFonts w:hint="eastAsia" w:ascii="仿宋" w:hAnsi="仿宋" w:eastAsia="仿宋" w:cs="仿宋"/>
          <w:color w:val="auto"/>
          <w:spacing w:val="0"/>
          <w:kern w:val="0"/>
          <w:sz w:val="24"/>
          <w:highlight w:val="none"/>
        </w:rPr>
        <w:sectPr>
          <w:footerReference r:id="rId9" w:type="default"/>
          <w:pgSz w:w="11906" w:h="16839"/>
          <w:pgMar w:top="1440" w:right="1803" w:bottom="1440" w:left="1803" w:header="0" w:footer="0" w:gutter="0"/>
          <w:pgNumType w:fmt="decimal"/>
          <w:cols w:space="720" w:num="1"/>
        </w:sectPr>
      </w:pPr>
    </w:p>
    <w:p w14:paraId="06911E8D">
      <w:pPr>
        <w:keepNext w:val="0"/>
        <w:keepLines w:val="0"/>
        <w:pageBreakBefore w:val="0"/>
        <w:overflowPunct/>
        <w:topLinePunct w:val="0"/>
        <w:bidi w:val="0"/>
        <w:spacing w:line="360" w:lineRule="auto"/>
        <w:ind w:firstLine="480" w:firstLineChars="200"/>
        <w:rPr>
          <w:rFonts w:hint="eastAsia" w:ascii="仿宋" w:hAnsi="仿宋" w:eastAsia="仿宋" w:cs="仿宋"/>
          <w:color w:val="auto"/>
          <w:spacing w:val="0"/>
          <w:kern w:val="0"/>
          <w:sz w:val="24"/>
          <w:highlight w:val="none"/>
        </w:rPr>
      </w:pPr>
      <w:r>
        <w:rPr>
          <w:rFonts w:hint="eastAsia" w:ascii="仿宋" w:hAnsi="仿宋" w:eastAsia="仿宋" w:cs="仿宋"/>
          <w:color w:val="auto"/>
          <w:spacing w:val="0"/>
          <w:kern w:val="0"/>
          <w:sz w:val="24"/>
          <w:highlight w:val="none"/>
        </w:rPr>
        <w:t>价格分采用低价优先法计算，即满足招标文件要求，评标价最低的为评标基准价，其他投标人的价格分按照下列公式计算：</w:t>
      </w:r>
    </w:p>
    <w:p w14:paraId="2525D382">
      <w:pPr>
        <w:keepNext w:val="0"/>
        <w:keepLines w:val="0"/>
        <w:pageBreakBefore w:val="0"/>
        <w:overflowPunct/>
        <w:topLinePunct w:val="0"/>
        <w:bidi w:val="0"/>
        <w:spacing w:line="360" w:lineRule="auto"/>
        <w:ind w:firstLine="480" w:firstLineChars="200"/>
        <w:rPr>
          <w:rFonts w:hint="eastAsia" w:ascii="仿宋" w:hAnsi="仿宋" w:eastAsia="仿宋" w:cs="仿宋"/>
          <w:color w:val="auto"/>
          <w:spacing w:val="0"/>
          <w:kern w:val="0"/>
          <w:sz w:val="24"/>
          <w:highlight w:val="none"/>
        </w:rPr>
      </w:pPr>
      <w:r>
        <w:rPr>
          <w:rFonts w:hint="eastAsia" w:ascii="仿宋" w:hAnsi="仿宋" w:eastAsia="仿宋" w:cs="仿宋"/>
          <w:color w:val="auto"/>
          <w:spacing w:val="0"/>
          <w:kern w:val="0"/>
          <w:sz w:val="24"/>
          <w:highlight w:val="none"/>
        </w:rPr>
        <w:t>价格分=（评标基准价/评标价）×100×价格权值</w:t>
      </w:r>
    </w:p>
    <w:p w14:paraId="58A10397">
      <w:pPr>
        <w:keepNext w:val="0"/>
        <w:keepLines w:val="0"/>
        <w:pageBreakBefore w:val="0"/>
        <w:overflowPunct/>
        <w:topLinePunct w:val="0"/>
        <w:bidi w:val="0"/>
        <w:spacing w:line="360" w:lineRule="auto"/>
        <w:ind w:firstLine="480" w:firstLineChars="200"/>
        <w:rPr>
          <w:rFonts w:hint="eastAsia" w:ascii="仿宋" w:hAnsi="仿宋" w:eastAsia="仿宋" w:cs="仿宋"/>
          <w:color w:val="auto"/>
          <w:spacing w:val="0"/>
          <w:kern w:val="0"/>
          <w:sz w:val="24"/>
          <w:highlight w:val="none"/>
        </w:rPr>
      </w:pPr>
      <w:r>
        <w:rPr>
          <w:rFonts w:hint="eastAsia" w:ascii="仿宋" w:hAnsi="仿宋" w:eastAsia="仿宋" w:cs="仿宋"/>
          <w:color w:val="auto"/>
          <w:spacing w:val="0"/>
          <w:kern w:val="0"/>
          <w:sz w:val="24"/>
          <w:highlight w:val="none"/>
        </w:rPr>
        <w:t>（3）根据《政府采购促进中小企业发展</w:t>
      </w:r>
      <w:r>
        <w:rPr>
          <w:rFonts w:hint="eastAsia" w:ascii="仿宋" w:hAnsi="仿宋" w:eastAsia="仿宋" w:cs="仿宋"/>
          <w:color w:val="auto"/>
          <w:spacing w:val="0"/>
          <w:kern w:val="0"/>
          <w:sz w:val="24"/>
          <w:highlight w:val="none"/>
          <w:lang w:val="en-US" w:eastAsia="zh-CN"/>
        </w:rPr>
        <w:t>管理</w:t>
      </w:r>
      <w:r>
        <w:rPr>
          <w:rFonts w:hint="eastAsia" w:ascii="仿宋" w:hAnsi="仿宋" w:eastAsia="仿宋" w:cs="仿宋"/>
          <w:color w:val="auto"/>
          <w:spacing w:val="0"/>
          <w:kern w:val="0"/>
          <w:sz w:val="24"/>
          <w:highlight w:val="none"/>
        </w:rPr>
        <w:t>办法》（财库[2020]46号）的规定，参加政府采购活动的中小企业应当提供《中小企业声明函》。（格式见第六章附件</w:t>
      </w:r>
      <w:r>
        <w:rPr>
          <w:rFonts w:hint="eastAsia" w:ascii="仿宋" w:hAnsi="仿宋" w:eastAsia="仿宋" w:cs="仿宋"/>
          <w:color w:val="auto"/>
          <w:spacing w:val="0"/>
          <w:kern w:val="0"/>
          <w:sz w:val="24"/>
          <w:highlight w:val="none"/>
          <w:lang w:val="en-US" w:eastAsia="zh-CN"/>
        </w:rPr>
        <w:t>8</w:t>
      </w:r>
      <w:r>
        <w:rPr>
          <w:rFonts w:hint="eastAsia" w:ascii="仿宋" w:hAnsi="仿宋" w:eastAsia="仿宋" w:cs="仿宋"/>
          <w:color w:val="auto"/>
          <w:spacing w:val="0"/>
          <w:kern w:val="0"/>
          <w:sz w:val="24"/>
          <w:highlight w:val="none"/>
        </w:rPr>
        <w:t>.</w:t>
      </w:r>
      <w:r>
        <w:rPr>
          <w:rFonts w:hint="eastAsia" w:ascii="仿宋" w:hAnsi="仿宋" w:eastAsia="仿宋" w:cs="仿宋"/>
          <w:color w:val="auto"/>
          <w:spacing w:val="0"/>
          <w:kern w:val="0"/>
          <w:sz w:val="24"/>
          <w:highlight w:val="none"/>
          <w:lang w:val="en-US" w:eastAsia="zh-CN"/>
        </w:rPr>
        <w:t>4</w:t>
      </w:r>
      <w:r>
        <w:rPr>
          <w:rFonts w:hint="eastAsia" w:ascii="仿宋" w:hAnsi="仿宋" w:eastAsia="仿宋" w:cs="仿宋"/>
          <w:color w:val="auto"/>
          <w:spacing w:val="0"/>
          <w:kern w:val="0"/>
          <w:sz w:val="24"/>
          <w:highlight w:val="none"/>
        </w:rPr>
        <w:t>）</w:t>
      </w:r>
    </w:p>
    <w:p w14:paraId="795A51F5">
      <w:pPr>
        <w:keepNext w:val="0"/>
        <w:keepLines w:val="0"/>
        <w:pageBreakBefore w:val="0"/>
        <w:overflowPunct/>
        <w:topLinePunct w:val="0"/>
        <w:bidi w:val="0"/>
        <w:spacing w:line="360" w:lineRule="auto"/>
        <w:ind w:firstLine="480" w:firstLineChars="200"/>
        <w:rPr>
          <w:rFonts w:hint="eastAsia" w:ascii="仿宋" w:hAnsi="仿宋" w:eastAsia="仿宋" w:cs="仿宋"/>
          <w:color w:val="auto"/>
          <w:spacing w:val="0"/>
          <w:kern w:val="0"/>
          <w:sz w:val="24"/>
          <w:highlight w:val="none"/>
        </w:rPr>
      </w:pPr>
      <w:r>
        <w:rPr>
          <w:rFonts w:hint="eastAsia" w:ascii="仿宋" w:hAnsi="仿宋" w:eastAsia="仿宋" w:cs="仿宋"/>
          <w:color w:val="auto"/>
          <w:spacing w:val="0"/>
          <w:kern w:val="0"/>
          <w:sz w:val="24"/>
          <w:highlight w:val="none"/>
        </w:rPr>
        <w:t>（4）根据《财政部 司法部关于政府采购支持监狱企业发展有关问题的通知》(财库〔2014〕68号)的规定，监狱企业参加政府采购活动时，应当提供由省级以上监狱管理局、戒毒管理局（含新疆生产建设兵团）出具的属于监狱企业的证明文件。</w:t>
      </w:r>
    </w:p>
    <w:p w14:paraId="3FB0406B">
      <w:pPr>
        <w:keepNext w:val="0"/>
        <w:keepLines w:val="0"/>
        <w:pageBreakBefore w:val="0"/>
        <w:overflowPunct/>
        <w:topLinePunct w:val="0"/>
        <w:bidi w:val="0"/>
        <w:spacing w:line="360" w:lineRule="auto"/>
        <w:jc w:val="left"/>
        <w:rPr>
          <w:rFonts w:hint="eastAsia" w:ascii="仿宋" w:hAnsi="仿宋" w:eastAsia="仿宋" w:cs="仿宋"/>
          <w:b/>
          <w:color w:val="auto"/>
          <w:spacing w:val="0"/>
          <w:sz w:val="32"/>
          <w:szCs w:val="32"/>
          <w:highlight w:val="none"/>
        </w:rPr>
      </w:pPr>
      <w:r>
        <w:rPr>
          <w:rFonts w:hint="eastAsia" w:ascii="仿宋" w:hAnsi="仿宋" w:eastAsia="仿宋" w:cs="仿宋"/>
          <w:color w:val="auto"/>
          <w:spacing w:val="0"/>
          <w:kern w:val="0"/>
          <w:sz w:val="24"/>
          <w:highlight w:val="none"/>
          <w:lang w:val="en-US" w:eastAsia="zh-CN"/>
        </w:rPr>
        <w:t xml:space="preserve">  </w:t>
      </w:r>
      <w:r>
        <w:rPr>
          <w:rFonts w:hint="eastAsia" w:ascii="仿宋" w:hAnsi="仿宋" w:eastAsia="仿宋" w:cs="仿宋"/>
          <w:color w:val="auto"/>
          <w:spacing w:val="0"/>
          <w:kern w:val="0"/>
          <w:sz w:val="24"/>
          <w:highlight w:val="none"/>
        </w:rPr>
        <w:t>（5）根据《财政部 民政部 中国残疾人联合会关于促进残疾人就业政府采购政策的通知》（财库〔2017〕 141号）的规定，享受政府采购支持政策的残疾人福利性单位应当提供《残疾人福利性单位声明函》。（格式见第六章附件</w:t>
      </w:r>
      <w:r>
        <w:rPr>
          <w:rFonts w:hint="eastAsia" w:ascii="仿宋" w:hAnsi="仿宋" w:eastAsia="仿宋" w:cs="仿宋"/>
          <w:color w:val="auto"/>
          <w:spacing w:val="0"/>
          <w:kern w:val="0"/>
          <w:sz w:val="24"/>
          <w:highlight w:val="none"/>
          <w:lang w:val="en-US" w:eastAsia="zh-CN"/>
        </w:rPr>
        <w:t>8</w:t>
      </w:r>
      <w:r>
        <w:rPr>
          <w:rFonts w:hint="eastAsia" w:ascii="仿宋" w:hAnsi="仿宋" w:eastAsia="仿宋" w:cs="仿宋"/>
          <w:color w:val="auto"/>
          <w:spacing w:val="0"/>
          <w:kern w:val="0"/>
          <w:sz w:val="24"/>
          <w:highlight w:val="none"/>
        </w:rPr>
        <w:t>.</w:t>
      </w:r>
      <w:r>
        <w:rPr>
          <w:rFonts w:hint="eastAsia" w:ascii="仿宋" w:hAnsi="仿宋" w:eastAsia="仿宋" w:cs="仿宋"/>
          <w:color w:val="auto"/>
          <w:spacing w:val="0"/>
          <w:kern w:val="0"/>
          <w:sz w:val="24"/>
          <w:highlight w:val="none"/>
          <w:lang w:val="en-US" w:eastAsia="zh-CN"/>
        </w:rPr>
        <w:t>5</w:t>
      </w:r>
      <w:r>
        <w:rPr>
          <w:rFonts w:hint="eastAsia" w:ascii="仿宋" w:hAnsi="仿宋" w:eastAsia="仿宋" w:cs="仿宋"/>
          <w:color w:val="auto"/>
          <w:spacing w:val="0"/>
          <w:kern w:val="0"/>
          <w:sz w:val="24"/>
          <w:highlight w:val="none"/>
        </w:rPr>
        <w:t>）</w:t>
      </w:r>
    </w:p>
    <w:p w14:paraId="1F725317">
      <w:pPr>
        <w:keepNext w:val="0"/>
        <w:keepLines w:val="0"/>
        <w:pageBreakBefore w:val="0"/>
        <w:overflowPunct/>
        <w:topLinePunct w:val="0"/>
        <w:bidi w:val="0"/>
        <w:rPr>
          <w:rFonts w:hint="eastAsia" w:ascii="仿宋" w:hAnsi="仿宋" w:eastAsia="仿宋" w:cs="仿宋"/>
          <w:b/>
          <w:color w:val="auto"/>
          <w:spacing w:val="0"/>
          <w:sz w:val="32"/>
          <w:szCs w:val="32"/>
          <w:highlight w:val="none"/>
        </w:rPr>
      </w:pPr>
      <w:r>
        <w:rPr>
          <w:rFonts w:hint="eastAsia" w:ascii="仿宋" w:hAnsi="仿宋" w:eastAsia="仿宋" w:cs="仿宋"/>
          <w:b/>
          <w:color w:val="auto"/>
          <w:spacing w:val="0"/>
          <w:sz w:val="32"/>
          <w:szCs w:val="32"/>
          <w:highlight w:val="none"/>
        </w:rPr>
        <w:br w:type="page"/>
      </w:r>
    </w:p>
    <w:p w14:paraId="44BEEFCD">
      <w:pPr>
        <w:keepNext w:val="0"/>
        <w:keepLines w:val="0"/>
        <w:pageBreakBefore w:val="0"/>
        <w:overflowPunct/>
        <w:topLinePunct w:val="0"/>
        <w:bidi w:val="0"/>
        <w:spacing w:line="360" w:lineRule="auto"/>
        <w:jc w:val="center"/>
        <w:rPr>
          <w:rFonts w:hint="eastAsia" w:ascii="仿宋" w:hAnsi="仿宋" w:eastAsia="仿宋" w:cs="仿宋"/>
          <w:spacing w:val="0"/>
          <w:sz w:val="24"/>
          <w:szCs w:val="24"/>
          <w:highlight w:val="none"/>
          <w:lang w:val="en-US" w:eastAsia="zh-CN"/>
        </w:rPr>
      </w:pPr>
      <w:r>
        <w:rPr>
          <w:rFonts w:hint="eastAsia" w:ascii="仿宋" w:hAnsi="仿宋" w:eastAsia="仿宋" w:cs="仿宋"/>
          <w:b/>
          <w:color w:val="auto"/>
          <w:spacing w:val="0"/>
          <w:sz w:val="32"/>
          <w:szCs w:val="32"/>
          <w:highlight w:val="none"/>
        </w:rPr>
        <w:t>评标标准和方法</w:t>
      </w:r>
    </w:p>
    <w:tbl>
      <w:tblPr>
        <w:tblStyle w:val="16"/>
        <w:tblpPr w:leftFromText="180" w:rightFromText="180" w:vertAnchor="text" w:tblpXSpec="center" w:tblpY="1"/>
        <w:tblOverlap w:val="never"/>
        <w:tblW w:w="9040"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24"/>
        <w:gridCol w:w="1605"/>
        <w:gridCol w:w="6211"/>
      </w:tblGrid>
      <w:tr w14:paraId="1D5F656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92" w:hRule="atLeast"/>
        </w:trPr>
        <w:tc>
          <w:tcPr>
            <w:tcW w:w="1224" w:type="dxa"/>
            <w:tcBorders>
              <w:top w:val="single" w:color="auto" w:sz="4" w:space="0"/>
              <w:left w:val="single" w:color="auto" w:sz="6" w:space="0"/>
              <w:bottom w:val="single" w:color="auto" w:sz="6" w:space="0"/>
              <w:right w:val="single" w:color="auto" w:sz="6" w:space="0"/>
            </w:tcBorders>
            <w:vAlign w:val="center"/>
          </w:tcPr>
          <w:p w14:paraId="74BDE7D2">
            <w:pPr>
              <w:spacing w:line="380" w:lineRule="exact"/>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评分因素</w:t>
            </w:r>
          </w:p>
        </w:tc>
        <w:tc>
          <w:tcPr>
            <w:tcW w:w="1605" w:type="dxa"/>
            <w:tcBorders>
              <w:top w:val="single" w:color="auto" w:sz="4" w:space="0"/>
              <w:left w:val="single" w:color="auto" w:sz="6" w:space="0"/>
              <w:bottom w:val="single" w:color="auto" w:sz="6" w:space="0"/>
              <w:right w:val="single" w:color="auto" w:sz="6" w:space="0"/>
            </w:tcBorders>
            <w:vAlign w:val="center"/>
          </w:tcPr>
          <w:p w14:paraId="7BB75ACB">
            <w:pPr>
              <w:spacing w:line="380" w:lineRule="exact"/>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评分内容</w:t>
            </w:r>
          </w:p>
        </w:tc>
        <w:tc>
          <w:tcPr>
            <w:tcW w:w="6211" w:type="dxa"/>
            <w:tcBorders>
              <w:top w:val="single" w:color="auto" w:sz="4" w:space="0"/>
              <w:left w:val="single" w:color="auto" w:sz="6" w:space="0"/>
              <w:bottom w:val="single" w:color="auto" w:sz="6" w:space="0"/>
              <w:right w:val="single" w:color="auto" w:sz="4" w:space="0"/>
            </w:tcBorders>
            <w:vAlign w:val="center"/>
          </w:tcPr>
          <w:p w14:paraId="0EDD8E73">
            <w:pPr>
              <w:spacing w:line="380" w:lineRule="exact"/>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评分标准</w:t>
            </w:r>
          </w:p>
        </w:tc>
      </w:tr>
      <w:tr w14:paraId="3F9623B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224" w:type="dxa"/>
            <w:tcBorders>
              <w:top w:val="single" w:color="auto" w:sz="6" w:space="0"/>
              <w:left w:val="single" w:color="auto" w:sz="6" w:space="0"/>
              <w:bottom w:val="single" w:color="auto" w:sz="6" w:space="0"/>
              <w:right w:val="single" w:color="auto" w:sz="6" w:space="0"/>
            </w:tcBorders>
            <w:vAlign w:val="center"/>
          </w:tcPr>
          <w:p w14:paraId="56F22904">
            <w:pPr>
              <w:spacing w:line="38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价格部分（30分）</w:t>
            </w:r>
          </w:p>
        </w:tc>
        <w:tc>
          <w:tcPr>
            <w:tcW w:w="1605" w:type="dxa"/>
            <w:tcBorders>
              <w:top w:val="single" w:color="auto" w:sz="6" w:space="0"/>
              <w:left w:val="single" w:color="auto" w:sz="6" w:space="0"/>
              <w:bottom w:val="single" w:color="auto" w:sz="6" w:space="0"/>
              <w:right w:val="single" w:color="auto" w:sz="6" w:space="0"/>
            </w:tcBorders>
            <w:vAlign w:val="center"/>
          </w:tcPr>
          <w:p w14:paraId="43E18701">
            <w:pPr>
              <w:spacing w:line="38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投标报价</w:t>
            </w:r>
          </w:p>
          <w:p w14:paraId="03CDF21C">
            <w:pPr>
              <w:spacing w:line="38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（30分）</w:t>
            </w:r>
          </w:p>
        </w:tc>
        <w:tc>
          <w:tcPr>
            <w:tcW w:w="6211" w:type="dxa"/>
            <w:tcBorders>
              <w:top w:val="single" w:color="auto" w:sz="6" w:space="0"/>
              <w:left w:val="single" w:color="auto" w:sz="6" w:space="0"/>
              <w:bottom w:val="single" w:color="auto" w:sz="6" w:space="0"/>
              <w:right w:val="single" w:color="auto" w:sz="4" w:space="0"/>
            </w:tcBorders>
            <w:vAlign w:val="center"/>
          </w:tcPr>
          <w:p w14:paraId="42C9F0FE">
            <w:pPr>
              <w:spacing w:line="276" w:lineRule="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价格分采用低价优先法计算，即满足招标文件要求且投标价格最低的投标报价为评标基准价，其价格分为满分。其他投标人的价格分统一按照下列公式计算：</w:t>
            </w:r>
          </w:p>
          <w:p w14:paraId="2EFD1CFF">
            <w:pPr>
              <w:spacing w:line="276" w:lineRule="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投标报价得分=(评标基准价／投标报价)×100×价格权值</w:t>
            </w:r>
          </w:p>
          <w:p w14:paraId="12F5FA26">
            <w:pPr>
              <w:spacing w:line="276" w:lineRule="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备注：</w:t>
            </w:r>
          </w:p>
          <w:p w14:paraId="04AB9719">
            <w:pPr>
              <w:spacing w:line="276" w:lineRule="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政府采购异常低价审查</w:t>
            </w:r>
          </w:p>
          <w:p w14:paraId="275E3136">
            <w:pPr>
              <w:spacing w:line="276" w:lineRule="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（一）政府采购评审中出现下列情形之一的，评标委员会（评审小组）应当启动异常低价投标审查程序：</w:t>
            </w:r>
          </w:p>
          <w:p w14:paraId="68E98AD7">
            <w:pPr>
              <w:spacing w:line="276" w:lineRule="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1.投标报价低于全部通过符合性审查供应商投标报价平均值50%的，即投标报价&lt;全部通过符合性审查供应商投标报价平均值×50%；</w:t>
            </w:r>
          </w:p>
          <w:p w14:paraId="6A30D493">
            <w:pPr>
              <w:spacing w:line="276" w:lineRule="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2.投标报价低于通过符合性审查的次低报价供应商投标报价50%的，即投标报价&lt;通过符合性审查的次低报价供应商投标报价×50%；</w:t>
            </w:r>
          </w:p>
          <w:p w14:paraId="0AFE3B25">
            <w:pPr>
              <w:spacing w:line="276" w:lineRule="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3.投标报价低于采购项目最高限价45%的，即投标报价&lt;采购项目最高限价×45%；</w:t>
            </w:r>
          </w:p>
          <w:p w14:paraId="074DE035">
            <w:pPr>
              <w:spacing w:line="276" w:lineRule="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4.评标委员员会（评审小组）基于专业判断，认为供应商报价过低，有可能影响产品质量或者不能诚信履约的其他情形。</w:t>
            </w:r>
          </w:p>
          <w:p w14:paraId="7B2481B0">
            <w:pPr>
              <w:spacing w:line="276" w:lineRule="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二）评标委员会（评审小组）启动异常低价投标审查后，属于前述第1项至第4项情形的，应当要求相关供应商在评标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3项情形，供应商已随投标文件一并提交相关书面说明及必要的证明材料的，在评标现场可不再重复提交。</w:t>
            </w:r>
          </w:p>
          <w:p w14:paraId="5F708E98">
            <w:pPr>
              <w:spacing w:line="276" w:lineRule="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评标委员会（评审小组）依据专业经验，参考同类项目中标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审委员会（评审小组）应当将其作为无效投标处理。</w:t>
            </w:r>
          </w:p>
          <w:p w14:paraId="32273BBD">
            <w:pPr>
              <w:spacing w:line="276" w:lineRule="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异常低价投标审查的启动原因、审查意见和审查结果应当在评审报告中记录，并随供应商提供的相关书面说明及证明材料，以及评审委员会（评审小组）有关互联网浏览、查询历史一并归档。</w:t>
            </w:r>
          </w:p>
        </w:tc>
      </w:tr>
      <w:tr w14:paraId="0EF506A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224" w:type="dxa"/>
            <w:vMerge w:val="restart"/>
            <w:tcBorders>
              <w:left w:val="single" w:color="auto" w:sz="6" w:space="0"/>
              <w:right w:val="single" w:color="auto" w:sz="6" w:space="0"/>
            </w:tcBorders>
            <w:vAlign w:val="center"/>
          </w:tcPr>
          <w:p w14:paraId="6725A38B">
            <w:pPr>
              <w:spacing w:line="380" w:lineRule="exact"/>
              <w:jc w:val="center"/>
              <w:rPr>
                <w:rFonts w:hint="eastAsia" w:ascii="仿宋" w:hAnsi="仿宋" w:eastAsia="仿宋" w:cs="仿宋"/>
                <w:sz w:val="24"/>
                <w:szCs w:val="24"/>
                <w:highlight w:val="none"/>
                <w:lang w:eastAsia="zh-CN"/>
              </w:rPr>
            </w:pPr>
            <w:r>
              <w:rPr>
                <w:rFonts w:hint="eastAsia" w:ascii="仿宋" w:hAnsi="仿宋" w:eastAsia="仿宋" w:cs="仿宋"/>
                <w:sz w:val="24"/>
                <w:szCs w:val="24"/>
              </w:rPr>
              <w:t>技术部分（40分）</w:t>
            </w:r>
          </w:p>
        </w:tc>
        <w:tc>
          <w:tcPr>
            <w:tcW w:w="1605" w:type="dxa"/>
            <w:tcBorders>
              <w:top w:val="single" w:color="auto" w:sz="6" w:space="0"/>
              <w:left w:val="single" w:color="auto" w:sz="6" w:space="0"/>
              <w:bottom w:val="single" w:color="auto" w:sz="4" w:space="0"/>
              <w:right w:val="single" w:color="auto" w:sz="4" w:space="0"/>
            </w:tcBorders>
            <w:vAlign w:val="center"/>
          </w:tcPr>
          <w:p w14:paraId="00673DDC">
            <w:pPr>
              <w:spacing w:line="380" w:lineRule="exact"/>
              <w:rPr>
                <w:rFonts w:hint="eastAsia" w:ascii="仿宋" w:hAnsi="仿宋" w:eastAsia="仿宋" w:cs="仿宋"/>
                <w:sz w:val="24"/>
                <w:szCs w:val="24"/>
                <w:highlight w:val="none"/>
                <w:lang w:eastAsia="zh-CN"/>
              </w:rPr>
            </w:pPr>
          </w:p>
          <w:p w14:paraId="50D7DD95">
            <w:pPr>
              <w:spacing w:line="380" w:lineRule="exact"/>
              <w:rPr>
                <w:rFonts w:hint="eastAsia" w:ascii="仿宋" w:hAnsi="仿宋" w:eastAsia="仿宋" w:cs="仿宋"/>
                <w:sz w:val="24"/>
                <w:szCs w:val="24"/>
                <w:highlight w:val="none"/>
                <w:lang w:eastAsia="zh-CN"/>
              </w:rPr>
            </w:pPr>
          </w:p>
          <w:p w14:paraId="5329DFD0">
            <w:pPr>
              <w:spacing w:line="380" w:lineRule="exact"/>
              <w:rPr>
                <w:rFonts w:hint="eastAsia" w:ascii="仿宋" w:hAnsi="仿宋" w:eastAsia="仿宋" w:cs="仿宋"/>
                <w:sz w:val="24"/>
                <w:szCs w:val="24"/>
                <w:highlight w:val="none"/>
                <w:lang w:eastAsia="zh-CN"/>
              </w:rPr>
            </w:pPr>
          </w:p>
          <w:p w14:paraId="697D015F">
            <w:pPr>
              <w:spacing w:line="380" w:lineRule="exact"/>
              <w:rPr>
                <w:rFonts w:hint="eastAsia" w:ascii="仿宋" w:hAnsi="仿宋" w:eastAsia="仿宋" w:cs="仿宋"/>
                <w:sz w:val="24"/>
                <w:szCs w:val="24"/>
                <w:highlight w:val="none"/>
                <w:lang w:eastAsia="zh-CN"/>
              </w:rPr>
            </w:pPr>
          </w:p>
          <w:p w14:paraId="3B57812F">
            <w:pPr>
              <w:spacing w:line="380" w:lineRule="exact"/>
              <w:rPr>
                <w:rFonts w:hint="eastAsia" w:ascii="仿宋" w:hAnsi="仿宋" w:eastAsia="仿宋" w:cs="仿宋"/>
                <w:sz w:val="24"/>
                <w:szCs w:val="24"/>
                <w:highlight w:val="none"/>
                <w:lang w:eastAsia="zh-CN"/>
              </w:rPr>
            </w:pPr>
          </w:p>
          <w:p w14:paraId="0D6551FC">
            <w:pPr>
              <w:spacing w:line="380" w:lineRule="exact"/>
              <w:rPr>
                <w:rFonts w:hint="eastAsia" w:ascii="仿宋" w:hAnsi="仿宋" w:eastAsia="仿宋" w:cs="仿宋"/>
                <w:sz w:val="24"/>
                <w:szCs w:val="24"/>
                <w:highlight w:val="none"/>
                <w:lang w:eastAsia="zh-CN"/>
              </w:rPr>
            </w:pPr>
          </w:p>
          <w:p w14:paraId="5717B33D">
            <w:pPr>
              <w:spacing w:line="380" w:lineRule="exact"/>
              <w:rPr>
                <w:rFonts w:hint="eastAsia" w:ascii="仿宋" w:hAnsi="仿宋" w:eastAsia="仿宋" w:cs="仿宋"/>
                <w:sz w:val="24"/>
                <w:szCs w:val="24"/>
                <w:highlight w:val="none"/>
                <w:lang w:eastAsia="zh-CN"/>
              </w:rPr>
            </w:pPr>
          </w:p>
          <w:p w14:paraId="14639978">
            <w:pPr>
              <w:spacing w:line="380" w:lineRule="exact"/>
              <w:rPr>
                <w:rFonts w:hint="eastAsia" w:ascii="仿宋" w:hAnsi="仿宋" w:eastAsia="仿宋" w:cs="仿宋"/>
                <w:sz w:val="24"/>
                <w:szCs w:val="24"/>
                <w:highlight w:val="none"/>
                <w:lang w:eastAsia="zh-CN"/>
              </w:rPr>
            </w:pPr>
          </w:p>
          <w:p w14:paraId="1C2FCD0F">
            <w:pPr>
              <w:spacing w:line="380" w:lineRule="exact"/>
              <w:rPr>
                <w:rFonts w:hint="eastAsia" w:ascii="仿宋" w:hAnsi="仿宋" w:eastAsia="仿宋" w:cs="仿宋"/>
                <w:sz w:val="24"/>
                <w:szCs w:val="24"/>
                <w:highlight w:val="none"/>
                <w:lang w:eastAsia="zh-CN"/>
              </w:rPr>
            </w:pPr>
          </w:p>
          <w:p w14:paraId="585B5A69">
            <w:pPr>
              <w:spacing w:line="380" w:lineRule="exact"/>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、产品技术参数（20分）</w:t>
            </w:r>
          </w:p>
          <w:p w14:paraId="6C323947">
            <w:pPr>
              <w:spacing w:line="380" w:lineRule="exact"/>
              <w:rPr>
                <w:rFonts w:hint="eastAsia" w:ascii="仿宋" w:hAnsi="仿宋" w:eastAsia="仿宋" w:cs="仿宋"/>
                <w:sz w:val="24"/>
                <w:szCs w:val="24"/>
                <w:highlight w:val="none"/>
              </w:rPr>
            </w:pPr>
          </w:p>
        </w:tc>
        <w:tc>
          <w:tcPr>
            <w:tcW w:w="6211" w:type="dxa"/>
            <w:tcBorders>
              <w:top w:val="single" w:color="auto" w:sz="6" w:space="0"/>
              <w:left w:val="single" w:color="auto" w:sz="4" w:space="0"/>
              <w:bottom w:val="single" w:color="auto" w:sz="4" w:space="0"/>
              <w:right w:val="single" w:color="auto" w:sz="4" w:space="0"/>
            </w:tcBorders>
            <w:vAlign w:val="center"/>
          </w:tcPr>
          <w:p w14:paraId="7E920A3C">
            <w:pPr>
              <w:spacing w:line="276"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eastAsia="zh-CN"/>
              </w:rPr>
              <w:t>为确保货物质量，体现产品功能先进性，针对以下重要产品参进行数要求，投标时需提供封面具有CNAS或CMA或ilac-MAR其中任意一种标志的权威检测机构的检测报告扫描件进行证明，不提供不得分。</w:t>
            </w:r>
            <w:r>
              <w:rPr>
                <w:rFonts w:hint="eastAsia" w:ascii="仿宋" w:hAnsi="仿宋" w:eastAsia="仿宋" w:cs="仿宋"/>
                <w:sz w:val="24"/>
                <w:szCs w:val="24"/>
                <w:highlight w:val="none"/>
                <w:lang w:val="en-US" w:eastAsia="zh-CN"/>
              </w:rPr>
              <w:t>(投标人所提供的检测报告中的产品型号须与所投产品型号一致，否则不予计分。)</w:t>
            </w:r>
          </w:p>
          <w:p w14:paraId="133B5455">
            <w:pPr>
              <w:spacing w:line="276" w:lineRule="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一、监控视频存储系统（8分）</w:t>
            </w:r>
          </w:p>
          <w:p w14:paraId="216A97F7">
            <w:pPr>
              <w:spacing w:line="276" w:lineRule="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1、运行状态下，可自动识别域内所有设备，并通过“一键配置”选项配置完成存储模式后，可直接运行业务；通过一键配置快速部署网络，时间，阵列，存储池（2分）</w:t>
            </w:r>
          </w:p>
          <w:p w14:paraId="1FF7B170">
            <w:pPr>
              <w:spacing w:line="276" w:lineRule="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2、支持以录像池维度配置过期时间，确保过期时间外的数据不可读（2分）</w:t>
            </w:r>
          </w:p>
          <w:p w14:paraId="43363192">
            <w:pPr>
              <w:spacing w:line="276" w:lineRule="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3、设备支持对IoT硬盘进行加密和解密，加密后的硬盘无法进行读写；（2分）</w:t>
            </w:r>
          </w:p>
          <w:p w14:paraId="46BFF349">
            <w:pPr>
              <w:spacing w:line="276" w:lineRule="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4、支持降级配功能，可允许损失一块硬盘的前提下先将阵列组建起来，后续再通过重构恢复阵列；（2分）</w:t>
            </w:r>
          </w:p>
          <w:p w14:paraId="0C525B19">
            <w:pPr>
              <w:spacing w:line="276" w:lineRule="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二、</w:t>
            </w:r>
            <w:r>
              <w:rPr>
                <w:rFonts w:hint="eastAsia" w:ascii="仿宋" w:hAnsi="仿宋" w:eastAsia="仿宋" w:cs="仿宋"/>
                <w:sz w:val="24"/>
                <w:szCs w:val="24"/>
                <w:highlight w:val="none"/>
                <w:lang w:val="en-US" w:eastAsia="zh-CN"/>
              </w:rPr>
              <w:t>无线</w:t>
            </w:r>
            <w:r>
              <w:rPr>
                <w:rFonts w:hint="eastAsia" w:ascii="仿宋" w:hAnsi="仿宋" w:eastAsia="仿宋" w:cs="仿宋"/>
                <w:sz w:val="24"/>
                <w:szCs w:val="24"/>
                <w:highlight w:val="none"/>
                <w:lang w:eastAsia="zh-CN"/>
              </w:rPr>
              <w:t>网络控制器（6分）</w:t>
            </w:r>
          </w:p>
          <w:p w14:paraId="571710DD">
            <w:pPr>
              <w:spacing w:line="276" w:lineRule="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1、管理无线AP和交换机可以实现记录内网终端流量访问路径、识别异常终端访问行为、呈现全网异常访问趋势、下发策略阻断风险终端访问动作的全周期东西向流量安全可视化管控；（3分）</w:t>
            </w:r>
          </w:p>
          <w:p w14:paraId="0B8B689E">
            <w:pPr>
              <w:spacing w:line="276" w:lineRule="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2、可识别6000种网络应用，3000万条海量预分类的URL地址；（3分）</w:t>
            </w:r>
          </w:p>
          <w:p w14:paraId="6DBC0DE5">
            <w:pPr>
              <w:spacing w:line="276" w:lineRule="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三、万兆汇聚交换机（6分）</w:t>
            </w:r>
          </w:p>
          <w:p w14:paraId="4A7824DF">
            <w:pPr>
              <w:spacing w:line="276" w:lineRule="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1、支持在交换机上创建东西向安全策略，实现全网安全风险拦截；（3分）</w:t>
            </w:r>
          </w:p>
          <w:p w14:paraId="260E8ED7">
            <w:pPr>
              <w:spacing w:line="276" w:lineRule="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2、支持终端类型库，基于指纹自动识别PC、路由器、摄像头设备、无线AP等（3分）</w:t>
            </w:r>
          </w:p>
        </w:tc>
      </w:tr>
      <w:tr w14:paraId="03A3E85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224" w:type="dxa"/>
            <w:vMerge w:val="continue"/>
            <w:tcBorders>
              <w:left w:val="single" w:color="auto" w:sz="6" w:space="0"/>
              <w:right w:val="single" w:color="auto" w:sz="6" w:space="0"/>
            </w:tcBorders>
            <w:vAlign w:val="center"/>
          </w:tcPr>
          <w:p w14:paraId="64AAB74D">
            <w:pPr>
              <w:spacing w:line="380" w:lineRule="exact"/>
              <w:jc w:val="center"/>
              <w:rPr>
                <w:rFonts w:hint="eastAsia" w:ascii="仿宋" w:hAnsi="仿宋" w:eastAsia="仿宋" w:cs="仿宋"/>
                <w:sz w:val="24"/>
                <w:szCs w:val="24"/>
                <w:highlight w:val="none"/>
                <w:lang w:eastAsia="zh-CN"/>
              </w:rPr>
            </w:pPr>
          </w:p>
        </w:tc>
        <w:tc>
          <w:tcPr>
            <w:tcW w:w="1605" w:type="dxa"/>
            <w:tcBorders>
              <w:top w:val="single" w:color="auto" w:sz="6" w:space="0"/>
              <w:left w:val="single" w:color="auto" w:sz="6" w:space="0"/>
              <w:bottom w:val="single" w:color="auto" w:sz="4" w:space="0"/>
              <w:right w:val="single" w:color="auto" w:sz="4" w:space="0"/>
            </w:tcBorders>
            <w:vAlign w:val="center"/>
          </w:tcPr>
          <w:p w14:paraId="348FEBC8">
            <w:pPr>
              <w:spacing w:line="380" w:lineRule="exact"/>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lang w:eastAsia="zh-CN"/>
              </w:rPr>
              <w:t>、技术设计方案（10分）</w:t>
            </w:r>
          </w:p>
        </w:tc>
        <w:tc>
          <w:tcPr>
            <w:tcW w:w="6211" w:type="dxa"/>
            <w:tcBorders>
              <w:top w:val="single" w:color="auto" w:sz="6" w:space="0"/>
              <w:left w:val="single" w:color="auto" w:sz="4" w:space="0"/>
              <w:bottom w:val="single" w:color="auto" w:sz="4" w:space="0"/>
              <w:right w:val="single" w:color="auto" w:sz="4" w:space="0"/>
            </w:tcBorders>
            <w:vAlign w:val="center"/>
          </w:tcPr>
          <w:p w14:paraId="4419352E">
            <w:pPr>
              <w:spacing w:line="276" w:lineRule="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 xml:space="preserve">供应商根据项目要求，提供针对本项目的技术方案，方案应包含但不限于：①总体架构和业务框架设计；② 数据交换设计和网络资源设计；③存储设计及功能模块；④点位分布图等。每提供一项得2.5分，最多得 10分，未提供或者提供内容存在缺陷的，该小项不得分。 </w:t>
            </w:r>
          </w:p>
          <w:p w14:paraId="3536BCDA">
            <w:pPr>
              <w:spacing w:line="276" w:lineRule="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(注:缺陷是指内容不满足采购人采购需求，非专门针对本项目或不适用本项目特性的情形、内容不完整或缺少关键节点、套用其他项目方案、内容前后矛盾、涉及的规范及标准错误等情形。)</w:t>
            </w:r>
          </w:p>
        </w:tc>
      </w:tr>
      <w:tr w14:paraId="5601575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57" w:hRule="atLeast"/>
        </w:trPr>
        <w:tc>
          <w:tcPr>
            <w:tcW w:w="1224" w:type="dxa"/>
            <w:vMerge w:val="continue"/>
            <w:tcBorders>
              <w:left w:val="single" w:color="auto" w:sz="6" w:space="0"/>
              <w:right w:val="single" w:color="auto" w:sz="6" w:space="0"/>
            </w:tcBorders>
            <w:vAlign w:val="center"/>
          </w:tcPr>
          <w:p w14:paraId="46250850">
            <w:pPr>
              <w:spacing w:line="380" w:lineRule="exact"/>
              <w:jc w:val="center"/>
              <w:rPr>
                <w:rFonts w:hint="eastAsia" w:ascii="仿宋" w:hAnsi="仿宋" w:eastAsia="仿宋" w:cs="仿宋"/>
                <w:sz w:val="24"/>
                <w:szCs w:val="24"/>
                <w:highlight w:val="none"/>
                <w:lang w:eastAsia="zh-CN"/>
              </w:rPr>
            </w:pPr>
          </w:p>
        </w:tc>
        <w:tc>
          <w:tcPr>
            <w:tcW w:w="1605" w:type="dxa"/>
            <w:tcBorders>
              <w:top w:val="single" w:color="auto" w:sz="4" w:space="0"/>
              <w:left w:val="single" w:color="auto" w:sz="6" w:space="0"/>
              <w:bottom w:val="single" w:color="auto" w:sz="4" w:space="0"/>
              <w:right w:val="single" w:color="auto" w:sz="4" w:space="0"/>
            </w:tcBorders>
            <w:vAlign w:val="center"/>
          </w:tcPr>
          <w:p w14:paraId="3DC27ED8">
            <w:pPr>
              <w:spacing w:line="38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3、项目实施及保障措施（10分）</w:t>
            </w:r>
          </w:p>
        </w:tc>
        <w:tc>
          <w:tcPr>
            <w:tcW w:w="6211" w:type="dxa"/>
            <w:tcBorders>
              <w:top w:val="single" w:color="auto" w:sz="4" w:space="0"/>
              <w:left w:val="single" w:color="auto" w:sz="4" w:space="0"/>
              <w:bottom w:val="single" w:color="auto" w:sz="4" w:space="0"/>
              <w:right w:val="single" w:color="auto" w:sz="4" w:space="0"/>
            </w:tcBorders>
            <w:vAlign w:val="center"/>
          </w:tcPr>
          <w:p w14:paraId="4CD74664">
            <w:pPr>
              <w:spacing w:line="276" w:lineRule="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（1）供应商根据项目要求，提供科学、合理、详细的实施方案， 方案应包含但不限于：①项目整体实施进度计划；②安装、 调试和测试方案等。每提供一项得2分，最多得4分，未提供或者提供内容存在缺陷的，该小项不得分。</w:t>
            </w:r>
          </w:p>
          <w:p w14:paraId="3562C4C8">
            <w:pPr>
              <w:spacing w:line="276" w:lineRule="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供应商根据项目要求，提供针对突发情况提供应急服务方案及保障措施，方案包括但不限于：①应急故障（网络中断、 电路终端等）响应流程；②应急故障响应时间（1小时以内 响应得2分，超过1小时-4小时以内响应得1分，超过4 小时响应不得分）；③应急保障措施(包括但不限于人员和 设备调配、责任分工等)。每提供一项得2分，最多得6分，未提供或者提供内容存在缺陷的，该小项不得分。</w:t>
            </w:r>
          </w:p>
          <w:p w14:paraId="482C6071">
            <w:pPr>
              <w:spacing w:line="276" w:lineRule="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(注:缺陷是指内容不满足采购人采购需求，非专门针对本项目或不适用本项目特性的情形、内容不完整或缺少关键节点、套用其他项目方案、内容前后矛盾、涉及的规范及标准错误等情形。)</w:t>
            </w:r>
          </w:p>
        </w:tc>
      </w:tr>
      <w:tr w14:paraId="6F5C7AE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061" w:hRule="atLeast"/>
        </w:trPr>
        <w:tc>
          <w:tcPr>
            <w:tcW w:w="1224" w:type="dxa"/>
            <w:vMerge w:val="restart"/>
            <w:tcBorders>
              <w:top w:val="single" w:color="auto" w:sz="6" w:space="0"/>
              <w:left w:val="single" w:color="auto" w:sz="6" w:space="0"/>
              <w:right w:val="single" w:color="auto" w:sz="6" w:space="0"/>
            </w:tcBorders>
            <w:vAlign w:val="center"/>
          </w:tcPr>
          <w:p w14:paraId="5A920547">
            <w:pPr>
              <w:spacing w:line="380" w:lineRule="exact"/>
              <w:jc w:val="center"/>
              <w:rPr>
                <w:rFonts w:hint="eastAsia" w:ascii="仿宋" w:hAnsi="仿宋" w:eastAsia="仿宋" w:cs="仿宋"/>
                <w:sz w:val="24"/>
                <w:szCs w:val="24"/>
                <w:highlight w:val="none"/>
                <w:lang w:eastAsia="zh-CN"/>
              </w:rPr>
            </w:pPr>
          </w:p>
          <w:p w14:paraId="4B88CCCB">
            <w:pPr>
              <w:spacing w:line="380" w:lineRule="exact"/>
              <w:jc w:val="center"/>
              <w:rPr>
                <w:rFonts w:hint="eastAsia" w:ascii="仿宋" w:hAnsi="仿宋" w:eastAsia="仿宋" w:cs="仿宋"/>
                <w:sz w:val="24"/>
                <w:szCs w:val="24"/>
                <w:highlight w:val="none"/>
                <w:lang w:eastAsia="zh-CN"/>
              </w:rPr>
            </w:pPr>
          </w:p>
          <w:p w14:paraId="054DCF73">
            <w:pPr>
              <w:spacing w:line="380" w:lineRule="exact"/>
              <w:jc w:val="center"/>
              <w:rPr>
                <w:rFonts w:hint="eastAsia" w:ascii="仿宋" w:hAnsi="仿宋" w:eastAsia="仿宋" w:cs="仿宋"/>
                <w:sz w:val="24"/>
                <w:szCs w:val="24"/>
                <w:highlight w:val="none"/>
                <w:lang w:eastAsia="zh-CN"/>
              </w:rPr>
            </w:pPr>
          </w:p>
          <w:p w14:paraId="4B316EB4">
            <w:pPr>
              <w:spacing w:line="380" w:lineRule="exact"/>
              <w:jc w:val="center"/>
              <w:rPr>
                <w:rFonts w:hint="eastAsia" w:ascii="仿宋" w:hAnsi="仿宋" w:eastAsia="仿宋" w:cs="仿宋"/>
                <w:sz w:val="24"/>
                <w:szCs w:val="24"/>
                <w:highlight w:val="none"/>
                <w:lang w:eastAsia="zh-CN"/>
              </w:rPr>
            </w:pPr>
          </w:p>
          <w:p w14:paraId="30FCE15A">
            <w:pPr>
              <w:spacing w:line="380" w:lineRule="exact"/>
              <w:jc w:val="center"/>
              <w:rPr>
                <w:rFonts w:hint="eastAsia" w:ascii="仿宋" w:hAnsi="仿宋" w:eastAsia="仿宋" w:cs="仿宋"/>
                <w:sz w:val="24"/>
                <w:szCs w:val="24"/>
                <w:highlight w:val="none"/>
                <w:lang w:eastAsia="zh-CN"/>
              </w:rPr>
            </w:pPr>
          </w:p>
          <w:p w14:paraId="1F666106">
            <w:pPr>
              <w:spacing w:line="380" w:lineRule="exact"/>
              <w:jc w:val="center"/>
              <w:rPr>
                <w:rFonts w:hint="eastAsia" w:ascii="仿宋" w:hAnsi="仿宋" w:eastAsia="仿宋" w:cs="仿宋"/>
                <w:sz w:val="24"/>
                <w:szCs w:val="24"/>
                <w:highlight w:val="none"/>
                <w:lang w:eastAsia="zh-CN"/>
              </w:rPr>
            </w:pPr>
          </w:p>
          <w:p w14:paraId="0821F21D">
            <w:pPr>
              <w:spacing w:line="380" w:lineRule="exact"/>
              <w:jc w:val="center"/>
              <w:rPr>
                <w:rFonts w:hint="eastAsia" w:ascii="仿宋" w:hAnsi="仿宋" w:eastAsia="仿宋" w:cs="仿宋"/>
                <w:sz w:val="24"/>
                <w:szCs w:val="24"/>
                <w:highlight w:val="none"/>
                <w:lang w:eastAsia="zh-CN"/>
              </w:rPr>
            </w:pPr>
          </w:p>
          <w:p w14:paraId="73370F52">
            <w:pPr>
              <w:spacing w:line="380" w:lineRule="exact"/>
              <w:jc w:val="center"/>
              <w:rPr>
                <w:rFonts w:hint="eastAsia" w:ascii="仿宋" w:hAnsi="仿宋" w:eastAsia="仿宋" w:cs="仿宋"/>
                <w:sz w:val="24"/>
                <w:szCs w:val="24"/>
                <w:highlight w:val="none"/>
                <w:lang w:eastAsia="zh-CN"/>
              </w:rPr>
            </w:pPr>
          </w:p>
          <w:p w14:paraId="49A5650F">
            <w:pPr>
              <w:spacing w:line="380" w:lineRule="exact"/>
              <w:jc w:val="center"/>
              <w:rPr>
                <w:rFonts w:hint="eastAsia" w:ascii="仿宋" w:hAnsi="仿宋" w:eastAsia="仿宋" w:cs="仿宋"/>
                <w:sz w:val="24"/>
                <w:szCs w:val="24"/>
                <w:highlight w:val="none"/>
                <w:lang w:eastAsia="zh-CN"/>
              </w:rPr>
            </w:pPr>
          </w:p>
          <w:p w14:paraId="1AF3419E">
            <w:pPr>
              <w:spacing w:line="380" w:lineRule="exact"/>
              <w:jc w:val="center"/>
              <w:rPr>
                <w:rFonts w:hint="eastAsia" w:ascii="仿宋" w:hAnsi="仿宋" w:eastAsia="仿宋" w:cs="仿宋"/>
                <w:sz w:val="24"/>
                <w:szCs w:val="24"/>
                <w:highlight w:val="none"/>
                <w:lang w:eastAsia="zh-CN"/>
              </w:rPr>
            </w:pPr>
          </w:p>
          <w:p w14:paraId="3CFE0269">
            <w:pPr>
              <w:spacing w:line="380" w:lineRule="exact"/>
              <w:jc w:val="center"/>
              <w:rPr>
                <w:rFonts w:hint="eastAsia" w:ascii="仿宋" w:hAnsi="仿宋" w:eastAsia="仿宋" w:cs="仿宋"/>
                <w:sz w:val="24"/>
                <w:szCs w:val="24"/>
                <w:highlight w:val="none"/>
                <w:lang w:eastAsia="zh-CN"/>
              </w:rPr>
            </w:pPr>
          </w:p>
          <w:p w14:paraId="3FAACD88">
            <w:pPr>
              <w:spacing w:line="380" w:lineRule="exact"/>
              <w:jc w:val="center"/>
              <w:rPr>
                <w:rFonts w:hint="eastAsia" w:ascii="仿宋" w:hAnsi="仿宋" w:eastAsia="仿宋" w:cs="仿宋"/>
                <w:sz w:val="24"/>
                <w:szCs w:val="24"/>
                <w:highlight w:val="none"/>
                <w:lang w:eastAsia="zh-CN"/>
              </w:rPr>
            </w:pPr>
          </w:p>
          <w:p w14:paraId="284ADCDE">
            <w:pPr>
              <w:spacing w:line="38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商务部分（30分）</w:t>
            </w:r>
          </w:p>
          <w:p w14:paraId="15D6B8BB">
            <w:pPr>
              <w:spacing w:line="380" w:lineRule="exact"/>
              <w:rPr>
                <w:rFonts w:hint="eastAsia" w:ascii="仿宋" w:hAnsi="仿宋" w:eastAsia="仿宋" w:cs="仿宋"/>
                <w:sz w:val="24"/>
                <w:szCs w:val="24"/>
                <w:highlight w:val="none"/>
              </w:rPr>
            </w:pPr>
          </w:p>
        </w:tc>
        <w:tc>
          <w:tcPr>
            <w:tcW w:w="1605" w:type="dxa"/>
            <w:tcBorders>
              <w:top w:val="single" w:color="auto" w:sz="6" w:space="0"/>
              <w:left w:val="single" w:color="auto" w:sz="6" w:space="0"/>
              <w:bottom w:val="single" w:color="auto" w:sz="4" w:space="0"/>
              <w:right w:val="single" w:color="auto" w:sz="4" w:space="0"/>
            </w:tcBorders>
            <w:vAlign w:val="center"/>
          </w:tcPr>
          <w:p w14:paraId="12585DC9">
            <w:pPr>
              <w:pStyle w:val="37"/>
              <w:spacing w:line="380" w:lineRule="exact"/>
              <w:ind w:left="0" w:leftChars="0" w:firstLine="0" w:firstLineChars="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1、售后服务能力（8分）</w:t>
            </w:r>
          </w:p>
        </w:tc>
        <w:tc>
          <w:tcPr>
            <w:tcW w:w="6211" w:type="dxa"/>
            <w:tcBorders>
              <w:top w:val="single" w:color="auto" w:sz="6" w:space="0"/>
              <w:left w:val="single" w:color="auto" w:sz="4" w:space="0"/>
              <w:bottom w:val="single" w:color="auto" w:sz="4" w:space="0"/>
              <w:right w:val="single" w:color="auto" w:sz="4" w:space="0"/>
            </w:tcBorders>
            <w:vAlign w:val="center"/>
          </w:tcPr>
          <w:p w14:paraId="16128F45">
            <w:pPr>
              <w:spacing w:line="276" w:lineRule="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1、供应商根据项目要求，提供针对本项目的运行维护服务及技术支持等方案，方案应包含但不限于：①团队人员分工和服务内容；②售后服务响应时间（1小时以内响应得2分，超过1小时-4小时以内响应得1分，超过4小时响应不得分）； ③售后服务流程、服务质量保证等。每提供一项得2分，最多得6分，未提供或者提供内容存在缺陷的，该小项不得分。</w:t>
            </w:r>
          </w:p>
          <w:p w14:paraId="1C695628">
            <w:pPr>
              <w:spacing w:line="276" w:lineRule="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2、投标人所投监控视频存储系统须与现有安防管理平台互联互通，无缝对接，承诺可与现有安防管理平台无缝对接，投标时提供无缝对接承诺书并加盖公章，得2分，未提供不得分。</w:t>
            </w:r>
          </w:p>
          <w:p w14:paraId="585B4D3E">
            <w:pPr>
              <w:spacing w:line="276" w:lineRule="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(注:缺陷是指内容不满足采购人采购需求，非专门针对本项目或不适用本项目特性的情形、内容不完整或缺少关键节点、套用其他项目方案、内容前后矛盾、涉及的规范及标准错误等情形。)</w:t>
            </w:r>
          </w:p>
        </w:tc>
      </w:tr>
      <w:tr w14:paraId="7D52113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78" w:hRule="atLeast"/>
        </w:trPr>
        <w:tc>
          <w:tcPr>
            <w:tcW w:w="1224" w:type="dxa"/>
            <w:vMerge w:val="continue"/>
            <w:tcBorders>
              <w:left w:val="single" w:color="auto" w:sz="6" w:space="0"/>
              <w:right w:val="single" w:color="auto" w:sz="6" w:space="0"/>
            </w:tcBorders>
            <w:vAlign w:val="center"/>
          </w:tcPr>
          <w:p w14:paraId="460343D3">
            <w:pPr>
              <w:spacing w:line="380" w:lineRule="exact"/>
              <w:rPr>
                <w:rFonts w:hint="eastAsia" w:ascii="仿宋" w:hAnsi="仿宋" w:eastAsia="仿宋" w:cs="仿宋"/>
                <w:sz w:val="24"/>
                <w:szCs w:val="24"/>
                <w:highlight w:val="none"/>
                <w:lang w:eastAsia="zh-CN"/>
              </w:rPr>
            </w:pPr>
          </w:p>
        </w:tc>
        <w:tc>
          <w:tcPr>
            <w:tcW w:w="1605" w:type="dxa"/>
            <w:tcBorders>
              <w:top w:val="single" w:color="auto" w:sz="4" w:space="0"/>
              <w:left w:val="single" w:color="auto" w:sz="6" w:space="0"/>
              <w:right w:val="single" w:color="auto" w:sz="4" w:space="0"/>
            </w:tcBorders>
            <w:shd w:val="clear" w:color="auto" w:fill="auto"/>
            <w:vAlign w:val="center"/>
          </w:tcPr>
          <w:p w14:paraId="395A9060">
            <w:pPr>
              <w:pStyle w:val="37"/>
              <w:numPr>
                <w:ilvl w:val="0"/>
                <w:numId w:val="2"/>
              </w:numPr>
              <w:spacing w:line="380" w:lineRule="exact"/>
              <w:ind w:left="42" w:leftChars="20"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投标人或制造商实力</w:t>
            </w:r>
          </w:p>
          <w:p w14:paraId="280A029D">
            <w:pPr>
              <w:pStyle w:val="37"/>
              <w:spacing w:line="380" w:lineRule="exact"/>
              <w:ind w:left="42" w:leftChars="20" w:firstLine="0" w:firstLineChars="0"/>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w:t>
            </w:r>
            <w:r>
              <w:rPr>
                <w:rFonts w:hint="eastAsia" w:ascii="仿宋" w:hAnsi="仿宋" w:eastAsia="仿宋" w:cs="仿宋"/>
                <w:spacing w:val="-3"/>
                <w:sz w:val="24"/>
                <w:szCs w:val="24"/>
                <w:highlight w:val="none"/>
                <w:lang w:val="en-US" w:eastAsia="zh-CN"/>
              </w:rPr>
              <w:t>8</w:t>
            </w:r>
            <w:r>
              <w:rPr>
                <w:rFonts w:hint="eastAsia" w:ascii="仿宋" w:hAnsi="仿宋" w:eastAsia="仿宋" w:cs="仿宋"/>
                <w:spacing w:val="-3"/>
                <w:sz w:val="24"/>
                <w:szCs w:val="24"/>
                <w:highlight w:val="none"/>
              </w:rPr>
              <w:t>分）</w:t>
            </w:r>
          </w:p>
        </w:tc>
        <w:tc>
          <w:tcPr>
            <w:tcW w:w="6211" w:type="dxa"/>
            <w:tcBorders>
              <w:top w:val="single" w:color="auto" w:sz="4" w:space="0"/>
              <w:left w:val="single" w:color="auto" w:sz="4" w:space="0"/>
              <w:bottom w:val="single" w:color="auto" w:sz="4" w:space="0"/>
              <w:right w:val="single" w:color="auto" w:sz="4" w:space="0"/>
            </w:tcBorders>
            <w:shd w:val="clear" w:color="auto" w:fill="auto"/>
            <w:vAlign w:val="center"/>
          </w:tcPr>
          <w:p w14:paraId="0B53100F">
            <w:pPr>
              <w:spacing w:line="276" w:lineRule="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1、为保障项目实施质量与规范化水平，</w:t>
            </w:r>
            <w:r>
              <w:rPr>
                <w:rFonts w:hint="eastAsia" w:ascii="仿宋" w:hAnsi="仿宋" w:eastAsia="仿宋" w:cs="仿宋"/>
                <w:sz w:val="24"/>
                <w:szCs w:val="24"/>
                <w:highlight w:val="none"/>
                <w:lang w:val="en-US" w:eastAsia="zh-CN"/>
              </w:rPr>
              <w:t>投标人或制造商</w:t>
            </w:r>
            <w:r>
              <w:rPr>
                <w:rFonts w:hint="eastAsia" w:ascii="仿宋" w:hAnsi="仿宋" w:eastAsia="仿宋" w:cs="仿宋"/>
                <w:sz w:val="24"/>
                <w:szCs w:val="24"/>
                <w:highlight w:val="none"/>
                <w:lang w:eastAsia="zh-CN"/>
              </w:rPr>
              <w:t>应具备电子与智能化工程专业承包一级资质得3分，二级资质得1分，三级不得分，投标时</w:t>
            </w:r>
            <w:r>
              <w:rPr>
                <w:rFonts w:hint="eastAsia" w:ascii="仿宋" w:hAnsi="仿宋" w:eastAsia="仿宋" w:cs="仿宋"/>
                <w:spacing w:val="-8"/>
                <w:sz w:val="24"/>
                <w:szCs w:val="24"/>
                <w:highlight w:val="none"/>
                <w:lang w:eastAsia="zh-CN"/>
              </w:rPr>
              <w:t>需提供证书原件的扫描件，不提供不得分</w:t>
            </w:r>
            <w:r>
              <w:rPr>
                <w:rFonts w:hint="eastAsia" w:ascii="仿宋" w:hAnsi="仿宋" w:eastAsia="仿宋" w:cs="仿宋"/>
                <w:sz w:val="24"/>
                <w:szCs w:val="24"/>
                <w:highlight w:val="none"/>
                <w:lang w:eastAsia="zh-CN"/>
              </w:rPr>
              <w:t>。</w:t>
            </w:r>
          </w:p>
          <w:p w14:paraId="20E0191F">
            <w:pPr>
              <w:spacing w:line="276" w:lineRule="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2、</w:t>
            </w:r>
            <w:r>
              <w:rPr>
                <w:rFonts w:hint="eastAsia" w:ascii="仿宋" w:hAnsi="仿宋" w:eastAsia="仿宋" w:cs="仿宋"/>
                <w:sz w:val="24"/>
                <w:szCs w:val="24"/>
                <w:highlight w:val="none"/>
                <w:lang w:val="en-US" w:eastAsia="zh-CN"/>
              </w:rPr>
              <w:t>投标人或制造商</w:t>
            </w:r>
            <w:r>
              <w:rPr>
                <w:rFonts w:hint="eastAsia" w:ascii="仿宋" w:hAnsi="仿宋" w:eastAsia="仿宋" w:cs="仿宋"/>
                <w:sz w:val="24"/>
                <w:szCs w:val="24"/>
                <w:highlight w:val="none"/>
                <w:lang w:eastAsia="zh-CN"/>
              </w:rPr>
              <w:t>应具备音视频集成工程企业能力等级一级得2分，二级资质得到1分，三级不得分，投标时</w:t>
            </w:r>
            <w:r>
              <w:rPr>
                <w:rFonts w:hint="eastAsia" w:ascii="仿宋" w:hAnsi="仿宋" w:eastAsia="仿宋" w:cs="仿宋"/>
                <w:spacing w:val="-8"/>
                <w:sz w:val="24"/>
                <w:szCs w:val="24"/>
                <w:highlight w:val="none"/>
                <w:lang w:eastAsia="zh-CN"/>
              </w:rPr>
              <w:t>需提供证书原件的扫描件，不提供不得分</w:t>
            </w:r>
            <w:r>
              <w:rPr>
                <w:rFonts w:hint="eastAsia" w:ascii="仿宋" w:hAnsi="仿宋" w:eastAsia="仿宋" w:cs="仿宋"/>
                <w:sz w:val="24"/>
                <w:szCs w:val="24"/>
                <w:highlight w:val="none"/>
                <w:lang w:eastAsia="zh-CN"/>
              </w:rPr>
              <w:t>。</w:t>
            </w:r>
          </w:p>
          <w:p w14:paraId="4176080F">
            <w:pPr>
              <w:spacing w:line="276" w:lineRule="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3、</w:t>
            </w:r>
            <w:r>
              <w:rPr>
                <w:rFonts w:hint="eastAsia" w:ascii="仿宋" w:hAnsi="仿宋" w:eastAsia="仿宋" w:cs="仿宋"/>
                <w:sz w:val="24"/>
                <w:szCs w:val="24"/>
                <w:highlight w:val="none"/>
                <w:lang w:val="en-US" w:eastAsia="zh-CN"/>
              </w:rPr>
              <w:t>投标人或制造商</w:t>
            </w:r>
            <w:r>
              <w:rPr>
                <w:rFonts w:hint="eastAsia" w:ascii="仿宋" w:hAnsi="仿宋" w:eastAsia="仿宋" w:cs="仿宋"/>
                <w:sz w:val="24"/>
                <w:szCs w:val="24"/>
                <w:highlight w:val="none"/>
                <w:lang w:eastAsia="zh-CN"/>
              </w:rPr>
              <w:t>应具备安防工程设计施工维护一级得3分，二级资质得到1分，三级不得分，投标时</w:t>
            </w:r>
            <w:r>
              <w:rPr>
                <w:rFonts w:hint="eastAsia" w:ascii="仿宋" w:hAnsi="仿宋" w:eastAsia="仿宋" w:cs="仿宋"/>
                <w:spacing w:val="-8"/>
                <w:sz w:val="24"/>
                <w:szCs w:val="24"/>
                <w:highlight w:val="none"/>
                <w:lang w:eastAsia="zh-CN"/>
              </w:rPr>
              <w:t>需提供证书原件的扫描件，不提供不得分</w:t>
            </w:r>
            <w:r>
              <w:rPr>
                <w:rFonts w:hint="eastAsia" w:ascii="仿宋" w:hAnsi="仿宋" w:eastAsia="仿宋" w:cs="仿宋"/>
                <w:sz w:val="24"/>
                <w:szCs w:val="24"/>
                <w:highlight w:val="none"/>
                <w:lang w:eastAsia="zh-CN"/>
              </w:rPr>
              <w:t>。</w:t>
            </w:r>
          </w:p>
        </w:tc>
      </w:tr>
      <w:tr w14:paraId="415E77A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78" w:hRule="atLeast"/>
        </w:trPr>
        <w:tc>
          <w:tcPr>
            <w:tcW w:w="1224" w:type="dxa"/>
            <w:vMerge w:val="continue"/>
            <w:tcBorders>
              <w:left w:val="single" w:color="auto" w:sz="6" w:space="0"/>
              <w:right w:val="single" w:color="auto" w:sz="6" w:space="0"/>
            </w:tcBorders>
            <w:vAlign w:val="center"/>
          </w:tcPr>
          <w:p w14:paraId="4C92A7B6">
            <w:pPr>
              <w:spacing w:line="380" w:lineRule="exact"/>
              <w:jc w:val="center"/>
              <w:rPr>
                <w:rFonts w:hint="eastAsia" w:ascii="仿宋" w:hAnsi="仿宋" w:eastAsia="仿宋" w:cs="仿宋"/>
                <w:sz w:val="24"/>
                <w:szCs w:val="24"/>
                <w:highlight w:val="none"/>
                <w:lang w:eastAsia="zh-CN"/>
              </w:rPr>
            </w:pPr>
          </w:p>
        </w:tc>
        <w:tc>
          <w:tcPr>
            <w:tcW w:w="1605" w:type="dxa"/>
            <w:tcBorders>
              <w:top w:val="single" w:color="auto" w:sz="4" w:space="0"/>
              <w:left w:val="single" w:color="auto" w:sz="6" w:space="0"/>
              <w:bottom w:val="single" w:color="auto" w:sz="4" w:space="0"/>
              <w:right w:val="single" w:color="auto" w:sz="4" w:space="0"/>
            </w:tcBorders>
            <w:vAlign w:val="center"/>
          </w:tcPr>
          <w:p w14:paraId="1116D429">
            <w:pPr>
              <w:numPr>
                <w:ilvl w:val="0"/>
                <w:numId w:val="2"/>
              </w:numPr>
              <w:spacing w:line="380" w:lineRule="exact"/>
              <w:ind w:left="42" w:leftChars="2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人员配备</w:t>
            </w:r>
          </w:p>
          <w:p w14:paraId="5BBB1F00">
            <w:pPr>
              <w:spacing w:line="380" w:lineRule="exact"/>
              <w:ind w:left="42" w:leftChars="20" w:firstLine="240" w:firstLineChars="10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（4分）</w:t>
            </w:r>
          </w:p>
        </w:tc>
        <w:tc>
          <w:tcPr>
            <w:tcW w:w="6211" w:type="dxa"/>
            <w:tcBorders>
              <w:top w:val="single" w:color="auto" w:sz="4" w:space="0"/>
              <w:left w:val="single" w:color="auto" w:sz="4" w:space="0"/>
              <w:bottom w:val="single" w:color="auto" w:sz="4" w:space="0"/>
              <w:right w:val="single" w:color="auto" w:sz="4" w:space="0"/>
            </w:tcBorders>
            <w:vAlign w:val="center"/>
          </w:tcPr>
          <w:p w14:paraId="4648A9F2">
            <w:pPr>
              <w:spacing w:line="276" w:lineRule="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为保证项目保质保量完成，拟派项目负责人</w:t>
            </w:r>
          </w:p>
          <w:p w14:paraId="33912854">
            <w:pPr>
              <w:spacing w:line="276" w:lineRule="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1、项目负责人应具备通信与广电工程或机电工程专业二级及以上建造师注册证书且具有安全生产考核合格证书，得2分；未提供该小项不得分。</w:t>
            </w:r>
          </w:p>
          <w:p w14:paraId="7D978A8E">
            <w:pPr>
              <w:spacing w:line="276" w:lineRule="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2、持有应急管理部门颁发的特种作业操作证（电工作业—低压电工作业），得2分；未提供该小项不得分。</w:t>
            </w:r>
          </w:p>
          <w:p w14:paraId="69372FAA">
            <w:pPr>
              <w:spacing w:line="276" w:lineRule="auto"/>
              <w:rPr>
                <w:rFonts w:hint="eastAsia" w:ascii="仿宋" w:hAnsi="仿宋" w:eastAsia="仿宋" w:cs="仿宋"/>
                <w:sz w:val="24"/>
                <w:szCs w:val="24"/>
                <w:highlight w:val="none"/>
                <w:lang w:eastAsia="zh-CN"/>
              </w:rPr>
            </w:pPr>
            <w:bookmarkStart w:id="1" w:name="heading_2"/>
            <w:r>
              <w:rPr>
                <w:rFonts w:hint="eastAsia" w:ascii="仿宋" w:hAnsi="仿宋" w:eastAsia="仿宋" w:cs="仿宋"/>
                <w:sz w:val="24"/>
                <w:szCs w:val="24"/>
                <w:highlight w:val="none"/>
                <w:lang w:eastAsia="zh-CN"/>
              </w:rPr>
              <w:t>证明材料要求</w:t>
            </w:r>
            <w:bookmarkEnd w:id="1"/>
            <w:r>
              <w:rPr>
                <w:rFonts w:hint="eastAsia" w:ascii="仿宋" w:hAnsi="仿宋" w:eastAsia="仿宋" w:cs="仿宋"/>
                <w:sz w:val="24"/>
                <w:szCs w:val="24"/>
                <w:highlight w:val="none"/>
                <w:lang w:eastAsia="zh-CN"/>
              </w:rPr>
              <w:t>以上所有人员须提供有效期内证书原件扫描件，提供</w:t>
            </w:r>
            <w:r>
              <w:rPr>
                <w:rFonts w:hint="eastAsia" w:ascii="仿宋" w:hAnsi="仿宋" w:eastAsia="仿宋" w:cs="仿宋"/>
                <w:sz w:val="24"/>
                <w:szCs w:val="24"/>
                <w:highlight w:val="none"/>
                <w:lang w:val="en-US" w:eastAsia="zh-CN"/>
              </w:rPr>
              <w:t>2025年7月1日以来连续6个月</w:t>
            </w:r>
            <w:r>
              <w:rPr>
                <w:rFonts w:hint="eastAsia" w:ascii="仿宋" w:hAnsi="仿宋" w:eastAsia="仿宋" w:cs="仿宋"/>
                <w:sz w:val="24"/>
                <w:szCs w:val="24"/>
                <w:highlight w:val="none"/>
                <w:lang w:eastAsia="zh-CN"/>
              </w:rPr>
              <w:t>社保缴纳证明材料。</w:t>
            </w:r>
          </w:p>
        </w:tc>
      </w:tr>
      <w:tr w14:paraId="3E60C5D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78" w:hRule="atLeast"/>
        </w:trPr>
        <w:tc>
          <w:tcPr>
            <w:tcW w:w="1224" w:type="dxa"/>
            <w:vMerge w:val="continue"/>
            <w:tcBorders>
              <w:left w:val="single" w:color="auto" w:sz="6" w:space="0"/>
              <w:right w:val="single" w:color="auto" w:sz="6" w:space="0"/>
            </w:tcBorders>
            <w:vAlign w:val="center"/>
          </w:tcPr>
          <w:p w14:paraId="44268CA6">
            <w:pPr>
              <w:spacing w:line="380" w:lineRule="exact"/>
              <w:jc w:val="center"/>
              <w:rPr>
                <w:rFonts w:hint="eastAsia" w:ascii="仿宋" w:hAnsi="仿宋" w:eastAsia="仿宋" w:cs="仿宋"/>
                <w:sz w:val="24"/>
                <w:szCs w:val="24"/>
                <w:highlight w:val="none"/>
                <w:lang w:eastAsia="zh-CN"/>
              </w:rPr>
            </w:pPr>
          </w:p>
        </w:tc>
        <w:tc>
          <w:tcPr>
            <w:tcW w:w="1605" w:type="dxa"/>
            <w:tcBorders>
              <w:top w:val="single" w:color="auto" w:sz="4" w:space="0"/>
              <w:left w:val="single" w:color="auto" w:sz="6" w:space="0"/>
              <w:bottom w:val="single" w:color="auto" w:sz="4" w:space="0"/>
              <w:right w:val="single" w:color="auto" w:sz="4" w:space="0"/>
            </w:tcBorders>
            <w:vAlign w:val="center"/>
          </w:tcPr>
          <w:p w14:paraId="383D7CAE">
            <w:pPr>
              <w:numPr>
                <w:ilvl w:val="0"/>
                <w:numId w:val="2"/>
              </w:numPr>
              <w:spacing w:line="380" w:lineRule="exact"/>
              <w:ind w:left="42" w:leftChars="20"/>
              <w:jc w:val="center"/>
              <w:rPr>
                <w:rFonts w:hint="eastAsia" w:ascii="仿宋" w:hAnsi="仿宋" w:eastAsia="仿宋" w:cs="仿宋"/>
                <w:spacing w:val="-3"/>
                <w:sz w:val="24"/>
                <w:szCs w:val="24"/>
                <w:highlight w:val="none"/>
              </w:rPr>
            </w:pPr>
            <w:r>
              <w:rPr>
                <w:rFonts w:hint="eastAsia" w:ascii="仿宋" w:hAnsi="仿宋" w:eastAsia="仿宋" w:cs="仿宋"/>
                <w:spacing w:val="-3"/>
                <w:sz w:val="24"/>
                <w:szCs w:val="24"/>
                <w:highlight w:val="none"/>
              </w:rPr>
              <w:t>企业业绩</w:t>
            </w:r>
          </w:p>
          <w:p w14:paraId="6A0031CF">
            <w:pPr>
              <w:spacing w:line="380" w:lineRule="exact"/>
              <w:ind w:left="42" w:leftChars="20" w:firstLine="468" w:firstLineChars="200"/>
              <w:jc w:val="both"/>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（4分）</w:t>
            </w:r>
          </w:p>
        </w:tc>
        <w:tc>
          <w:tcPr>
            <w:tcW w:w="6211" w:type="dxa"/>
            <w:tcBorders>
              <w:top w:val="single" w:color="auto" w:sz="4" w:space="0"/>
              <w:left w:val="single" w:color="auto" w:sz="4" w:space="0"/>
              <w:bottom w:val="single" w:color="auto" w:sz="4" w:space="0"/>
              <w:right w:val="single" w:color="auto" w:sz="4" w:space="0"/>
            </w:tcBorders>
            <w:vAlign w:val="center"/>
          </w:tcPr>
          <w:p w14:paraId="6D0D46BB">
            <w:pPr>
              <w:spacing w:line="276" w:lineRule="auto"/>
              <w:rPr>
                <w:rFonts w:hint="eastAsia" w:ascii="仿宋" w:hAnsi="仿宋" w:eastAsia="仿宋" w:cs="仿宋"/>
                <w:spacing w:val="-8"/>
                <w:sz w:val="24"/>
                <w:szCs w:val="24"/>
                <w:highlight w:val="none"/>
                <w:lang w:eastAsia="zh-CN"/>
              </w:rPr>
            </w:pPr>
            <w:r>
              <w:rPr>
                <w:rFonts w:hint="eastAsia" w:ascii="仿宋" w:hAnsi="仿宋" w:eastAsia="仿宋" w:cs="仿宋"/>
                <w:spacing w:val="-6"/>
                <w:sz w:val="24"/>
                <w:szCs w:val="24"/>
                <w:highlight w:val="none"/>
                <w:lang w:eastAsia="zh-CN"/>
              </w:rPr>
              <w:t>供应商提供自</w:t>
            </w:r>
            <w:r>
              <w:rPr>
                <w:rFonts w:hint="eastAsia" w:ascii="仿宋" w:hAnsi="仿宋" w:eastAsia="仿宋" w:cs="仿宋"/>
                <w:spacing w:val="-18"/>
                <w:sz w:val="24"/>
                <w:szCs w:val="24"/>
                <w:highlight w:val="none"/>
                <w:lang w:eastAsia="zh-CN"/>
              </w:rPr>
              <w:t xml:space="preserve"> </w:t>
            </w:r>
            <w:r>
              <w:rPr>
                <w:rFonts w:hint="eastAsia" w:ascii="仿宋" w:hAnsi="仿宋" w:eastAsia="仿宋" w:cs="仿宋"/>
                <w:spacing w:val="-6"/>
                <w:sz w:val="24"/>
                <w:szCs w:val="24"/>
                <w:highlight w:val="none"/>
                <w:lang w:eastAsia="zh-CN"/>
              </w:rPr>
              <w:t>2023年 1</w:t>
            </w:r>
            <w:r>
              <w:rPr>
                <w:rFonts w:hint="eastAsia" w:ascii="仿宋" w:hAnsi="仿宋" w:eastAsia="仿宋" w:cs="仿宋"/>
                <w:spacing w:val="-30"/>
                <w:sz w:val="24"/>
                <w:szCs w:val="24"/>
                <w:highlight w:val="none"/>
                <w:lang w:eastAsia="zh-CN"/>
              </w:rPr>
              <w:t xml:space="preserve"> </w:t>
            </w:r>
            <w:r>
              <w:rPr>
                <w:rFonts w:hint="eastAsia" w:ascii="仿宋" w:hAnsi="仿宋" w:eastAsia="仿宋" w:cs="仿宋"/>
                <w:spacing w:val="-6"/>
                <w:sz w:val="24"/>
                <w:szCs w:val="24"/>
                <w:highlight w:val="none"/>
                <w:lang w:eastAsia="zh-CN"/>
              </w:rPr>
              <w:t>月 1 日以来（以合同签订时间为准）承</w:t>
            </w:r>
            <w:r>
              <w:rPr>
                <w:rFonts w:hint="eastAsia" w:ascii="仿宋" w:hAnsi="仿宋" w:eastAsia="仿宋" w:cs="仿宋"/>
                <w:spacing w:val="-3"/>
                <w:sz w:val="24"/>
                <w:szCs w:val="24"/>
                <w:highlight w:val="none"/>
                <w:lang w:eastAsia="zh-CN"/>
              </w:rPr>
              <w:t>接过类似项目业绩，每提供一项业绩材料得</w:t>
            </w:r>
            <w:r>
              <w:rPr>
                <w:rFonts w:hint="eastAsia" w:ascii="仿宋" w:hAnsi="仿宋" w:eastAsia="仿宋" w:cs="仿宋"/>
                <w:spacing w:val="-44"/>
                <w:sz w:val="24"/>
                <w:szCs w:val="24"/>
                <w:highlight w:val="none"/>
                <w:lang w:eastAsia="zh-CN"/>
              </w:rPr>
              <w:t xml:space="preserve"> </w:t>
            </w:r>
            <w:r>
              <w:rPr>
                <w:rFonts w:hint="eastAsia" w:ascii="仿宋" w:hAnsi="仿宋" w:eastAsia="仿宋" w:cs="仿宋"/>
                <w:spacing w:val="-3"/>
                <w:sz w:val="24"/>
                <w:szCs w:val="24"/>
                <w:highlight w:val="none"/>
                <w:lang w:eastAsia="zh-CN"/>
              </w:rPr>
              <w:t>2分，最高得4分，</w:t>
            </w:r>
            <w:r>
              <w:rPr>
                <w:rFonts w:hint="eastAsia" w:ascii="仿宋" w:hAnsi="仿宋" w:eastAsia="仿宋" w:cs="仿宋"/>
                <w:spacing w:val="2"/>
                <w:sz w:val="24"/>
                <w:szCs w:val="24"/>
                <w:highlight w:val="none"/>
                <w:lang w:eastAsia="zh-CN"/>
              </w:rPr>
              <w:t>不提供不得分(每项业绩材料需提供成交(中标)通知书原件扫描</w:t>
            </w:r>
            <w:r>
              <w:rPr>
                <w:rFonts w:hint="eastAsia" w:ascii="仿宋" w:hAnsi="仿宋" w:eastAsia="仿宋" w:cs="仿宋"/>
                <w:spacing w:val="-1"/>
                <w:sz w:val="24"/>
                <w:szCs w:val="24"/>
                <w:highlight w:val="none"/>
                <w:lang w:eastAsia="zh-CN"/>
              </w:rPr>
              <w:t>件、合同原件扫描件、带网址链接的成交(中标)公</w:t>
            </w:r>
            <w:r>
              <w:rPr>
                <w:rFonts w:hint="eastAsia" w:ascii="仿宋" w:hAnsi="仿宋" w:eastAsia="仿宋" w:cs="仿宋"/>
                <w:spacing w:val="-2"/>
                <w:sz w:val="24"/>
                <w:szCs w:val="24"/>
                <w:highlight w:val="none"/>
                <w:lang w:eastAsia="zh-CN"/>
              </w:rPr>
              <w:t>告网页截图并</w:t>
            </w:r>
            <w:r>
              <w:rPr>
                <w:rFonts w:hint="eastAsia" w:ascii="仿宋" w:hAnsi="仿宋" w:eastAsia="仿宋" w:cs="仿宋"/>
                <w:spacing w:val="-1"/>
                <w:sz w:val="24"/>
                <w:szCs w:val="24"/>
                <w:highlight w:val="none"/>
                <w:lang w:eastAsia="zh-CN"/>
              </w:rPr>
              <w:t>加盖供应商公章，缺项不得分)。</w:t>
            </w:r>
          </w:p>
        </w:tc>
      </w:tr>
      <w:tr w14:paraId="09B1731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78" w:hRule="atLeast"/>
        </w:trPr>
        <w:tc>
          <w:tcPr>
            <w:tcW w:w="1224" w:type="dxa"/>
            <w:vMerge w:val="continue"/>
            <w:tcBorders>
              <w:left w:val="single" w:color="auto" w:sz="6" w:space="0"/>
              <w:right w:val="single" w:color="auto" w:sz="6" w:space="0"/>
            </w:tcBorders>
            <w:vAlign w:val="center"/>
          </w:tcPr>
          <w:p w14:paraId="09376270">
            <w:pPr>
              <w:spacing w:line="380" w:lineRule="exact"/>
              <w:jc w:val="center"/>
              <w:rPr>
                <w:rFonts w:hint="eastAsia" w:ascii="仿宋" w:hAnsi="仿宋" w:eastAsia="仿宋" w:cs="仿宋"/>
                <w:sz w:val="24"/>
                <w:szCs w:val="24"/>
                <w:highlight w:val="none"/>
                <w:lang w:eastAsia="zh-CN"/>
              </w:rPr>
            </w:pPr>
          </w:p>
        </w:tc>
        <w:tc>
          <w:tcPr>
            <w:tcW w:w="1605" w:type="dxa"/>
            <w:tcBorders>
              <w:top w:val="single" w:color="auto" w:sz="4" w:space="0"/>
              <w:left w:val="single" w:color="auto" w:sz="6" w:space="0"/>
              <w:bottom w:val="single" w:color="auto" w:sz="4" w:space="0"/>
              <w:right w:val="single" w:color="auto" w:sz="4" w:space="0"/>
            </w:tcBorders>
            <w:vAlign w:val="center"/>
          </w:tcPr>
          <w:p w14:paraId="11B50515">
            <w:pPr>
              <w:spacing w:line="380" w:lineRule="exact"/>
              <w:jc w:val="center"/>
              <w:rPr>
                <w:rFonts w:hint="eastAsia" w:ascii="仿宋" w:hAnsi="仿宋" w:eastAsia="仿宋" w:cs="仿宋"/>
                <w:spacing w:val="-3"/>
                <w:sz w:val="24"/>
                <w:szCs w:val="24"/>
                <w:highlight w:val="none"/>
              </w:rPr>
            </w:pPr>
            <w:r>
              <w:rPr>
                <w:rFonts w:hint="eastAsia" w:ascii="仿宋" w:hAnsi="仿宋" w:eastAsia="仿宋" w:cs="仿宋"/>
                <w:spacing w:val="-3"/>
                <w:sz w:val="24"/>
                <w:szCs w:val="24"/>
                <w:highlight w:val="none"/>
              </w:rPr>
              <w:t>5、培训方案</w:t>
            </w:r>
          </w:p>
          <w:p w14:paraId="502B1F3F">
            <w:pPr>
              <w:spacing w:line="380" w:lineRule="exact"/>
              <w:jc w:val="center"/>
              <w:rPr>
                <w:rFonts w:hint="eastAsia" w:ascii="仿宋" w:hAnsi="仿宋" w:eastAsia="仿宋" w:cs="仿宋"/>
                <w:spacing w:val="-3"/>
                <w:sz w:val="24"/>
                <w:szCs w:val="24"/>
                <w:highlight w:val="none"/>
              </w:rPr>
            </w:pPr>
            <w:r>
              <w:rPr>
                <w:rFonts w:hint="eastAsia" w:ascii="仿宋" w:hAnsi="仿宋" w:eastAsia="仿宋" w:cs="仿宋"/>
                <w:spacing w:val="-3"/>
                <w:sz w:val="24"/>
                <w:szCs w:val="24"/>
                <w:highlight w:val="none"/>
              </w:rPr>
              <w:t>（6分）</w:t>
            </w:r>
          </w:p>
        </w:tc>
        <w:tc>
          <w:tcPr>
            <w:tcW w:w="6211" w:type="dxa"/>
            <w:tcBorders>
              <w:top w:val="single" w:color="auto" w:sz="4" w:space="0"/>
              <w:left w:val="single" w:color="auto" w:sz="4" w:space="0"/>
              <w:bottom w:val="single" w:color="auto" w:sz="4" w:space="0"/>
              <w:right w:val="single" w:color="auto" w:sz="4" w:space="0"/>
            </w:tcBorders>
            <w:vAlign w:val="center"/>
          </w:tcPr>
          <w:p w14:paraId="06487FD2">
            <w:pPr>
              <w:spacing w:line="276" w:lineRule="auto"/>
              <w:rPr>
                <w:rFonts w:hint="eastAsia" w:ascii="仿宋" w:hAnsi="仿宋" w:eastAsia="仿宋" w:cs="仿宋"/>
                <w:spacing w:val="-6"/>
                <w:sz w:val="24"/>
                <w:szCs w:val="24"/>
                <w:highlight w:val="none"/>
                <w:lang w:eastAsia="zh-CN"/>
              </w:rPr>
            </w:pPr>
            <w:r>
              <w:rPr>
                <w:rFonts w:hint="eastAsia" w:ascii="仿宋" w:hAnsi="仿宋" w:eastAsia="仿宋" w:cs="仿宋"/>
                <w:spacing w:val="-6"/>
                <w:sz w:val="24"/>
                <w:szCs w:val="24"/>
                <w:highlight w:val="none"/>
                <w:lang w:eastAsia="zh-CN"/>
              </w:rPr>
              <w:t>供应商根据项目特点和采购人实际需求，提供针对本项目的系统培训方案。方案应包含但不限于以下内容：</w:t>
            </w:r>
          </w:p>
          <w:p w14:paraId="5391B204">
            <w:pPr>
              <w:spacing w:line="276" w:lineRule="auto"/>
              <w:rPr>
                <w:rFonts w:hint="eastAsia" w:ascii="仿宋" w:hAnsi="仿宋" w:eastAsia="仿宋" w:cs="仿宋"/>
                <w:spacing w:val="-6"/>
                <w:sz w:val="24"/>
                <w:szCs w:val="24"/>
                <w:highlight w:val="none"/>
                <w:lang w:eastAsia="zh-CN"/>
              </w:rPr>
            </w:pPr>
            <w:r>
              <w:rPr>
                <w:rFonts w:hint="eastAsia" w:ascii="仿宋" w:hAnsi="仿宋" w:eastAsia="仿宋" w:cs="仿宋"/>
                <w:spacing w:val="-6"/>
                <w:sz w:val="24"/>
                <w:szCs w:val="24"/>
                <w:highlight w:val="none"/>
                <w:lang w:eastAsia="zh-CN"/>
              </w:rPr>
              <w:t>（1）培训计划：包括详细的培训时间表、培训周期、阶段划分等；（2分）</w:t>
            </w:r>
          </w:p>
          <w:p w14:paraId="5314A1B9">
            <w:pPr>
              <w:spacing w:line="276" w:lineRule="auto"/>
              <w:rPr>
                <w:rFonts w:hint="eastAsia" w:ascii="仿宋" w:hAnsi="仿宋" w:eastAsia="仿宋" w:cs="仿宋"/>
                <w:spacing w:val="-6"/>
                <w:sz w:val="24"/>
                <w:szCs w:val="24"/>
                <w:highlight w:val="none"/>
                <w:lang w:eastAsia="zh-CN"/>
              </w:rPr>
            </w:pPr>
            <w:r>
              <w:rPr>
                <w:rFonts w:hint="eastAsia" w:ascii="仿宋" w:hAnsi="仿宋" w:eastAsia="仿宋" w:cs="仿宋"/>
                <w:spacing w:val="-6"/>
                <w:sz w:val="24"/>
                <w:szCs w:val="24"/>
                <w:highlight w:val="none"/>
                <w:lang w:eastAsia="zh-CN"/>
              </w:rPr>
              <w:t>（2）培训内容：针对安防系统、门禁系统、无线网络系统等不同模块，分别列明培训课程、操作手册、故障排查指南等，且上述资料须在项目最终验收前交付纸质版及电子版；（2分）</w:t>
            </w:r>
          </w:p>
          <w:p w14:paraId="1041602E">
            <w:pPr>
              <w:spacing w:line="276" w:lineRule="auto"/>
              <w:rPr>
                <w:rFonts w:hint="eastAsia" w:ascii="仿宋" w:hAnsi="仿宋" w:eastAsia="仿宋" w:cs="仿宋"/>
                <w:spacing w:val="-6"/>
                <w:sz w:val="24"/>
                <w:szCs w:val="24"/>
                <w:highlight w:val="none"/>
                <w:lang w:eastAsia="zh-CN"/>
              </w:rPr>
            </w:pPr>
            <w:r>
              <w:rPr>
                <w:rFonts w:hint="eastAsia" w:ascii="仿宋" w:hAnsi="仿宋" w:eastAsia="仿宋" w:cs="仿宋"/>
                <w:spacing w:val="-6"/>
                <w:sz w:val="24"/>
                <w:szCs w:val="24"/>
                <w:highlight w:val="none"/>
                <w:lang w:eastAsia="zh-CN"/>
              </w:rPr>
              <w:t>（3）培训保障：包括培训师资配备（需提供讲师资质证明）、培训方式（现场+远程）、培训效果考核机制、培训后技术支持承诺等。（2分）</w:t>
            </w:r>
          </w:p>
          <w:p w14:paraId="5B0A52D6">
            <w:pPr>
              <w:spacing w:line="276" w:lineRule="auto"/>
              <w:rPr>
                <w:rFonts w:hint="eastAsia" w:ascii="仿宋" w:hAnsi="仿宋" w:eastAsia="仿宋" w:cs="仿宋"/>
                <w:spacing w:val="-6"/>
                <w:sz w:val="24"/>
                <w:szCs w:val="24"/>
                <w:highlight w:val="none"/>
                <w:lang w:eastAsia="zh-CN"/>
              </w:rPr>
            </w:pPr>
            <w:r>
              <w:rPr>
                <w:rFonts w:hint="eastAsia" w:ascii="仿宋" w:hAnsi="仿宋" w:eastAsia="仿宋" w:cs="仿宋"/>
                <w:spacing w:val="-6"/>
                <w:sz w:val="24"/>
                <w:szCs w:val="24"/>
                <w:highlight w:val="none"/>
                <w:lang w:eastAsia="zh-CN"/>
              </w:rPr>
              <w:t>每提供一项得2分，最多得6分。未提供或内容存在明显缺陷的，相应项不得分。</w:t>
            </w:r>
          </w:p>
          <w:p w14:paraId="0CEF1363">
            <w:pPr>
              <w:spacing w:line="276" w:lineRule="auto"/>
              <w:rPr>
                <w:rFonts w:hint="eastAsia" w:ascii="仿宋" w:hAnsi="仿宋" w:eastAsia="仿宋" w:cs="仿宋"/>
                <w:spacing w:val="-6"/>
                <w:sz w:val="24"/>
                <w:szCs w:val="24"/>
                <w:highlight w:val="none"/>
                <w:lang w:eastAsia="zh-CN"/>
              </w:rPr>
            </w:pPr>
            <w:r>
              <w:rPr>
                <w:rFonts w:hint="eastAsia" w:ascii="仿宋" w:hAnsi="仿宋" w:eastAsia="仿宋" w:cs="仿宋"/>
                <w:spacing w:val="-6"/>
                <w:sz w:val="24"/>
                <w:szCs w:val="24"/>
                <w:highlight w:val="none"/>
                <w:lang w:eastAsia="zh-CN"/>
              </w:rPr>
              <w:t>(注:缺陷是指内容不满足采购人采购需求，非专门针对本项目或不适用本项目特性的情形、内容不完整或缺少关键节点、套用其他项目方案、内容前后矛盾、涉及的规范及标准错误等情形。)</w:t>
            </w:r>
          </w:p>
        </w:tc>
      </w:tr>
    </w:tbl>
    <w:p w14:paraId="770F9896">
      <w:pPr>
        <w:pStyle w:val="5"/>
        <w:keepNext w:val="0"/>
        <w:keepLines w:val="0"/>
        <w:pageBreakBefore w:val="0"/>
        <w:overflowPunct/>
        <w:topLinePunct w:val="0"/>
        <w:bidi w:val="0"/>
        <w:rPr>
          <w:rFonts w:hint="eastAsia" w:ascii="仿宋" w:hAnsi="仿宋" w:eastAsia="仿宋" w:cs="仿宋"/>
          <w:spacing w:val="0"/>
          <w:highlight w:val="none"/>
        </w:rPr>
      </w:pPr>
    </w:p>
    <w:p w14:paraId="7C02470D">
      <w:pPr>
        <w:keepNext w:val="0"/>
        <w:keepLines w:val="0"/>
        <w:pageBreakBefore w:val="0"/>
        <w:overflowPunct/>
        <w:topLinePunct w:val="0"/>
        <w:bidi w:val="0"/>
        <w:spacing w:line="91" w:lineRule="auto"/>
        <w:rPr>
          <w:rFonts w:hint="eastAsia" w:ascii="仿宋" w:hAnsi="仿宋" w:eastAsia="仿宋" w:cs="仿宋"/>
          <w:spacing w:val="0"/>
          <w:sz w:val="2"/>
          <w:highlight w:val="none"/>
        </w:rPr>
      </w:pPr>
    </w:p>
    <w:p w14:paraId="4C1CEFCC">
      <w:pPr>
        <w:pStyle w:val="5"/>
        <w:keepNext w:val="0"/>
        <w:keepLines w:val="0"/>
        <w:pageBreakBefore w:val="0"/>
        <w:overflowPunct/>
        <w:topLinePunct w:val="0"/>
        <w:bidi w:val="0"/>
        <w:rPr>
          <w:rFonts w:hint="eastAsia" w:ascii="仿宋" w:hAnsi="仿宋" w:eastAsia="仿宋" w:cs="仿宋"/>
          <w:spacing w:val="0"/>
          <w:highlight w:val="none"/>
        </w:rPr>
      </w:pPr>
    </w:p>
    <w:p w14:paraId="00C0F0CE">
      <w:pPr>
        <w:keepNext w:val="0"/>
        <w:keepLines w:val="0"/>
        <w:pageBreakBefore w:val="0"/>
        <w:overflowPunct/>
        <w:topLinePunct w:val="0"/>
        <w:bidi w:val="0"/>
        <w:spacing w:line="91" w:lineRule="auto"/>
        <w:rPr>
          <w:rFonts w:hint="eastAsia" w:ascii="仿宋" w:hAnsi="仿宋" w:eastAsia="仿宋" w:cs="仿宋"/>
          <w:spacing w:val="0"/>
          <w:sz w:val="2"/>
          <w:highlight w:val="none"/>
        </w:rPr>
      </w:pPr>
    </w:p>
    <w:tbl>
      <w:tblPr>
        <w:tblStyle w:val="34"/>
        <w:tblW w:w="9107" w:type="dxa"/>
        <w:tblInd w:w="-338"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9107"/>
      </w:tblGrid>
      <w:tr w14:paraId="557CC069">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074" w:hRule="atLeast"/>
        </w:trPr>
        <w:tc>
          <w:tcPr>
            <w:tcW w:w="9107" w:type="dxa"/>
            <w:vAlign w:val="top"/>
          </w:tcPr>
          <w:p w14:paraId="130FA25E">
            <w:pPr>
              <w:pStyle w:val="35"/>
              <w:keepNext w:val="0"/>
              <w:keepLines w:val="0"/>
              <w:pageBreakBefore w:val="0"/>
              <w:overflowPunct/>
              <w:topLinePunct w:val="0"/>
              <w:bidi w:val="0"/>
              <w:spacing w:before="155" w:line="386" w:lineRule="auto"/>
              <w:ind w:left="114" w:right="170" w:firstLine="417"/>
              <w:rPr>
                <w:rFonts w:hint="eastAsia" w:ascii="仿宋" w:hAnsi="仿宋" w:eastAsia="仿宋" w:cs="仿宋"/>
                <w:spacing w:val="0"/>
                <w:highlight w:val="none"/>
              </w:rPr>
            </w:pPr>
            <w:r>
              <w:rPr>
                <w:rFonts w:hint="eastAsia" w:ascii="仿宋" w:hAnsi="仿宋" w:eastAsia="仿宋" w:cs="仿宋"/>
                <w:spacing w:val="0"/>
                <w:highlight w:val="none"/>
              </w:rPr>
              <w:t>注：1、在投标文件内须提供以上评分项要求提供的各类证书或证明等材料，并上传至驻马店市公共资源中心电子交易平台主体诚信库，同时在“资格审查及评审材料”菜单下按分包挑选该包投标所使用评审材料，以供评标过程中评标委员会查阅。评标时以电子投标文件及“资格审查及评审材料”菜单中选取的企业信息为准。否则不得分。</w:t>
            </w:r>
          </w:p>
          <w:p w14:paraId="35A79086">
            <w:pPr>
              <w:pStyle w:val="35"/>
              <w:keepNext w:val="0"/>
              <w:keepLines w:val="0"/>
              <w:pageBreakBefore w:val="0"/>
              <w:overflowPunct/>
              <w:topLinePunct w:val="0"/>
              <w:bidi w:val="0"/>
              <w:spacing w:before="32" w:line="218" w:lineRule="auto"/>
              <w:ind w:left="534"/>
              <w:rPr>
                <w:rFonts w:hint="eastAsia" w:ascii="仿宋" w:hAnsi="仿宋" w:eastAsia="仿宋" w:cs="仿宋"/>
                <w:spacing w:val="0"/>
                <w:highlight w:val="none"/>
                <w:lang w:val="en-US" w:eastAsia="zh-CN"/>
              </w:rPr>
            </w:pPr>
            <w:r>
              <w:rPr>
                <w:rFonts w:hint="eastAsia" w:ascii="仿宋" w:hAnsi="仿宋" w:eastAsia="仿宋" w:cs="仿宋"/>
                <w:spacing w:val="0"/>
                <w:highlight w:val="none"/>
              </w:rPr>
              <w:t>2、评标委员会成员评分=价格分+技术分+商务分</w:t>
            </w:r>
            <w:r>
              <w:rPr>
                <w:rFonts w:hint="eastAsia" w:ascii="仿宋" w:hAnsi="仿宋" w:eastAsia="仿宋" w:cs="仿宋"/>
                <w:spacing w:val="0"/>
                <w:highlight w:val="none"/>
                <w:lang w:val="en-US" w:eastAsia="zh-CN"/>
              </w:rPr>
              <w:t>+</w:t>
            </w:r>
            <w:r>
              <w:rPr>
                <w:rFonts w:hint="eastAsia" w:ascii="仿宋" w:hAnsi="仿宋" w:eastAsia="仿宋" w:cs="仿宋"/>
                <w:i w:val="0"/>
                <w:iCs w:val="0"/>
                <w:color w:val="000000"/>
                <w:spacing w:val="0"/>
                <w:sz w:val="24"/>
                <w:szCs w:val="24"/>
                <w:highlight w:val="none"/>
                <w:u w:val="none"/>
              </w:rPr>
              <w:t>资信及其他</w:t>
            </w:r>
          </w:p>
          <w:p w14:paraId="72026EB5">
            <w:pPr>
              <w:pStyle w:val="35"/>
              <w:keepNext w:val="0"/>
              <w:keepLines w:val="0"/>
              <w:pageBreakBefore w:val="0"/>
              <w:overflowPunct/>
              <w:topLinePunct w:val="0"/>
              <w:bidi w:val="0"/>
              <w:spacing w:before="207" w:line="219" w:lineRule="auto"/>
              <w:ind w:left="530"/>
              <w:rPr>
                <w:rFonts w:hint="eastAsia" w:ascii="仿宋" w:hAnsi="仿宋" w:eastAsia="仿宋" w:cs="仿宋"/>
                <w:spacing w:val="0"/>
                <w:highlight w:val="none"/>
              </w:rPr>
            </w:pPr>
            <w:r>
              <w:rPr>
                <w:rFonts w:hint="eastAsia" w:ascii="仿宋" w:hAnsi="仿宋" w:eastAsia="仿宋" w:cs="仿宋"/>
                <w:spacing w:val="0"/>
                <w:highlight w:val="none"/>
              </w:rPr>
              <w:t>评标总得分=评标委员会所有成员合计总分/评标委员会组成人员数</w:t>
            </w:r>
          </w:p>
        </w:tc>
      </w:tr>
    </w:tbl>
    <w:p w14:paraId="4E8DBC39">
      <w:pPr>
        <w:keepNext w:val="0"/>
        <w:keepLines w:val="0"/>
        <w:pageBreakBefore w:val="0"/>
        <w:overflowPunct/>
        <w:topLinePunct w:val="0"/>
        <w:bidi w:val="0"/>
        <w:jc w:val="center"/>
        <w:rPr>
          <w:rFonts w:hint="eastAsia" w:ascii="仿宋" w:hAnsi="仿宋" w:eastAsia="仿宋" w:cs="仿宋"/>
          <w:spacing w:val="0"/>
          <w:sz w:val="36"/>
          <w:szCs w:val="36"/>
          <w:highlight w:val="none"/>
          <w14:textOutline w14:w="7620" w14:cap="flat" w14:cmpd="sng">
            <w14:solidFill>
              <w14:srgbClr w14:val="000000"/>
            </w14:solidFill>
            <w14:prstDash w14:val="solid"/>
            <w14:miter w14:val="0"/>
          </w14:textOutline>
        </w:rPr>
      </w:pPr>
    </w:p>
    <w:p w14:paraId="232F287E">
      <w:pPr>
        <w:keepNext w:val="0"/>
        <w:keepLines w:val="0"/>
        <w:pageBreakBefore w:val="0"/>
        <w:overflowPunct/>
        <w:topLinePunct w:val="0"/>
        <w:bidi w:val="0"/>
        <w:jc w:val="center"/>
        <w:rPr>
          <w:rFonts w:hint="eastAsia" w:ascii="仿宋" w:hAnsi="仿宋" w:eastAsia="仿宋" w:cs="仿宋"/>
          <w:spacing w:val="0"/>
          <w:sz w:val="36"/>
          <w:szCs w:val="36"/>
          <w:highlight w:val="none"/>
          <w14:textOutline w14:w="7620" w14:cap="flat" w14:cmpd="sng">
            <w14:solidFill>
              <w14:srgbClr w14:val="000000"/>
            </w14:solidFill>
            <w14:prstDash w14:val="solid"/>
            <w14:miter w14:val="0"/>
          </w14:textOutline>
        </w:rPr>
        <w:sectPr>
          <w:footerReference r:id="rId10" w:type="default"/>
          <w:pgSz w:w="11906" w:h="16839"/>
          <w:pgMar w:top="1440" w:right="1803" w:bottom="1440" w:left="1803" w:header="0" w:footer="0" w:gutter="0"/>
          <w:pgNumType w:fmt="decimal"/>
          <w:cols w:space="720" w:num="1"/>
        </w:sectPr>
      </w:pPr>
    </w:p>
    <w:p w14:paraId="21E8524B">
      <w:pPr>
        <w:keepNext w:val="0"/>
        <w:keepLines w:val="0"/>
        <w:pageBreakBefore w:val="0"/>
        <w:overflowPunct/>
        <w:topLinePunct w:val="0"/>
        <w:bidi w:val="0"/>
        <w:jc w:val="center"/>
        <w:rPr>
          <w:rFonts w:hint="eastAsia" w:ascii="仿宋" w:hAnsi="仿宋" w:eastAsia="仿宋" w:cs="仿宋"/>
          <w:spacing w:val="0"/>
          <w:sz w:val="36"/>
          <w:szCs w:val="36"/>
          <w:highlight w:val="none"/>
          <w14:textOutline w14:w="7620" w14:cap="flat" w14:cmpd="sng">
            <w14:solidFill>
              <w14:srgbClr w14:val="000000"/>
            </w14:solidFill>
            <w14:prstDash w14:val="solid"/>
            <w14:miter w14:val="0"/>
          </w14:textOutline>
        </w:rPr>
      </w:pPr>
    </w:p>
    <w:p w14:paraId="63530AF6">
      <w:pPr>
        <w:keepNext w:val="0"/>
        <w:keepLines w:val="0"/>
        <w:pageBreakBefore w:val="0"/>
        <w:overflowPunct/>
        <w:topLinePunct w:val="0"/>
        <w:bidi w:val="0"/>
        <w:jc w:val="center"/>
        <w:rPr>
          <w:rFonts w:hint="eastAsia" w:ascii="仿宋" w:hAnsi="仿宋" w:eastAsia="仿宋" w:cs="仿宋"/>
          <w:spacing w:val="0"/>
          <w:sz w:val="36"/>
          <w:szCs w:val="36"/>
          <w:highlight w:val="none"/>
        </w:rPr>
      </w:pPr>
      <w:r>
        <w:rPr>
          <w:rFonts w:hint="eastAsia" w:ascii="仿宋" w:hAnsi="仿宋" w:eastAsia="仿宋" w:cs="仿宋"/>
          <w:spacing w:val="0"/>
          <w:sz w:val="36"/>
          <w:szCs w:val="36"/>
          <w:highlight w:val="none"/>
          <w14:textOutline w14:w="7620" w14:cap="flat" w14:cmpd="sng">
            <w14:solidFill>
              <w14:srgbClr w14:val="000000"/>
            </w14:solidFill>
            <w14:prstDash w14:val="solid"/>
            <w14:miter w14:val="0"/>
          </w14:textOutline>
        </w:rPr>
        <w:t>第五章</w:t>
      </w:r>
      <w:r>
        <w:rPr>
          <w:rFonts w:hint="eastAsia" w:ascii="仿宋" w:hAnsi="仿宋" w:eastAsia="仿宋" w:cs="仿宋"/>
          <w:spacing w:val="0"/>
          <w:sz w:val="36"/>
          <w:szCs w:val="36"/>
          <w:highlight w:val="none"/>
        </w:rPr>
        <w:t xml:space="preserve">  </w:t>
      </w:r>
      <w:r>
        <w:rPr>
          <w:rFonts w:hint="eastAsia" w:ascii="仿宋" w:hAnsi="仿宋" w:eastAsia="仿宋" w:cs="仿宋"/>
          <w:spacing w:val="0"/>
          <w:sz w:val="36"/>
          <w:szCs w:val="36"/>
          <w:highlight w:val="none"/>
          <w14:textOutline w14:w="7620" w14:cap="flat" w14:cmpd="sng">
            <w14:solidFill>
              <w14:srgbClr w14:val="000000"/>
            </w14:solidFill>
            <w14:prstDash w14:val="solid"/>
            <w14:miter w14:val="0"/>
          </w14:textOutline>
        </w:rPr>
        <w:t>政府采购合同（主要条款）</w:t>
      </w:r>
    </w:p>
    <w:p w14:paraId="4E134AC9">
      <w:pPr>
        <w:pStyle w:val="5"/>
        <w:pageBreakBefore w:val="0"/>
        <w:kinsoku/>
        <w:wordWrap/>
        <w:overflowPunct/>
        <w:topLinePunct w:val="0"/>
        <w:bidi w:val="0"/>
        <w:adjustRightInd w:val="0"/>
        <w:snapToGrid w:val="0"/>
        <w:spacing w:after="0" w:line="360" w:lineRule="auto"/>
        <w:ind w:left="0" w:leftChars="0"/>
        <w:jc w:val="center"/>
        <w:textAlignment w:val="auto"/>
        <w:rPr>
          <w:rFonts w:hint="eastAsia" w:ascii="仿宋" w:hAnsi="仿宋" w:eastAsia="仿宋" w:cs="仿宋"/>
          <w:b/>
          <w:bCs/>
          <w:color w:val="auto"/>
          <w:sz w:val="28"/>
          <w:szCs w:val="28"/>
          <w:highlight w:val="none"/>
          <w:lang w:eastAsia="zh-CN"/>
        </w:rPr>
      </w:pPr>
    </w:p>
    <w:p w14:paraId="214CA356">
      <w:pPr>
        <w:pStyle w:val="5"/>
        <w:pageBreakBefore w:val="0"/>
        <w:kinsoku/>
        <w:wordWrap/>
        <w:overflowPunct/>
        <w:topLinePunct w:val="0"/>
        <w:bidi w:val="0"/>
        <w:adjustRightInd w:val="0"/>
        <w:snapToGrid w:val="0"/>
        <w:spacing w:after="0" w:line="360" w:lineRule="auto"/>
        <w:ind w:left="0" w:leftChars="0"/>
        <w:jc w:val="center"/>
        <w:textAlignment w:val="auto"/>
        <w:rPr>
          <w:rFonts w:hint="eastAsia" w:ascii="仿宋" w:hAnsi="仿宋" w:eastAsia="仿宋" w:cs="仿宋"/>
          <w:b/>
          <w:bCs/>
          <w:color w:val="auto"/>
          <w:sz w:val="28"/>
          <w:szCs w:val="28"/>
          <w:highlight w:val="none"/>
          <w:lang w:eastAsia="zh-CN"/>
        </w:rPr>
      </w:pPr>
    </w:p>
    <w:p w14:paraId="29A493D8">
      <w:pPr>
        <w:pStyle w:val="5"/>
        <w:pageBreakBefore w:val="0"/>
        <w:kinsoku/>
        <w:wordWrap/>
        <w:overflowPunct/>
        <w:topLinePunct w:val="0"/>
        <w:bidi w:val="0"/>
        <w:adjustRightInd w:val="0"/>
        <w:snapToGrid w:val="0"/>
        <w:spacing w:after="0" w:line="360" w:lineRule="auto"/>
        <w:ind w:left="0" w:leftChars="0"/>
        <w:jc w:val="center"/>
        <w:textAlignment w:val="auto"/>
        <w:rPr>
          <w:rFonts w:hint="eastAsia" w:ascii="仿宋" w:hAnsi="仿宋" w:eastAsia="仿宋" w:cs="仿宋"/>
          <w:b/>
          <w:bCs/>
          <w:color w:val="auto"/>
          <w:sz w:val="28"/>
          <w:szCs w:val="28"/>
          <w:highlight w:val="none"/>
          <w:lang w:eastAsia="zh-CN"/>
        </w:rPr>
      </w:pPr>
    </w:p>
    <w:p w14:paraId="69C36B6A">
      <w:pPr>
        <w:pStyle w:val="5"/>
        <w:pageBreakBefore w:val="0"/>
        <w:kinsoku/>
        <w:wordWrap/>
        <w:overflowPunct/>
        <w:topLinePunct w:val="0"/>
        <w:bidi w:val="0"/>
        <w:adjustRightInd w:val="0"/>
        <w:snapToGrid w:val="0"/>
        <w:spacing w:after="0" w:line="360" w:lineRule="auto"/>
        <w:ind w:left="0" w:leftChars="0"/>
        <w:jc w:val="center"/>
        <w:textAlignment w:val="auto"/>
        <w:rPr>
          <w:rFonts w:hint="eastAsia" w:ascii="仿宋" w:hAnsi="仿宋" w:eastAsia="仿宋" w:cs="仿宋"/>
          <w:b/>
          <w:bCs/>
          <w:color w:val="auto"/>
          <w:sz w:val="28"/>
          <w:szCs w:val="28"/>
          <w:highlight w:val="none"/>
          <w:lang w:eastAsia="zh-CN"/>
        </w:rPr>
      </w:pPr>
    </w:p>
    <w:p w14:paraId="4DC44261">
      <w:pPr>
        <w:pStyle w:val="5"/>
        <w:pageBreakBefore w:val="0"/>
        <w:kinsoku/>
        <w:wordWrap/>
        <w:overflowPunct/>
        <w:topLinePunct w:val="0"/>
        <w:bidi w:val="0"/>
        <w:adjustRightInd w:val="0"/>
        <w:snapToGrid w:val="0"/>
        <w:spacing w:after="0" w:line="360" w:lineRule="auto"/>
        <w:ind w:left="0" w:leftChars="0"/>
        <w:jc w:val="center"/>
        <w:textAlignment w:val="auto"/>
        <w:rPr>
          <w:rFonts w:hint="eastAsia" w:ascii="仿宋" w:hAnsi="仿宋" w:eastAsia="仿宋" w:cs="仿宋"/>
          <w:b/>
          <w:bCs/>
          <w:color w:val="auto"/>
          <w:sz w:val="28"/>
          <w:szCs w:val="28"/>
          <w:highlight w:val="none"/>
          <w:lang w:eastAsia="zh-CN"/>
        </w:rPr>
      </w:pPr>
    </w:p>
    <w:p w14:paraId="5F5B18D0">
      <w:pPr>
        <w:pStyle w:val="5"/>
        <w:pageBreakBefore w:val="0"/>
        <w:kinsoku/>
        <w:wordWrap/>
        <w:overflowPunct/>
        <w:topLinePunct w:val="0"/>
        <w:bidi w:val="0"/>
        <w:adjustRightInd w:val="0"/>
        <w:snapToGrid w:val="0"/>
        <w:spacing w:after="0" w:line="360" w:lineRule="auto"/>
        <w:ind w:left="0" w:leftChars="0"/>
        <w:jc w:val="center"/>
        <w:textAlignment w:val="auto"/>
        <w:rPr>
          <w:rFonts w:hint="eastAsia" w:ascii="仿宋" w:hAnsi="仿宋" w:eastAsia="仿宋" w:cs="仿宋"/>
          <w:b/>
          <w:bCs/>
          <w:color w:val="auto"/>
          <w:sz w:val="28"/>
          <w:szCs w:val="28"/>
          <w:highlight w:val="none"/>
          <w:lang w:eastAsia="zh-CN"/>
        </w:rPr>
      </w:pPr>
    </w:p>
    <w:p w14:paraId="3CDC2D98">
      <w:pPr>
        <w:pStyle w:val="5"/>
        <w:pageBreakBefore w:val="0"/>
        <w:kinsoku/>
        <w:wordWrap/>
        <w:overflowPunct/>
        <w:topLinePunct w:val="0"/>
        <w:bidi w:val="0"/>
        <w:adjustRightInd w:val="0"/>
        <w:snapToGrid w:val="0"/>
        <w:spacing w:after="0" w:line="360" w:lineRule="auto"/>
        <w:ind w:left="0" w:leftChars="0"/>
        <w:jc w:val="center"/>
        <w:textAlignment w:val="auto"/>
        <w:rPr>
          <w:rFonts w:hint="eastAsia" w:ascii="仿宋" w:hAnsi="仿宋" w:eastAsia="仿宋" w:cs="仿宋"/>
          <w:b/>
          <w:bCs/>
          <w:spacing w:val="0"/>
          <w:kern w:val="0"/>
          <w:sz w:val="40"/>
          <w:szCs w:val="40"/>
          <w:highlight w:val="none"/>
        </w:rPr>
      </w:pPr>
      <w:r>
        <w:rPr>
          <w:rFonts w:hint="eastAsia" w:ascii="仿宋" w:hAnsi="仿宋" w:eastAsia="仿宋" w:cs="仿宋"/>
          <w:b/>
          <w:bCs/>
          <w:color w:val="auto"/>
          <w:sz w:val="28"/>
          <w:szCs w:val="28"/>
          <w:highlight w:val="none"/>
          <w:lang w:eastAsia="zh-CN"/>
        </w:rPr>
        <w:t>附件1</w:t>
      </w:r>
      <w:r>
        <w:rPr>
          <w:rFonts w:hint="eastAsia" w:ascii="仿宋" w:hAnsi="仿宋" w:eastAsia="仿宋" w:cs="仿宋"/>
          <w:b/>
          <w:bCs/>
          <w:color w:val="auto"/>
          <w:sz w:val="28"/>
          <w:szCs w:val="28"/>
          <w:highlight w:val="none"/>
          <w:lang w:val="en-US" w:eastAsia="zh-CN"/>
        </w:rPr>
        <w:t xml:space="preserve"> </w:t>
      </w:r>
      <w:r>
        <w:rPr>
          <w:rFonts w:hint="eastAsia" w:ascii="仿宋" w:hAnsi="仿宋" w:eastAsia="仿宋" w:cs="仿宋"/>
          <w:b/>
          <w:bCs/>
          <w:spacing w:val="0"/>
          <w:kern w:val="0"/>
          <w:sz w:val="40"/>
          <w:szCs w:val="40"/>
          <w:highlight w:val="none"/>
        </w:rPr>
        <w:t>政府采购</w:t>
      </w:r>
      <w:r>
        <w:rPr>
          <w:rFonts w:hint="eastAsia" w:ascii="仿宋" w:hAnsi="仿宋" w:eastAsia="仿宋" w:cs="仿宋"/>
          <w:b/>
          <w:bCs/>
          <w:spacing w:val="0"/>
          <w:kern w:val="0"/>
          <w:sz w:val="40"/>
          <w:szCs w:val="40"/>
          <w:highlight w:val="none"/>
          <w:lang w:eastAsia="zh-CN"/>
        </w:rPr>
        <w:t>货物买卖</w:t>
      </w:r>
      <w:r>
        <w:rPr>
          <w:rFonts w:hint="eastAsia" w:ascii="仿宋" w:hAnsi="仿宋" w:eastAsia="仿宋" w:cs="仿宋"/>
          <w:b/>
          <w:bCs/>
          <w:spacing w:val="0"/>
          <w:kern w:val="0"/>
          <w:sz w:val="40"/>
          <w:szCs w:val="40"/>
          <w:highlight w:val="none"/>
        </w:rPr>
        <w:t>合同</w:t>
      </w:r>
    </w:p>
    <w:p w14:paraId="1D989AC0">
      <w:pPr>
        <w:pStyle w:val="5"/>
        <w:pageBreakBefore w:val="0"/>
        <w:kinsoku/>
        <w:wordWrap/>
        <w:overflowPunct/>
        <w:topLinePunct w:val="0"/>
        <w:bidi w:val="0"/>
        <w:adjustRightInd w:val="0"/>
        <w:snapToGrid w:val="0"/>
        <w:spacing w:after="0" w:line="360" w:lineRule="auto"/>
        <w:ind w:left="0" w:leftChars="0"/>
        <w:jc w:val="center"/>
        <w:textAlignment w:val="auto"/>
        <w:rPr>
          <w:rFonts w:hint="eastAsia" w:ascii="仿宋" w:hAnsi="仿宋" w:eastAsia="仿宋" w:cs="仿宋"/>
          <w:b/>
          <w:bCs/>
          <w:spacing w:val="0"/>
          <w:kern w:val="0"/>
          <w:sz w:val="40"/>
          <w:szCs w:val="40"/>
          <w:highlight w:val="none"/>
          <w:lang w:eastAsia="zh-CN"/>
        </w:rPr>
      </w:pPr>
      <w:r>
        <w:rPr>
          <w:rFonts w:hint="eastAsia" w:ascii="仿宋" w:hAnsi="仿宋" w:eastAsia="仿宋" w:cs="仿宋"/>
          <w:b/>
          <w:bCs/>
          <w:spacing w:val="0"/>
          <w:kern w:val="0"/>
          <w:sz w:val="40"/>
          <w:szCs w:val="40"/>
          <w:highlight w:val="none"/>
          <w:lang w:eastAsia="zh-CN"/>
        </w:rPr>
        <w:t>（试行）</w:t>
      </w:r>
    </w:p>
    <w:p w14:paraId="6EDDB291">
      <w:pPr>
        <w:pageBreakBefore w:val="0"/>
        <w:kinsoku/>
        <w:wordWrap/>
        <w:overflowPunct/>
        <w:topLinePunct w:val="0"/>
        <w:bidi w:val="0"/>
        <w:adjustRightInd w:val="0"/>
        <w:snapToGrid w:val="0"/>
        <w:spacing w:line="360" w:lineRule="auto"/>
        <w:ind w:left="0" w:leftChars="0"/>
        <w:textAlignment w:val="auto"/>
        <w:rPr>
          <w:rFonts w:hint="eastAsia" w:ascii="仿宋" w:hAnsi="仿宋" w:eastAsia="仿宋" w:cs="仿宋"/>
          <w:b/>
          <w:bCs/>
          <w:spacing w:val="0"/>
          <w:kern w:val="0"/>
          <w:sz w:val="32"/>
          <w:szCs w:val="32"/>
          <w:highlight w:val="none"/>
        </w:rPr>
      </w:pPr>
    </w:p>
    <w:p w14:paraId="330991FE">
      <w:pPr>
        <w:pageBreakBefore w:val="0"/>
        <w:kinsoku/>
        <w:wordWrap/>
        <w:overflowPunct/>
        <w:topLinePunct w:val="0"/>
        <w:bidi w:val="0"/>
        <w:adjustRightInd w:val="0"/>
        <w:snapToGrid w:val="0"/>
        <w:spacing w:line="360" w:lineRule="auto"/>
        <w:ind w:left="0" w:leftChars="0"/>
        <w:textAlignment w:val="auto"/>
        <w:rPr>
          <w:rFonts w:hint="eastAsia" w:ascii="仿宋" w:hAnsi="仿宋" w:eastAsia="仿宋" w:cs="仿宋"/>
          <w:b/>
          <w:bCs/>
          <w:spacing w:val="0"/>
          <w:kern w:val="0"/>
          <w:sz w:val="32"/>
          <w:szCs w:val="32"/>
          <w:highlight w:val="none"/>
        </w:rPr>
      </w:pPr>
    </w:p>
    <w:p w14:paraId="250D64CA">
      <w:pPr>
        <w:pageBreakBefore w:val="0"/>
        <w:kinsoku/>
        <w:wordWrap/>
        <w:overflowPunct/>
        <w:topLinePunct w:val="0"/>
        <w:bidi w:val="0"/>
        <w:adjustRightInd w:val="0"/>
        <w:snapToGrid w:val="0"/>
        <w:spacing w:line="360" w:lineRule="auto"/>
        <w:ind w:left="0" w:leftChars="0"/>
        <w:textAlignment w:val="auto"/>
        <w:rPr>
          <w:rFonts w:hint="eastAsia" w:ascii="仿宋" w:hAnsi="仿宋" w:eastAsia="仿宋" w:cs="仿宋"/>
          <w:b/>
          <w:bCs/>
          <w:spacing w:val="0"/>
          <w:kern w:val="0"/>
          <w:sz w:val="32"/>
          <w:szCs w:val="32"/>
          <w:highlight w:val="none"/>
        </w:rPr>
      </w:pPr>
    </w:p>
    <w:p w14:paraId="75CF030A">
      <w:pPr>
        <w:pageBreakBefore w:val="0"/>
        <w:kinsoku/>
        <w:wordWrap/>
        <w:overflowPunct/>
        <w:topLinePunct w:val="0"/>
        <w:bidi w:val="0"/>
        <w:adjustRightInd w:val="0"/>
        <w:snapToGrid w:val="0"/>
        <w:spacing w:line="360" w:lineRule="auto"/>
        <w:ind w:left="0" w:leftChars="0"/>
        <w:textAlignment w:val="auto"/>
        <w:rPr>
          <w:rFonts w:hint="eastAsia" w:ascii="仿宋" w:hAnsi="仿宋" w:eastAsia="仿宋" w:cs="仿宋"/>
          <w:spacing w:val="0"/>
          <w:kern w:val="0"/>
          <w:sz w:val="32"/>
          <w:szCs w:val="32"/>
          <w:highlight w:val="none"/>
          <w:lang w:val="en-US" w:eastAsia="zh-CN"/>
        </w:rPr>
      </w:pPr>
      <w:r>
        <w:rPr>
          <w:rFonts w:hint="eastAsia" w:ascii="仿宋" w:hAnsi="仿宋" w:eastAsia="仿宋" w:cs="仿宋"/>
          <w:spacing w:val="0"/>
          <w:kern w:val="0"/>
          <w:sz w:val="32"/>
          <w:szCs w:val="32"/>
          <w:highlight w:val="none"/>
        </w:rPr>
        <w:t>项目名称：</w:t>
      </w:r>
      <w:r>
        <w:rPr>
          <w:rFonts w:hint="eastAsia" w:ascii="仿宋" w:hAnsi="仿宋" w:eastAsia="仿宋" w:cs="仿宋"/>
          <w:spacing w:val="0"/>
          <w:kern w:val="0"/>
          <w:sz w:val="32"/>
          <w:szCs w:val="32"/>
          <w:highlight w:val="none"/>
          <w:u w:val="single"/>
          <w:lang w:eastAsia="zh-CN"/>
        </w:rPr>
        <w:t>驻马店市第二人民医院（驻马店市精神病医院）1号楼安防及信息化项目（病房改造配套项目）</w:t>
      </w:r>
      <w:r>
        <w:rPr>
          <w:rFonts w:hint="eastAsia" w:ascii="仿宋" w:hAnsi="仿宋" w:eastAsia="仿宋" w:cs="仿宋"/>
          <w:spacing w:val="0"/>
          <w:kern w:val="0"/>
          <w:sz w:val="32"/>
          <w:szCs w:val="32"/>
          <w:highlight w:val="none"/>
          <w:u w:val="single"/>
          <w:lang w:val="en-US" w:eastAsia="zh-CN"/>
        </w:rPr>
        <w:t xml:space="preserve">          </w:t>
      </w:r>
    </w:p>
    <w:p w14:paraId="05C74016">
      <w:pPr>
        <w:pageBreakBefore w:val="0"/>
        <w:kinsoku/>
        <w:wordWrap/>
        <w:overflowPunct/>
        <w:topLinePunct w:val="0"/>
        <w:bidi w:val="0"/>
        <w:adjustRightInd w:val="0"/>
        <w:snapToGrid w:val="0"/>
        <w:spacing w:line="360" w:lineRule="auto"/>
        <w:ind w:left="0" w:leftChars="0"/>
        <w:textAlignment w:val="auto"/>
        <w:rPr>
          <w:rFonts w:hint="eastAsia" w:ascii="仿宋" w:hAnsi="仿宋" w:eastAsia="仿宋" w:cs="仿宋"/>
          <w:spacing w:val="0"/>
          <w:kern w:val="0"/>
          <w:sz w:val="32"/>
          <w:szCs w:val="32"/>
          <w:highlight w:val="none"/>
          <w:u w:val="single"/>
          <w:lang w:val="en-US" w:eastAsia="zh-CN"/>
        </w:rPr>
      </w:pPr>
      <w:r>
        <w:rPr>
          <w:rFonts w:hint="eastAsia" w:ascii="仿宋" w:hAnsi="仿宋" w:eastAsia="仿宋" w:cs="仿宋"/>
          <w:spacing w:val="0"/>
          <w:kern w:val="0"/>
          <w:sz w:val="32"/>
          <w:szCs w:val="32"/>
          <w:highlight w:val="none"/>
        </w:rPr>
        <w:t>合同编号：</w:t>
      </w:r>
      <w:r>
        <w:rPr>
          <w:rFonts w:hint="eastAsia" w:ascii="仿宋" w:hAnsi="仿宋" w:eastAsia="仿宋" w:cs="仿宋"/>
          <w:spacing w:val="0"/>
          <w:kern w:val="0"/>
          <w:sz w:val="32"/>
          <w:szCs w:val="32"/>
          <w:highlight w:val="none"/>
          <w:u w:val="single"/>
        </w:rPr>
        <w:t xml:space="preserve">                             </w:t>
      </w:r>
      <w:r>
        <w:rPr>
          <w:rFonts w:hint="eastAsia" w:ascii="仿宋" w:hAnsi="仿宋" w:eastAsia="仿宋" w:cs="仿宋"/>
          <w:spacing w:val="0"/>
          <w:kern w:val="0"/>
          <w:sz w:val="32"/>
          <w:szCs w:val="32"/>
          <w:highlight w:val="none"/>
          <w:u w:val="single"/>
          <w:lang w:val="en-US" w:eastAsia="zh-CN"/>
        </w:rPr>
        <w:t xml:space="preserve">             </w:t>
      </w:r>
    </w:p>
    <w:p w14:paraId="23F95797">
      <w:pPr>
        <w:pageBreakBefore w:val="0"/>
        <w:kinsoku/>
        <w:wordWrap/>
        <w:overflowPunct/>
        <w:topLinePunct w:val="0"/>
        <w:bidi w:val="0"/>
        <w:adjustRightInd w:val="0"/>
        <w:snapToGrid w:val="0"/>
        <w:spacing w:line="360" w:lineRule="auto"/>
        <w:ind w:left="0" w:leftChars="0"/>
        <w:textAlignment w:val="auto"/>
        <w:rPr>
          <w:rFonts w:hint="eastAsia" w:ascii="仿宋" w:hAnsi="仿宋" w:eastAsia="仿宋" w:cs="仿宋"/>
          <w:spacing w:val="0"/>
          <w:kern w:val="0"/>
          <w:sz w:val="32"/>
          <w:szCs w:val="32"/>
          <w:highlight w:val="none"/>
          <w:u w:val="single"/>
          <w:lang w:val="en-US" w:eastAsia="zh-CN"/>
        </w:rPr>
      </w:pPr>
      <w:r>
        <w:rPr>
          <w:rFonts w:hint="eastAsia" w:ascii="仿宋" w:hAnsi="仿宋" w:eastAsia="仿宋" w:cs="仿宋"/>
          <w:spacing w:val="0"/>
          <w:kern w:val="0"/>
          <w:sz w:val="32"/>
          <w:szCs w:val="32"/>
          <w:highlight w:val="none"/>
        </w:rPr>
        <w:t>甲    方：</w:t>
      </w:r>
      <w:r>
        <w:rPr>
          <w:rFonts w:hint="eastAsia" w:ascii="仿宋" w:hAnsi="仿宋" w:eastAsia="仿宋" w:cs="仿宋"/>
          <w:spacing w:val="0"/>
          <w:kern w:val="0"/>
          <w:sz w:val="32"/>
          <w:szCs w:val="32"/>
          <w:highlight w:val="none"/>
          <w:u w:val="single"/>
        </w:rPr>
        <w:t>驻马店市第二人民医院（驻马店市精神病医院）</w:t>
      </w:r>
      <w:r>
        <w:rPr>
          <w:rFonts w:hint="eastAsia" w:ascii="仿宋" w:hAnsi="仿宋" w:eastAsia="仿宋" w:cs="仿宋"/>
          <w:spacing w:val="0"/>
          <w:kern w:val="0"/>
          <w:sz w:val="32"/>
          <w:szCs w:val="32"/>
          <w:highlight w:val="none"/>
          <w:u w:val="single"/>
          <w:lang w:val="en-US" w:eastAsia="zh-CN"/>
        </w:rPr>
        <w:t xml:space="preserve">            </w:t>
      </w:r>
    </w:p>
    <w:p w14:paraId="1C7D917A">
      <w:pPr>
        <w:pageBreakBefore w:val="0"/>
        <w:kinsoku/>
        <w:wordWrap/>
        <w:overflowPunct/>
        <w:topLinePunct w:val="0"/>
        <w:bidi w:val="0"/>
        <w:adjustRightInd w:val="0"/>
        <w:snapToGrid w:val="0"/>
        <w:spacing w:line="360" w:lineRule="auto"/>
        <w:ind w:left="0" w:leftChars="0"/>
        <w:textAlignment w:val="auto"/>
        <w:rPr>
          <w:rFonts w:hint="eastAsia" w:ascii="仿宋" w:hAnsi="仿宋" w:eastAsia="仿宋" w:cs="仿宋"/>
          <w:spacing w:val="0"/>
          <w:kern w:val="0"/>
          <w:sz w:val="32"/>
          <w:szCs w:val="32"/>
          <w:highlight w:val="none"/>
          <w:u w:val="single"/>
          <w:lang w:val="en-US" w:eastAsia="zh-CN"/>
        </w:rPr>
      </w:pPr>
      <w:r>
        <w:rPr>
          <w:rFonts w:hint="eastAsia" w:ascii="仿宋" w:hAnsi="仿宋" w:eastAsia="仿宋" w:cs="仿宋"/>
          <w:spacing w:val="0"/>
          <w:kern w:val="0"/>
          <w:sz w:val="32"/>
          <w:szCs w:val="32"/>
          <w:highlight w:val="none"/>
        </w:rPr>
        <w:t>乙    方：</w:t>
      </w:r>
      <w:r>
        <w:rPr>
          <w:rFonts w:hint="eastAsia" w:ascii="仿宋" w:hAnsi="仿宋" w:eastAsia="仿宋" w:cs="仿宋"/>
          <w:spacing w:val="0"/>
          <w:kern w:val="0"/>
          <w:sz w:val="32"/>
          <w:szCs w:val="32"/>
          <w:highlight w:val="none"/>
          <w:u w:val="single"/>
          <w:lang w:val="en-US" w:eastAsia="zh-CN"/>
        </w:rPr>
        <w:t xml:space="preserve">                                          </w:t>
      </w:r>
    </w:p>
    <w:p w14:paraId="00893406">
      <w:pPr>
        <w:pageBreakBefore w:val="0"/>
        <w:kinsoku/>
        <w:wordWrap/>
        <w:overflowPunct/>
        <w:topLinePunct w:val="0"/>
        <w:bidi w:val="0"/>
        <w:adjustRightInd w:val="0"/>
        <w:snapToGrid w:val="0"/>
        <w:spacing w:line="360" w:lineRule="auto"/>
        <w:ind w:left="0" w:leftChars="0"/>
        <w:textAlignment w:val="auto"/>
        <w:rPr>
          <w:rFonts w:hint="eastAsia" w:ascii="仿宋" w:hAnsi="仿宋" w:eastAsia="仿宋" w:cs="仿宋"/>
          <w:spacing w:val="0"/>
          <w:kern w:val="0"/>
          <w:sz w:val="32"/>
          <w:szCs w:val="32"/>
          <w:highlight w:val="none"/>
          <w:lang w:val="en-US" w:eastAsia="zh-CN"/>
        </w:rPr>
      </w:pPr>
      <w:r>
        <w:rPr>
          <w:rFonts w:hint="eastAsia" w:ascii="仿宋" w:hAnsi="仿宋" w:eastAsia="仿宋" w:cs="仿宋"/>
          <w:spacing w:val="0"/>
          <w:kern w:val="0"/>
          <w:sz w:val="32"/>
          <w:szCs w:val="32"/>
          <w:highlight w:val="none"/>
        </w:rPr>
        <w:t>签订时间：</w:t>
      </w:r>
      <w:r>
        <w:rPr>
          <w:rFonts w:hint="eastAsia" w:ascii="仿宋" w:hAnsi="仿宋" w:eastAsia="仿宋" w:cs="仿宋"/>
          <w:spacing w:val="0"/>
          <w:kern w:val="0"/>
          <w:sz w:val="32"/>
          <w:szCs w:val="32"/>
          <w:highlight w:val="none"/>
          <w:u w:val="single"/>
          <w:lang w:val="en-US" w:eastAsia="zh-CN"/>
        </w:rPr>
        <w:t xml:space="preserve">2026年5月   日                           </w:t>
      </w:r>
    </w:p>
    <w:p w14:paraId="60093A21">
      <w:pPr>
        <w:pageBreakBefore w:val="0"/>
        <w:kinsoku/>
        <w:wordWrap/>
        <w:overflowPunct/>
        <w:topLinePunct w:val="0"/>
        <w:bidi w:val="0"/>
        <w:adjustRightInd w:val="0"/>
        <w:snapToGrid w:val="0"/>
        <w:spacing w:line="360" w:lineRule="auto"/>
        <w:ind w:left="0" w:leftChars="0"/>
        <w:textAlignment w:val="auto"/>
        <w:rPr>
          <w:rFonts w:hint="eastAsia" w:ascii="仿宋" w:hAnsi="仿宋" w:eastAsia="仿宋" w:cs="仿宋"/>
          <w:spacing w:val="0"/>
          <w:kern w:val="0"/>
          <w:highlight w:val="none"/>
        </w:rPr>
      </w:pPr>
    </w:p>
    <w:p w14:paraId="7DA851E2">
      <w:pPr>
        <w:pageBreakBefore w:val="0"/>
        <w:kinsoku/>
        <w:wordWrap/>
        <w:overflowPunct/>
        <w:topLinePunct w:val="0"/>
        <w:bidi w:val="0"/>
        <w:adjustRightInd w:val="0"/>
        <w:snapToGrid w:val="0"/>
        <w:spacing w:line="360" w:lineRule="auto"/>
        <w:ind w:left="0" w:leftChars="0"/>
        <w:textAlignment w:val="auto"/>
        <w:rPr>
          <w:rFonts w:hint="eastAsia" w:ascii="仿宋" w:hAnsi="仿宋" w:eastAsia="仿宋" w:cs="仿宋"/>
          <w:spacing w:val="0"/>
          <w:kern w:val="0"/>
          <w:sz w:val="44"/>
          <w:szCs w:val="44"/>
          <w:highlight w:val="none"/>
        </w:rPr>
      </w:pPr>
    </w:p>
    <w:p w14:paraId="2FBA928D">
      <w:pPr>
        <w:pageBreakBefore w:val="0"/>
        <w:kinsoku/>
        <w:wordWrap/>
        <w:overflowPunct/>
        <w:topLinePunct w:val="0"/>
        <w:bidi w:val="0"/>
        <w:adjustRightInd w:val="0"/>
        <w:snapToGrid w:val="0"/>
        <w:spacing w:line="360" w:lineRule="auto"/>
        <w:ind w:left="0" w:leftChars="0"/>
        <w:textAlignment w:val="auto"/>
        <w:rPr>
          <w:rFonts w:hint="eastAsia" w:ascii="仿宋" w:hAnsi="仿宋" w:eastAsia="仿宋" w:cs="仿宋"/>
          <w:spacing w:val="0"/>
          <w:kern w:val="0"/>
          <w:sz w:val="44"/>
          <w:szCs w:val="44"/>
          <w:highlight w:val="none"/>
        </w:rPr>
      </w:pPr>
    </w:p>
    <w:p w14:paraId="4D00A242">
      <w:pPr>
        <w:pageBreakBefore w:val="0"/>
        <w:kinsoku/>
        <w:wordWrap/>
        <w:overflowPunct/>
        <w:topLinePunct w:val="0"/>
        <w:bidi w:val="0"/>
        <w:adjustRightInd w:val="0"/>
        <w:snapToGrid w:val="0"/>
        <w:spacing w:line="360" w:lineRule="auto"/>
        <w:ind w:left="0" w:leftChars="0"/>
        <w:jc w:val="center"/>
        <w:textAlignment w:val="auto"/>
        <w:rPr>
          <w:rFonts w:hint="eastAsia" w:ascii="仿宋" w:hAnsi="仿宋" w:eastAsia="仿宋" w:cs="仿宋"/>
          <w:spacing w:val="0"/>
          <w:kern w:val="0"/>
          <w:sz w:val="44"/>
          <w:szCs w:val="44"/>
          <w:highlight w:val="none"/>
          <w:lang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4F40D72E">
      <w:pPr>
        <w:pageBreakBefore w:val="0"/>
        <w:kinsoku/>
        <w:wordWrap/>
        <w:overflowPunct/>
        <w:topLinePunct w:val="0"/>
        <w:bidi w:val="0"/>
        <w:adjustRightInd w:val="0"/>
        <w:snapToGrid w:val="0"/>
        <w:spacing w:line="360" w:lineRule="auto"/>
        <w:ind w:left="0" w:leftChars="0"/>
        <w:jc w:val="center"/>
        <w:textAlignment w:val="auto"/>
        <w:rPr>
          <w:rFonts w:hint="eastAsia" w:ascii="仿宋" w:hAnsi="仿宋" w:eastAsia="仿宋" w:cs="仿宋"/>
          <w:spacing w:val="0"/>
          <w:kern w:val="0"/>
          <w:sz w:val="24"/>
          <w:szCs w:val="24"/>
          <w:highlight w:val="none"/>
          <w:lang w:eastAsia="zh-CN"/>
        </w:rPr>
      </w:pPr>
      <w:r>
        <w:rPr>
          <w:rFonts w:hint="eastAsia" w:ascii="仿宋" w:hAnsi="仿宋" w:eastAsia="仿宋" w:cs="仿宋"/>
          <w:spacing w:val="0"/>
          <w:kern w:val="0"/>
          <w:sz w:val="32"/>
          <w:szCs w:val="32"/>
          <w:highlight w:val="none"/>
          <w:lang w:eastAsia="zh-CN"/>
        </w:rPr>
        <w:t>使</w:t>
      </w:r>
      <w:r>
        <w:rPr>
          <w:rFonts w:hint="eastAsia" w:ascii="仿宋" w:hAnsi="仿宋" w:eastAsia="仿宋" w:cs="仿宋"/>
          <w:spacing w:val="0"/>
          <w:kern w:val="0"/>
          <w:sz w:val="32"/>
          <w:szCs w:val="32"/>
          <w:highlight w:val="none"/>
          <w:lang w:val="en-US" w:eastAsia="zh-CN"/>
        </w:rPr>
        <w:t xml:space="preserve"> </w:t>
      </w:r>
      <w:r>
        <w:rPr>
          <w:rFonts w:hint="eastAsia" w:ascii="仿宋" w:hAnsi="仿宋" w:eastAsia="仿宋" w:cs="仿宋"/>
          <w:spacing w:val="0"/>
          <w:kern w:val="0"/>
          <w:sz w:val="32"/>
          <w:szCs w:val="32"/>
          <w:highlight w:val="none"/>
          <w:lang w:eastAsia="zh-CN"/>
        </w:rPr>
        <w:t>用</w:t>
      </w:r>
      <w:r>
        <w:rPr>
          <w:rFonts w:hint="eastAsia" w:ascii="仿宋" w:hAnsi="仿宋" w:eastAsia="仿宋" w:cs="仿宋"/>
          <w:spacing w:val="0"/>
          <w:kern w:val="0"/>
          <w:sz w:val="32"/>
          <w:szCs w:val="32"/>
          <w:highlight w:val="none"/>
          <w:lang w:val="en-US" w:eastAsia="zh-CN"/>
        </w:rPr>
        <w:t xml:space="preserve"> </w:t>
      </w:r>
      <w:r>
        <w:rPr>
          <w:rFonts w:hint="eastAsia" w:ascii="仿宋" w:hAnsi="仿宋" w:eastAsia="仿宋" w:cs="仿宋"/>
          <w:spacing w:val="0"/>
          <w:kern w:val="0"/>
          <w:sz w:val="32"/>
          <w:szCs w:val="32"/>
          <w:highlight w:val="none"/>
          <w:lang w:eastAsia="zh-CN"/>
        </w:rPr>
        <w:t>说</w:t>
      </w:r>
      <w:r>
        <w:rPr>
          <w:rFonts w:hint="eastAsia" w:ascii="仿宋" w:hAnsi="仿宋" w:eastAsia="仿宋" w:cs="仿宋"/>
          <w:spacing w:val="0"/>
          <w:kern w:val="0"/>
          <w:sz w:val="32"/>
          <w:szCs w:val="32"/>
          <w:highlight w:val="none"/>
          <w:lang w:val="en-US" w:eastAsia="zh-CN"/>
        </w:rPr>
        <w:t xml:space="preserve"> </w:t>
      </w:r>
      <w:r>
        <w:rPr>
          <w:rFonts w:hint="eastAsia" w:ascii="仿宋" w:hAnsi="仿宋" w:eastAsia="仿宋" w:cs="仿宋"/>
          <w:spacing w:val="0"/>
          <w:kern w:val="0"/>
          <w:sz w:val="32"/>
          <w:szCs w:val="32"/>
          <w:highlight w:val="none"/>
          <w:lang w:eastAsia="zh-CN"/>
        </w:rPr>
        <w:t>明</w:t>
      </w:r>
    </w:p>
    <w:p w14:paraId="13D7AD3F">
      <w:pPr>
        <w:pageBreakBefore w:val="0"/>
        <w:kinsoku/>
        <w:wordWrap/>
        <w:overflowPunct/>
        <w:topLinePunct w:val="0"/>
        <w:bidi w:val="0"/>
        <w:adjustRightInd w:val="0"/>
        <w:snapToGrid w:val="0"/>
        <w:spacing w:line="360" w:lineRule="auto"/>
        <w:ind w:left="0" w:leftChars="0" w:firstLine="480" w:firstLineChars="200"/>
        <w:textAlignment w:val="auto"/>
        <w:rPr>
          <w:rFonts w:hint="eastAsia" w:ascii="仿宋" w:hAnsi="仿宋" w:eastAsia="仿宋" w:cs="仿宋"/>
          <w:spacing w:val="0"/>
          <w:kern w:val="0"/>
          <w:sz w:val="24"/>
          <w:szCs w:val="24"/>
          <w:highlight w:val="none"/>
          <w:lang w:val="en-US" w:eastAsia="zh-CN"/>
        </w:rPr>
      </w:pPr>
    </w:p>
    <w:p w14:paraId="4D5B8971">
      <w:pPr>
        <w:pageBreakBefore w:val="0"/>
        <w:kinsoku/>
        <w:wordWrap/>
        <w:overflowPunct/>
        <w:topLinePunct w:val="0"/>
        <w:bidi w:val="0"/>
        <w:adjustRightInd w:val="0"/>
        <w:snapToGrid w:val="0"/>
        <w:spacing w:line="360" w:lineRule="auto"/>
        <w:ind w:left="0" w:leftChars="0" w:firstLine="480" w:firstLineChars="200"/>
        <w:textAlignment w:val="auto"/>
        <w:rPr>
          <w:rFonts w:hint="eastAsia" w:ascii="仿宋" w:hAnsi="仿宋" w:eastAsia="仿宋" w:cs="仿宋"/>
          <w:spacing w:val="0"/>
          <w:kern w:val="0"/>
          <w:sz w:val="24"/>
          <w:szCs w:val="24"/>
          <w:highlight w:val="none"/>
          <w:lang w:val="en-US" w:eastAsia="zh-CN"/>
        </w:rPr>
      </w:pPr>
      <w:r>
        <w:rPr>
          <w:rFonts w:hint="eastAsia" w:ascii="仿宋" w:hAnsi="仿宋" w:eastAsia="仿宋" w:cs="仿宋"/>
          <w:spacing w:val="0"/>
          <w:kern w:val="0"/>
          <w:sz w:val="24"/>
          <w:szCs w:val="24"/>
          <w:highlight w:val="none"/>
          <w:lang w:val="en-US" w:eastAsia="zh-CN"/>
        </w:rPr>
        <w:t>1.本合同标准文本适用于购买现成货物的采购项目，不包括需要供应商定制开发、创新研发的货物采购项目。</w:t>
      </w:r>
    </w:p>
    <w:p w14:paraId="0A54D132">
      <w:pPr>
        <w:pageBreakBefore w:val="0"/>
        <w:kinsoku/>
        <w:wordWrap/>
        <w:overflowPunct/>
        <w:topLinePunct w:val="0"/>
        <w:bidi w:val="0"/>
        <w:adjustRightInd w:val="0"/>
        <w:snapToGrid w:val="0"/>
        <w:spacing w:line="360" w:lineRule="auto"/>
        <w:ind w:left="0" w:leftChars="0" w:firstLine="0" w:firstLineChars="0"/>
        <w:textAlignment w:val="auto"/>
        <w:rPr>
          <w:rFonts w:hint="eastAsia" w:ascii="仿宋" w:hAnsi="仿宋" w:eastAsia="仿宋" w:cs="仿宋"/>
          <w:spacing w:val="0"/>
          <w:kern w:val="0"/>
          <w:sz w:val="24"/>
          <w:szCs w:val="24"/>
          <w:highlight w:val="none"/>
          <w:lang w:val="en-US" w:eastAsia="zh-CN"/>
        </w:rPr>
      </w:pPr>
      <w:r>
        <w:rPr>
          <w:rFonts w:hint="eastAsia" w:ascii="仿宋" w:hAnsi="仿宋" w:eastAsia="仿宋" w:cs="仿宋"/>
          <w:spacing w:val="0"/>
          <w:kern w:val="0"/>
          <w:sz w:val="24"/>
          <w:szCs w:val="24"/>
          <w:highlight w:val="none"/>
          <w:lang w:val="en-US" w:eastAsia="zh-CN"/>
        </w:rPr>
        <w:t xml:space="preserve">   2.本合同标准文本为政府采购货物买卖合同编制提供参考，可以结合采购项目具体情况，对文本作必要的调整修订后使用。</w:t>
      </w:r>
    </w:p>
    <w:p w14:paraId="5222FDB2">
      <w:pPr>
        <w:pageBreakBefore w:val="0"/>
        <w:kinsoku/>
        <w:wordWrap/>
        <w:overflowPunct/>
        <w:topLinePunct w:val="0"/>
        <w:bidi w:val="0"/>
        <w:adjustRightInd w:val="0"/>
        <w:snapToGrid w:val="0"/>
        <w:spacing w:line="360" w:lineRule="auto"/>
        <w:ind w:left="0" w:leftChars="0" w:firstLine="480" w:firstLineChars="200"/>
        <w:textAlignment w:val="auto"/>
        <w:rPr>
          <w:rFonts w:hint="eastAsia" w:ascii="仿宋" w:hAnsi="仿宋" w:eastAsia="仿宋" w:cs="仿宋"/>
          <w:spacing w:val="0"/>
          <w:kern w:val="0"/>
          <w:sz w:val="32"/>
          <w:szCs w:val="32"/>
          <w:highlight w:val="none"/>
          <w:lang w:val="en-US" w:eastAsia="zh-CN"/>
        </w:rPr>
      </w:pPr>
      <w:r>
        <w:rPr>
          <w:rFonts w:hint="eastAsia" w:ascii="仿宋" w:hAnsi="仿宋" w:eastAsia="仿宋" w:cs="仿宋"/>
          <w:spacing w:val="0"/>
          <w:kern w:val="0"/>
          <w:sz w:val="24"/>
          <w:szCs w:val="24"/>
          <w:highlight w:val="none"/>
          <w:lang w:val="en-US" w:eastAsia="zh-CN"/>
        </w:rPr>
        <w:t>3.本合同标准文本各条款中，如涉及填写多家供应商、制造商，多种采购标的、分包主要内容等信息的，可根据采购项目具体情况添加信息项。</w:t>
      </w:r>
    </w:p>
    <w:p w14:paraId="1D64A80B">
      <w:pPr>
        <w:pageBreakBefore w:val="0"/>
        <w:kinsoku/>
        <w:wordWrap/>
        <w:overflowPunct/>
        <w:topLinePunct w:val="0"/>
        <w:bidi w:val="0"/>
        <w:adjustRightInd w:val="0"/>
        <w:snapToGrid w:val="0"/>
        <w:spacing w:line="360" w:lineRule="auto"/>
        <w:ind w:left="0" w:leftChars="0" w:firstLine="880" w:firstLineChars="200"/>
        <w:jc w:val="both"/>
        <w:textAlignment w:val="auto"/>
        <w:rPr>
          <w:rFonts w:hint="eastAsia" w:ascii="仿宋" w:hAnsi="仿宋" w:eastAsia="仿宋" w:cs="仿宋"/>
          <w:spacing w:val="0"/>
          <w:kern w:val="0"/>
          <w:sz w:val="44"/>
          <w:szCs w:val="44"/>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1D7BB4AE">
      <w:pPr>
        <w:pStyle w:val="2"/>
        <w:pageBreakBefore w:val="0"/>
        <w:tabs>
          <w:tab w:val="left" w:pos="840"/>
        </w:tabs>
        <w:kinsoku/>
        <w:wordWrap/>
        <w:overflowPunct/>
        <w:topLinePunct w:val="0"/>
        <w:bidi w:val="0"/>
        <w:adjustRightInd w:val="0"/>
        <w:snapToGrid w:val="0"/>
        <w:spacing w:line="360" w:lineRule="auto"/>
        <w:ind w:left="0" w:leftChars="0"/>
        <w:jc w:val="center"/>
        <w:textAlignment w:val="auto"/>
        <w:rPr>
          <w:rFonts w:hint="eastAsia" w:ascii="仿宋" w:hAnsi="仿宋" w:eastAsia="仿宋" w:cs="仿宋"/>
          <w:b w:val="0"/>
          <w:bCs w:val="0"/>
          <w:spacing w:val="0"/>
          <w:kern w:val="0"/>
          <w:sz w:val="28"/>
          <w:szCs w:val="28"/>
          <w:highlight w:val="none"/>
        </w:rPr>
      </w:pPr>
      <w:bookmarkStart w:id="2" w:name="_Toc22209"/>
      <w:r>
        <w:rPr>
          <w:rFonts w:hint="eastAsia" w:ascii="仿宋" w:hAnsi="仿宋" w:eastAsia="仿宋" w:cs="仿宋"/>
          <w:b w:val="0"/>
          <w:bCs w:val="0"/>
          <w:spacing w:val="0"/>
          <w:kern w:val="0"/>
          <w:sz w:val="28"/>
          <w:szCs w:val="28"/>
          <w:highlight w:val="none"/>
        </w:rPr>
        <w:t>第一节 政府采购合同协议书</w:t>
      </w:r>
      <w:bookmarkEnd w:id="2"/>
    </w:p>
    <w:p w14:paraId="19A579DF">
      <w:pPr>
        <w:pageBreakBefore w:val="0"/>
        <w:kinsoku/>
        <w:wordWrap/>
        <w:overflowPunct/>
        <w:topLinePunct w:val="0"/>
        <w:bidi w:val="0"/>
        <w:adjustRightInd w:val="0"/>
        <w:snapToGrid w:val="0"/>
        <w:spacing w:line="360" w:lineRule="auto"/>
        <w:ind w:left="0" w:leftChars="0"/>
        <w:jc w:val="center"/>
        <w:textAlignment w:val="auto"/>
        <w:outlineLvl w:val="9"/>
        <w:rPr>
          <w:rFonts w:hint="eastAsia" w:ascii="仿宋" w:hAnsi="仿宋" w:eastAsia="仿宋" w:cs="仿宋"/>
          <w:b w:val="0"/>
          <w:bCs w:val="0"/>
          <w:spacing w:val="0"/>
          <w:kern w:val="0"/>
          <w:sz w:val="24"/>
          <w:szCs w:val="24"/>
          <w:highlight w:val="none"/>
        </w:rPr>
      </w:pPr>
    </w:p>
    <w:p w14:paraId="4A144F03">
      <w:pPr>
        <w:pageBreakBefore w:val="0"/>
        <w:kinsoku/>
        <w:wordWrap/>
        <w:overflowPunct/>
        <w:topLinePunct w:val="0"/>
        <w:bidi w:val="0"/>
        <w:adjustRightInd w:val="0"/>
        <w:snapToGrid w:val="0"/>
        <w:spacing w:line="360" w:lineRule="auto"/>
        <w:ind w:left="4320" w:leftChars="0" w:hanging="4320" w:hangingChars="1800"/>
        <w:textAlignment w:val="auto"/>
        <w:rPr>
          <w:rFonts w:hint="eastAsia" w:ascii="仿宋" w:hAnsi="仿宋" w:eastAsia="仿宋" w:cs="仿宋"/>
          <w:spacing w:val="0"/>
          <w:kern w:val="0"/>
          <w:sz w:val="24"/>
          <w:szCs w:val="24"/>
          <w:highlight w:val="none"/>
        </w:rPr>
      </w:pPr>
      <w:r>
        <w:rPr>
          <w:rFonts w:hint="eastAsia" w:ascii="仿宋" w:hAnsi="仿宋" w:eastAsia="仿宋" w:cs="仿宋"/>
          <w:spacing w:val="0"/>
          <w:kern w:val="0"/>
          <w:sz w:val="24"/>
          <w:szCs w:val="24"/>
          <w:highlight w:val="none"/>
        </w:rPr>
        <w:t>甲方（全称）：</w:t>
      </w:r>
      <w:r>
        <w:rPr>
          <w:rFonts w:hint="eastAsia" w:ascii="仿宋" w:hAnsi="仿宋" w:eastAsia="仿宋" w:cs="仿宋"/>
          <w:spacing w:val="0"/>
          <w:kern w:val="0"/>
          <w:sz w:val="24"/>
          <w:szCs w:val="24"/>
          <w:highlight w:val="none"/>
          <w:u w:val="single"/>
        </w:rPr>
        <w:t>驻马店市第二人民医院</w:t>
      </w:r>
      <w:r>
        <w:rPr>
          <w:rFonts w:hint="eastAsia" w:ascii="仿宋" w:hAnsi="仿宋" w:eastAsia="仿宋" w:cs="仿宋"/>
          <w:spacing w:val="0"/>
          <w:kern w:val="0"/>
          <w:sz w:val="24"/>
          <w:szCs w:val="24"/>
          <w:highlight w:val="none"/>
        </w:rPr>
        <w:t>（采购人</w:t>
      </w:r>
      <w:r>
        <w:rPr>
          <w:rFonts w:hint="eastAsia" w:ascii="仿宋" w:hAnsi="仿宋" w:eastAsia="仿宋" w:cs="仿宋"/>
          <w:spacing w:val="0"/>
          <w:kern w:val="0"/>
          <w:sz w:val="24"/>
          <w:szCs w:val="24"/>
          <w:highlight w:val="none"/>
          <w:lang w:eastAsia="zh-CN"/>
        </w:rPr>
        <w:t>、受采购人委托签订合同的单位</w:t>
      </w:r>
      <w:r>
        <w:rPr>
          <w:rFonts w:hint="eastAsia" w:ascii="仿宋" w:hAnsi="仿宋" w:eastAsia="仿宋" w:cs="仿宋"/>
          <w:spacing w:val="0"/>
          <w:kern w:val="0"/>
          <w:sz w:val="24"/>
          <w:szCs w:val="24"/>
          <w:highlight w:val="none"/>
        </w:rPr>
        <w:t>或采购文件约定的合同甲方）</w:t>
      </w:r>
    </w:p>
    <w:p w14:paraId="2626D7D6">
      <w:pPr>
        <w:pageBreakBefore w:val="0"/>
        <w:kinsoku/>
        <w:wordWrap/>
        <w:overflowPunct/>
        <w:topLinePunct w:val="0"/>
        <w:bidi w:val="0"/>
        <w:adjustRightInd w:val="0"/>
        <w:snapToGrid w:val="0"/>
        <w:spacing w:line="360" w:lineRule="auto"/>
        <w:ind w:left="0" w:leftChars="0"/>
        <w:textAlignment w:val="auto"/>
        <w:rPr>
          <w:rFonts w:hint="eastAsia" w:ascii="仿宋" w:hAnsi="仿宋" w:eastAsia="仿宋" w:cs="仿宋"/>
          <w:spacing w:val="0"/>
          <w:kern w:val="0"/>
          <w:sz w:val="24"/>
          <w:szCs w:val="24"/>
          <w:highlight w:val="none"/>
        </w:rPr>
      </w:pPr>
      <w:r>
        <w:rPr>
          <w:rFonts w:hint="eastAsia" w:ascii="仿宋" w:hAnsi="仿宋" w:eastAsia="仿宋" w:cs="仿宋"/>
          <w:spacing w:val="0"/>
          <w:kern w:val="0"/>
          <w:sz w:val="24"/>
          <w:szCs w:val="24"/>
          <w:highlight w:val="none"/>
        </w:rPr>
        <w:t>乙方</w:t>
      </w:r>
      <w:r>
        <w:rPr>
          <w:rFonts w:hint="eastAsia" w:ascii="仿宋" w:hAnsi="仿宋" w:eastAsia="仿宋" w:cs="仿宋"/>
          <w:spacing w:val="0"/>
          <w:kern w:val="0"/>
          <w:sz w:val="24"/>
          <w:szCs w:val="24"/>
          <w:highlight w:val="none"/>
          <w:lang w:val="en-US" w:eastAsia="zh-CN"/>
        </w:rPr>
        <w:t>1</w:t>
      </w:r>
      <w:r>
        <w:rPr>
          <w:rFonts w:hint="eastAsia" w:ascii="仿宋" w:hAnsi="仿宋" w:eastAsia="仿宋" w:cs="仿宋"/>
          <w:spacing w:val="0"/>
          <w:kern w:val="0"/>
          <w:sz w:val="24"/>
          <w:szCs w:val="24"/>
          <w:highlight w:val="none"/>
        </w:rPr>
        <w:t>（全称）：</w:t>
      </w:r>
      <w:r>
        <w:rPr>
          <w:rFonts w:hint="eastAsia" w:ascii="仿宋" w:hAnsi="仿宋" w:eastAsia="仿宋" w:cs="仿宋"/>
          <w:spacing w:val="0"/>
          <w:kern w:val="0"/>
          <w:sz w:val="24"/>
          <w:szCs w:val="24"/>
          <w:highlight w:val="none"/>
          <w:u w:val="single"/>
          <w:lang w:val="en-US" w:eastAsia="zh-CN"/>
        </w:rPr>
        <w:t xml:space="preserve">                    </w:t>
      </w:r>
      <w:r>
        <w:rPr>
          <w:rFonts w:hint="eastAsia" w:ascii="仿宋" w:hAnsi="仿宋" w:eastAsia="仿宋" w:cs="仿宋"/>
          <w:spacing w:val="0"/>
          <w:kern w:val="0"/>
          <w:sz w:val="24"/>
          <w:szCs w:val="24"/>
          <w:highlight w:val="none"/>
        </w:rPr>
        <w:t>（供应商）</w:t>
      </w:r>
    </w:p>
    <w:p w14:paraId="1849799C">
      <w:pPr>
        <w:pageBreakBefore w:val="0"/>
        <w:kinsoku/>
        <w:wordWrap/>
        <w:overflowPunct/>
        <w:topLinePunct w:val="0"/>
        <w:bidi w:val="0"/>
        <w:adjustRightInd w:val="0"/>
        <w:snapToGrid w:val="0"/>
        <w:spacing w:line="360" w:lineRule="auto"/>
        <w:ind w:left="0" w:leftChars="0"/>
        <w:textAlignment w:val="auto"/>
        <w:rPr>
          <w:rFonts w:hint="eastAsia" w:ascii="仿宋" w:hAnsi="仿宋" w:eastAsia="仿宋" w:cs="仿宋"/>
          <w:spacing w:val="0"/>
          <w:kern w:val="0"/>
          <w:sz w:val="24"/>
          <w:szCs w:val="24"/>
          <w:highlight w:val="none"/>
        </w:rPr>
      </w:pPr>
      <w:r>
        <w:rPr>
          <w:rFonts w:hint="eastAsia" w:ascii="仿宋" w:hAnsi="仿宋" w:eastAsia="仿宋" w:cs="仿宋"/>
          <w:spacing w:val="0"/>
          <w:kern w:val="0"/>
          <w:sz w:val="24"/>
          <w:szCs w:val="24"/>
          <w:highlight w:val="none"/>
        </w:rPr>
        <w:t>乙方2（全称）：</w:t>
      </w:r>
      <w:r>
        <w:rPr>
          <w:rFonts w:hint="eastAsia" w:ascii="仿宋" w:hAnsi="仿宋" w:eastAsia="仿宋" w:cs="仿宋"/>
          <w:spacing w:val="0"/>
          <w:kern w:val="0"/>
          <w:sz w:val="24"/>
          <w:szCs w:val="24"/>
          <w:highlight w:val="none"/>
          <w:u w:val="single"/>
        </w:rPr>
        <w:t xml:space="preserve">          </w:t>
      </w:r>
      <w:r>
        <w:rPr>
          <w:rFonts w:hint="eastAsia" w:ascii="仿宋" w:hAnsi="仿宋" w:eastAsia="仿宋" w:cs="仿宋"/>
          <w:bCs/>
          <w:spacing w:val="0"/>
          <w:kern w:val="0"/>
          <w:sz w:val="24"/>
          <w:szCs w:val="24"/>
          <w:highlight w:val="none"/>
          <w:u w:val="single"/>
          <w:lang w:val="en-US" w:eastAsia="zh-CN"/>
        </w:rPr>
        <w:t>无</w:t>
      </w:r>
      <w:r>
        <w:rPr>
          <w:rFonts w:hint="eastAsia" w:ascii="仿宋" w:hAnsi="仿宋" w:eastAsia="仿宋" w:cs="仿宋"/>
          <w:spacing w:val="0"/>
          <w:kern w:val="0"/>
          <w:sz w:val="24"/>
          <w:szCs w:val="24"/>
          <w:highlight w:val="none"/>
          <w:u w:val="single"/>
        </w:rPr>
        <w:t xml:space="preserve">     </w:t>
      </w:r>
      <w:r>
        <w:rPr>
          <w:rFonts w:hint="eastAsia" w:ascii="仿宋" w:hAnsi="仿宋" w:eastAsia="仿宋" w:cs="仿宋"/>
          <w:spacing w:val="0"/>
          <w:kern w:val="0"/>
          <w:sz w:val="24"/>
          <w:szCs w:val="24"/>
          <w:highlight w:val="none"/>
        </w:rPr>
        <w:t>（联合体成员供应商或其他合同主体）（如有）</w:t>
      </w:r>
    </w:p>
    <w:p w14:paraId="243E0203">
      <w:pPr>
        <w:pageBreakBefore w:val="0"/>
        <w:kinsoku/>
        <w:wordWrap/>
        <w:overflowPunct/>
        <w:topLinePunct w:val="0"/>
        <w:bidi w:val="0"/>
        <w:adjustRightInd w:val="0"/>
        <w:snapToGrid w:val="0"/>
        <w:spacing w:line="360" w:lineRule="auto"/>
        <w:ind w:left="0" w:leftChars="0"/>
        <w:textAlignment w:val="auto"/>
        <w:rPr>
          <w:rFonts w:hint="eastAsia" w:ascii="仿宋" w:hAnsi="仿宋" w:eastAsia="仿宋" w:cs="仿宋"/>
          <w:spacing w:val="0"/>
          <w:kern w:val="0"/>
          <w:sz w:val="24"/>
          <w:szCs w:val="24"/>
          <w:highlight w:val="none"/>
        </w:rPr>
      </w:pPr>
      <w:r>
        <w:rPr>
          <w:rFonts w:hint="eastAsia" w:ascii="仿宋" w:hAnsi="仿宋" w:eastAsia="仿宋" w:cs="仿宋"/>
          <w:spacing w:val="0"/>
          <w:kern w:val="0"/>
          <w:sz w:val="24"/>
          <w:szCs w:val="24"/>
          <w:highlight w:val="none"/>
          <w:lang w:eastAsia="zh-CN"/>
        </w:rPr>
        <w:t>乙方</w:t>
      </w:r>
      <w:r>
        <w:rPr>
          <w:rFonts w:hint="eastAsia" w:ascii="仿宋" w:hAnsi="仿宋" w:eastAsia="仿宋" w:cs="仿宋"/>
          <w:spacing w:val="0"/>
          <w:kern w:val="0"/>
          <w:sz w:val="24"/>
          <w:szCs w:val="24"/>
          <w:highlight w:val="none"/>
          <w:lang w:val="en-US" w:eastAsia="zh-CN"/>
        </w:rPr>
        <w:t>3（全称）</w:t>
      </w:r>
      <w:r>
        <w:rPr>
          <w:rFonts w:hint="eastAsia" w:ascii="仿宋" w:hAnsi="仿宋" w:eastAsia="仿宋" w:cs="仿宋"/>
          <w:spacing w:val="0"/>
          <w:kern w:val="0"/>
          <w:sz w:val="24"/>
          <w:szCs w:val="24"/>
          <w:highlight w:val="none"/>
          <w:u w:val="single"/>
        </w:rPr>
        <w:t xml:space="preserve">           </w:t>
      </w:r>
      <w:r>
        <w:rPr>
          <w:rFonts w:hint="eastAsia" w:ascii="仿宋" w:hAnsi="仿宋" w:eastAsia="仿宋" w:cs="仿宋"/>
          <w:bCs/>
          <w:spacing w:val="0"/>
          <w:kern w:val="0"/>
          <w:sz w:val="24"/>
          <w:szCs w:val="24"/>
          <w:highlight w:val="none"/>
          <w:u w:val="single"/>
          <w:lang w:val="en-US" w:eastAsia="zh-CN"/>
        </w:rPr>
        <w:t>无</w:t>
      </w:r>
      <w:r>
        <w:rPr>
          <w:rFonts w:hint="eastAsia" w:ascii="仿宋" w:hAnsi="仿宋" w:eastAsia="仿宋" w:cs="仿宋"/>
          <w:spacing w:val="0"/>
          <w:kern w:val="0"/>
          <w:sz w:val="24"/>
          <w:szCs w:val="24"/>
          <w:highlight w:val="none"/>
          <w:u w:val="single"/>
        </w:rPr>
        <w:t xml:space="preserve">      </w:t>
      </w:r>
      <w:r>
        <w:rPr>
          <w:rFonts w:hint="eastAsia" w:ascii="仿宋" w:hAnsi="仿宋" w:eastAsia="仿宋" w:cs="仿宋"/>
          <w:spacing w:val="0"/>
          <w:kern w:val="0"/>
          <w:sz w:val="24"/>
          <w:szCs w:val="24"/>
          <w:highlight w:val="none"/>
        </w:rPr>
        <w:t>（联合体成员供应商或其他合同主体）（如有）</w:t>
      </w:r>
    </w:p>
    <w:p w14:paraId="717CC415">
      <w:pPr>
        <w:pageBreakBefore w:val="0"/>
        <w:kinsoku/>
        <w:wordWrap/>
        <w:overflowPunct/>
        <w:topLinePunct w:val="0"/>
        <w:bidi w:val="0"/>
        <w:adjustRightInd w:val="0"/>
        <w:snapToGrid w:val="0"/>
        <w:spacing w:line="360" w:lineRule="auto"/>
        <w:ind w:left="0" w:leftChars="0"/>
        <w:textAlignment w:val="auto"/>
        <w:rPr>
          <w:rFonts w:hint="eastAsia" w:ascii="仿宋" w:hAnsi="仿宋" w:eastAsia="仿宋" w:cs="仿宋"/>
          <w:spacing w:val="0"/>
          <w:kern w:val="0"/>
          <w:sz w:val="24"/>
          <w:szCs w:val="24"/>
          <w:highlight w:val="none"/>
          <w:lang w:val="en-US" w:eastAsia="zh-CN"/>
        </w:rPr>
      </w:pPr>
    </w:p>
    <w:p w14:paraId="6218BDA7">
      <w:pPr>
        <w:pStyle w:val="6"/>
        <w:pageBreakBefore w:val="0"/>
        <w:kinsoku/>
        <w:wordWrap/>
        <w:overflowPunct/>
        <w:topLinePunct w:val="0"/>
        <w:bidi w:val="0"/>
        <w:adjustRightInd w:val="0"/>
        <w:snapToGrid w:val="0"/>
        <w:spacing w:after="0" w:line="360" w:lineRule="auto"/>
        <w:ind w:left="0" w:leftChars="0" w:firstLine="480" w:firstLineChars="200"/>
        <w:textAlignment w:val="auto"/>
        <w:rPr>
          <w:rFonts w:hint="eastAsia" w:ascii="仿宋" w:hAnsi="仿宋" w:eastAsia="仿宋" w:cs="仿宋"/>
          <w:spacing w:val="0"/>
          <w:kern w:val="0"/>
          <w:sz w:val="24"/>
          <w:szCs w:val="24"/>
          <w:highlight w:val="none"/>
        </w:rPr>
      </w:pPr>
      <w:r>
        <w:rPr>
          <w:rFonts w:hint="eastAsia" w:ascii="仿宋" w:hAnsi="仿宋" w:eastAsia="仿宋" w:cs="仿宋"/>
          <w:spacing w:val="0"/>
          <w:kern w:val="0"/>
          <w:sz w:val="24"/>
          <w:szCs w:val="24"/>
          <w:highlight w:val="none"/>
        </w:rPr>
        <w:t>依据《中华人民共和国民法典》</w:t>
      </w:r>
      <w:r>
        <w:rPr>
          <w:rFonts w:hint="eastAsia" w:ascii="仿宋" w:hAnsi="仿宋" w:eastAsia="仿宋" w:cs="仿宋"/>
          <w:spacing w:val="0"/>
          <w:kern w:val="0"/>
          <w:sz w:val="24"/>
          <w:szCs w:val="24"/>
          <w:highlight w:val="none"/>
          <w:lang w:eastAsia="zh-CN"/>
        </w:rPr>
        <w:t>、</w:t>
      </w:r>
      <w:r>
        <w:rPr>
          <w:rFonts w:hint="eastAsia" w:ascii="仿宋" w:hAnsi="仿宋" w:eastAsia="仿宋" w:cs="仿宋"/>
          <w:spacing w:val="0"/>
          <w:kern w:val="0"/>
          <w:sz w:val="24"/>
          <w:szCs w:val="24"/>
          <w:highlight w:val="none"/>
        </w:rPr>
        <w:t>《中华人民共和国政府采购法》等有关的法律法规，以及</w:t>
      </w:r>
      <w:r>
        <w:rPr>
          <w:rFonts w:hint="eastAsia" w:ascii="仿宋" w:hAnsi="仿宋" w:eastAsia="仿宋" w:cs="仿宋"/>
          <w:i w:val="0"/>
          <w:iCs w:val="0"/>
          <w:spacing w:val="0"/>
          <w:kern w:val="0"/>
          <w:sz w:val="24"/>
          <w:szCs w:val="24"/>
          <w:highlight w:val="none"/>
          <w:u w:val="none"/>
          <w:lang w:eastAsia="zh-CN"/>
        </w:rPr>
        <w:t>本采购项目</w:t>
      </w:r>
      <w:r>
        <w:rPr>
          <w:rFonts w:hint="eastAsia" w:ascii="仿宋" w:hAnsi="仿宋" w:eastAsia="仿宋" w:cs="仿宋"/>
          <w:spacing w:val="0"/>
          <w:kern w:val="0"/>
          <w:sz w:val="24"/>
          <w:szCs w:val="24"/>
          <w:highlight w:val="none"/>
        </w:rPr>
        <w:t>的</w:t>
      </w:r>
      <w:r>
        <w:rPr>
          <w:rFonts w:hint="eastAsia" w:ascii="仿宋" w:hAnsi="仿宋" w:eastAsia="仿宋" w:cs="仿宋"/>
          <w:spacing w:val="0"/>
          <w:kern w:val="0"/>
          <w:sz w:val="24"/>
          <w:szCs w:val="24"/>
          <w:highlight w:val="none"/>
          <w:lang w:eastAsia="zh-CN"/>
        </w:rPr>
        <w:t>招标</w:t>
      </w:r>
      <w:r>
        <w:rPr>
          <w:rFonts w:hint="eastAsia" w:ascii="仿宋" w:hAnsi="仿宋" w:eastAsia="仿宋" w:cs="仿宋"/>
          <w:spacing w:val="0"/>
          <w:kern w:val="0"/>
          <w:sz w:val="24"/>
          <w:szCs w:val="24"/>
          <w:highlight w:val="none"/>
          <w:lang w:val="en-US" w:eastAsia="zh-CN"/>
        </w:rPr>
        <w:t>/谈判</w:t>
      </w:r>
      <w:r>
        <w:rPr>
          <w:rFonts w:hint="eastAsia" w:ascii="仿宋" w:hAnsi="仿宋" w:eastAsia="仿宋" w:cs="仿宋"/>
          <w:spacing w:val="0"/>
          <w:kern w:val="0"/>
          <w:sz w:val="24"/>
          <w:szCs w:val="24"/>
          <w:highlight w:val="none"/>
          <w:lang w:eastAsia="zh-CN"/>
        </w:rPr>
        <w:t>文件等</w:t>
      </w:r>
      <w:r>
        <w:rPr>
          <w:rFonts w:hint="eastAsia" w:ascii="仿宋" w:hAnsi="仿宋" w:eastAsia="仿宋" w:cs="仿宋"/>
          <w:spacing w:val="0"/>
          <w:kern w:val="0"/>
          <w:sz w:val="24"/>
          <w:szCs w:val="24"/>
          <w:highlight w:val="none"/>
        </w:rPr>
        <w:t>采购文件</w:t>
      </w:r>
      <w:r>
        <w:rPr>
          <w:rFonts w:hint="eastAsia" w:ascii="仿宋" w:hAnsi="仿宋" w:eastAsia="仿宋" w:cs="仿宋"/>
          <w:spacing w:val="0"/>
          <w:kern w:val="0"/>
          <w:sz w:val="24"/>
          <w:szCs w:val="24"/>
          <w:highlight w:val="none"/>
          <w:lang w:eastAsia="zh-CN"/>
        </w:rPr>
        <w:t>、</w:t>
      </w:r>
      <w:r>
        <w:rPr>
          <w:rFonts w:hint="eastAsia" w:ascii="仿宋" w:hAnsi="仿宋" w:eastAsia="仿宋" w:cs="仿宋"/>
          <w:spacing w:val="0"/>
          <w:kern w:val="0"/>
          <w:sz w:val="24"/>
          <w:szCs w:val="24"/>
          <w:highlight w:val="none"/>
        </w:rPr>
        <w:t xml:space="preserve">乙方的《投标（响应）文件》及《中标（成交）通知书》，甲乙双方同意签订本合同。具体情况及要求如下：     </w:t>
      </w:r>
    </w:p>
    <w:p w14:paraId="18259590">
      <w:pPr>
        <w:pageBreakBefore w:val="0"/>
        <w:numPr>
          <w:ilvl w:val="0"/>
          <w:numId w:val="6"/>
        </w:numPr>
        <w:kinsoku/>
        <w:wordWrap/>
        <w:overflowPunct/>
        <w:topLinePunct w:val="0"/>
        <w:bidi w:val="0"/>
        <w:adjustRightInd w:val="0"/>
        <w:snapToGrid w:val="0"/>
        <w:spacing w:line="360" w:lineRule="auto"/>
        <w:ind w:left="0" w:leftChars="0" w:firstLine="482" w:firstLineChars="200"/>
        <w:textAlignment w:val="auto"/>
        <w:rPr>
          <w:rFonts w:hint="eastAsia" w:ascii="仿宋" w:hAnsi="仿宋" w:eastAsia="仿宋" w:cs="仿宋"/>
          <w:b/>
          <w:spacing w:val="0"/>
          <w:kern w:val="0"/>
          <w:sz w:val="24"/>
          <w:szCs w:val="24"/>
          <w:highlight w:val="none"/>
        </w:rPr>
      </w:pPr>
      <w:r>
        <w:rPr>
          <w:rFonts w:hint="eastAsia" w:ascii="仿宋" w:hAnsi="仿宋" w:eastAsia="仿宋" w:cs="仿宋"/>
          <w:b/>
          <w:spacing w:val="0"/>
          <w:kern w:val="0"/>
          <w:sz w:val="24"/>
          <w:szCs w:val="24"/>
          <w:highlight w:val="none"/>
        </w:rPr>
        <w:t>项目信息</w:t>
      </w:r>
    </w:p>
    <w:p w14:paraId="62699804">
      <w:pPr>
        <w:pStyle w:val="6"/>
        <w:pageBreakBefore w:val="0"/>
        <w:numPr>
          <w:ilvl w:val="0"/>
          <w:numId w:val="7"/>
        </w:numPr>
        <w:kinsoku/>
        <w:wordWrap/>
        <w:overflowPunct/>
        <w:topLinePunct w:val="0"/>
        <w:bidi w:val="0"/>
        <w:adjustRightInd w:val="0"/>
        <w:snapToGrid w:val="0"/>
        <w:spacing w:after="0" w:line="360" w:lineRule="auto"/>
        <w:ind w:left="0" w:leftChars="0" w:firstLine="480" w:firstLineChars="200"/>
        <w:textAlignment w:val="auto"/>
        <w:rPr>
          <w:rFonts w:hint="eastAsia" w:ascii="仿宋" w:hAnsi="仿宋" w:eastAsia="仿宋" w:cs="仿宋"/>
          <w:spacing w:val="0"/>
          <w:kern w:val="0"/>
          <w:sz w:val="24"/>
          <w:szCs w:val="24"/>
          <w:highlight w:val="none"/>
          <w:u w:val="single"/>
        </w:rPr>
      </w:pPr>
      <w:r>
        <w:rPr>
          <w:rFonts w:hint="eastAsia" w:ascii="仿宋" w:hAnsi="仿宋" w:eastAsia="仿宋" w:cs="仿宋"/>
          <w:spacing w:val="0"/>
          <w:kern w:val="0"/>
          <w:sz w:val="24"/>
          <w:szCs w:val="24"/>
          <w:highlight w:val="none"/>
        </w:rPr>
        <w:t>采购项目名称：</w:t>
      </w:r>
      <w:r>
        <w:rPr>
          <w:rFonts w:hint="eastAsia" w:ascii="仿宋" w:hAnsi="仿宋" w:eastAsia="仿宋" w:cs="仿宋"/>
          <w:spacing w:val="0"/>
          <w:kern w:val="0"/>
          <w:sz w:val="24"/>
          <w:szCs w:val="24"/>
          <w:highlight w:val="none"/>
          <w:u w:val="single"/>
          <w:lang w:eastAsia="zh-CN"/>
        </w:rPr>
        <w:t>驻马店市第二人民医院（驻马店市精神病医院）1号楼安防及信息化项目（病房改造配套项目）</w:t>
      </w:r>
    </w:p>
    <w:p w14:paraId="3F246019">
      <w:pPr>
        <w:pStyle w:val="6"/>
        <w:pageBreakBefore w:val="0"/>
        <w:numPr>
          <w:ilvl w:val="-1"/>
          <w:numId w:val="0"/>
        </w:numPr>
        <w:tabs>
          <w:tab w:val="left" w:pos="999"/>
        </w:tabs>
        <w:kinsoku/>
        <w:wordWrap/>
        <w:overflowPunct/>
        <w:topLinePunct w:val="0"/>
        <w:bidi w:val="0"/>
        <w:adjustRightInd w:val="0"/>
        <w:snapToGrid w:val="0"/>
        <w:spacing w:after="0" w:line="360" w:lineRule="auto"/>
        <w:ind w:left="0" w:leftChars="0" w:firstLine="0" w:firstLineChars="0"/>
        <w:textAlignment w:val="auto"/>
        <w:rPr>
          <w:rFonts w:hint="eastAsia" w:ascii="仿宋" w:hAnsi="仿宋" w:eastAsia="仿宋" w:cs="仿宋"/>
          <w:spacing w:val="0"/>
          <w:kern w:val="0"/>
          <w:sz w:val="24"/>
          <w:szCs w:val="24"/>
          <w:highlight w:val="none"/>
          <w:u w:val="single"/>
          <w:lang w:val="en-US" w:eastAsia="zh-CN"/>
        </w:rPr>
      </w:pPr>
      <w:r>
        <w:rPr>
          <w:rFonts w:hint="eastAsia" w:ascii="仿宋" w:hAnsi="仿宋" w:eastAsia="仿宋" w:cs="仿宋"/>
          <w:spacing w:val="0"/>
          <w:kern w:val="0"/>
          <w:sz w:val="24"/>
          <w:szCs w:val="24"/>
          <w:highlight w:val="none"/>
          <w:u w:val="none"/>
          <w:lang w:val="en-US" w:eastAsia="zh-CN"/>
        </w:rPr>
        <w:t xml:space="preserve">         采购项目编号：</w:t>
      </w:r>
      <w:r>
        <w:rPr>
          <w:rFonts w:hint="eastAsia" w:ascii="仿宋" w:hAnsi="仿宋" w:eastAsia="仿宋" w:cs="仿宋"/>
          <w:spacing w:val="0"/>
          <w:kern w:val="0"/>
          <w:sz w:val="24"/>
          <w:szCs w:val="24"/>
          <w:highlight w:val="none"/>
          <w:u w:val="single"/>
          <w:lang w:val="en-US" w:eastAsia="zh-CN"/>
        </w:rPr>
        <w:t>驻政公开采购-2026-22</w:t>
      </w:r>
    </w:p>
    <w:p w14:paraId="5B4A490E">
      <w:pPr>
        <w:pStyle w:val="6"/>
        <w:pageBreakBefore w:val="0"/>
        <w:kinsoku/>
        <w:wordWrap/>
        <w:overflowPunct/>
        <w:topLinePunct w:val="0"/>
        <w:bidi w:val="0"/>
        <w:adjustRightInd w:val="0"/>
        <w:snapToGrid w:val="0"/>
        <w:spacing w:after="0" w:line="360" w:lineRule="auto"/>
        <w:ind w:left="0" w:leftChars="0" w:firstLine="480" w:firstLineChars="200"/>
        <w:textAlignment w:val="auto"/>
        <w:rPr>
          <w:rFonts w:hint="eastAsia" w:ascii="仿宋" w:hAnsi="仿宋" w:eastAsia="仿宋" w:cs="仿宋"/>
          <w:spacing w:val="0"/>
          <w:kern w:val="0"/>
          <w:sz w:val="24"/>
          <w:szCs w:val="24"/>
          <w:highlight w:val="none"/>
          <w:lang w:val="en-US" w:eastAsia="zh-CN"/>
        </w:rPr>
      </w:pPr>
      <w:r>
        <w:rPr>
          <w:rFonts w:hint="eastAsia" w:ascii="仿宋" w:hAnsi="仿宋" w:eastAsia="仿宋" w:cs="仿宋"/>
          <w:spacing w:val="0"/>
          <w:kern w:val="0"/>
          <w:sz w:val="24"/>
          <w:szCs w:val="24"/>
          <w:highlight w:val="none"/>
        </w:rPr>
        <w:t>（2）采购计划编号：</w:t>
      </w:r>
      <w:r>
        <w:rPr>
          <w:rFonts w:hint="eastAsia" w:ascii="仿宋" w:hAnsi="仿宋" w:eastAsia="仿宋" w:cs="仿宋"/>
          <w:spacing w:val="0"/>
          <w:kern w:val="0"/>
          <w:sz w:val="24"/>
          <w:szCs w:val="24"/>
          <w:highlight w:val="none"/>
          <w:u w:val="single"/>
        </w:rPr>
        <w:t xml:space="preserve">      </w:t>
      </w:r>
      <w:r>
        <w:rPr>
          <w:rFonts w:hint="eastAsia" w:ascii="仿宋" w:hAnsi="仿宋" w:eastAsia="仿宋" w:cs="仿宋"/>
          <w:spacing w:val="0"/>
          <w:kern w:val="0"/>
          <w:sz w:val="24"/>
          <w:szCs w:val="24"/>
          <w:highlight w:val="none"/>
          <w:u w:val="single"/>
          <w:lang w:val="en-US" w:eastAsia="zh-CN"/>
        </w:rPr>
        <w:t xml:space="preserve">   无</w:t>
      </w:r>
      <w:r>
        <w:rPr>
          <w:rFonts w:hint="eastAsia" w:ascii="仿宋" w:hAnsi="仿宋" w:eastAsia="仿宋" w:cs="仿宋"/>
          <w:spacing w:val="0"/>
          <w:kern w:val="0"/>
          <w:sz w:val="24"/>
          <w:szCs w:val="24"/>
          <w:highlight w:val="none"/>
          <w:u w:val="single"/>
        </w:rPr>
        <w:t xml:space="preserve">       </w:t>
      </w:r>
      <w:r>
        <w:rPr>
          <w:rFonts w:hint="eastAsia" w:ascii="仿宋" w:hAnsi="仿宋" w:eastAsia="仿宋" w:cs="仿宋"/>
          <w:spacing w:val="0"/>
          <w:kern w:val="0"/>
          <w:sz w:val="24"/>
          <w:szCs w:val="24"/>
          <w:highlight w:val="none"/>
        </w:rPr>
        <w:t xml:space="preserve"> </w:t>
      </w:r>
    </w:p>
    <w:p w14:paraId="1757244F">
      <w:pPr>
        <w:pageBreakBefore w:val="0"/>
        <w:kinsoku/>
        <w:wordWrap/>
        <w:overflowPunct/>
        <w:topLinePunct w:val="0"/>
        <w:bidi w:val="0"/>
        <w:adjustRightInd w:val="0"/>
        <w:snapToGrid w:val="0"/>
        <w:spacing w:line="360" w:lineRule="auto"/>
        <w:ind w:left="0" w:leftChars="0" w:firstLine="480" w:firstLineChars="200"/>
        <w:textAlignment w:val="auto"/>
        <w:rPr>
          <w:rFonts w:hint="eastAsia" w:ascii="仿宋" w:hAnsi="仿宋" w:eastAsia="仿宋" w:cs="仿宋"/>
          <w:spacing w:val="0"/>
          <w:kern w:val="0"/>
          <w:sz w:val="24"/>
          <w:szCs w:val="24"/>
          <w:highlight w:val="none"/>
        </w:rPr>
      </w:pPr>
      <w:r>
        <w:rPr>
          <w:rFonts w:hint="eastAsia" w:ascii="仿宋" w:hAnsi="仿宋" w:eastAsia="仿宋" w:cs="仿宋"/>
          <w:spacing w:val="0"/>
          <w:kern w:val="0"/>
          <w:sz w:val="24"/>
          <w:szCs w:val="24"/>
          <w:highlight w:val="none"/>
        </w:rPr>
        <w:t>（3）项目内容：</w:t>
      </w:r>
    </w:p>
    <w:p w14:paraId="0A56C952">
      <w:pPr>
        <w:pageBreakBefore w:val="0"/>
        <w:kinsoku/>
        <w:wordWrap/>
        <w:overflowPunct/>
        <w:topLinePunct w:val="0"/>
        <w:bidi w:val="0"/>
        <w:adjustRightInd w:val="0"/>
        <w:snapToGrid w:val="0"/>
        <w:spacing w:line="360" w:lineRule="auto"/>
        <w:ind w:left="0" w:leftChars="0" w:firstLine="480" w:firstLineChars="200"/>
        <w:textAlignment w:val="auto"/>
        <w:rPr>
          <w:rFonts w:hint="eastAsia" w:ascii="仿宋" w:hAnsi="仿宋" w:eastAsia="仿宋" w:cs="仿宋"/>
          <w:spacing w:val="0"/>
          <w:kern w:val="0"/>
          <w:sz w:val="24"/>
          <w:szCs w:val="24"/>
          <w:highlight w:val="none"/>
          <w:lang w:val="en-US" w:eastAsia="zh-CN"/>
        </w:rPr>
      </w:pPr>
      <w:r>
        <w:rPr>
          <w:rFonts w:hint="eastAsia" w:ascii="仿宋" w:hAnsi="仿宋" w:eastAsia="仿宋" w:cs="仿宋"/>
          <w:spacing w:val="0"/>
          <w:kern w:val="0"/>
          <w:sz w:val="24"/>
          <w:szCs w:val="24"/>
          <w:highlight w:val="none"/>
          <w:lang w:val="en-US" w:eastAsia="zh-CN"/>
        </w:rPr>
        <w:t xml:space="preserve">     </w:t>
      </w:r>
      <w:r>
        <w:rPr>
          <w:rFonts w:hint="eastAsia" w:ascii="仿宋" w:hAnsi="仿宋" w:eastAsia="仿宋" w:cs="仿宋"/>
          <w:spacing w:val="0"/>
          <w:kern w:val="0"/>
          <w:sz w:val="24"/>
          <w:szCs w:val="24"/>
          <w:highlight w:val="none"/>
          <w:lang w:eastAsia="zh-CN"/>
        </w:rPr>
        <w:t>采购标的及数量</w:t>
      </w:r>
      <w:r>
        <w:rPr>
          <w:rFonts w:hint="eastAsia" w:ascii="仿宋" w:hAnsi="仿宋" w:eastAsia="仿宋" w:cs="仿宋"/>
          <w:spacing w:val="0"/>
          <w:kern w:val="0"/>
          <w:sz w:val="24"/>
          <w:szCs w:val="24"/>
          <w:highlight w:val="none"/>
          <w:lang w:val="en-US" w:eastAsia="zh-CN"/>
        </w:rPr>
        <w:t>（台/套</w:t>
      </w:r>
      <w:r>
        <w:rPr>
          <w:rFonts w:hint="eastAsia" w:ascii="仿宋" w:hAnsi="仿宋" w:eastAsia="仿宋" w:cs="仿宋"/>
          <w:spacing w:val="0"/>
          <w:kern w:val="0"/>
          <w:sz w:val="24"/>
          <w:szCs w:val="24"/>
          <w:highlight w:val="none"/>
          <w:lang w:val="en" w:eastAsia="zh-CN"/>
        </w:rPr>
        <w:t>/个/架/组等</w:t>
      </w:r>
      <w:r>
        <w:rPr>
          <w:rFonts w:hint="eastAsia" w:ascii="仿宋" w:hAnsi="仿宋" w:eastAsia="仿宋" w:cs="仿宋"/>
          <w:spacing w:val="0"/>
          <w:kern w:val="0"/>
          <w:sz w:val="24"/>
          <w:szCs w:val="24"/>
          <w:highlight w:val="none"/>
          <w:lang w:val="en-US" w:eastAsia="zh-CN"/>
        </w:rPr>
        <w:t>）</w:t>
      </w:r>
      <w:r>
        <w:rPr>
          <w:rFonts w:hint="eastAsia" w:ascii="仿宋" w:hAnsi="仿宋" w:eastAsia="仿宋" w:cs="仿宋"/>
          <w:spacing w:val="0"/>
          <w:kern w:val="0"/>
          <w:sz w:val="24"/>
          <w:szCs w:val="24"/>
          <w:highlight w:val="none"/>
          <w:lang w:eastAsia="zh-CN"/>
        </w:rPr>
        <w:t>：</w:t>
      </w:r>
      <w:r>
        <w:rPr>
          <w:rFonts w:hint="eastAsia" w:ascii="仿宋" w:hAnsi="仿宋" w:eastAsia="仿宋" w:cs="仿宋"/>
          <w:spacing w:val="0"/>
          <w:kern w:val="0"/>
          <w:sz w:val="24"/>
          <w:szCs w:val="24"/>
          <w:highlight w:val="none"/>
          <w:u w:val="single"/>
          <w:lang w:val="en-US" w:eastAsia="zh-CN"/>
        </w:rPr>
        <w:t xml:space="preserve">壹组   </w:t>
      </w:r>
    </w:p>
    <w:p w14:paraId="398B269F">
      <w:pPr>
        <w:pageBreakBefore w:val="0"/>
        <w:numPr>
          <w:ilvl w:val="-1"/>
          <w:numId w:val="0"/>
        </w:numPr>
        <w:kinsoku/>
        <w:wordWrap/>
        <w:overflowPunct/>
        <w:topLinePunct w:val="0"/>
        <w:bidi w:val="0"/>
        <w:adjustRightInd w:val="0"/>
        <w:snapToGrid w:val="0"/>
        <w:spacing w:line="360" w:lineRule="auto"/>
        <w:ind w:left="0" w:leftChars="0" w:firstLine="480" w:firstLineChars="200"/>
        <w:textAlignment w:val="auto"/>
        <w:rPr>
          <w:rFonts w:hint="eastAsia" w:ascii="仿宋" w:hAnsi="仿宋" w:eastAsia="仿宋" w:cs="仿宋"/>
          <w:spacing w:val="0"/>
          <w:kern w:val="0"/>
          <w:sz w:val="24"/>
          <w:szCs w:val="24"/>
          <w:highlight w:val="none"/>
          <w:u w:val="single"/>
          <w:lang w:val="en-US" w:eastAsia="zh-CN"/>
        </w:rPr>
      </w:pPr>
      <w:r>
        <w:rPr>
          <w:rFonts w:hint="eastAsia" w:ascii="仿宋" w:hAnsi="仿宋" w:eastAsia="仿宋" w:cs="仿宋"/>
          <w:spacing w:val="0"/>
          <w:kern w:val="0"/>
          <w:sz w:val="24"/>
          <w:szCs w:val="24"/>
          <w:highlight w:val="none"/>
          <w:u w:val="none"/>
          <w:lang w:val="en-US" w:eastAsia="zh-CN"/>
        </w:rPr>
        <w:t xml:space="preserve">     </w:t>
      </w:r>
      <w:r>
        <w:rPr>
          <w:rFonts w:hint="eastAsia" w:ascii="仿宋" w:hAnsi="仿宋" w:eastAsia="仿宋" w:cs="仿宋"/>
          <w:spacing w:val="0"/>
          <w:kern w:val="0"/>
          <w:sz w:val="24"/>
          <w:szCs w:val="24"/>
          <w:highlight w:val="none"/>
          <w:lang w:val="en-US" w:eastAsia="zh-CN"/>
        </w:rPr>
        <w:t>品牌：</w:t>
      </w:r>
      <w:r>
        <w:rPr>
          <w:rFonts w:hint="eastAsia" w:ascii="仿宋" w:hAnsi="仿宋" w:eastAsia="仿宋" w:cs="仿宋"/>
          <w:spacing w:val="0"/>
          <w:kern w:val="0"/>
          <w:sz w:val="24"/>
          <w:szCs w:val="24"/>
          <w:highlight w:val="none"/>
          <w:u w:val="single"/>
          <w:lang w:val="en-US" w:eastAsia="zh-CN"/>
        </w:rPr>
        <w:t xml:space="preserve">           </w:t>
      </w:r>
      <w:r>
        <w:rPr>
          <w:rFonts w:hint="eastAsia" w:ascii="仿宋" w:hAnsi="仿宋" w:eastAsia="仿宋" w:cs="仿宋"/>
          <w:spacing w:val="0"/>
          <w:kern w:val="0"/>
          <w:sz w:val="24"/>
          <w:szCs w:val="24"/>
          <w:highlight w:val="none"/>
          <w:u w:val="single"/>
          <w:lang w:val="en" w:eastAsia="zh-CN"/>
        </w:rPr>
        <w:t xml:space="preserve">  </w:t>
      </w:r>
      <w:r>
        <w:rPr>
          <w:rFonts w:hint="eastAsia" w:ascii="仿宋" w:hAnsi="仿宋" w:eastAsia="仿宋" w:cs="仿宋"/>
          <w:spacing w:val="0"/>
          <w:kern w:val="0"/>
          <w:sz w:val="24"/>
          <w:szCs w:val="24"/>
          <w:highlight w:val="none"/>
          <w:u w:val="none"/>
          <w:lang w:val="en" w:eastAsia="zh-CN"/>
        </w:rPr>
        <w:t xml:space="preserve">   </w:t>
      </w:r>
      <w:r>
        <w:rPr>
          <w:rFonts w:hint="eastAsia" w:ascii="仿宋" w:hAnsi="仿宋" w:eastAsia="仿宋" w:cs="仿宋"/>
          <w:spacing w:val="0"/>
          <w:kern w:val="0"/>
          <w:sz w:val="24"/>
          <w:szCs w:val="24"/>
          <w:highlight w:val="none"/>
          <w:lang w:val="en-US" w:eastAsia="zh-CN"/>
        </w:rPr>
        <w:t>规格型号：</w:t>
      </w:r>
      <w:r>
        <w:rPr>
          <w:rFonts w:hint="eastAsia" w:ascii="仿宋" w:hAnsi="仿宋" w:eastAsia="仿宋" w:cs="仿宋"/>
          <w:spacing w:val="0"/>
          <w:kern w:val="0"/>
          <w:sz w:val="24"/>
          <w:szCs w:val="24"/>
          <w:highlight w:val="none"/>
          <w:u w:val="single"/>
          <w:lang w:val="en-US" w:eastAsia="zh-CN"/>
        </w:rPr>
        <w:t xml:space="preserve">            </w:t>
      </w:r>
    </w:p>
    <w:p w14:paraId="0776B563">
      <w:pPr>
        <w:pageBreakBefore w:val="0"/>
        <w:kinsoku/>
        <w:wordWrap/>
        <w:overflowPunct/>
        <w:topLinePunct w:val="0"/>
        <w:bidi w:val="0"/>
        <w:adjustRightInd w:val="0"/>
        <w:snapToGrid w:val="0"/>
        <w:spacing w:line="360" w:lineRule="auto"/>
        <w:ind w:left="0" w:leftChars="0" w:firstLine="1080" w:firstLineChars="450"/>
        <w:textAlignment w:val="auto"/>
        <w:rPr>
          <w:rFonts w:hint="eastAsia" w:ascii="仿宋" w:hAnsi="仿宋" w:eastAsia="仿宋" w:cs="仿宋"/>
          <w:spacing w:val="0"/>
          <w:kern w:val="0"/>
          <w:sz w:val="24"/>
          <w:szCs w:val="24"/>
          <w:highlight w:val="none"/>
          <w:u w:val="single"/>
        </w:rPr>
      </w:pPr>
      <w:r>
        <w:rPr>
          <w:rFonts w:hint="eastAsia" w:ascii="仿宋" w:hAnsi="仿宋" w:eastAsia="仿宋" w:cs="仿宋"/>
          <w:spacing w:val="0"/>
          <w:kern w:val="0"/>
          <w:sz w:val="24"/>
          <w:szCs w:val="24"/>
          <w:highlight w:val="none"/>
          <w:u w:val="none"/>
          <w:lang w:val="en-US" w:eastAsia="zh-CN"/>
        </w:rPr>
        <w:t>采购标的的技术要求、商务要求具体见附件。</w:t>
      </w:r>
    </w:p>
    <w:p w14:paraId="36013254">
      <w:pPr>
        <w:pageBreakBefore w:val="0"/>
        <w:numPr>
          <w:ilvl w:val="-1"/>
          <w:numId w:val="0"/>
        </w:numPr>
        <w:kinsoku/>
        <w:wordWrap/>
        <w:overflowPunct/>
        <w:topLinePunct w:val="0"/>
        <w:bidi w:val="0"/>
        <w:adjustRightInd w:val="0"/>
        <w:snapToGrid w:val="0"/>
        <w:spacing w:line="360" w:lineRule="auto"/>
        <w:ind w:left="0" w:leftChars="0" w:firstLine="1080" w:firstLineChars="450"/>
        <w:textAlignment w:val="auto"/>
        <w:rPr>
          <w:rFonts w:hint="eastAsia" w:ascii="仿宋" w:hAnsi="仿宋" w:eastAsia="仿宋" w:cs="仿宋"/>
          <w:spacing w:val="0"/>
          <w:kern w:val="0"/>
          <w:sz w:val="24"/>
          <w:szCs w:val="24"/>
          <w:highlight w:val="none"/>
          <w:lang w:val="en-US" w:eastAsia="zh-CN"/>
        </w:rPr>
      </w:pPr>
      <w:r>
        <w:rPr>
          <w:rFonts w:hint="eastAsia" w:ascii="仿宋" w:hAnsi="仿宋" w:eastAsia="仿宋" w:cs="仿宋"/>
          <w:spacing w:val="0"/>
          <w:kern w:val="0"/>
          <w:sz w:val="24"/>
          <w:szCs w:val="24"/>
          <w:highlight w:val="none"/>
          <w:lang w:val="en-US" w:eastAsia="zh-CN"/>
        </w:rPr>
        <w:t>①涉及信息类产品，请填写该产品关键部件的品牌、型号：</w:t>
      </w:r>
    </w:p>
    <w:p w14:paraId="6EA5D5A4">
      <w:pPr>
        <w:pageBreakBefore w:val="0"/>
        <w:numPr>
          <w:ilvl w:val="-1"/>
          <w:numId w:val="0"/>
        </w:numPr>
        <w:kinsoku/>
        <w:wordWrap/>
        <w:overflowPunct/>
        <w:topLinePunct w:val="0"/>
        <w:bidi w:val="0"/>
        <w:adjustRightInd w:val="0"/>
        <w:snapToGrid w:val="0"/>
        <w:spacing w:line="360" w:lineRule="auto"/>
        <w:ind w:left="0" w:leftChars="0" w:firstLine="480" w:firstLineChars="200"/>
        <w:textAlignment w:val="auto"/>
        <w:rPr>
          <w:rFonts w:hint="eastAsia" w:ascii="仿宋" w:hAnsi="仿宋" w:eastAsia="仿宋" w:cs="仿宋"/>
          <w:spacing w:val="0"/>
          <w:kern w:val="0"/>
          <w:sz w:val="24"/>
          <w:szCs w:val="24"/>
          <w:highlight w:val="none"/>
          <w:u w:val="single"/>
          <w:lang w:val="en" w:eastAsia="zh-CN"/>
        </w:rPr>
      </w:pPr>
      <w:r>
        <w:rPr>
          <w:rFonts w:hint="eastAsia" w:ascii="仿宋" w:hAnsi="仿宋" w:eastAsia="仿宋" w:cs="仿宋"/>
          <w:spacing w:val="0"/>
          <w:kern w:val="0"/>
          <w:sz w:val="24"/>
          <w:szCs w:val="24"/>
          <w:highlight w:val="none"/>
          <w:lang w:val="en-US" w:eastAsia="zh-CN"/>
        </w:rPr>
        <w:t xml:space="preserve">     标的名称：</w:t>
      </w:r>
      <w:r>
        <w:rPr>
          <w:rFonts w:hint="eastAsia" w:ascii="仿宋" w:hAnsi="仿宋" w:eastAsia="仿宋" w:cs="仿宋"/>
          <w:spacing w:val="0"/>
          <w:kern w:val="0"/>
          <w:sz w:val="24"/>
          <w:szCs w:val="24"/>
          <w:highlight w:val="none"/>
          <w:u w:val="single"/>
          <w:lang w:val="en-US" w:eastAsia="zh-CN"/>
        </w:rPr>
        <w:t xml:space="preserve">                 </w:t>
      </w:r>
      <w:r>
        <w:rPr>
          <w:rFonts w:hint="eastAsia" w:ascii="仿宋" w:hAnsi="仿宋" w:eastAsia="仿宋" w:cs="仿宋"/>
          <w:spacing w:val="0"/>
          <w:kern w:val="0"/>
          <w:sz w:val="24"/>
          <w:szCs w:val="24"/>
          <w:highlight w:val="none"/>
          <w:u w:val="single"/>
          <w:lang w:val="en" w:eastAsia="zh-CN"/>
        </w:rPr>
        <w:t xml:space="preserve">       </w:t>
      </w:r>
    </w:p>
    <w:p w14:paraId="5B8947F5">
      <w:pPr>
        <w:pageBreakBefore w:val="0"/>
        <w:numPr>
          <w:ilvl w:val="-1"/>
          <w:numId w:val="0"/>
        </w:numPr>
        <w:kinsoku/>
        <w:wordWrap/>
        <w:overflowPunct/>
        <w:topLinePunct w:val="0"/>
        <w:bidi w:val="0"/>
        <w:adjustRightInd w:val="0"/>
        <w:snapToGrid w:val="0"/>
        <w:spacing w:line="360" w:lineRule="auto"/>
        <w:ind w:left="0" w:leftChars="0" w:firstLine="480" w:firstLineChars="200"/>
        <w:textAlignment w:val="auto"/>
        <w:rPr>
          <w:rFonts w:hint="eastAsia" w:ascii="仿宋" w:hAnsi="仿宋" w:eastAsia="仿宋" w:cs="仿宋"/>
          <w:spacing w:val="0"/>
          <w:kern w:val="0"/>
          <w:sz w:val="24"/>
          <w:szCs w:val="24"/>
          <w:highlight w:val="none"/>
          <w:lang w:val="en-US" w:eastAsia="zh-CN"/>
        </w:rPr>
      </w:pPr>
      <w:r>
        <w:rPr>
          <w:rFonts w:hint="eastAsia" w:ascii="仿宋" w:hAnsi="仿宋" w:eastAsia="仿宋" w:cs="仿宋"/>
          <w:spacing w:val="0"/>
          <w:kern w:val="0"/>
          <w:sz w:val="24"/>
          <w:szCs w:val="24"/>
          <w:highlight w:val="none"/>
          <w:lang w:val="en-US" w:eastAsia="zh-CN"/>
        </w:rPr>
        <w:t xml:space="preserve">     关键部件：</w:t>
      </w:r>
      <w:r>
        <w:rPr>
          <w:rFonts w:hint="eastAsia" w:ascii="仿宋" w:hAnsi="仿宋" w:eastAsia="仿宋" w:cs="仿宋"/>
          <w:spacing w:val="0"/>
          <w:kern w:val="0"/>
          <w:sz w:val="24"/>
          <w:szCs w:val="24"/>
          <w:highlight w:val="none"/>
          <w:u w:val="single"/>
          <w:lang w:val="en-US" w:eastAsia="zh-CN"/>
        </w:rPr>
        <w:t xml:space="preserve">               </w:t>
      </w:r>
      <w:r>
        <w:rPr>
          <w:rFonts w:hint="eastAsia" w:ascii="仿宋" w:hAnsi="仿宋" w:eastAsia="仿宋" w:cs="仿宋"/>
          <w:spacing w:val="0"/>
          <w:kern w:val="0"/>
          <w:sz w:val="24"/>
          <w:szCs w:val="24"/>
          <w:highlight w:val="none"/>
          <w:u w:val="none"/>
          <w:lang w:val="en-US" w:eastAsia="zh-CN"/>
        </w:rPr>
        <w:t xml:space="preserve"> </w:t>
      </w:r>
      <w:r>
        <w:rPr>
          <w:rFonts w:hint="eastAsia" w:ascii="仿宋" w:hAnsi="仿宋" w:eastAsia="仿宋" w:cs="仿宋"/>
          <w:spacing w:val="0"/>
          <w:kern w:val="0"/>
          <w:sz w:val="24"/>
          <w:szCs w:val="24"/>
          <w:highlight w:val="none"/>
          <w:lang w:val="en-US" w:eastAsia="zh-CN"/>
        </w:rPr>
        <w:t>品牌：</w:t>
      </w:r>
      <w:r>
        <w:rPr>
          <w:rFonts w:hint="eastAsia" w:ascii="仿宋" w:hAnsi="仿宋" w:eastAsia="仿宋" w:cs="仿宋"/>
          <w:spacing w:val="0"/>
          <w:kern w:val="0"/>
          <w:sz w:val="24"/>
          <w:szCs w:val="24"/>
          <w:highlight w:val="none"/>
          <w:u w:val="single"/>
          <w:lang w:val="en-US" w:eastAsia="zh-CN"/>
        </w:rPr>
        <w:t xml:space="preserve">        </w:t>
      </w:r>
      <w:r>
        <w:rPr>
          <w:rFonts w:hint="eastAsia" w:ascii="仿宋" w:hAnsi="仿宋" w:eastAsia="仿宋" w:cs="仿宋"/>
          <w:spacing w:val="0"/>
          <w:kern w:val="0"/>
          <w:sz w:val="24"/>
          <w:szCs w:val="24"/>
          <w:highlight w:val="none"/>
          <w:u w:val="none"/>
          <w:lang w:val="en-US" w:eastAsia="zh-CN"/>
        </w:rPr>
        <w:t xml:space="preserve"> </w:t>
      </w:r>
      <w:r>
        <w:rPr>
          <w:rFonts w:hint="eastAsia" w:ascii="仿宋" w:hAnsi="仿宋" w:eastAsia="仿宋" w:cs="仿宋"/>
          <w:spacing w:val="0"/>
          <w:kern w:val="0"/>
          <w:sz w:val="24"/>
          <w:szCs w:val="24"/>
          <w:highlight w:val="none"/>
          <w:lang w:val="en-US" w:eastAsia="zh-CN"/>
        </w:rPr>
        <w:t>型号：</w:t>
      </w:r>
      <w:r>
        <w:rPr>
          <w:rFonts w:hint="eastAsia" w:ascii="仿宋" w:hAnsi="仿宋" w:eastAsia="仿宋" w:cs="仿宋"/>
          <w:spacing w:val="0"/>
          <w:kern w:val="0"/>
          <w:sz w:val="24"/>
          <w:szCs w:val="24"/>
          <w:highlight w:val="none"/>
          <w:u w:val="single"/>
          <w:lang w:val="en-US" w:eastAsia="zh-CN"/>
        </w:rPr>
        <w:t xml:space="preserve">           </w:t>
      </w:r>
      <w:r>
        <w:rPr>
          <w:rFonts w:hint="eastAsia" w:ascii="仿宋" w:hAnsi="仿宋" w:eastAsia="仿宋" w:cs="仿宋"/>
          <w:spacing w:val="0"/>
          <w:kern w:val="0"/>
          <w:sz w:val="24"/>
          <w:szCs w:val="24"/>
          <w:highlight w:val="none"/>
          <w:lang w:val="en-US" w:eastAsia="zh-CN"/>
        </w:rPr>
        <w:t xml:space="preserve"> </w:t>
      </w:r>
    </w:p>
    <w:p w14:paraId="20D98E13">
      <w:pPr>
        <w:pStyle w:val="42"/>
        <w:pageBreakBefore w:val="0"/>
        <w:kinsoku/>
        <w:wordWrap/>
        <w:overflowPunct/>
        <w:topLinePunct w:val="0"/>
        <w:bidi w:val="0"/>
        <w:adjustRightInd w:val="0"/>
        <w:snapToGrid w:val="0"/>
        <w:spacing w:line="360" w:lineRule="auto"/>
        <w:ind w:left="0" w:leftChars="0"/>
        <w:textAlignment w:val="auto"/>
        <w:rPr>
          <w:rFonts w:hint="eastAsia" w:ascii="仿宋" w:hAnsi="仿宋" w:eastAsia="仿宋" w:cs="仿宋"/>
          <w:spacing w:val="0"/>
          <w:kern w:val="0"/>
          <w:sz w:val="24"/>
          <w:szCs w:val="24"/>
          <w:highlight w:val="none"/>
          <w:lang w:val="en-US" w:eastAsia="zh-CN"/>
        </w:rPr>
      </w:pPr>
      <w:r>
        <w:rPr>
          <w:rFonts w:hint="eastAsia" w:ascii="仿宋" w:hAnsi="仿宋" w:eastAsia="仿宋" w:cs="仿宋"/>
          <w:spacing w:val="0"/>
          <w:kern w:val="0"/>
          <w:sz w:val="24"/>
          <w:szCs w:val="24"/>
          <w:highlight w:val="none"/>
          <w:lang w:val="en-US" w:eastAsia="zh-CN"/>
        </w:rPr>
        <w:t xml:space="preserve">     关键部件：</w:t>
      </w:r>
      <w:r>
        <w:rPr>
          <w:rFonts w:hint="eastAsia" w:ascii="仿宋" w:hAnsi="仿宋" w:eastAsia="仿宋" w:cs="仿宋"/>
          <w:spacing w:val="0"/>
          <w:kern w:val="0"/>
          <w:sz w:val="24"/>
          <w:szCs w:val="24"/>
          <w:highlight w:val="none"/>
          <w:u w:val="single"/>
          <w:lang w:val="en-US" w:eastAsia="zh-CN"/>
        </w:rPr>
        <w:t xml:space="preserve">               </w:t>
      </w:r>
      <w:r>
        <w:rPr>
          <w:rFonts w:hint="eastAsia" w:ascii="仿宋" w:hAnsi="仿宋" w:eastAsia="仿宋" w:cs="仿宋"/>
          <w:spacing w:val="0"/>
          <w:kern w:val="0"/>
          <w:sz w:val="24"/>
          <w:szCs w:val="24"/>
          <w:highlight w:val="none"/>
          <w:u w:val="none"/>
          <w:lang w:val="en-US" w:eastAsia="zh-CN"/>
        </w:rPr>
        <w:t xml:space="preserve"> </w:t>
      </w:r>
      <w:r>
        <w:rPr>
          <w:rFonts w:hint="eastAsia" w:ascii="仿宋" w:hAnsi="仿宋" w:eastAsia="仿宋" w:cs="仿宋"/>
          <w:spacing w:val="0"/>
          <w:kern w:val="0"/>
          <w:sz w:val="24"/>
          <w:szCs w:val="24"/>
          <w:highlight w:val="none"/>
          <w:lang w:val="en-US" w:eastAsia="zh-CN"/>
        </w:rPr>
        <w:t>品牌：</w:t>
      </w:r>
      <w:r>
        <w:rPr>
          <w:rFonts w:hint="eastAsia" w:ascii="仿宋" w:hAnsi="仿宋" w:eastAsia="仿宋" w:cs="仿宋"/>
          <w:spacing w:val="0"/>
          <w:kern w:val="0"/>
          <w:sz w:val="24"/>
          <w:szCs w:val="24"/>
          <w:highlight w:val="none"/>
          <w:u w:val="single"/>
          <w:lang w:val="en-US" w:eastAsia="zh-CN"/>
        </w:rPr>
        <w:t xml:space="preserve">        </w:t>
      </w:r>
      <w:r>
        <w:rPr>
          <w:rFonts w:hint="eastAsia" w:ascii="仿宋" w:hAnsi="仿宋" w:eastAsia="仿宋" w:cs="仿宋"/>
          <w:spacing w:val="0"/>
          <w:kern w:val="0"/>
          <w:sz w:val="24"/>
          <w:szCs w:val="24"/>
          <w:highlight w:val="none"/>
          <w:u w:val="none"/>
          <w:lang w:val="en-US" w:eastAsia="zh-CN"/>
        </w:rPr>
        <w:t xml:space="preserve"> </w:t>
      </w:r>
      <w:r>
        <w:rPr>
          <w:rFonts w:hint="eastAsia" w:ascii="仿宋" w:hAnsi="仿宋" w:eastAsia="仿宋" w:cs="仿宋"/>
          <w:spacing w:val="0"/>
          <w:kern w:val="0"/>
          <w:sz w:val="24"/>
          <w:szCs w:val="24"/>
          <w:highlight w:val="none"/>
          <w:lang w:val="en-US" w:eastAsia="zh-CN"/>
        </w:rPr>
        <w:t>型号：</w:t>
      </w:r>
      <w:r>
        <w:rPr>
          <w:rFonts w:hint="eastAsia" w:ascii="仿宋" w:hAnsi="仿宋" w:eastAsia="仿宋" w:cs="仿宋"/>
          <w:spacing w:val="0"/>
          <w:kern w:val="0"/>
          <w:sz w:val="24"/>
          <w:szCs w:val="24"/>
          <w:highlight w:val="none"/>
          <w:u w:val="single"/>
          <w:lang w:val="en-US" w:eastAsia="zh-CN"/>
        </w:rPr>
        <w:t xml:space="preserve">           </w:t>
      </w:r>
      <w:r>
        <w:rPr>
          <w:rFonts w:hint="eastAsia" w:ascii="仿宋" w:hAnsi="仿宋" w:eastAsia="仿宋" w:cs="仿宋"/>
          <w:spacing w:val="0"/>
          <w:kern w:val="0"/>
          <w:sz w:val="24"/>
          <w:szCs w:val="24"/>
          <w:highlight w:val="none"/>
          <w:lang w:val="en-US" w:eastAsia="zh-CN"/>
        </w:rPr>
        <w:t xml:space="preserve"> </w:t>
      </w:r>
    </w:p>
    <w:p w14:paraId="75D8701D">
      <w:pPr>
        <w:pStyle w:val="42"/>
        <w:pageBreakBefore w:val="0"/>
        <w:kinsoku/>
        <w:wordWrap/>
        <w:overflowPunct/>
        <w:topLinePunct w:val="0"/>
        <w:bidi w:val="0"/>
        <w:adjustRightInd w:val="0"/>
        <w:snapToGrid w:val="0"/>
        <w:spacing w:line="360" w:lineRule="auto"/>
        <w:ind w:left="0" w:leftChars="0"/>
        <w:textAlignment w:val="auto"/>
        <w:rPr>
          <w:rFonts w:hint="eastAsia" w:ascii="仿宋" w:hAnsi="仿宋" w:eastAsia="仿宋" w:cs="仿宋"/>
          <w:spacing w:val="0"/>
          <w:kern w:val="0"/>
          <w:sz w:val="24"/>
          <w:szCs w:val="24"/>
          <w:highlight w:val="none"/>
          <w:lang w:val="en-US" w:eastAsia="zh-CN"/>
        </w:rPr>
      </w:pPr>
      <w:r>
        <w:rPr>
          <w:rFonts w:hint="eastAsia" w:ascii="仿宋" w:hAnsi="仿宋" w:eastAsia="仿宋" w:cs="仿宋"/>
          <w:spacing w:val="0"/>
          <w:kern w:val="0"/>
          <w:sz w:val="24"/>
          <w:szCs w:val="24"/>
          <w:highlight w:val="none"/>
          <w:lang w:val="en-US" w:eastAsia="zh-CN"/>
        </w:rPr>
        <w:t xml:space="preserve">     关键部件：</w:t>
      </w:r>
      <w:r>
        <w:rPr>
          <w:rFonts w:hint="eastAsia" w:ascii="仿宋" w:hAnsi="仿宋" w:eastAsia="仿宋" w:cs="仿宋"/>
          <w:spacing w:val="0"/>
          <w:kern w:val="0"/>
          <w:sz w:val="24"/>
          <w:szCs w:val="24"/>
          <w:highlight w:val="none"/>
          <w:u w:val="single"/>
          <w:lang w:val="en-US" w:eastAsia="zh-CN"/>
        </w:rPr>
        <w:t xml:space="preserve">                </w:t>
      </w:r>
      <w:r>
        <w:rPr>
          <w:rFonts w:hint="eastAsia" w:ascii="仿宋" w:hAnsi="仿宋" w:eastAsia="仿宋" w:cs="仿宋"/>
          <w:spacing w:val="0"/>
          <w:kern w:val="0"/>
          <w:sz w:val="24"/>
          <w:szCs w:val="24"/>
          <w:highlight w:val="none"/>
          <w:u w:val="none"/>
          <w:lang w:val="en-US" w:eastAsia="zh-CN"/>
        </w:rPr>
        <w:t xml:space="preserve"> </w:t>
      </w:r>
      <w:r>
        <w:rPr>
          <w:rFonts w:hint="eastAsia" w:ascii="仿宋" w:hAnsi="仿宋" w:eastAsia="仿宋" w:cs="仿宋"/>
          <w:spacing w:val="0"/>
          <w:kern w:val="0"/>
          <w:sz w:val="24"/>
          <w:szCs w:val="24"/>
          <w:highlight w:val="none"/>
          <w:lang w:val="en-US" w:eastAsia="zh-CN"/>
        </w:rPr>
        <w:t>品牌：</w:t>
      </w:r>
      <w:r>
        <w:rPr>
          <w:rFonts w:hint="eastAsia" w:ascii="仿宋" w:hAnsi="仿宋" w:eastAsia="仿宋" w:cs="仿宋"/>
          <w:spacing w:val="0"/>
          <w:kern w:val="0"/>
          <w:sz w:val="24"/>
          <w:szCs w:val="24"/>
          <w:highlight w:val="none"/>
          <w:u w:val="single"/>
          <w:lang w:val="en-US" w:eastAsia="zh-CN"/>
        </w:rPr>
        <w:t xml:space="preserve">       </w:t>
      </w:r>
      <w:r>
        <w:rPr>
          <w:rFonts w:hint="eastAsia" w:ascii="仿宋" w:hAnsi="仿宋" w:eastAsia="仿宋" w:cs="仿宋"/>
          <w:spacing w:val="0"/>
          <w:kern w:val="0"/>
          <w:sz w:val="24"/>
          <w:szCs w:val="24"/>
          <w:highlight w:val="none"/>
          <w:u w:val="none"/>
          <w:lang w:val="en-US" w:eastAsia="zh-CN"/>
        </w:rPr>
        <w:t xml:space="preserve"> </w:t>
      </w:r>
      <w:r>
        <w:rPr>
          <w:rFonts w:hint="eastAsia" w:ascii="仿宋" w:hAnsi="仿宋" w:eastAsia="仿宋" w:cs="仿宋"/>
          <w:spacing w:val="0"/>
          <w:kern w:val="0"/>
          <w:sz w:val="24"/>
          <w:szCs w:val="24"/>
          <w:highlight w:val="none"/>
          <w:lang w:val="en-US" w:eastAsia="zh-CN"/>
        </w:rPr>
        <w:t>型号：</w:t>
      </w:r>
      <w:r>
        <w:rPr>
          <w:rFonts w:hint="eastAsia" w:ascii="仿宋" w:hAnsi="仿宋" w:eastAsia="仿宋" w:cs="仿宋"/>
          <w:spacing w:val="0"/>
          <w:kern w:val="0"/>
          <w:sz w:val="24"/>
          <w:szCs w:val="24"/>
          <w:highlight w:val="none"/>
          <w:u w:val="single"/>
          <w:lang w:val="en-US" w:eastAsia="zh-CN"/>
        </w:rPr>
        <w:t xml:space="preserve">           </w:t>
      </w:r>
    </w:p>
    <w:p w14:paraId="3E2D3229">
      <w:pPr>
        <w:pStyle w:val="42"/>
        <w:pageBreakBefore w:val="0"/>
        <w:numPr>
          <w:ilvl w:val="-1"/>
          <w:numId w:val="0"/>
        </w:numPr>
        <w:kinsoku/>
        <w:wordWrap/>
        <w:overflowPunct/>
        <w:topLinePunct w:val="0"/>
        <w:bidi w:val="0"/>
        <w:adjustRightInd w:val="0"/>
        <w:snapToGrid w:val="0"/>
        <w:spacing w:line="360" w:lineRule="auto"/>
        <w:ind w:left="0" w:leftChars="0" w:firstLine="0" w:firstLineChars="0"/>
        <w:textAlignment w:val="auto"/>
        <w:rPr>
          <w:rFonts w:hint="eastAsia" w:ascii="仿宋" w:hAnsi="仿宋" w:eastAsia="仿宋" w:cs="仿宋"/>
          <w:spacing w:val="0"/>
          <w:kern w:val="0"/>
          <w:sz w:val="24"/>
          <w:szCs w:val="24"/>
          <w:highlight w:val="none"/>
          <w:lang w:val="en-US" w:eastAsia="zh-CN"/>
        </w:rPr>
      </w:pPr>
      <w:r>
        <w:rPr>
          <w:rFonts w:hint="eastAsia" w:ascii="仿宋" w:hAnsi="仿宋" w:eastAsia="仿宋" w:cs="仿宋"/>
          <w:spacing w:val="0"/>
          <w:kern w:val="0"/>
          <w:sz w:val="24"/>
          <w:szCs w:val="24"/>
          <w:highlight w:val="none"/>
          <w:lang w:val="en-US" w:eastAsia="zh-CN"/>
        </w:rPr>
        <w:t xml:space="preserve">   （注：关键部件是指财政部会同有关部门发布的政府采购需求标准规定的需要通过国家有关部门指定的测评机构开展的安全可靠测评的软硬件，如CPU芯片、操作系统、数据库等。）</w:t>
      </w:r>
    </w:p>
    <w:p w14:paraId="31D117D7">
      <w:pPr>
        <w:pStyle w:val="42"/>
        <w:pageBreakBefore w:val="0"/>
        <w:numPr>
          <w:ilvl w:val="-1"/>
          <w:numId w:val="0"/>
        </w:numPr>
        <w:kinsoku/>
        <w:wordWrap/>
        <w:overflowPunct/>
        <w:topLinePunct w:val="0"/>
        <w:bidi w:val="0"/>
        <w:adjustRightInd w:val="0"/>
        <w:snapToGrid w:val="0"/>
        <w:spacing w:line="360" w:lineRule="auto"/>
        <w:ind w:left="0" w:leftChars="0" w:firstLine="0" w:firstLineChars="0"/>
        <w:textAlignment w:val="auto"/>
        <w:rPr>
          <w:rFonts w:hint="eastAsia" w:ascii="仿宋" w:hAnsi="仿宋" w:eastAsia="仿宋" w:cs="仿宋"/>
          <w:spacing w:val="0"/>
          <w:kern w:val="0"/>
          <w:sz w:val="24"/>
          <w:szCs w:val="24"/>
          <w:highlight w:val="none"/>
          <w:lang w:val="en-US" w:eastAsia="zh-CN"/>
        </w:rPr>
      </w:pPr>
      <w:r>
        <w:rPr>
          <w:rFonts w:hint="eastAsia" w:ascii="仿宋" w:hAnsi="仿宋" w:eastAsia="仿宋" w:cs="仿宋"/>
          <w:spacing w:val="0"/>
          <w:kern w:val="0"/>
          <w:sz w:val="24"/>
          <w:szCs w:val="24"/>
          <w:highlight w:val="none"/>
          <w:lang w:val="en-US" w:eastAsia="zh-CN"/>
        </w:rPr>
        <w:t xml:space="preserve">         ②涉及车辆采购，请填写是否属于新能源汽车：</w:t>
      </w:r>
    </w:p>
    <w:p w14:paraId="79C0EF0C">
      <w:pPr>
        <w:pStyle w:val="42"/>
        <w:pageBreakBefore w:val="0"/>
        <w:numPr>
          <w:ilvl w:val="-1"/>
          <w:numId w:val="0"/>
        </w:numPr>
        <w:kinsoku/>
        <w:wordWrap/>
        <w:overflowPunct/>
        <w:topLinePunct w:val="0"/>
        <w:bidi w:val="0"/>
        <w:adjustRightInd w:val="0"/>
        <w:snapToGrid w:val="0"/>
        <w:spacing w:line="360" w:lineRule="auto"/>
        <w:ind w:left="0" w:leftChars="0" w:firstLine="0" w:firstLineChars="0"/>
        <w:textAlignment w:val="auto"/>
        <w:rPr>
          <w:rFonts w:hint="eastAsia" w:ascii="仿宋" w:hAnsi="仿宋" w:eastAsia="仿宋" w:cs="仿宋"/>
          <w:iCs w:val="0"/>
          <w:spacing w:val="0"/>
          <w:kern w:val="0"/>
          <w:sz w:val="24"/>
          <w:szCs w:val="24"/>
          <w:highlight w:val="none"/>
          <w:lang w:val="en-US" w:eastAsia="zh-CN"/>
        </w:rPr>
      </w:pPr>
      <w:r>
        <w:rPr>
          <w:rFonts w:hint="eastAsia" w:ascii="仿宋" w:hAnsi="仿宋" w:eastAsia="仿宋" w:cs="仿宋"/>
          <w:spacing w:val="0"/>
          <w:kern w:val="0"/>
          <w:sz w:val="24"/>
          <w:szCs w:val="24"/>
          <w:highlight w:val="none"/>
          <w:lang w:val="en-US" w:eastAsia="zh-CN"/>
        </w:rPr>
        <w:t xml:space="preserve">         </w:t>
      </w:r>
      <w:r>
        <w:rPr>
          <w:rFonts w:hint="eastAsia" w:ascii="仿宋" w:hAnsi="仿宋" w:eastAsia="仿宋" w:cs="仿宋"/>
          <w:iCs w:val="0"/>
          <w:spacing w:val="0"/>
          <w:kern w:val="0"/>
          <w:sz w:val="24"/>
          <w:szCs w:val="24"/>
          <w:highlight w:val="none"/>
        </w:rPr>
        <w:sym w:font="Wingdings" w:char="00A8"/>
      </w:r>
      <w:r>
        <w:rPr>
          <w:rFonts w:hint="eastAsia" w:ascii="仿宋" w:hAnsi="仿宋" w:eastAsia="仿宋" w:cs="仿宋"/>
          <w:iCs w:val="0"/>
          <w:spacing w:val="0"/>
          <w:kern w:val="0"/>
          <w:sz w:val="24"/>
          <w:szCs w:val="24"/>
          <w:highlight w:val="none"/>
        </w:rPr>
        <w:t>是</w:t>
      </w:r>
      <w:r>
        <w:rPr>
          <w:rFonts w:hint="eastAsia" w:ascii="仿宋" w:hAnsi="仿宋" w:eastAsia="仿宋" w:cs="仿宋"/>
          <w:iCs w:val="0"/>
          <w:spacing w:val="0"/>
          <w:kern w:val="0"/>
          <w:sz w:val="24"/>
          <w:szCs w:val="24"/>
          <w:highlight w:val="none"/>
          <w:lang w:eastAsia="zh-CN"/>
        </w:rPr>
        <w:t>，《政府采购品目分类目录》底级品目名称</w:t>
      </w:r>
      <w:r>
        <w:rPr>
          <w:rFonts w:hint="eastAsia" w:ascii="仿宋" w:hAnsi="仿宋" w:eastAsia="仿宋" w:cs="仿宋"/>
          <w:spacing w:val="0"/>
          <w:kern w:val="0"/>
          <w:sz w:val="24"/>
          <w:szCs w:val="24"/>
          <w:highlight w:val="none"/>
          <w:lang w:val="en-US" w:eastAsia="zh-CN"/>
        </w:rPr>
        <w:t>：</w:t>
      </w:r>
      <w:r>
        <w:rPr>
          <w:rFonts w:hint="eastAsia" w:ascii="仿宋" w:hAnsi="仿宋" w:eastAsia="仿宋" w:cs="仿宋"/>
          <w:spacing w:val="0"/>
          <w:kern w:val="0"/>
          <w:sz w:val="24"/>
          <w:szCs w:val="24"/>
          <w:highlight w:val="none"/>
          <w:u w:val="single"/>
          <w:lang w:val="en-US" w:eastAsia="zh-CN"/>
        </w:rPr>
        <w:t xml:space="preserve">  </w:t>
      </w:r>
      <w:r>
        <w:rPr>
          <w:rFonts w:hint="eastAsia" w:ascii="仿宋" w:hAnsi="仿宋" w:eastAsia="仿宋" w:cs="仿宋"/>
          <w:spacing w:val="0"/>
          <w:kern w:val="0"/>
          <w:sz w:val="24"/>
          <w:szCs w:val="24"/>
          <w:highlight w:val="none"/>
          <w:lang w:val="en-US" w:eastAsia="zh-CN"/>
        </w:rPr>
        <w:t xml:space="preserve"> 数量：</w:t>
      </w:r>
      <w:r>
        <w:rPr>
          <w:rFonts w:hint="eastAsia" w:ascii="仿宋" w:hAnsi="仿宋" w:eastAsia="仿宋" w:cs="仿宋"/>
          <w:spacing w:val="0"/>
          <w:kern w:val="0"/>
          <w:sz w:val="24"/>
          <w:szCs w:val="24"/>
          <w:highlight w:val="none"/>
          <w:u w:val="single"/>
          <w:lang w:val="en-US" w:eastAsia="zh-CN"/>
        </w:rPr>
        <w:t xml:space="preserve">  </w:t>
      </w:r>
      <w:r>
        <w:rPr>
          <w:rFonts w:hint="eastAsia" w:ascii="仿宋" w:hAnsi="仿宋" w:eastAsia="仿宋" w:cs="仿宋"/>
          <w:spacing w:val="0"/>
          <w:kern w:val="0"/>
          <w:sz w:val="24"/>
          <w:szCs w:val="24"/>
          <w:highlight w:val="none"/>
          <w:lang w:val="en-US" w:eastAsia="zh-CN"/>
        </w:rPr>
        <w:t xml:space="preserve"> 金额：</w:t>
      </w:r>
      <w:r>
        <w:rPr>
          <w:rFonts w:hint="eastAsia" w:ascii="仿宋" w:hAnsi="仿宋" w:eastAsia="仿宋" w:cs="仿宋"/>
          <w:spacing w:val="0"/>
          <w:kern w:val="0"/>
          <w:sz w:val="24"/>
          <w:szCs w:val="24"/>
          <w:highlight w:val="none"/>
          <w:u w:val="single"/>
          <w:lang w:val="en-US" w:eastAsia="zh-CN"/>
        </w:rPr>
        <w:t xml:space="preserve">     </w:t>
      </w:r>
      <w:r>
        <w:rPr>
          <w:rFonts w:hint="eastAsia" w:ascii="仿宋" w:hAnsi="仿宋" w:eastAsia="仿宋" w:cs="仿宋"/>
          <w:iCs w:val="0"/>
          <w:spacing w:val="0"/>
          <w:kern w:val="0"/>
          <w:sz w:val="24"/>
          <w:szCs w:val="24"/>
          <w:highlight w:val="none"/>
          <w:lang w:val="en-US" w:eastAsia="zh-CN"/>
        </w:rPr>
        <w:t xml:space="preserve"> </w:t>
      </w:r>
    </w:p>
    <w:p w14:paraId="1BF1DA8E">
      <w:pPr>
        <w:pStyle w:val="42"/>
        <w:pageBreakBefore w:val="0"/>
        <w:numPr>
          <w:ilvl w:val="-1"/>
          <w:numId w:val="0"/>
        </w:numPr>
        <w:kinsoku/>
        <w:wordWrap/>
        <w:overflowPunct/>
        <w:topLinePunct w:val="0"/>
        <w:bidi w:val="0"/>
        <w:adjustRightInd w:val="0"/>
        <w:snapToGrid w:val="0"/>
        <w:spacing w:line="360" w:lineRule="auto"/>
        <w:ind w:left="0" w:leftChars="0" w:firstLine="0" w:firstLineChars="0"/>
        <w:textAlignment w:val="auto"/>
        <w:rPr>
          <w:rFonts w:hint="eastAsia" w:ascii="仿宋" w:hAnsi="仿宋" w:eastAsia="仿宋" w:cs="仿宋"/>
          <w:iCs w:val="0"/>
          <w:spacing w:val="0"/>
          <w:kern w:val="0"/>
          <w:sz w:val="24"/>
          <w:szCs w:val="24"/>
          <w:highlight w:val="none"/>
          <w:lang w:eastAsia="zh-CN"/>
        </w:rPr>
      </w:pPr>
      <w:r>
        <w:rPr>
          <w:rFonts w:hint="eastAsia" w:ascii="仿宋" w:hAnsi="仿宋" w:eastAsia="仿宋" w:cs="仿宋"/>
          <w:iCs w:val="0"/>
          <w:spacing w:val="0"/>
          <w:kern w:val="0"/>
          <w:sz w:val="24"/>
          <w:szCs w:val="24"/>
          <w:highlight w:val="none"/>
          <w:lang w:val="en-US" w:eastAsia="zh-CN"/>
        </w:rPr>
        <w:t xml:space="preserve">         </w:t>
      </w:r>
      <w:r>
        <w:rPr>
          <w:rFonts w:hint="eastAsia" w:ascii="仿宋" w:hAnsi="仿宋" w:eastAsia="仿宋" w:cs="仿宋"/>
          <w:iCs w:val="0"/>
          <w:spacing w:val="0"/>
          <w:kern w:val="0"/>
          <w:sz w:val="24"/>
          <w:szCs w:val="24"/>
          <w:highlight w:val="none"/>
        </w:rPr>
        <w:sym w:font="Wingdings" w:char="00FE"/>
      </w:r>
      <w:r>
        <w:rPr>
          <w:rFonts w:hint="eastAsia" w:ascii="仿宋" w:hAnsi="仿宋" w:eastAsia="仿宋" w:cs="仿宋"/>
          <w:iCs w:val="0"/>
          <w:spacing w:val="0"/>
          <w:kern w:val="0"/>
          <w:sz w:val="24"/>
          <w:szCs w:val="24"/>
          <w:highlight w:val="none"/>
          <w:lang w:eastAsia="zh-CN"/>
        </w:rPr>
        <w:t>否</w:t>
      </w:r>
    </w:p>
    <w:p w14:paraId="44B6F4FB">
      <w:pPr>
        <w:pStyle w:val="42"/>
        <w:pageBreakBefore w:val="0"/>
        <w:numPr>
          <w:ilvl w:val="-1"/>
          <w:numId w:val="0"/>
        </w:numPr>
        <w:kinsoku/>
        <w:wordWrap/>
        <w:overflowPunct/>
        <w:topLinePunct w:val="0"/>
        <w:bidi w:val="0"/>
        <w:adjustRightInd w:val="0"/>
        <w:snapToGrid w:val="0"/>
        <w:spacing w:line="360" w:lineRule="auto"/>
        <w:ind w:left="0" w:leftChars="0" w:firstLine="0" w:firstLineChars="0"/>
        <w:textAlignment w:val="auto"/>
        <w:rPr>
          <w:rFonts w:hint="eastAsia" w:ascii="仿宋" w:hAnsi="仿宋" w:eastAsia="仿宋" w:cs="仿宋"/>
          <w:iCs w:val="0"/>
          <w:spacing w:val="0"/>
          <w:kern w:val="0"/>
          <w:sz w:val="24"/>
          <w:szCs w:val="24"/>
          <w:highlight w:val="none"/>
          <w:lang w:val="en-US" w:eastAsia="zh-CN"/>
        </w:rPr>
      </w:pPr>
      <w:r>
        <w:rPr>
          <w:rFonts w:hint="eastAsia" w:ascii="仿宋" w:hAnsi="仿宋" w:eastAsia="仿宋" w:cs="仿宋"/>
          <w:iCs w:val="0"/>
          <w:spacing w:val="0"/>
          <w:kern w:val="0"/>
          <w:sz w:val="24"/>
          <w:szCs w:val="24"/>
          <w:highlight w:val="none"/>
          <w:lang w:val="en-US" w:eastAsia="zh-CN"/>
        </w:rPr>
        <w:t xml:space="preserve">    （</w:t>
      </w:r>
      <w:r>
        <w:rPr>
          <w:rFonts w:hint="eastAsia" w:ascii="仿宋" w:hAnsi="仿宋" w:eastAsia="仿宋" w:cs="仿宋"/>
          <w:iCs w:val="0"/>
          <w:spacing w:val="0"/>
          <w:kern w:val="0"/>
          <w:sz w:val="24"/>
          <w:szCs w:val="24"/>
          <w:highlight w:val="none"/>
          <w:lang w:val="en" w:eastAsia="zh-CN"/>
        </w:rPr>
        <w:t>4</w:t>
      </w:r>
      <w:r>
        <w:rPr>
          <w:rFonts w:hint="eastAsia" w:ascii="仿宋" w:hAnsi="仿宋" w:eastAsia="仿宋" w:cs="仿宋"/>
          <w:iCs w:val="0"/>
          <w:spacing w:val="0"/>
          <w:kern w:val="0"/>
          <w:sz w:val="24"/>
          <w:szCs w:val="24"/>
          <w:highlight w:val="none"/>
          <w:lang w:val="en-US" w:eastAsia="zh-CN"/>
        </w:rPr>
        <w:t>）政府采购组织形式：</w:t>
      </w:r>
      <w:r>
        <w:rPr>
          <w:rFonts w:hint="eastAsia" w:ascii="仿宋" w:hAnsi="仿宋" w:eastAsia="仿宋" w:cs="仿宋"/>
          <w:iCs w:val="0"/>
          <w:spacing w:val="0"/>
          <w:kern w:val="0"/>
          <w:sz w:val="24"/>
          <w:szCs w:val="24"/>
          <w:highlight w:val="none"/>
        </w:rPr>
        <w:sym w:font="Wingdings" w:char="00A8"/>
      </w:r>
      <w:r>
        <w:rPr>
          <w:rFonts w:hint="eastAsia" w:ascii="仿宋" w:hAnsi="仿宋" w:eastAsia="仿宋" w:cs="仿宋"/>
          <w:iCs w:val="0"/>
          <w:spacing w:val="0"/>
          <w:kern w:val="0"/>
          <w:sz w:val="24"/>
          <w:szCs w:val="24"/>
          <w:highlight w:val="none"/>
          <w:lang w:eastAsia="zh-CN"/>
        </w:rPr>
        <w:t>政府集中采购</w:t>
      </w:r>
      <w:r>
        <w:rPr>
          <w:rFonts w:hint="eastAsia" w:ascii="仿宋" w:hAnsi="仿宋" w:eastAsia="仿宋" w:cs="仿宋"/>
          <w:iCs w:val="0"/>
          <w:spacing w:val="0"/>
          <w:kern w:val="0"/>
          <w:sz w:val="24"/>
          <w:szCs w:val="24"/>
          <w:highlight w:val="none"/>
          <w:lang w:val="en-US" w:eastAsia="zh-CN"/>
        </w:rPr>
        <w:t xml:space="preserve">  </w:t>
      </w:r>
      <w:r>
        <w:rPr>
          <w:rFonts w:hint="eastAsia" w:ascii="仿宋" w:hAnsi="仿宋" w:eastAsia="仿宋" w:cs="仿宋"/>
          <w:iCs w:val="0"/>
          <w:spacing w:val="0"/>
          <w:kern w:val="0"/>
          <w:sz w:val="24"/>
          <w:szCs w:val="24"/>
          <w:highlight w:val="none"/>
        </w:rPr>
        <w:sym w:font="Wingdings" w:char="00A8"/>
      </w:r>
      <w:r>
        <w:rPr>
          <w:rFonts w:hint="eastAsia" w:ascii="仿宋" w:hAnsi="仿宋" w:eastAsia="仿宋" w:cs="仿宋"/>
          <w:iCs w:val="0"/>
          <w:spacing w:val="0"/>
          <w:kern w:val="0"/>
          <w:sz w:val="24"/>
          <w:szCs w:val="24"/>
          <w:highlight w:val="none"/>
          <w:lang w:val="en-US" w:eastAsia="zh-CN"/>
        </w:rPr>
        <w:t xml:space="preserve">部门集中采购  </w:t>
      </w:r>
      <w:r>
        <w:rPr>
          <w:rFonts w:hint="eastAsia" w:ascii="仿宋" w:hAnsi="仿宋" w:eastAsia="仿宋" w:cs="仿宋"/>
          <w:iCs w:val="0"/>
          <w:spacing w:val="0"/>
          <w:kern w:val="0"/>
          <w:sz w:val="24"/>
          <w:szCs w:val="24"/>
          <w:highlight w:val="none"/>
        </w:rPr>
        <w:sym w:font="Wingdings" w:char="00FE"/>
      </w:r>
      <w:r>
        <w:rPr>
          <w:rFonts w:hint="eastAsia" w:ascii="仿宋" w:hAnsi="仿宋" w:eastAsia="仿宋" w:cs="仿宋"/>
          <w:iCs w:val="0"/>
          <w:spacing w:val="0"/>
          <w:kern w:val="0"/>
          <w:sz w:val="24"/>
          <w:szCs w:val="24"/>
          <w:highlight w:val="none"/>
          <w:lang w:val="en-US" w:eastAsia="zh-CN"/>
        </w:rPr>
        <w:t>分散采购</w:t>
      </w:r>
    </w:p>
    <w:p w14:paraId="1C5F6433">
      <w:pPr>
        <w:pStyle w:val="42"/>
        <w:pageBreakBefore w:val="0"/>
        <w:numPr>
          <w:ilvl w:val="-1"/>
          <w:numId w:val="0"/>
        </w:numPr>
        <w:kinsoku/>
        <w:wordWrap/>
        <w:overflowPunct/>
        <w:topLinePunct w:val="0"/>
        <w:bidi w:val="0"/>
        <w:adjustRightInd w:val="0"/>
        <w:snapToGrid w:val="0"/>
        <w:spacing w:line="360" w:lineRule="auto"/>
        <w:ind w:left="0" w:leftChars="0" w:firstLine="420" w:firstLineChars="0"/>
        <w:textAlignment w:val="auto"/>
        <w:rPr>
          <w:rFonts w:hint="eastAsia" w:ascii="仿宋" w:hAnsi="仿宋" w:eastAsia="仿宋" w:cs="仿宋"/>
          <w:iCs w:val="0"/>
          <w:spacing w:val="0"/>
          <w:kern w:val="0"/>
          <w:sz w:val="24"/>
          <w:szCs w:val="24"/>
          <w:highlight w:val="none"/>
          <w:lang w:eastAsia="zh-CN"/>
        </w:rPr>
      </w:pPr>
      <w:r>
        <w:rPr>
          <w:rFonts w:hint="eastAsia" w:ascii="仿宋" w:hAnsi="仿宋" w:eastAsia="仿宋" w:cs="仿宋"/>
          <w:iCs w:val="0"/>
          <w:spacing w:val="0"/>
          <w:kern w:val="0"/>
          <w:sz w:val="24"/>
          <w:szCs w:val="24"/>
          <w:highlight w:val="none"/>
          <w:lang w:val="en-US" w:eastAsia="zh-CN"/>
        </w:rPr>
        <w:t>（</w:t>
      </w:r>
      <w:r>
        <w:rPr>
          <w:rFonts w:hint="eastAsia" w:ascii="仿宋" w:hAnsi="仿宋" w:eastAsia="仿宋" w:cs="仿宋"/>
          <w:iCs w:val="0"/>
          <w:spacing w:val="0"/>
          <w:kern w:val="0"/>
          <w:sz w:val="24"/>
          <w:szCs w:val="24"/>
          <w:highlight w:val="none"/>
          <w:lang w:val="en" w:eastAsia="zh-CN"/>
        </w:rPr>
        <w:t>5</w:t>
      </w:r>
      <w:r>
        <w:rPr>
          <w:rFonts w:hint="eastAsia" w:ascii="仿宋" w:hAnsi="仿宋" w:eastAsia="仿宋" w:cs="仿宋"/>
          <w:iCs w:val="0"/>
          <w:spacing w:val="0"/>
          <w:kern w:val="0"/>
          <w:sz w:val="24"/>
          <w:szCs w:val="24"/>
          <w:highlight w:val="none"/>
          <w:lang w:val="en-US" w:eastAsia="zh-CN"/>
        </w:rPr>
        <w:t>）政府采购方式：</w:t>
      </w:r>
      <w:r>
        <w:rPr>
          <w:rFonts w:hint="eastAsia" w:ascii="仿宋" w:hAnsi="仿宋" w:eastAsia="仿宋" w:cs="仿宋"/>
          <w:iCs w:val="0"/>
          <w:spacing w:val="0"/>
          <w:kern w:val="0"/>
          <w:sz w:val="24"/>
          <w:szCs w:val="24"/>
          <w:highlight w:val="none"/>
        </w:rPr>
        <w:sym w:font="Wingdings" w:char="00FE"/>
      </w:r>
      <w:r>
        <w:rPr>
          <w:rFonts w:hint="eastAsia" w:ascii="仿宋" w:hAnsi="仿宋" w:eastAsia="仿宋" w:cs="仿宋"/>
          <w:iCs w:val="0"/>
          <w:spacing w:val="0"/>
          <w:kern w:val="0"/>
          <w:sz w:val="24"/>
          <w:szCs w:val="24"/>
          <w:highlight w:val="none"/>
          <w:lang w:eastAsia="zh-CN"/>
        </w:rPr>
        <w:t>公开招标</w:t>
      </w:r>
      <w:r>
        <w:rPr>
          <w:rFonts w:hint="eastAsia" w:ascii="仿宋" w:hAnsi="仿宋" w:eastAsia="仿宋" w:cs="仿宋"/>
          <w:iCs w:val="0"/>
          <w:spacing w:val="0"/>
          <w:kern w:val="0"/>
          <w:sz w:val="24"/>
          <w:szCs w:val="24"/>
          <w:highlight w:val="none"/>
          <w:lang w:val="en-US" w:eastAsia="zh-CN"/>
        </w:rPr>
        <w:t xml:space="preserve"> </w:t>
      </w:r>
      <w:r>
        <w:rPr>
          <w:rFonts w:hint="eastAsia" w:ascii="仿宋" w:hAnsi="仿宋" w:eastAsia="仿宋" w:cs="仿宋"/>
          <w:iCs w:val="0"/>
          <w:spacing w:val="0"/>
          <w:kern w:val="0"/>
          <w:sz w:val="24"/>
          <w:szCs w:val="24"/>
          <w:highlight w:val="none"/>
        </w:rPr>
        <w:sym w:font="Wingdings" w:char="00A8"/>
      </w:r>
      <w:r>
        <w:rPr>
          <w:rFonts w:hint="eastAsia" w:ascii="仿宋" w:hAnsi="仿宋" w:eastAsia="仿宋" w:cs="仿宋"/>
          <w:iCs w:val="0"/>
          <w:spacing w:val="0"/>
          <w:kern w:val="0"/>
          <w:sz w:val="24"/>
          <w:szCs w:val="24"/>
          <w:highlight w:val="none"/>
          <w:lang w:eastAsia="zh-CN"/>
        </w:rPr>
        <w:t>邀请招标</w:t>
      </w:r>
      <w:r>
        <w:rPr>
          <w:rFonts w:hint="eastAsia" w:ascii="仿宋" w:hAnsi="仿宋" w:eastAsia="仿宋" w:cs="仿宋"/>
          <w:iCs w:val="0"/>
          <w:spacing w:val="0"/>
          <w:kern w:val="0"/>
          <w:sz w:val="24"/>
          <w:szCs w:val="24"/>
          <w:highlight w:val="none"/>
          <w:lang w:val="en-US" w:eastAsia="zh-CN"/>
        </w:rPr>
        <w:t xml:space="preserve"> </w:t>
      </w:r>
      <w:r>
        <w:rPr>
          <w:rFonts w:hint="eastAsia" w:ascii="仿宋" w:hAnsi="仿宋" w:eastAsia="仿宋" w:cs="仿宋"/>
          <w:iCs w:val="0"/>
          <w:spacing w:val="0"/>
          <w:kern w:val="0"/>
          <w:sz w:val="24"/>
          <w:szCs w:val="24"/>
          <w:highlight w:val="none"/>
        </w:rPr>
        <w:sym w:font="Wingdings" w:char="00A8"/>
      </w:r>
      <w:r>
        <w:rPr>
          <w:rFonts w:hint="eastAsia" w:ascii="仿宋" w:hAnsi="仿宋" w:eastAsia="仿宋" w:cs="仿宋"/>
          <w:iCs w:val="0"/>
          <w:spacing w:val="0"/>
          <w:kern w:val="0"/>
          <w:sz w:val="24"/>
          <w:szCs w:val="24"/>
          <w:highlight w:val="none"/>
          <w:lang w:eastAsia="zh-CN"/>
        </w:rPr>
        <w:t>竞争性谈判</w:t>
      </w:r>
      <w:r>
        <w:rPr>
          <w:rFonts w:hint="eastAsia" w:ascii="仿宋" w:hAnsi="仿宋" w:eastAsia="仿宋" w:cs="仿宋"/>
          <w:iCs w:val="0"/>
          <w:spacing w:val="0"/>
          <w:kern w:val="0"/>
          <w:sz w:val="24"/>
          <w:szCs w:val="24"/>
          <w:highlight w:val="none"/>
          <w:lang w:val="en-US" w:eastAsia="zh-CN"/>
        </w:rPr>
        <w:t xml:space="preserve"> </w:t>
      </w:r>
      <w:r>
        <w:rPr>
          <w:rFonts w:hint="eastAsia" w:ascii="仿宋" w:hAnsi="仿宋" w:eastAsia="仿宋" w:cs="仿宋"/>
          <w:iCs w:val="0"/>
          <w:spacing w:val="0"/>
          <w:kern w:val="0"/>
          <w:sz w:val="24"/>
          <w:szCs w:val="24"/>
          <w:highlight w:val="none"/>
        </w:rPr>
        <w:sym w:font="Wingdings" w:char="00A8"/>
      </w:r>
      <w:r>
        <w:rPr>
          <w:rFonts w:hint="eastAsia" w:ascii="仿宋" w:hAnsi="仿宋" w:eastAsia="仿宋" w:cs="仿宋"/>
          <w:iCs w:val="0"/>
          <w:spacing w:val="0"/>
          <w:kern w:val="0"/>
          <w:sz w:val="24"/>
          <w:szCs w:val="24"/>
          <w:highlight w:val="none"/>
          <w:lang w:eastAsia="zh-CN"/>
        </w:rPr>
        <w:t>竞争性磋商</w:t>
      </w:r>
    </w:p>
    <w:p w14:paraId="0A4DD4D2">
      <w:pPr>
        <w:pStyle w:val="42"/>
        <w:pageBreakBefore w:val="0"/>
        <w:numPr>
          <w:ilvl w:val="-1"/>
          <w:numId w:val="0"/>
        </w:numPr>
        <w:kinsoku/>
        <w:wordWrap/>
        <w:overflowPunct/>
        <w:topLinePunct w:val="0"/>
        <w:bidi w:val="0"/>
        <w:adjustRightInd w:val="0"/>
        <w:snapToGrid w:val="0"/>
        <w:spacing w:line="360" w:lineRule="auto"/>
        <w:ind w:left="0" w:leftChars="0" w:firstLine="420" w:firstLineChars="0"/>
        <w:textAlignment w:val="auto"/>
        <w:rPr>
          <w:rFonts w:hint="eastAsia" w:ascii="仿宋" w:hAnsi="仿宋" w:eastAsia="仿宋" w:cs="仿宋"/>
          <w:iCs w:val="0"/>
          <w:spacing w:val="0"/>
          <w:kern w:val="0"/>
          <w:sz w:val="24"/>
          <w:szCs w:val="24"/>
          <w:highlight w:val="none"/>
          <w:u w:val="single"/>
          <w:lang w:val="en-US" w:eastAsia="zh-CN"/>
        </w:rPr>
      </w:pPr>
      <w:r>
        <w:rPr>
          <w:rFonts w:hint="eastAsia" w:ascii="仿宋" w:hAnsi="仿宋" w:eastAsia="仿宋" w:cs="仿宋"/>
          <w:spacing w:val="0"/>
          <w:kern w:val="0"/>
          <w:sz w:val="24"/>
          <w:szCs w:val="24"/>
          <w:highlight w:val="none"/>
          <w:u w:val="none"/>
          <w:lang w:val="en-US" w:eastAsia="zh-CN"/>
        </w:rPr>
        <w:t xml:space="preserve">                  </w:t>
      </w:r>
      <w:r>
        <w:rPr>
          <w:rFonts w:hint="eastAsia" w:ascii="仿宋" w:hAnsi="仿宋" w:eastAsia="仿宋" w:cs="仿宋"/>
          <w:iCs w:val="0"/>
          <w:spacing w:val="0"/>
          <w:kern w:val="0"/>
          <w:sz w:val="24"/>
          <w:szCs w:val="24"/>
          <w:highlight w:val="none"/>
        </w:rPr>
        <w:sym w:font="Wingdings" w:char="00A8"/>
      </w:r>
      <w:r>
        <w:rPr>
          <w:rFonts w:hint="eastAsia" w:ascii="仿宋" w:hAnsi="仿宋" w:eastAsia="仿宋" w:cs="仿宋"/>
          <w:iCs w:val="0"/>
          <w:spacing w:val="0"/>
          <w:kern w:val="0"/>
          <w:sz w:val="24"/>
          <w:szCs w:val="24"/>
          <w:highlight w:val="none"/>
          <w:lang w:eastAsia="zh-CN"/>
        </w:rPr>
        <w:t>询价</w:t>
      </w:r>
      <w:r>
        <w:rPr>
          <w:rFonts w:hint="eastAsia" w:ascii="仿宋" w:hAnsi="仿宋" w:eastAsia="仿宋" w:cs="仿宋"/>
          <w:iCs w:val="0"/>
          <w:spacing w:val="0"/>
          <w:kern w:val="0"/>
          <w:sz w:val="24"/>
          <w:szCs w:val="24"/>
          <w:highlight w:val="none"/>
          <w:lang w:val="en-US" w:eastAsia="zh-CN"/>
        </w:rPr>
        <w:t xml:space="preserve"> </w:t>
      </w:r>
      <w:r>
        <w:rPr>
          <w:rFonts w:hint="eastAsia" w:ascii="仿宋" w:hAnsi="仿宋" w:eastAsia="仿宋" w:cs="仿宋"/>
          <w:iCs w:val="0"/>
          <w:spacing w:val="0"/>
          <w:kern w:val="0"/>
          <w:sz w:val="24"/>
          <w:szCs w:val="24"/>
          <w:highlight w:val="none"/>
        </w:rPr>
        <w:sym w:font="Wingdings" w:char="00A8"/>
      </w:r>
      <w:r>
        <w:rPr>
          <w:rFonts w:hint="eastAsia" w:ascii="仿宋" w:hAnsi="仿宋" w:eastAsia="仿宋" w:cs="仿宋"/>
          <w:iCs w:val="0"/>
          <w:spacing w:val="0"/>
          <w:kern w:val="0"/>
          <w:sz w:val="24"/>
          <w:szCs w:val="24"/>
          <w:highlight w:val="none"/>
          <w:lang w:eastAsia="zh-CN"/>
        </w:rPr>
        <w:t>单一来源</w:t>
      </w:r>
      <w:r>
        <w:rPr>
          <w:rFonts w:hint="eastAsia" w:ascii="仿宋" w:hAnsi="仿宋" w:eastAsia="仿宋" w:cs="仿宋"/>
          <w:iCs w:val="0"/>
          <w:spacing w:val="0"/>
          <w:kern w:val="0"/>
          <w:sz w:val="24"/>
          <w:szCs w:val="24"/>
          <w:highlight w:val="none"/>
          <w:lang w:val="en-US" w:eastAsia="zh-CN"/>
        </w:rPr>
        <w:t xml:space="preserve"> </w:t>
      </w:r>
      <w:r>
        <w:rPr>
          <w:rFonts w:hint="eastAsia" w:ascii="仿宋" w:hAnsi="仿宋" w:eastAsia="仿宋" w:cs="仿宋"/>
          <w:iCs w:val="0"/>
          <w:spacing w:val="0"/>
          <w:kern w:val="0"/>
          <w:sz w:val="24"/>
          <w:szCs w:val="24"/>
          <w:highlight w:val="none"/>
        </w:rPr>
        <w:sym w:font="Wingdings" w:char="00A8"/>
      </w:r>
      <w:r>
        <w:rPr>
          <w:rFonts w:hint="eastAsia" w:ascii="仿宋" w:hAnsi="仿宋" w:eastAsia="仿宋" w:cs="仿宋"/>
          <w:iCs w:val="0"/>
          <w:spacing w:val="0"/>
          <w:kern w:val="0"/>
          <w:sz w:val="24"/>
          <w:szCs w:val="24"/>
          <w:highlight w:val="none"/>
          <w:lang w:eastAsia="zh-CN"/>
        </w:rPr>
        <w:t>框架协议</w:t>
      </w:r>
      <w:r>
        <w:rPr>
          <w:rFonts w:hint="eastAsia" w:ascii="仿宋" w:hAnsi="仿宋" w:eastAsia="仿宋" w:cs="仿宋"/>
          <w:iCs w:val="0"/>
          <w:spacing w:val="0"/>
          <w:kern w:val="0"/>
          <w:sz w:val="24"/>
          <w:szCs w:val="24"/>
          <w:highlight w:val="none"/>
          <w:lang w:val="en-US" w:eastAsia="zh-CN"/>
        </w:rPr>
        <w:t xml:space="preserve"> </w:t>
      </w:r>
      <w:r>
        <w:rPr>
          <w:rFonts w:hint="eastAsia" w:ascii="仿宋" w:hAnsi="仿宋" w:eastAsia="仿宋" w:cs="仿宋"/>
          <w:iCs w:val="0"/>
          <w:spacing w:val="0"/>
          <w:kern w:val="0"/>
          <w:sz w:val="24"/>
          <w:szCs w:val="24"/>
          <w:highlight w:val="none"/>
        </w:rPr>
        <w:sym w:font="Wingdings" w:char="00A8"/>
      </w:r>
      <w:r>
        <w:rPr>
          <w:rFonts w:hint="eastAsia" w:ascii="仿宋" w:hAnsi="仿宋" w:eastAsia="仿宋" w:cs="仿宋"/>
          <w:iCs w:val="0"/>
          <w:spacing w:val="0"/>
          <w:kern w:val="0"/>
          <w:sz w:val="24"/>
          <w:szCs w:val="24"/>
          <w:highlight w:val="none"/>
          <w:lang w:eastAsia="zh-CN"/>
        </w:rPr>
        <w:t>其他：</w:t>
      </w:r>
      <w:r>
        <w:rPr>
          <w:rFonts w:hint="eastAsia" w:ascii="仿宋" w:hAnsi="仿宋" w:eastAsia="仿宋" w:cs="仿宋"/>
          <w:iCs w:val="0"/>
          <w:spacing w:val="0"/>
          <w:kern w:val="0"/>
          <w:sz w:val="24"/>
          <w:szCs w:val="24"/>
          <w:highlight w:val="none"/>
          <w:u w:val="single"/>
          <w:lang w:val="en-US" w:eastAsia="zh-CN"/>
        </w:rPr>
        <w:t xml:space="preserve">          </w:t>
      </w:r>
    </w:p>
    <w:p w14:paraId="0BAACADA">
      <w:pPr>
        <w:pStyle w:val="42"/>
        <w:pageBreakBefore w:val="0"/>
        <w:numPr>
          <w:ilvl w:val="-1"/>
          <w:numId w:val="0"/>
        </w:numPr>
        <w:kinsoku/>
        <w:wordWrap/>
        <w:overflowPunct/>
        <w:topLinePunct w:val="0"/>
        <w:bidi w:val="0"/>
        <w:adjustRightInd w:val="0"/>
        <w:snapToGrid w:val="0"/>
        <w:spacing w:line="360" w:lineRule="auto"/>
        <w:ind w:left="0" w:leftChars="0" w:firstLine="420" w:firstLineChars="0"/>
        <w:textAlignment w:val="auto"/>
        <w:rPr>
          <w:rFonts w:hint="eastAsia" w:ascii="仿宋" w:hAnsi="仿宋" w:eastAsia="仿宋" w:cs="仿宋"/>
          <w:iCs w:val="0"/>
          <w:spacing w:val="0"/>
          <w:kern w:val="0"/>
          <w:sz w:val="24"/>
          <w:szCs w:val="24"/>
          <w:highlight w:val="none"/>
          <w:u w:val="none"/>
          <w:lang w:val="en-US" w:eastAsia="zh-CN"/>
        </w:rPr>
      </w:pPr>
      <w:r>
        <w:rPr>
          <w:rFonts w:hint="eastAsia" w:ascii="仿宋" w:hAnsi="仿宋" w:eastAsia="仿宋" w:cs="仿宋"/>
          <w:iCs w:val="0"/>
          <w:spacing w:val="0"/>
          <w:kern w:val="0"/>
          <w:sz w:val="24"/>
          <w:szCs w:val="24"/>
          <w:highlight w:val="none"/>
          <w:u w:val="none"/>
          <w:lang w:val="en-US" w:eastAsia="zh-CN"/>
        </w:rPr>
        <w:t>（注：在框架协议采购的第二阶段，可选择使用该合同文本）</w:t>
      </w:r>
    </w:p>
    <w:p w14:paraId="53B2B333">
      <w:pPr>
        <w:pStyle w:val="42"/>
        <w:pageBreakBefore w:val="0"/>
        <w:numPr>
          <w:ilvl w:val="-1"/>
          <w:numId w:val="0"/>
        </w:numPr>
        <w:kinsoku/>
        <w:wordWrap/>
        <w:overflowPunct/>
        <w:topLinePunct w:val="0"/>
        <w:bidi w:val="0"/>
        <w:adjustRightInd w:val="0"/>
        <w:snapToGrid w:val="0"/>
        <w:spacing w:line="360" w:lineRule="auto"/>
        <w:ind w:left="0" w:leftChars="0" w:firstLine="240" w:firstLineChars="100"/>
        <w:textAlignment w:val="auto"/>
        <w:rPr>
          <w:rFonts w:hint="eastAsia" w:ascii="仿宋" w:hAnsi="仿宋" w:eastAsia="仿宋" w:cs="仿宋"/>
          <w:spacing w:val="0"/>
          <w:w w:val="100"/>
          <w:kern w:val="0"/>
          <w:sz w:val="24"/>
          <w:szCs w:val="24"/>
          <w:highlight w:val="none"/>
          <w:lang w:val="en-US" w:eastAsia="zh-CN" w:bidi="ar-SA"/>
        </w:rPr>
      </w:pPr>
      <w:r>
        <w:rPr>
          <w:rFonts w:hint="eastAsia" w:ascii="仿宋" w:hAnsi="仿宋" w:eastAsia="仿宋" w:cs="仿宋"/>
          <w:spacing w:val="0"/>
          <w:kern w:val="0"/>
          <w:sz w:val="24"/>
          <w:szCs w:val="24"/>
          <w:highlight w:val="none"/>
          <w:lang w:val="en-US" w:eastAsia="zh-CN"/>
        </w:rPr>
        <w:t xml:space="preserve"> （</w:t>
      </w:r>
      <w:r>
        <w:rPr>
          <w:rFonts w:hint="eastAsia" w:ascii="仿宋" w:hAnsi="仿宋" w:eastAsia="仿宋" w:cs="仿宋"/>
          <w:spacing w:val="0"/>
          <w:kern w:val="0"/>
          <w:sz w:val="24"/>
          <w:szCs w:val="24"/>
          <w:highlight w:val="none"/>
          <w:lang w:val="en" w:eastAsia="zh-CN"/>
        </w:rPr>
        <w:t>6</w:t>
      </w:r>
      <w:r>
        <w:rPr>
          <w:rFonts w:hint="eastAsia" w:ascii="仿宋" w:hAnsi="仿宋" w:eastAsia="仿宋" w:cs="仿宋"/>
          <w:spacing w:val="0"/>
          <w:kern w:val="0"/>
          <w:sz w:val="24"/>
          <w:szCs w:val="24"/>
          <w:highlight w:val="none"/>
          <w:lang w:val="en-US" w:eastAsia="zh-CN"/>
        </w:rPr>
        <w:t>）</w:t>
      </w:r>
      <w:r>
        <w:rPr>
          <w:rFonts w:hint="eastAsia" w:ascii="仿宋" w:hAnsi="仿宋" w:eastAsia="仿宋" w:cs="仿宋"/>
          <w:spacing w:val="0"/>
          <w:w w:val="100"/>
          <w:kern w:val="0"/>
          <w:sz w:val="24"/>
          <w:szCs w:val="24"/>
          <w:highlight w:val="none"/>
          <w:lang w:val="en-US" w:eastAsia="zh-CN" w:bidi="ar-SA"/>
        </w:rPr>
        <w:t>中标（成交）采购标的制造商是否为中小企业：</w:t>
      </w:r>
      <w:r>
        <w:rPr>
          <w:rFonts w:hint="eastAsia" w:ascii="仿宋" w:hAnsi="仿宋" w:eastAsia="仿宋" w:cs="仿宋"/>
          <w:spacing w:val="0"/>
          <w:w w:val="100"/>
          <w:kern w:val="0"/>
          <w:sz w:val="24"/>
          <w:szCs w:val="24"/>
          <w:highlight w:val="none"/>
          <w:lang w:val="en-US" w:eastAsia="zh-CN" w:bidi="ar-SA"/>
        </w:rPr>
        <w:sym w:font="Wingdings" w:char="00A8"/>
      </w:r>
      <w:r>
        <w:rPr>
          <w:rFonts w:hint="eastAsia" w:ascii="仿宋" w:hAnsi="仿宋" w:eastAsia="仿宋" w:cs="仿宋"/>
          <w:spacing w:val="0"/>
          <w:w w:val="100"/>
          <w:kern w:val="0"/>
          <w:sz w:val="24"/>
          <w:szCs w:val="24"/>
          <w:highlight w:val="none"/>
          <w:lang w:val="en-US" w:eastAsia="zh-CN" w:bidi="ar-SA"/>
        </w:rPr>
        <w:t xml:space="preserve">是      </w:t>
      </w:r>
      <w:r>
        <w:rPr>
          <w:rFonts w:hint="eastAsia" w:ascii="仿宋" w:hAnsi="仿宋" w:eastAsia="仿宋" w:cs="仿宋"/>
          <w:spacing w:val="0"/>
          <w:w w:val="100"/>
          <w:kern w:val="0"/>
          <w:sz w:val="24"/>
          <w:szCs w:val="24"/>
          <w:highlight w:val="none"/>
          <w:lang w:val="en-US" w:eastAsia="zh-CN" w:bidi="ar-SA"/>
        </w:rPr>
        <w:sym w:font="Wingdings" w:char="00FE"/>
      </w:r>
      <w:r>
        <w:rPr>
          <w:rFonts w:hint="eastAsia" w:ascii="仿宋" w:hAnsi="仿宋" w:eastAsia="仿宋" w:cs="仿宋"/>
          <w:spacing w:val="0"/>
          <w:w w:val="100"/>
          <w:kern w:val="0"/>
          <w:sz w:val="24"/>
          <w:szCs w:val="24"/>
          <w:highlight w:val="none"/>
          <w:lang w:val="en-US" w:eastAsia="zh-CN" w:bidi="ar-SA"/>
        </w:rPr>
        <w:t>否</w:t>
      </w:r>
    </w:p>
    <w:p w14:paraId="51FA262D">
      <w:pPr>
        <w:pageBreakBefore w:val="0"/>
        <w:numPr>
          <w:ilvl w:val="-1"/>
          <w:numId w:val="0"/>
        </w:numPr>
        <w:kinsoku/>
        <w:wordWrap/>
        <w:overflowPunct/>
        <w:topLinePunct w:val="0"/>
        <w:bidi w:val="0"/>
        <w:adjustRightInd w:val="0"/>
        <w:snapToGrid w:val="0"/>
        <w:spacing w:line="360" w:lineRule="auto"/>
        <w:ind w:left="0" w:leftChars="0" w:firstLine="0" w:firstLineChars="0"/>
        <w:textAlignment w:val="auto"/>
        <w:rPr>
          <w:rFonts w:hint="eastAsia" w:ascii="仿宋" w:hAnsi="仿宋" w:eastAsia="仿宋" w:cs="仿宋"/>
          <w:iCs/>
          <w:spacing w:val="0"/>
          <w:kern w:val="0"/>
          <w:sz w:val="24"/>
          <w:szCs w:val="24"/>
          <w:highlight w:val="none"/>
        </w:rPr>
      </w:pPr>
      <w:r>
        <w:rPr>
          <w:rFonts w:hint="eastAsia" w:ascii="仿宋" w:hAnsi="仿宋" w:eastAsia="仿宋" w:cs="仿宋"/>
          <w:spacing w:val="0"/>
          <w:w w:val="100"/>
          <w:kern w:val="0"/>
          <w:sz w:val="24"/>
          <w:szCs w:val="24"/>
          <w:highlight w:val="none"/>
          <w:lang w:val="en-US" w:eastAsia="zh-CN"/>
        </w:rPr>
        <w:t xml:space="preserve">    本合同</w:t>
      </w:r>
      <w:r>
        <w:rPr>
          <w:rFonts w:hint="eastAsia" w:ascii="仿宋" w:hAnsi="仿宋" w:eastAsia="仿宋" w:cs="仿宋"/>
          <w:spacing w:val="0"/>
          <w:w w:val="100"/>
          <w:kern w:val="0"/>
          <w:sz w:val="24"/>
          <w:szCs w:val="24"/>
          <w:highlight w:val="none"/>
        </w:rPr>
        <w:t>是否</w:t>
      </w:r>
      <w:r>
        <w:rPr>
          <w:rFonts w:hint="eastAsia" w:ascii="仿宋" w:hAnsi="仿宋" w:eastAsia="仿宋" w:cs="仿宋"/>
          <w:spacing w:val="0"/>
          <w:w w:val="100"/>
          <w:kern w:val="0"/>
          <w:sz w:val="24"/>
          <w:szCs w:val="24"/>
          <w:highlight w:val="none"/>
          <w:lang w:eastAsia="zh-CN"/>
        </w:rPr>
        <w:t>为专门面向</w:t>
      </w:r>
      <w:r>
        <w:rPr>
          <w:rFonts w:hint="eastAsia" w:ascii="仿宋" w:hAnsi="仿宋" w:eastAsia="仿宋" w:cs="仿宋"/>
          <w:spacing w:val="0"/>
          <w:w w:val="100"/>
          <w:kern w:val="0"/>
          <w:sz w:val="24"/>
          <w:szCs w:val="24"/>
          <w:highlight w:val="none"/>
        </w:rPr>
        <w:t>中小企业</w:t>
      </w:r>
      <w:r>
        <w:rPr>
          <w:rFonts w:hint="eastAsia" w:ascii="仿宋" w:hAnsi="仿宋" w:eastAsia="仿宋" w:cs="仿宋"/>
          <w:spacing w:val="0"/>
          <w:w w:val="100"/>
          <w:kern w:val="0"/>
          <w:sz w:val="24"/>
          <w:szCs w:val="24"/>
          <w:highlight w:val="none"/>
          <w:lang w:eastAsia="zh-CN"/>
        </w:rPr>
        <w:t>的采</w:t>
      </w:r>
      <w:r>
        <w:rPr>
          <w:rFonts w:hint="eastAsia" w:ascii="仿宋" w:hAnsi="仿宋" w:eastAsia="仿宋" w:cs="仿宋"/>
          <w:spacing w:val="0"/>
          <w:w w:val="100"/>
          <w:kern w:val="0"/>
          <w:sz w:val="24"/>
          <w:szCs w:val="24"/>
          <w:highlight w:val="none"/>
          <w:shd w:val="clear"/>
          <w:lang w:eastAsia="zh-CN"/>
        </w:rPr>
        <w:t>购</w:t>
      </w:r>
      <w:r>
        <w:rPr>
          <w:rFonts w:hint="eastAsia" w:ascii="仿宋" w:hAnsi="仿宋" w:eastAsia="仿宋" w:cs="仿宋"/>
          <w:spacing w:val="0"/>
          <w:w w:val="100"/>
          <w:kern w:val="0"/>
          <w:sz w:val="24"/>
          <w:szCs w:val="24"/>
          <w:highlight w:val="none"/>
          <w:shd w:val="clear"/>
        </w:rPr>
        <w:t>合同</w:t>
      </w:r>
      <w:r>
        <w:rPr>
          <w:rFonts w:hint="eastAsia" w:ascii="仿宋" w:hAnsi="仿宋" w:eastAsia="仿宋" w:cs="仿宋"/>
          <w:spacing w:val="0"/>
          <w:w w:val="100"/>
          <w:kern w:val="0"/>
          <w:sz w:val="24"/>
          <w:szCs w:val="24"/>
          <w:highlight w:val="none"/>
          <w:shd w:val="clear"/>
          <w:lang w:eastAsia="zh-CN"/>
        </w:rPr>
        <w:t>（中小企业预留合同）</w:t>
      </w:r>
      <w:r>
        <w:rPr>
          <w:rFonts w:hint="eastAsia" w:ascii="仿宋" w:hAnsi="仿宋" w:eastAsia="仿宋" w:cs="仿宋"/>
          <w:spacing w:val="0"/>
          <w:kern w:val="0"/>
          <w:sz w:val="24"/>
          <w:szCs w:val="24"/>
          <w:highlight w:val="none"/>
          <w:shd w:val="clear"/>
        </w:rPr>
        <w:t>：</w:t>
      </w:r>
      <w:r>
        <w:rPr>
          <w:rFonts w:hint="eastAsia" w:ascii="仿宋" w:hAnsi="仿宋" w:eastAsia="仿宋" w:cs="仿宋"/>
          <w:iCs/>
          <w:spacing w:val="0"/>
          <w:kern w:val="0"/>
          <w:sz w:val="24"/>
          <w:szCs w:val="24"/>
          <w:highlight w:val="none"/>
        </w:rPr>
        <w:sym w:font="Wingdings" w:char="00A8"/>
      </w:r>
      <w:r>
        <w:rPr>
          <w:rFonts w:hint="eastAsia" w:ascii="仿宋" w:hAnsi="仿宋" w:eastAsia="仿宋" w:cs="仿宋"/>
          <w:iCs/>
          <w:spacing w:val="0"/>
          <w:kern w:val="0"/>
          <w:sz w:val="24"/>
          <w:szCs w:val="24"/>
          <w:highlight w:val="none"/>
        </w:rPr>
        <w:t xml:space="preserve">是 </w:t>
      </w:r>
      <w:r>
        <w:rPr>
          <w:rFonts w:hint="eastAsia" w:ascii="仿宋" w:hAnsi="仿宋" w:eastAsia="仿宋" w:cs="仿宋"/>
          <w:iCs/>
          <w:spacing w:val="0"/>
          <w:kern w:val="0"/>
          <w:sz w:val="24"/>
          <w:szCs w:val="24"/>
          <w:highlight w:val="none"/>
          <w:lang w:val="en-US" w:eastAsia="zh-CN"/>
        </w:rPr>
        <w:t xml:space="preserve"> </w:t>
      </w:r>
      <w:r>
        <w:rPr>
          <w:rFonts w:hint="eastAsia" w:ascii="仿宋" w:hAnsi="仿宋" w:eastAsia="仿宋" w:cs="仿宋"/>
          <w:iCs/>
          <w:spacing w:val="0"/>
          <w:kern w:val="0"/>
          <w:sz w:val="24"/>
          <w:szCs w:val="24"/>
          <w:highlight w:val="none"/>
        </w:rPr>
        <w:sym w:font="Wingdings" w:char="00FE"/>
      </w:r>
      <w:r>
        <w:rPr>
          <w:rFonts w:hint="eastAsia" w:ascii="仿宋" w:hAnsi="仿宋" w:eastAsia="仿宋" w:cs="仿宋"/>
          <w:iCs/>
          <w:spacing w:val="0"/>
          <w:kern w:val="0"/>
          <w:sz w:val="24"/>
          <w:szCs w:val="24"/>
          <w:highlight w:val="none"/>
        </w:rPr>
        <w:t>否</w:t>
      </w:r>
    </w:p>
    <w:p w14:paraId="0546274D">
      <w:pPr>
        <w:pageBreakBefore w:val="0"/>
        <w:numPr>
          <w:ilvl w:val="-1"/>
          <w:numId w:val="0"/>
        </w:numPr>
        <w:kinsoku/>
        <w:wordWrap/>
        <w:overflowPunct/>
        <w:topLinePunct w:val="0"/>
        <w:bidi w:val="0"/>
        <w:adjustRightInd w:val="0"/>
        <w:snapToGrid w:val="0"/>
        <w:spacing w:line="360" w:lineRule="auto"/>
        <w:ind w:left="0" w:leftChars="0" w:firstLine="0" w:firstLineChars="0"/>
        <w:textAlignment w:val="auto"/>
        <w:rPr>
          <w:rFonts w:hint="eastAsia" w:ascii="仿宋" w:hAnsi="仿宋" w:eastAsia="仿宋" w:cs="仿宋"/>
          <w:iCs/>
          <w:spacing w:val="0"/>
          <w:kern w:val="0"/>
          <w:sz w:val="24"/>
          <w:szCs w:val="24"/>
          <w:highlight w:val="none"/>
        </w:rPr>
      </w:pPr>
      <w:r>
        <w:rPr>
          <w:rFonts w:hint="eastAsia" w:ascii="仿宋" w:hAnsi="仿宋" w:eastAsia="仿宋" w:cs="仿宋"/>
          <w:spacing w:val="0"/>
          <w:kern w:val="0"/>
          <w:sz w:val="24"/>
          <w:szCs w:val="24"/>
          <w:highlight w:val="none"/>
          <w:lang w:val="en-US" w:eastAsia="zh-CN"/>
        </w:rPr>
        <w:t xml:space="preserve">    若本项目不专门面向中小企业采购，是否给予小微企业评审优惠：</w:t>
      </w:r>
      <w:r>
        <w:rPr>
          <w:rFonts w:hint="eastAsia" w:ascii="仿宋" w:hAnsi="仿宋" w:eastAsia="仿宋" w:cs="仿宋"/>
          <w:iCs/>
          <w:spacing w:val="0"/>
          <w:kern w:val="0"/>
          <w:sz w:val="24"/>
          <w:szCs w:val="24"/>
          <w:highlight w:val="none"/>
        </w:rPr>
        <w:sym w:font="Wingdings" w:char="00A8"/>
      </w:r>
      <w:r>
        <w:rPr>
          <w:rFonts w:hint="eastAsia" w:ascii="仿宋" w:hAnsi="仿宋" w:eastAsia="仿宋" w:cs="仿宋"/>
          <w:iCs/>
          <w:spacing w:val="0"/>
          <w:kern w:val="0"/>
          <w:sz w:val="24"/>
          <w:szCs w:val="24"/>
          <w:highlight w:val="none"/>
        </w:rPr>
        <w:t xml:space="preserve">是   </w:t>
      </w:r>
      <w:r>
        <w:rPr>
          <w:rFonts w:hint="eastAsia" w:ascii="仿宋" w:hAnsi="仿宋" w:eastAsia="仿宋" w:cs="仿宋"/>
          <w:iCs/>
          <w:spacing w:val="0"/>
          <w:kern w:val="0"/>
          <w:sz w:val="24"/>
          <w:szCs w:val="24"/>
          <w:highlight w:val="none"/>
        </w:rPr>
        <w:sym w:font="Wingdings" w:char="00FE"/>
      </w:r>
      <w:r>
        <w:rPr>
          <w:rFonts w:hint="eastAsia" w:ascii="仿宋" w:hAnsi="仿宋" w:eastAsia="仿宋" w:cs="仿宋"/>
          <w:iCs/>
          <w:spacing w:val="0"/>
          <w:kern w:val="0"/>
          <w:sz w:val="24"/>
          <w:szCs w:val="24"/>
          <w:highlight w:val="none"/>
        </w:rPr>
        <w:t>否</w:t>
      </w:r>
    </w:p>
    <w:p w14:paraId="1D338213">
      <w:pPr>
        <w:pageBreakBefore w:val="0"/>
        <w:numPr>
          <w:ilvl w:val="-1"/>
          <w:numId w:val="0"/>
        </w:numPr>
        <w:kinsoku/>
        <w:wordWrap/>
        <w:overflowPunct/>
        <w:topLinePunct w:val="0"/>
        <w:bidi w:val="0"/>
        <w:adjustRightInd w:val="0"/>
        <w:snapToGrid w:val="0"/>
        <w:spacing w:line="360" w:lineRule="auto"/>
        <w:ind w:left="0" w:leftChars="0" w:firstLine="0" w:firstLineChars="0"/>
        <w:textAlignment w:val="auto"/>
        <w:rPr>
          <w:rFonts w:hint="eastAsia" w:ascii="仿宋" w:hAnsi="仿宋" w:eastAsia="仿宋" w:cs="仿宋"/>
          <w:iCs/>
          <w:spacing w:val="0"/>
          <w:kern w:val="0"/>
          <w:sz w:val="24"/>
          <w:szCs w:val="24"/>
          <w:highlight w:val="none"/>
        </w:rPr>
      </w:pPr>
      <w:r>
        <w:rPr>
          <w:rFonts w:hint="eastAsia" w:ascii="仿宋" w:hAnsi="仿宋" w:eastAsia="仿宋" w:cs="仿宋"/>
          <w:spacing w:val="0"/>
          <w:kern w:val="0"/>
          <w:sz w:val="24"/>
          <w:szCs w:val="24"/>
          <w:highlight w:val="none"/>
          <w:lang w:val="en-US" w:eastAsia="zh-CN"/>
        </w:rPr>
        <w:t xml:space="preserve">    中标（成交）采购标的制造商是否为残疾人福利性单位：</w:t>
      </w:r>
      <w:r>
        <w:rPr>
          <w:rFonts w:hint="eastAsia" w:ascii="仿宋" w:hAnsi="仿宋" w:eastAsia="仿宋" w:cs="仿宋"/>
          <w:iCs/>
          <w:spacing w:val="0"/>
          <w:kern w:val="0"/>
          <w:sz w:val="24"/>
          <w:szCs w:val="24"/>
          <w:highlight w:val="none"/>
        </w:rPr>
        <w:sym w:font="Wingdings" w:char="00A8"/>
      </w:r>
      <w:r>
        <w:rPr>
          <w:rFonts w:hint="eastAsia" w:ascii="仿宋" w:hAnsi="仿宋" w:eastAsia="仿宋" w:cs="仿宋"/>
          <w:iCs/>
          <w:spacing w:val="0"/>
          <w:kern w:val="0"/>
          <w:sz w:val="24"/>
          <w:szCs w:val="24"/>
          <w:highlight w:val="none"/>
        </w:rPr>
        <w:t xml:space="preserve">是   </w:t>
      </w:r>
      <w:r>
        <w:rPr>
          <w:rFonts w:hint="eastAsia" w:ascii="仿宋" w:hAnsi="仿宋" w:eastAsia="仿宋" w:cs="仿宋"/>
          <w:iCs/>
          <w:spacing w:val="0"/>
          <w:kern w:val="0"/>
          <w:sz w:val="24"/>
          <w:szCs w:val="24"/>
          <w:highlight w:val="none"/>
        </w:rPr>
        <w:sym w:font="Wingdings" w:char="00FE"/>
      </w:r>
      <w:r>
        <w:rPr>
          <w:rFonts w:hint="eastAsia" w:ascii="仿宋" w:hAnsi="仿宋" w:eastAsia="仿宋" w:cs="仿宋"/>
          <w:iCs/>
          <w:spacing w:val="0"/>
          <w:kern w:val="0"/>
          <w:sz w:val="24"/>
          <w:szCs w:val="24"/>
          <w:highlight w:val="none"/>
        </w:rPr>
        <w:t>否</w:t>
      </w:r>
    </w:p>
    <w:p w14:paraId="7F1CA7E8">
      <w:pPr>
        <w:pageBreakBefore w:val="0"/>
        <w:numPr>
          <w:ilvl w:val="0"/>
          <w:numId w:val="0"/>
        </w:numPr>
        <w:kinsoku/>
        <w:wordWrap/>
        <w:overflowPunct/>
        <w:topLinePunct w:val="0"/>
        <w:bidi w:val="0"/>
        <w:adjustRightInd w:val="0"/>
        <w:snapToGrid w:val="0"/>
        <w:spacing w:line="360" w:lineRule="auto"/>
        <w:ind w:left="0" w:leftChars="0" w:firstLine="0" w:firstLineChars="0"/>
        <w:textAlignment w:val="auto"/>
        <w:rPr>
          <w:rFonts w:hint="eastAsia" w:ascii="仿宋" w:hAnsi="仿宋" w:eastAsia="仿宋" w:cs="仿宋"/>
          <w:spacing w:val="0"/>
          <w:kern w:val="0"/>
          <w:sz w:val="24"/>
          <w:szCs w:val="24"/>
          <w:highlight w:val="none"/>
          <w:lang w:val="en-US" w:eastAsia="zh-CN"/>
        </w:rPr>
      </w:pPr>
      <w:r>
        <w:rPr>
          <w:rFonts w:hint="eastAsia" w:ascii="仿宋" w:hAnsi="仿宋" w:eastAsia="仿宋" w:cs="仿宋"/>
          <w:spacing w:val="0"/>
          <w:kern w:val="0"/>
          <w:sz w:val="24"/>
          <w:szCs w:val="24"/>
          <w:highlight w:val="none"/>
          <w:lang w:val="en-US" w:eastAsia="zh-CN"/>
        </w:rPr>
        <w:t xml:space="preserve">    中标（成交）采购标的制造商是否为监狱企业：</w:t>
      </w:r>
      <w:r>
        <w:rPr>
          <w:rFonts w:hint="eastAsia" w:ascii="仿宋" w:hAnsi="仿宋" w:eastAsia="仿宋" w:cs="仿宋"/>
          <w:iCs/>
          <w:spacing w:val="0"/>
          <w:kern w:val="0"/>
          <w:sz w:val="24"/>
          <w:szCs w:val="24"/>
          <w:highlight w:val="none"/>
        </w:rPr>
        <w:sym w:font="Wingdings" w:char="00A8"/>
      </w:r>
      <w:r>
        <w:rPr>
          <w:rFonts w:hint="eastAsia" w:ascii="仿宋" w:hAnsi="仿宋" w:eastAsia="仿宋" w:cs="仿宋"/>
          <w:iCs/>
          <w:spacing w:val="0"/>
          <w:kern w:val="0"/>
          <w:sz w:val="24"/>
          <w:szCs w:val="24"/>
          <w:highlight w:val="none"/>
        </w:rPr>
        <w:t xml:space="preserve">是       </w:t>
      </w:r>
      <w:r>
        <w:rPr>
          <w:rFonts w:hint="eastAsia" w:ascii="仿宋" w:hAnsi="仿宋" w:eastAsia="仿宋" w:cs="仿宋"/>
          <w:iCs/>
          <w:spacing w:val="0"/>
          <w:kern w:val="0"/>
          <w:sz w:val="24"/>
          <w:szCs w:val="24"/>
          <w:highlight w:val="none"/>
        </w:rPr>
        <w:sym w:font="Wingdings" w:char="00FE"/>
      </w:r>
      <w:r>
        <w:rPr>
          <w:rFonts w:hint="eastAsia" w:ascii="仿宋" w:hAnsi="仿宋" w:eastAsia="仿宋" w:cs="仿宋"/>
          <w:iCs/>
          <w:spacing w:val="0"/>
          <w:kern w:val="0"/>
          <w:sz w:val="24"/>
          <w:szCs w:val="24"/>
          <w:highlight w:val="none"/>
        </w:rPr>
        <w:t>否</w:t>
      </w:r>
    </w:p>
    <w:p w14:paraId="27A208DA">
      <w:pPr>
        <w:pageBreakBefore w:val="0"/>
        <w:kinsoku/>
        <w:wordWrap/>
        <w:overflowPunct/>
        <w:topLinePunct w:val="0"/>
        <w:bidi w:val="0"/>
        <w:adjustRightInd w:val="0"/>
        <w:snapToGrid w:val="0"/>
        <w:spacing w:line="360" w:lineRule="auto"/>
        <w:ind w:left="0" w:leftChars="0" w:firstLine="480" w:firstLineChars="200"/>
        <w:textAlignment w:val="auto"/>
        <w:rPr>
          <w:rFonts w:hint="eastAsia" w:ascii="仿宋" w:hAnsi="仿宋" w:eastAsia="仿宋" w:cs="仿宋"/>
          <w:spacing w:val="0"/>
          <w:kern w:val="0"/>
          <w:sz w:val="24"/>
          <w:szCs w:val="24"/>
          <w:highlight w:val="none"/>
        </w:rPr>
      </w:pPr>
      <w:r>
        <w:rPr>
          <w:rFonts w:hint="eastAsia" w:ascii="仿宋" w:hAnsi="仿宋" w:eastAsia="仿宋" w:cs="仿宋"/>
          <w:spacing w:val="0"/>
          <w:kern w:val="0"/>
          <w:sz w:val="24"/>
          <w:szCs w:val="24"/>
          <w:highlight w:val="none"/>
        </w:rPr>
        <w:t>（</w:t>
      </w:r>
      <w:r>
        <w:rPr>
          <w:rFonts w:hint="eastAsia" w:ascii="仿宋" w:hAnsi="仿宋" w:eastAsia="仿宋" w:cs="仿宋"/>
          <w:spacing w:val="0"/>
          <w:kern w:val="0"/>
          <w:sz w:val="24"/>
          <w:szCs w:val="24"/>
          <w:highlight w:val="none"/>
          <w:lang w:val="en" w:eastAsia="zh-CN"/>
        </w:rPr>
        <w:t>7</w:t>
      </w:r>
      <w:r>
        <w:rPr>
          <w:rFonts w:hint="eastAsia" w:ascii="仿宋" w:hAnsi="仿宋" w:eastAsia="仿宋" w:cs="仿宋"/>
          <w:spacing w:val="0"/>
          <w:kern w:val="0"/>
          <w:sz w:val="24"/>
          <w:szCs w:val="24"/>
          <w:highlight w:val="none"/>
        </w:rPr>
        <w:t>）合同是否分包：</w:t>
      </w:r>
      <w:r>
        <w:rPr>
          <w:rFonts w:hint="eastAsia" w:ascii="仿宋" w:hAnsi="仿宋" w:eastAsia="仿宋" w:cs="仿宋"/>
          <w:iCs/>
          <w:spacing w:val="0"/>
          <w:kern w:val="0"/>
          <w:sz w:val="24"/>
          <w:szCs w:val="24"/>
          <w:highlight w:val="none"/>
        </w:rPr>
        <w:sym w:font="Wingdings" w:char="00A8"/>
      </w:r>
      <w:r>
        <w:rPr>
          <w:rFonts w:hint="eastAsia" w:ascii="仿宋" w:hAnsi="仿宋" w:eastAsia="仿宋" w:cs="仿宋"/>
          <w:iCs/>
          <w:spacing w:val="0"/>
          <w:kern w:val="0"/>
          <w:sz w:val="24"/>
          <w:szCs w:val="24"/>
          <w:highlight w:val="none"/>
        </w:rPr>
        <w:t xml:space="preserve">是       </w:t>
      </w:r>
      <w:r>
        <w:rPr>
          <w:rFonts w:hint="eastAsia" w:ascii="仿宋" w:hAnsi="仿宋" w:eastAsia="仿宋" w:cs="仿宋"/>
          <w:iCs/>
          <w:spacing w:val="0"/>
          <w:kern w:val="0"/>
          <w:sz w:val="24"/>
          <w:szCs w:val="24"/>
          <w:highlight w:val="none"/>
        </w:rPr>
        <w:sym w:font="Wingdings" w:char="00FE"/>
      </w:r>
      <w:r>
        <w:rPr>
          <w:rFonts w:hint="eastAsia" w:ascii="仿宋" w:hAnsi="仿宋" w:eastAsia="仿宋" w:cs="仿宋"/>
          <w:iCs/>
          <w:spacing w:val="0"/>
          <w:kern w:val="0"/>
          <w:sz w:val="24"/>
          <w:szCs w:val="24"/>
          <w:highlight w:val="none"/>
        </w:rPr>
        <w:t>否</w:t>
      </w:r>
    </w:p>
    <w:p w14:paraId="48756D10">
      <w:pPr>
        <w:pageBreakBefore w:val="0"/>
        <w:kinsoku/>
        <w:wordWrap/>
        <w:overflowPunct/>
        <w:topLinePunct w:val="0"/>
        <w:bidi w:val="0"/>
        <w:adjustRightInd w:val="0"/>
        <w:snapToGrid w:val="0"/>
        <w:spacing w:line="360" w:lineRule="auto"/>
        <w:ind w:left="0" w:leftChars="0" w:firstLine="960" w:firstLineChars="400"/>
        <w:textAlignment w:val="auto"/>
        <w:rPr>
          <w:rFonts w:hint="eastAsia" w:ascii="仿宋" w:hAnsi="仿宋" w:eastAsia="仿宋" w:cs="仿宋"/>
          <w:spacing w:val="0"/>
          <w:kern w:val="0"/>
          <w:sz w:val="24"/>
          <w:szCs w:val="24"/>
          <w:highlight w:val="none"/>
          <w:u w:val="single"/>
        </w:rPr>
      </w:pPr>
      <w:r>
        <w:rPr>
          <w:rFonts w:hint="eastAsia" w:ascii="仿宋" w:hAnsi="仿宋" w:eastAsia="仿宋" w:cs="仿宋"/>
          <w:spacing w:val="0"/>
          <w:kern w:val="0"/>
          <w:sz w:val="24"/>
          <w:szCs w:val="24"/>
          <w:highlight w:val="none"/>
          <w:lang w:val="en-US" w:eastAsia="zh-CN"/>
        </w:rPr>
        <w:t xml:space="preserve"> </w:t>
      </w:r>
      <w:r>
        <w:rPr>
          <w:rFonts w:hint="eastAsia" w:ascii="仿宋" w:hAnsi="仿宋" w:eastAsia="仿宋" w:cs="仿宋"/>
          <w:spacing w:val="0"/>
          <w:kern w:val="0"/>
          <w:sz w:val="24"/>
          <w:szCs w:val="24"/>
          <w:highlight w:val="none"/>
        </w:rPr>
        <w:t>分包主要内容：</w:t>
      </w:r>
      <w:r>
        <w:rPr>
          <w:rFonts w:hint="eastAsia" w:ascii="仿宋" w:hAnsi="仿宋" w:eastAsia="仿宋" w:cs="仿宋"/>
          <w:spacing w:val="0"/>
          <w:kern w:val="0"/>
          <w:sz w:val="24"/>
          <w:szCs w:val="24"/>
          <w:highlight w:val="none"/>
          <w:u w:val="single"/>
        </w:rPr>
        <w:t xml:space="preserve">                     </w:t>
      </w:r>
      <w:r>
        <w:rPr>
          <w:rFonts w:hint="eastAsia" w:ascii="仿宋" w:hAnsi="仿宋" w:eastAsia="仿宋" w:cs="仿宋"/>
          <w:spacing w:val="0"/>
          <w:kern w:val="0"/>
          <w:sz w:val="24"/>
          <w:szCs w:val="24"/>
          <w:highlight w:val="none"/>
          <w:u w:val="single"/>
          <w:lang w:val="en-US" w:eastAsia="zh-CN"/>
        </w:rPr>
        <w:t>无</w:t>
      </w:r>
      <w:r>
        <w:rPr>
          <w:rFonts w:hint="eastAsia" w:ascii="仿宋" w:hAnsi="仿宋" w:eastAsia="仿宋" w:cs="仿宋"/>
          <w:spacing w:val="0"/>
          <w:kern w:val="0"/>
          <w:sz w:val="24"/>
          <w:szCs w:val="24"/>
          <w:highlight w:val="none"/>
          <w:u w:val="single"/>
        </w:rPr>
        <w:t xml:space="preserve">                  </w:t>
      </w:r>
      <w:r>
        <w:rPr>
          <w:rFonts w:hint="eastAsia" w:ascii="仿宋" w:hAnsi="仿宋" w:eastAsia="仿宋" w:cs="仿宋"/>
          <w:spacing w:val="0"/>
          <w:kern w:val="0"/>
          <w:sz w:val="24"/>
          <w:szCs w:val="24"/>
          <w:highlight w:val="none"/>
          <w:u w:val="single"/>
          <w:lang w:val="en-US" w:eastAsia="zh-CN"/>
        </w:rPr>
        <w:t xml:space="preserve"> </w:t>
      </w:r>
      <w:r>
        <w:rPr>
          <w:rFonts w:hint="eastAsia" w:ascii="仿宋" w:hAnsi="仿宋" w:eastAsia="仿宋" w:cs="仿宋"/>
          <w:spacing w:val="0"/>
          <w:kern w:val="0"/>
          <w:sz w:val="24"/>
          <w:szCs w:val="24"/>
          <w:highlight w:val="none"/>
          <w:u w:val="single"/>
        </w:rPr>
        <w:t xml:space="preserve">   </w:t>
      </w:r>
    </w:p>
    <w:p w14:paraId="5844A02C">
      <w:pPr>
        <w:pageBreakBefore w:val="0"/>
        <w:kinsoku/>
        <w:wordWrap/>
        <w:overflowPunct/>
        <w:topLinePunct w:val="0"/>
        <w:bidi w:val="0"/>
        <w:adjustRightInd w:val="0"/>
        <w:snapToGrid w:val="0"/>
        <w:spacing w:line="360" w:lineRule="auto"/>
        <w:ind w:left="0" w:leftChars="0" w:firstLine="960" w:firstLineChars="400"/>
        <w:textAlignment w:val="auto"/>
        <w:rPr>
          <w:rFonts w:hint="eastAsia" w:ascii="仿宋" w:hAnsi="仿宋" w:eastAsia="仿宋" w:cs="仿宋"/>
          <w:spacing w:val="0"/>
          <w:kern w:val="0"/>
          <w:sz w:val="24"/>
          <w:szCs w:val="24"/>
          <w:highlight w:val="none"/>
        </w:rPr>
      </w:pPr>
      <w:r>
        <w:rPr>
          <w:rFonts w:hint="eastAsia" w:ascii="仿宋" w:hAnsi="仿宋" w:eastAsia="仿宋" w:cs="仿宋"/>
          <w:spacing w:val="0"/>
          <w:kern w:val="0"/>
          <w:sz w:val="24"/>
          <w:szCs w:val="24"/>
          <w:highlight w:val="none"/>
          <w:u w:val="none"/>
          <w:lang w:val="en-US" w:eastAsia="zh-CN"/>
        </w:rPr>
        <w:t xml:space="preserve"> </w:t>
      </w:r>
      <w:r>
        <w:rPr>
          <w:rFonts w:hint="eastAsia" w:ascii="仿宋" w:hAnsi="仿宋" w:eastAsia="仿宋" w:cs="仿宋"/>
          <w:spacing w:val="0"/>
          <w:kern w:val="0"/>
          <w:sz w:val="24"/>
          <w:szCs w:val="24"/>
          <w:highlight w:val="none"/>
        </w:rPr>
        <w:t>分包供应商</w:t>
      </w:r>
      <w:r>
        <w:rPr>
          <w:rFonts w:hint="eastAsia" w:ascii="仿宋" w:hAnsi="仿宋" w:eastAsia="仿宋" w:cs="仿宋"/>
          <w:spacing w:val="0"/>
          <w:kern w:val="0"/>
          <w:sz w:val="24"/>
          <w:szCs w:val="24"/>
          <w:highlight w:val="none"/>
          <w:lang w:eastAsia="zh-CN"/>
        </w:rPr>
        <w:t>/制造商</w:t>
      </w:r>
      <w:r>
        <w:rPr>
          <w:rFonts w:hint="eastAsia" w:ascii="仿宋" w:hAnsi="仿宋" w:eastAsia="仿宋" w:cs="仿宋"/>
          <w:spacing w:val="0"/>
          <w:kern w:val="0"/>
          <w:sz w:val="24"/>
          <w:szCs w:val="24"/>
          <w:highlight w:val="none"/>
        </w:rPr>
        <w:t>名称</w:t>
      </w:r>
      <w:r>
        <w:rPr>
          <w:rFonts w:hint="eastAsia" w:ascii="仿宋" w:hAnsi="仿宋" w:eastAsia="仿宋" w:cs="仿宋"/>
          <w:spacing w:val="0"/>
          <w:kern w:val="0"/>
          <w:sz w:val="24"/>
          <w:szCs w:val="24"/>
          <w:highlight w:val="none"/>
          <w:lang w:eastAsia="zh-CN"/>
        </w:rPr>
        <w:t>（如供应商和制造商不同，请分别填写）</w:t>
      </w:r>
      <w:r>
        <w:rPr>
          <w:rFonts w:hint="eastAsia" w:ascii="仿宋" w:hAnsi="仿宋" w:eastAsia="仿宋" w:cs="仿宋"/>
          <w:spacing w:val="0"/>
          <w:kern w:val="0"/>
          <w:sz w:val="24"/>
          <w:szCs w:val="24"/>
          <w:highlight w:val="none"/>
        </w:rPr>
        <w:t>：</w:t>
      </w:r>
    </w:p>
    <w:p w14:paraId="7C5737F1">
      <w:pPr>
        <w:pageBreakBefore w:val="0"/>
        <w:kinsoku/>
        <w:wordWrap/>
        <w:overflowPunct/>
        <w:topLinePunct w:val="0"/>
        <w:bidi w:val="0"/>
        <w:adjustRightInd w:val="0"/>
        <w:snapToGrid w:val="0"/>
        <w:spacing w:line="360" w:lineRule="auto"/>
        <w:ind w:left="0" w:leftChars="0" w:firstLine="960" w:firstLineChars="400"/>
        <w:textAlignment w:val="auto"/>
        <w:rPr>
          <w:rFonts w:hint="eastAsia" w:ascii="仿宋" w:hAnsi="仿宋" w:eastAsia="仿宋" w:cs="仿宋"/>
          <w:spacing w:val="0"/>
          <w:kern w:val="0"/>
          <w:sz w:val="24"/>
          <w:szCs w:val="24"/>
          <w:highlight w:val="none"/>
          <w:u w:val="single"/>
        </w:rPr>
      </w:pPr>
      <w:r>
        <w:rPr>
          <w:rFonts w:hint="eastAsia" w:ascii="仿宋" w:hAnsi="仿宋" w:eastAsia="仿宋" w:cs="仿宋"/>
          <w:spacing w:val="0"/>
          <w:kern w:val="0"/>
          <w:sz w:val="24"/>
          <w:szCs w:val="24"/>
          <w:highlight w:val="none"/>
          <w:u w:val="none"/>
        </w:rPr>
        <w:t xml:space="preserve"> </w:t>
      </w:r>
      <w:r>
        <w:rPr>
          <w:rFonts w:hint="eastAsia" w:ascii="仿宋" w:hAnsi="仿宋" w:eastAsia="仿宋" w:cs="仿宋"/>
          <w:spacing w:val="0"/>
          <w:kern w:val="0"/>
          <w:sz w:val="24"/>
          <w:szCs w:val="24"/>
          <w:highlight w:val="none"/>
          <w:u w:val="single"/>
          <w:lang w:val="en-US" w:eastAsia="zh-CN"/>
        </w:rPr>
        <w:t xml:space="preserve">  </w:t>
      </w:r>
      <w:r>
        <w:rPr>
          <w:rFonts w:hint="eastAsia" w:ascii="仿宋" w:hAnsi="仿宋" w:eastAsia="仿宋" w:cs="仿宋"/>
          <w:spacing w:val="0"/>
          <w:kern w:val="0"/>
          <w:sz w:val="24"/>
          <w:szCs w:val="24"/>
          <w:highlight w:val="none"/>
          <w:u w:val="single"/>
        </w:rPr>
        <w:t xml:space="preserve">                                 </w:t>
      </w:r>
      <w:r>
        <w:rPr>
          <w:rFonts w:hint="eastAsia" w:ascii="仿宋" w:hAnsi="仿宋" w:eastAsia="仿宋" w:cs="仿宋"/>
          <w:spacing w:val="0"/>
          <w:kern w:val="0"/>
          <w:sz w:val="24"/>
          <w:szCs w:val="24"/>
          <w:highlight w:val="none"/>
          <w:u w:val="single"/>
          <w:lang w:val="en-US" w:eastAsia="zh-CN"/>
        </w:rPr>
        <w:t xml:space="preserve">无                     </w:t>
      </w:r>
    </w:p>
    <w:p w14:paraId="66B0049F">
      <w:pPr>
        <w:pageBreakBefore w:val="0"/>
        <w:kinsoku/>
        <w:wordWrap/>
        <w:overflowPunct/>
        <w:topLinePunct w:val="0"/>
        <w:bidi w:val="0"/>
        <w:adjustRightInd w:val="0"/>
        <w:snapToGrid w:val="0"/>
        <w:spacing w:line="360" w:lineRule="auto"/>
        <w:ind w:left="0" w:leftChars="0" w:firstLine="960" w:firstLineChars="400"/>
        <w:textAlignment w:val="auto"/>
        <w:rPr>
          <w:rFonts w:hint="eastAsia" w:ascii="仿宋" w:hAnsi="仿宋" w:eastAsia="仿宋" w:cs="仿宋"/>
          <w:spacing w:val="0"/>
          <w:kern w:val="0"/>
          <w:sz w:val="24"/>
          <w:szCs w:val="24"/>
          <w:highlight w:val="none"/>
        </w:rPr>
      </w:pPr>
      <w:r>
        <w:rPr>
          <w:rFonts w:hint="eastAsia" w:ascii="仿宋" w:hAnsi="仿宋" w:eastAsia="仿宋" w:cs="仿宋"/>
          <w:spacing w:val="0"/>
          <w:kern w:val="0"/>
          <w:sz w:val="24"/>
          <w:szCs w:val="24"/>
          <w:highlight w:val="none"/>
          <w:lang w:val="en-US" w:eastAsia="zh-CN"/>
        </w:rPr>
        <w:t xml:space="preserve"> </w:t>
      </w:r>
      <w:r>
        <w:rPr>
          <w:rFonts w:hint="eastAsia" w:ascii="仿宋" w:hAnsi="仿宋" w:eastAsia="仿宋" w:cs="仿宋"/>
          <w:spacing w:val="0"/>
          <w:kern w:val="0"/>
          <w:sz w:val="24"/>
          <w:szCs w:val="24"/>
          <w:highlight w:val="none"/>
        </w:rPr>
        <w:t>分包供应商</w:t>
      </w:r>
      <w:r>
        <w:rPr>
          <w:rFonts w:hint="eastAsia" w:ascii="仿宋" w:hAnsi="仿宋" w:eastAsia="仿宋" w:cs="仿宋"/>
          <w:spacing w:val="0"/>
          <w:kern w:val="0"/>
          <w:sz w:val="24"/>
          <w:szCs w:val="24"/>
          <w:highlight w:val="none"/>
          <w:lang w:val="en-US" w:eastAsia="zh-CN"/>
        </w:rPr>
        <w:t>/</w:t>
      </w:r>
      <w:r>
        <w:rPr>
          <w:rFonts w:hint="eastAsia" w:ascii="仿宋" w:hAnsi="仿宋" w:eastAsia="仿宋" w:cs="仿宋"/>
          <w:spacing w:val="0"/>
          <w:kern w:val="0"/>
          <w:sz w:val="24"/>
          <w:szCs w:val="24"/>
          <w:highlight w:val="none"/>
          <w:lang w:eastAsia="zh-CN"/>
        </w:rPr>
        <w:t>制造商</w:t>
      </w:r>
      <w:r>
        <w:rPr>
          <w:rFonts w:hint="eastAsia" w:ascii="仿宋" w:hAnsi="仿宋" w:eastAsia="仿宋" w:cs="仿宋"/>
          <w:spacing w:val="0"/>
          <w:kern w:val="0"/>
          <w:sz w:val="24"/>
          <w:szCs w:val="24"/>
          <w:highlight w:val="none"/>
        </w:rPr>
        <w:t>类型</w:t>
      </w:r>
      <w:r>
        <w:rPr>
          <w:rFonts w:hint="eastAsia" w:ascii="仿宋" w:hAnsi="仿宋" w:eastAsia="仿宋" w:cs="仿宋"/>
          <w:spacing w:val="0"/>
          <w:kern w:val="0"/>
          <w:sz w:val="24"/>
          <w:szCs w:val="24"/>
          <w:highlight w:val="none"/>
          <w:lang w:eastAsia="zh-CN"/>
        </w:rPr>
        <w:t>（如果供应商和制造商不同，只填写制造商类型）</w:t>
      </w:r>
      <w:r>
        <w:rPr>
          <w:rFonts w:hint="eastAsia" w:ascii="仿宋" w:hAnsi="仿宋" w:eastAsia="仿宋" w:cs="仿宋"/>
          <w:spacing w:val="0"/>
          <w:kern w:val="0"/>
          <w:sz w:val="24"/>
          <w:szCs w:val="24"/>
          <w:highlight w:val="none"/>
        </w:rPr>
        <w:t>：</w:t>
      </w:r>
    </w:p>
    <w:p w14:paraId="74FC319D">
      <w:pPr>
        <w:pageBreakBefore w:val="0"/>
        <w:kinsoku/>
        <w:wordWrap/>
        <w:overflowPunct/>
        <w:topLinePunct w:val="0"/>
        <w:bidi w:val="0"/>
        <w:adjustRightInd w:val="0"/>
        <w:snapToGrid w:val="0"/>
        <w:spacing w:line="360" w:lineRule="auto"/>
        <w:ind w:left="0" w:leftChars="0" w:firstLine="960" w:firstLineChars="400"/>
        <w:textAlignment w:val="auto"/>
        <w:rPr>
          <w:rFonts w:hint="eastAsia" w:ascii="仿宋" w:hAnsi="仿宋" w:eastAsia="仿宋" w:cs="仿宋"/>
          <w:iCs/>
          <w:spacing w:val="0"/>
          <w:kern w:val="0"/>
          <w:sz w:val="24"/>
          <w:szCs w:val="24"/>
          <w:highlight w:val="none"/>
          <w:lang w:val="en-US" w:eastAsia="zh-CN"/>
        </w:rPr>
      </w:pPr>
      <w:r>
        <w:rPr>
          <w:rFonts w:hint="eastAsia" w:ascii="仿宋" w:hAnsi="仿宋" w:eastAsia="仿宋" w:cs="仿宋"/>
          <w:iCs/>
          <w:spacing w:val="0"/>
          <w:kern w:val="0"/>
          <w:sz w:val="24"/>
          <w:szCs w:val="24"/>
          <w:highlight w:val="none"/>
          <w:lang w:val="en-US" w:eastAsia="zh-CN"/>
        </w:rPr>
        <w:t xml:space="preserve"> </w:t>
      </w:r>
      <w:r>
        <w:rPr>
          <w:rFonts w:hint="eastAsia" w:ascii="仿宋" w:hAnsi="仿宋" w:eastAsia="仿宋" w:cs="仿宋"/>
          <w:iCs/>
          <w:spacing w:val="0"/>
          <w:kern w:val="0"/>
          <w:sz w:val="24"/>
          <w:szCs w:val="24"/>
          <w:highlight w:val="none"/>
        </w:rPr>
        <w:sym w:font="Wingdings" w:char="00A8"/>
      </w:r>
      <w:r>
        <w:rPr>
          <w:rFonts w:hint="eastAsia" w:ascii="仿宋" w:hAnsi="仿宋" w:eastAsia="仿宋" w:cs="仿宋"/>
          <w:iCs/>
          <w:spacing w:val="0"/>
          <w:kern w:val="0"/>
          <w:sz w:val="24"/>
          <w:szCs w:val="24"/>
          <w:highlight w:val="none"/>
        </w:rPr>
        <w:t xml:space="preserve">大型企业  </w:t>
      </w:r>
      <w:r>
        <w:rPr>
          <w:rFonts w:hint="eastAsia" w:ascii="仿宋" w:hAnsi="仿宋" w:eastAsia="仿宋" w:cs="仿宋"/>
          <w:iCs/>
          <w:spacing w:val="0"/>
          <w:kern w:val="0"/>
          <w:sz w:val="24"/>
          <w:szCs w:val="24"/>
          <w:highlight w:val="none"/>
        </w:rPr>
        <w:sym w:font="Wingdings" w:char="00A8"/>
      </w:r>
      <w:r>
        <w:rPr>
          <w:rFonts w:hint="eastAsia" w:ascii="仿宋" w:hAnsi="仿宋" w:eastAsia="仿宋" w:cs="仿宋"/>
          <w:iCs/>
          <w:spacing w:val="0"/>
          <w:kern w:val="0"/>
          <w:sz w:val="24"/>
          <w:szCs w:val="24"/>
          <w:highlight w:val="none"/>
        </w:rPr>
        <w:t xml:space="preserve">中型企业  </w:t>
      </w:r>
      <w:r>
        <w:rPr>
          <w:rFonts w:hint="eastAsia" w:ascii="仿宋" w:hAnsi="仿宋" w:eastAsia="仿宋" w:cs="仿宋"/>
          <w:iCs/>
          <w:spacing w:val="0"/>
          <w:kern w:val="0"/>
          <w:sz w:val="24"/>
          <w:szCs w:val="24"/>
          <w:highlight w:val="none"/>
        </w:rPr>
        <w:sym w:font="Wingdings" w:char="00A8"/>
      </w:r>
      <w:r>
        <w:rPr>
          <w:rFonts w:hint="eastAsia" w:ascii="仿宋" w:hAnsi="仿宋" w:eastAsia="仿宋" w:cs="仿宋"/>
          <w:iCs/>
          <w:spacing w:val="0"/>
          <w:kern w:val="0"/>
          <w:sz w:val="24"/>
          <w:szCs w:val="24"/>
          <w:highlight w:val="none"/>
        </w:rPr>
        <w:t>小微型企业</w:t>
      </w:r>
      <w:r>
        <w:rPr>
          <w:rFonts w:hint="eastAsia" w:ascii="仿宋" w:hAnsi="仿宋" w:eastAsia="仿宋" w:cs="仿宋"/>
          <w:iCs/>
          <w:spacing w:val="0"/>
          <w:kern w:val="0"/>
          <w:sz w:val="24"/>
          <w:szCs w:val="24"/>
          <w:highlight w:val="none"/>
          <w:lang w:val="en-US" w:eastAsia="zh-CN"/>
        </w:rPr>
        <w:t xml:space="preserve">  </w:t>
      </w:r>
    </w:p>
    <w:p w14:paraId="7DDE07AE">
      <w:pPr>
        <w:pageBreakBefore w:val="0"/>
        <w:kinsoku/>
        <w:wordWrap/>
        <w:overflowPunct/>
        <w:topLinePunct w:val="0"/>
        <w:bidi w:val="0"/>
        <w:adjustRightInd w:val="0"/>
        <w:snapToGrid w:val="0"/>
        <w:spacing w:line="360" w:lineRule="auto"/>
        <w:ind w:left="0" w:leftChars="0" w:firstLine="960" w:firstLineChars="400"/>
        <w:textAlignment w:val="auto"/>
        <w:rPr>
          <w:rFonts w:hint="eastAsia" w:ascii="仿宋" w:hAnsi="仿宋" w:eastAsia="仿宋" w:cs="仿宋"/>
          <w:spacing w:val="0"/>
          <w:kern w:val="0"/>
          <w:sz w:val="24"/>
          <w:szCs w:val="24"/>
          <w:highlight w:val="none"/>
          <w:u w:val="none"/>
          <w:lang w:val="en-US" w:eastAsia="zh-CN"/>
        </w:rPr>
      </w:pPr>
      <w:r>
        <w:rPr>
          <w:rFonts w:hint="eastAsia" w:ascii="仿宋" w:hAnsi="仿宋" w:eastAsia="仿宋" w:cs="仿宋"/>
          <w:iCs/>
          <w:spacing w:val="0"/>
          <w:kern w:val="0"/>
          <w:sz w:val="24"/>
          <w:szCs w:val="24"/>
          <w:highlight w:val="none"/>
          <w:lang w:val="en-US" w:eastAsia="zh-CN"/>
        </w:rPr>
        <w:t xml:space="preserve"> </w:t>
      </w:r>
      <w:r>
        <w:rPr>
          <w:rFonts w:hint="eastAsia" w:ascii="仿宋" w:hAnsi="仿宋" w:eastAsia="仿宋" w:cs="仿宋"/>
          <w:iCs/>
          <w:spacing w:val="0"/>
          <w:kern w:val="0"/>
          <w:sz w:val="24"/>
          <w:szCs w:val="24"/>
          <w:highlight w:val="none"/>
        </w:rPr>
        <w:sym w:font="Wingdings" w:char="00A8"/>
      </w:r>
      <w:r>
        <w:rPr>
          <w:rFonts w:hint="eastAsia" w:ascii="仿宋" w:hAnsi="仿宋" w:eastAsia="仿宋" w:cs="仿宋"/>
          <w:iCs/>
          <w:spacing w:val="0"/>
          <w:kern w:val="0"/>
          <w:sz w:val="24"/>
          <w:szCs w:val="24"/>
          <w:highlight w:val="none"/>
          <w:lang w:eastAsia="zh-CN"/>
        </w:rPr>
        <w:t>残疾人福利性单位</w:t>
      </w:r>
      <w:r>
        <w:rPr>
          <w:rFonts w:hint="eastAsia" w:ascii="仿宋" w:hAnsi="仿宋" w:eastAsia="仿宋" w:cs="仿宋"/>
          <w:iCs/>
          <w:spacing w:val="0"/>
          <w:kern w:val="0"/>
          <w:sz w:val="24"/>
          <w:szCs w:val="24"/>
          <w:highlight w:val="none"/>
          <w:lang w:val="en-US" w:eastAsia="zh-CN"/>
        </w:rPr>
        <w:t xml:space="preserve"> </w:t>
      </w:r>
      <w:r>
        <w:rPr>
          <w:rFonts w:hint="eastAsia" w:ascii="仿宋" w:hAnsi="仿宋" w:eastAsia="仿宋" w:cs="仿宋"/>
          <w:iCs/>
          <w:spacing w:val="0"/>
          <w:kern w:val="0"/>
          <w:sz w:val="24"/>
          <w:szCs w:val="24"/>
          <w:highlight w:val="none"/>
        </w:rPr>
        <w:sym w:font="Wingdings" w:char="00A8"/>
      </w:r>
      <w:r>
        <w:rPr>
          <w:rFonts w:hint="eastAsia" w:ascii="仿宋" w:hAnsi="仿宋" w:eastAsia="仿宋" w:cs="仿宋"/>
          <w:iCs/>
          <w:spacing w:val="0"/>
          <w:kern w:val="0"/>
          <w:sz w:val="24"/>
          <w:szCs w:val="24"/>
          <w:highlight w:val="none"/>
          <w:lang w:eastAsia="zh-CN"/>
        </w:rPr>
        <w:t>监狱</w:t>
      </w:r>
      <w:r>
        <w:rPr>
          <w:rFonts w:hint="eastAsia" w:ascii="仿宋" w:hAnsi="仿宋" w:eastAsia="仿宋" w:cs="仿宋"/>
          <w:iCs/>
          <w:spacing w:val="0"/>
          <w:kern w:val="0"/>
          <w:sz w:val="24"/>
          <w:szCs w:val="24"/>
          <w:highlight w:val="none"/>
        </w:rPr>
        <w:t>企业</w:t>
      </w:r>
      <w:r>
        <w:rPr>
          <w:rFonts w:hint="eastAsia" w:ascii="仿宋" w:hAnsi="仿宋" w:eastAsia="仿宋" w:cs="仿宋"/>
          <w:iCs/>
          <w:spacing w:val="0"/>
          <w:kern w:val="0"/>
          <w:sz w:val="24"/>
          <w:szCs w:val="24"/>
          <w:highlight w:val="none"/>
          <w:lang w:val="en-US" w:eastAsia="zh-CN"/>
        </w:rPr>
        <w:t xml:space="preserve"> </w:t>
      </w:r>
      <w:r>
        <w:rPr>
          <w:rFonts w:hint="eastAsia" w:ascii="仿宋" w:hAnsi="仿宋" w:eastAsia="仿宋" w:cs="仿宋"/>
          <w:iCs/>
          <w:spacing w:val="0"/>
          <w:kern w:val="0"/>
          <w:sz w:val="24"/>
          <w:szCs w:val="24"/>
          <w:highlight w:val="none"/>
        </w:rPr>
        <w:sym w:font="Wingdings" w:char="00A8"/>
      </w:r>
      <w:r>
        <w:rPr>
          <w:rFonts w:hint="eastAsia" w:ascii="仿宋" w:hAnsi="仿宋" w:eastAsia="仿宋" w:cs="仿宋"/>
          <w:iCs/>
          <w:spacing w:val="0"/>
          <w:kern w:val="0"/>
          <w:sz w:val="24"/>
          <w:szCs w:val="24"/>
          <w:highlight w:val="none"/>
          <w:lang w:eastAsia="zh-CN"/>
        </w:rPr>
        <w:t>其他</w:t>
      </w:r>
    </w:p>
    <w:p w14:paraId="5EC12BB3">
      <w:pPr>
        <w:pageBreakBefore w:val="0"/>
        <w:numPr>
          <w:ilvl w:val="-1"/>
          <w:numId w:val="0"/>
        </w:numPr>
        <w:kinsoku/>
        <w:wordWrap/>
        <w:overflowPunct/>
        <w:topLinePunct w:val="0"/>
        <w:bidi w:val="0"/>
        <w:adjustRightInd w:val="0"/>
        <w:snapToGrid w:val="0"/>
        <w:spacing w:line="360" w:lineRule="auto"/>
        <w:ind w:left="0" w:leftChars="0" w:firstLine="0" w:firstLineChars="0"/>
        <w:textAlignment w:val="auto"/>
        <w:rPr>
          <w:rFonts w:hint="eastAsia" w:ascii="仿宋" w:hAnsi="仿宋" w:eastAsia="仿宋" w:cs="仿宋"/>
          <w:iCs/>
          <w:spacing w:val="0"/>
          <w:kern w:val="0"/>
          <w:sz w:val="24"/>
          <w:szCs w:val="24"/>
          <w:highlight w:val="none"/>
        </w:rPr>
      </w:pPr>
      <w:r>
        <w:rPr>
          <w:rFonts w:hint="eastAsia" w:ascii="仿宋" w:hAnsi="仿宋" w:eastAsia="仿宋" w:cs="仿宋"/>
          <w:spacing w:val="0"/>
          <w:kern w:val="0"/>
          <w:sz w:val="24"/>
          <w:szCs w:val="24"/>
          <w:highlight w:val="none"/>
          <w:u w:val="none"/>
          <w:lang w:val="en-US" w:eastAsia="zh-CN"/>
        </w:rPr>
        <w:t xml:space="preserve">    （</w:t>
      </w:r>
      <w:r>
        <w:rPr>
          <w:rFonts w:hint="eastAsia" w:ascii="仿宋" w:hAnsi="仿宋" w:eastAsia="仿宋" w:cs="仿宋"/>
          <w:spacing w:val="0"/>
          <w:kern w:val="0"/>
          <w:sz w:val="24"/>
          <w:szCs w:val="24"/>
          <w:highlight w:val="none"/>
          <w:u w:val="none"/>
          <w:lang w:val="en" w:eastAsia="zh-CN"/>
        </w:rPr>
        <w:t>8</w:t>
      </w:r>
      <w:r>
        <w:rPr>
          <w:rFonts w:hint="eastAsia" w:ascii="仿宋" w:hAnsi="仿宋" w:eastAsia="仿宋" w:cs="仿宋"/>
          <w:spacing w:val="0"/>
          <w:kern w:val="0"/>
          <w:sz w:val="24"/>
          <w:szCs w:val="24"/>
          <w:highlight w:val="none"/>
          <w:u w:val="none"/>
          <w:lang w:val="en-US" w:eastAsia="zh-CN"/>
        </w:rPr>
        <w:t>）中标（成交）供应商是否为外商投资企业：</w:t>
      </w:r>
      <w:r>
        <w:rPr>
          <w:rFonts w:hint="eastAsia" w:ascii="仿宋" w:hAnsi="仿宋" w:eastAsia="仿宋" w:cs="仿宋"/>
          <w:iCs/>
          <w:spacing w:val="0"/>
          <w:kern w:val="0"/>
          <w:sz w:val="24"/>
          <w:szCs w:val="24"/>
          <w:highlight w:val="none"/>
        </w:rPr>
        <w:sym w:font="Wingdings" w:char="00A8"/>
      </w:r>
      <w:r>
        <w:rPr>
          <w:rFonts w:hint="eastAsia" w:ascii="仿宋" w:hAnsi="仿宋" w:eastAsia="仿宋" w:cs="仿宋"/>
          <w:iCs/>
          <w:spacing w:val="0"/>
          <w:kern w:val="0"/>
          <w:sz w:val="24"/>
          <w:szCs w:val="24"/>
          <w:highlight w:val="none"/>
        </w:rPr>
        <w:t xml:space="preserve">是       </w:t>
      </w:r>
      <w:r>
        <w:rPr>
          <w:rFonts w:hint="eastAsia" w:ascii="仿宋" w:hAnsi="仿宋" w:eastAsia="仿宋" w:cs="仿宋"/>
          <w:iCs/>
          <w:spacing w:val="0"/>
          <w:kern w:val="0"/>
          <w:sz w:val="24"/>
          <w:szCs w:val="24"/>
          <w:highlight w:val="none"/>
        </w:rPr>
        <w:sym w:font="Wingdings" w:char="00FE"/>
      </w:r>
      <w:r>
        <w:rPr>
          <w:rFonts w:hint="eastAsia" w:ascii="仿宋" w:hAnsi="仿宋" w:eastAsia="仿宋" w:cs="仿宋"/>
          <w:iCs/>
          <w:spacing w:val="0"/>
          <w:kern w:val="0"/>
          <w:sz w:val="24"/>
          <w:szCs w:val="24"/>
          <w:highlight w:val="none"/>
        </w:rPr>
        <w:t>否</w:t>
      </w:r>
    </w:p>
    <w:p w14:paraId="3CEEA767">
      <w:pPr>
        <w:pStyle w:val="42"/>
        <w:pageBreakBefore w:val="0"/>
        <w:tabs>
          <w:tab w:val="left" w:pos="1340"/>
        </w:tabs>
        <w:kinsoku/>
        <w:wordWrap/>
        <w:overflowPunct/>
        <w:topLinePunct w:val="0"/>
        <w:bidi w:val="0"/>
        <w:adjustRightInd w:val="0"/>
        <w:snapToGrid w:val="0"/>
        <w:spacing w:line="360" w:lineRule="auto"/>
        <w:ind w:left="0" w:leftChars="0"/>
        <w:textAlignment w:val="auto"/>
        <w:rPr>
          <w:rFonts w:hint="eastAsia" w:ascii="仿宋" w:hAnsi="仿宋" w:eastAsia="仿宋" w:cs="仿宋"/>
          <w:spacing w:val="0"/>
          <w:kern w:val="0"/>
          <w:sz w:val="24"/>
          <w:szCs w:val="24"/>
          <w:highlight w:val="none"/>
          <w:u w:val="single"/>
        </w:rPr>
      </w:pPr>
      <w:r>
        <w:rPr>
          <w:rFonts w:hint="eastAsia" w:ascii="仿宋" w:hAnsi="仿宋" w:eastAsia="仿宋" w:cs="仿宋"/>
          <w:spacing w:val="0"/>
          <w:kern w:val="0"/>
          <w:sz w:val="24"/>
          <w:szCs w:val="24"/>
          <w:highlight w:val="none"/>
          <w:u w:val="none"/>
          <w:lang w:val="en-US" w:eastAsia="zh-CN"/>
        </w:rPr>
        <w:t xml:space="preserve">     外商投资企业类型：</w:t>
      </w:r>
      <w:r>
        <w:rPr>
          <w:rFonts w:hint="eastAsia" w:ascii="仿宋" w:hAnsi="仿宋" w:eastAsia="仿宋" w:cs="仿宋"/>
          <w:iCs/>
          <w:spacing w:val="0"/>
          <w:kern w:val="0"/>
          <w:sz w:val="24"/>
          <w:szCs w:val="24"/>
          <w:highlight w:val="none"/>
        </w:rPr>
        <w:sym w:font="Wingdings" w:char="00A8"/>
      </w:r>
      <w:r>
        <w:rPr>
          <w:rFonts w:hint="eastAsia" w:ascii="仿宋" w:hAnsi="仿宋" w:eastAsia="仿宋" w:cs="仿宋"/>
          <w:spacing w:val="0"/>
          <w:kern w:val="0"/>
          <w:sz w:val="24"/>
          <w:szCs w:val="24"/>
          <w:highlight w:val="none"/>
          <w:u w:val="none"/>
          <w:lang w:val="en-US" w:eastAsia="zh-CN"/>
        </w:rPr>
        <w:t xml:space="preserve">全部由外国投资者投资  </w:t>
      </w:r>
      <w:r>
        <w:rPr>
          <w:rFonts w:hint="eastAsia" w:ascii="仿宋" w:hAnsi="仿宋" w:eastAsia="仿宋" w:cs="仿宋"/>
          <w:iCs/>
          <w:spacing w:val="0"/>
          <w:kern w:val="0"/>
          <w:sz w:val="24"/>
          <w:szCs w:val="24"/>
          <w:highlight w:val="none"/>
        </w:rPr>
        <w:sym w:font="Wingdings" w:char="00A8"/>
      </w:r>
      <w:r>
        <w:rPr>
          <w:rFonts w:hint="eastAsia" w:ascii="仿宋" w:hAnsi="仿宋" w:eastAsia="仿宋" w:cs="仿宋"/>
          <w:iCs/>
          <w:spacing w:val="0"/>
          <w:kern w:val="0"/>
          <w:sz w:val="24"/>
          <w:szCs w:val="24"/>
          <w:highlight w:val="none"/>
          <w:lang w:val="en-US" w:eastAsia="zh-CN"/>
        </w:rPr>
        <w:t>部分由外国投资者投资</w:t>
      </w:r>
    </w:p>
    <w:p w14:paraId="3A2027F4">
      <w:pPr>
        <w:pageBreakBefore w:val="0"/>
        <w:numPr>
          <w:ilvl w:val="-1"/>
          <w:numId w:val="0"/>
        </w:numPr>
        <w:kinsoku/>
        <w:wordWrap/>
        <w:overflowPunct/>
        <w:topLinePunct w:val="0"/>
        <w:bidi w:val="0"/>
        <w:adjustRightInd w:val="0"/>
        <w:snapToGrid w:val="0"/>
        <w:spacing w:line="360" w:lineRule="auto"/>
        <w:ind w:left="0" w:leftChars="0" w:firstLine="480" w:firstLineChars="200"/>
        <w:textAlignment w:val="auto"/>
        <w:rPr>
          <w:rFonts w:hint="eastAsia" w:ascii="仿宋" w:hAnsi="仿宋" w:eastAsia="仿宋" w:cs="仿宋"/>
          <w:b w:val="0"/>
          <w:bCs w:val="0"/>
          <w:spacing w:val="0"/>
          <w:kern w:val="0"/>
          <w:sz w:val="24"/>
          <w:szCs w:val="24"/>
          <w:highlight w:val="none"/>
          <w:u w:val="none"/>
          <w:lang w:val="en-US" w:eastAsia="zh-CN"/>
        </w:rPr>
      </w:pPr>
      <w:r>
        <w:rPr>
          <w:rFonts w:hint="eastAsia" w:ascii="仿宋" w:hAnsi="仿宋" w:eastAsia="仿宋" w:cs="仿宋"/>
          <w:b w:val="0"/>
          <w:bCs w:val="0"/>
          <w:spacing w:val="0"/>
          <w:kern w:val="0"/>
          <w:sz w:val="24"/>
          <w:szCs w:val="24"/>
          <w:highlight w:val="none"/>
          <w:u w:val="none"/>
          <w:lang w:val="en-US" w:eastAsia="zh-CN"/>
        </w:rPr>
        <w:t>（</w:t>
      </w:r>
      <w:r>
        <w:rPr>
          <w:rFonts w:hint="eastAsia" w:ascii="仿宋" w:hAnsi="仿宋" w:eastAsia="仿宋" w:cs="仿宋"/>
          <w:b w:val="0"/>
          <w:bCs w:val="0"/>
          <w:spacing w:val="0"/>
          <w:kern w:val="0"/>
          <w:sz w:val="24"/>
          <w:szCs w:val="24"/>
          <w:highlight w:val="none"/>
          <w:u w:val="none"/>
          <w:lang w:val="en" w:eastAsia="zh-CN"/>
        </w:rPr>
        <w:t>9</w:t>
      </w:r>
      <w:r>
        <w:rPr>
          <w:rFonts w:hint="eastAsia" w:ascii="仿宋" w:hAnsi="仿宋" w:eastAsia="仿宋" w:cs="仿宋"/>
          <w:b w:val="0"/>
          <w:bCs w:val="0"/>
          <w:spacing w:val="0"/>
          <w:kern w:val="0"/>
          <w:sz w:val="24"/>
          <w:szCs w:val="24"/>
          <w:highlight w:val="none"/>
          <w:u w:val="none"/>
          <w:lang w:val="en-US" w:eastAsia="zh-CN"/>
        </w:rPr>
        <w:t>）是否涉及进口产品：</w:t>
      </w:r>
    </w:p>
    <w:p w14:paraId="508151AC">
      <w:pPr>
        <w:pageBreakBefore w:val="0"/>
        <w:numPr>
          <w:ilvl w:val="-1"/>
          <w:numId w:val="0"/>
        </w:numPr>
        <w:kinsoku/>
        <w:wordWrap/>
        <w:overflowPunct/>
        <w:topLinePunct w:val="0"/>
        <w:bidi w:val="0"/>
        <w:adjustRightInd w:val="0"/>
        <w:snapToGrid w:val="0"/>
        <w:spacing w:line="360" w:lineRule="auto"/>
        <w:ind w:left="0" w:leftChars="0" w:firstLine="960" w:firstLineChars="400"/>
        <w:textAlignment w:val="auto"/>
        <w:rPr>
          <w:rFonts w:hint="eastAsia" w:ascii="仿宋" w:hAnsi="仿宋" w:eastAsia="仿宋" w:cs="仿宋"/>
          <w:spacing w:val="0"/>
          <w:kern w:val="0"/>
          <w:sz w:val="24"/>
          <w:szCs w:val="24"/>
          <w:highlight w:val="none"/>
          <w:u w:val="single"/>
          <w:lang w:val="en-US" w:eastAsia="zh-CN"/>
        </w:rPr>
      </w:pPr>
      <w:r>
        <w:rPr>
          <w:rFonts w:hint="eastAsia" w:ascii="仿宋" w:hAnsi="仿宋" w:eastAsia="仿宋" w:cs="仿宋"/>
          <w:iCs w:val="0"/>
          <w:spacing w:val="0"/>
          <w:kern w:val="0"/>
          <w:sz w:val="24"/>
          <w:szCs w:val="24"/>
          <w:highlight w:val="none"/>
          <w:lang w:val="en-US" w:eastAsia="zh-CN"/>
        </w:rPr>
        <w:t xml:space="preserve"> </w:t>
      </w:r>
      <w:r>
        <w:rPr>
          <w:rFonts w:hint="eastAsia" w:ascii="仿宋" w:hAnsi="仿宋" w:eastAsia="仿宋" w:cs="仿宋"/>
          <w:iCs w:val="0"/>
          <w:spacing w:val="0"/>
          <w:kern w:val="0"/>
          <w:sz w:val="24"/>
          <w:szCs w:val="24"/>
          <w:highlight w:val="none"/>
        </w:rPr>
        <w:sym w:font="Wingdings" w:char="00A8"/>
      </w:r>
      <w:r>
        <w:rPr>
          <w:rFonts w:hint="eastAsia" w:ascii="仿宋" w:hAnsi="仿宋" w:eastAsia="仿宋" w:cs="仿宋"/>
          <w:iCs w:val="0"/>
          <w:spacing w:val="0"/>
          <w:kern w:val="0"/>
          <w:sz w:val="24"/>
          <w:szCs w:val="24"/>
          <w:highlight w:val="none"/>
        </w:rPr>
        <w:t>是</w:t>
      </w:r>
      <w:r>
        <w:rPr>
          <w:rFonts w:hint="eastAsia" w:ascii="仿宋" w:hAnsi="仿宋" w:eastAsia="仿宋" w:cs="仿宋"/>
          <w:iCs w:val="0"/>
          <w:spacing w:val="0"/>
          <w:kern w:val="0"/>
          <w:sz w:val="24"/>
          <w:szCs w:val="24"/>
          <w:highlight w:val="none"/>
          <w:lang w:eastAsia="zh-CN"/>
        </w:rPr>
        <w:t>，《政府采购品目分类目录》底级品目名称</w:t>
      </w:r>
      <w:r>
        <w:rPr>
          <w:rFonts w:hint="eastAsia" w:ascii="仿宋" w:hAnsi="仿宋" w:eastAsia="仿宋" w:cs="仿宋"/>
          <w:spacing w:val="0"/>
          <w:kern w:val="0"/>
          <w:sz w:val="24"/>
          <w:szCs w:val="24"/>
          <w:highlight w:val="none"/>
          <w:lang w:val="en-US" w:eastAsia="zh-CN"/>
        </w:rPr>
        <w:t>：</w:t>
      </w:r>
      <w:r>
        <w:rPr>
          <w:rFonts w:hint="eastAsia" w:ascii="仿宋" w:hAnsi="仿宋" w:eastAsia="仿宋" w:cs="仿宋"/>
          <w:spacing w:val="0"/>
          <w:kern w:val="0"/>
          <w:sz w:val="24"/>
          <w:szCs w:val="24"/>
          <w:highlight w:val="none"/>
          <w:u w:val="single"/>
          <w:lang w:val="en-US" w:eastAsia="zh-CN"/>
        </w:rPr>
        <w:t xml:space="preserve">         </w:t>
      </w:r>
      <w:r>
        <w:rPr>
          <w:rFonts w:hint="eastAsia" w:ascii="仿宋" w:hAnsi="仿宋" w:eastAsia="仿宋" w:cs="仿宋"/>
          <w:spacing w:val="0"/>
          <w:kern w:val="0"/>
          <w:sz w:val="24"/>
          <w:szCs w:val="24"/>
          <w:highlight w:val="none"/>
          <w:lang w:val="en-US" w:eastAsia="zh-CN"/>
        </w:rPr>
        <w:t xml:space="preserve"> 金额：</w:t>
      </w:r>
      <w:r>
        <w:rPr>
          <w:rFonts w:hint="eastAsia" w:ascii="仿宋" w:hAnsi="仿宋" w:eastAsia="仿宋" w:cs="仿宋"/>
          <w:spacing w:val="0"/>
          <w:kern w:val="0"/>
          <w:sz w:val="24"/>
          <w:szCs w:val="24"/>
          <w:highlight w:val="none"/>
          <w:u w:val="single"/>
          <w:lang w:val="en-US" w:eastAsia="zh-CN"/>
        </w:rPr>
        <w:t xml:space="preserve">        </w:t>
      </w:r>
    </w:p>
    <w:p w14:paraId="0A165677">
      <w:pPr>
        <w:pageBreakBefore w:val="0"/>
        <w:numPr>
          <w:ilvl w:val="-1"/>
          <w:numId w:val="0"/>
        </w:numPr>
        <w:kinsoku/>
        <w:wordWrap/>
        <w:overflowPunct/>
        <w:topLinePunct w:val="0"/>
        <w:bidi w:val="0"/>
        <w:adjustRightInd w:val="0"/>
        <w:snapToGrid w:val="0"/>
        <w:spacing w:line="360" w:lineRule="auto"/>
        <w:ind w:left="0" w:leftChars="0" w:firstLine="960" w:firstLineChars="400"/>
        <w:textAlignment w:val="auto"/>
        <w:rPr>
          <w:rFonts w:hint="eastAsia" w:ascii="仿宋" w:hAnsi="仿宋" w:eastAsia="仿宋" w:cs="仿宋"/>
          <w:iCs w:val="0"/>
          <w:spacing w:val="0"/>
          <w:kern w:val="0"/>
          <w:sz w:val="24"/>
          <w:szCs w:val="24"/>
          <w:highlight w:val="none"/>
        </w:rPr>
      </w:pPr>
      <w:r>
        <w:rPr>
          <w:rFonts w:hint="eastAsia" w:ascii="仿宋" w:hAnsi="仿宋" w:eastAsia="仿宋" w:cs="仿宋"/>
          <w:spacing w:val="0"/>
          <w:kern w:val="0"/>
          <w:sz w:val="24"/>
          <w:szCs w:val="24"/>
          <w:highlight w:val="none"/>
          <w:lang w:val="en-US" w:eastAsia="zh-CN"/>
        </w:rPr>
        <w:t xml:space="preserve">        国别：</w:t>
      </w:r>
      <w:r>
        <w:rPr>
          <w:rFonts w:hint="eastAsia" w:ascii="仿宋" w:hAnsi="仿宋" w:eastAsia="仿宋" w:cs="仿宋"/>
          <w:spacing w:val="0"/>
          <w:kern w:val="0"/>
          <w:sz w:val="24"/>
          <w:szCs w:val="24"/>
          <w:highlight w:val="none"/>
          <w:u w:val="single"/>
          <w:lang w:val="en-US" w:eastAsia="zh-CN"/>
        </w:rPr>
        <w:t xml:space="preserve">        </w:t>
      </w:r>
      <w:r>
        <w:rPr>
          <w:rFonts w:hint="eastAsia" w:ascii="仿宋" w:hAnsi="仿宋" w:eastAsia="仿宋" w:cs="仿宋"/>
          <w:spacing w:val="0"/>
          <w:kern w:val="0"/>
          <w:sz w:val="24"/>
          <w:szCs w:val="24"/>
          <w:highlight w:val="none"/>
          <w:lang w:val="en-US" w:eastAsia="zh-CN"/>
        </w:rPr>
        <w:t xml:space="preserve"> 品牌：</w:t>
      </w:r>
      <w:r>
        <w:rPr>
          <w:rFonts w:hint="eastAsia" w:ascii="仿宋" w:hAnsi="仿宋" w:eastAsia="仿宋" w:cs="仿宋"/>
          <w:spacing w:val="0"/>
          <w:kern w:val="0"/>
          <w:sz w:val="24"/>
          <w:szCs w:val="24"/>
          <w:highlight w:val="none"/>
          <w:u w:val="single"/>
          <w:lang w:val="en-US" w:eastAsia="zh-CN"/>
        </w:rPr>
        <w:t xml:space="preserve">        </w:t>
      </w:r>
      <w:r>
        <w:rPr>
          <w:rFonts w:hint="eastAsia" w:ascii="仿宋" w:hAnsi="仿宋" w:eastAsia="仿宋" w:cs="仿宋"/>
          <w:spacing w:val="0"/>
          <w:kern w:val="0"/>
          <w:sz w:val="24"/>
          <w:szCs w:val="24"/>
          <w:highlight w:val="none"/>
          <w:u w:val="none"/>
          <w:lang w:val="en-US" w:eastAsia="zh-CN"/>
        </w:rPr>
        <w:t xml:space="preserve"> 规格型号：</w:t>
      </w:r>
      <w:r>
        <w:rPr>
          <w:rFonts w:hint="eastAsia" w:ascii="仿宋" w:hAnsi="仿宋" w:eastAsia="仿宋" w:cs="仿宋"/>
          <w:spacing w:val="0"/>
          <w:kern w:val="0"/>
          <w:sz w:val="24"/>
          <w:szCs w:val="24"/>
          <w:highlight w:val="none"/>
          <w:u w:val="single"/>
          <w:lang w:val="en-US" w:eastAsia="zh-CN"/>
        </w:rPr>
        <w:t xml:space="preserve">        </w:t>
      </w:r>
      <w:r>
        <w:rPr>
          <w:rFonts w:hint="eastAsia" w:ascii="仿宋" w:hAnsi="仿宋" w:eastAsia="仿宋" w:cs="仿宋"/>
          <w:iCs w:val="0"/>
          <w:spacing w:val="0"/>
          <w:kern w:val="0"/>
          <w:sz w:val="24"/>
          <w:szCs w:val="24"/>
          <w:highlight w:val="none"/>
        </w:rPr>
        <w:t xml:space="preserve">      </w:t>
      </w:r>
    </w:p>
    <w:p w14:paraId="5ADE6A26">
      <w:pPr>
        <w:pageBreakBefore w:val="0"/>
        <w:kinsoku/>
        <w:wordWrap/>
        <w:overflowPunct/>
        <w:topLinePunct w:val="0"/>
        <w:bidi w:val="0"/>
        <w:adjustRightInd w:val="0"/>
        <w:snapToGrid w:val="0"/>
        <w:spacing w:line="360" w:lineRule="auto"/>
        <w:ind w:left="0" w:leftChars="0" w:firstLine="960" w:firstLineChars="400"/>
        <w:textAlignment w:val="auto"/>
        <w:rPr>
          <w:rFonts w:hint="eastAsia" w:ascii="仿宋" w:hAnsi="仿宋" w:eastAsia="仿宋" w:cs="仿宋"/>
          <w:spacing w:val="0"/>
          <w:kern w:val="0"/>
          <w:sz w:val="24"/>
          <w:szCs w:val="24"/>
          <w:highlight w:val="none"/>
          <w:u w:val="none"/>
          <w:lang w:val="en-US" w:eastAsia="zh-CN"/>
        </w:rPr>
      </w:pPr>
      <w:r>
        <w:rPr>
          <w:rFonts w:hint="eastAsia" w:ascii="仿宋" w:hAnsi="仿宋" w:eastAsia="仿宋" w:cs="仿宋"/>
          <w:iCs w:val="0"/>
          <w:spacing w:val="0"/>
          <w:kern w:val="0"/>
          <w:sz w:val="24"/>
          <w:szCs w:val="24"/>
          <w:highlight w:val="none"/>
          <w:lang w:val="en-US" w:eastAsia="zh-CN"/>
        </w:rPr>
        <w:t xml:space="preserve"> </w:t>
      </w:r>
      <w:r>
        <w:rPr>
          <w:rFonts w:hint="eastAsia" w:ascii="仿宋" w:hAnsi="仿宋" w:eastAsia="仿宋" w:cs="仿宋"/>
          <w:iCs w:val="0"/>
          <w:spacing w:val="0"/>
          <w:kern w:val="0"/>
          <w:sz w:val="24"/>
          <w:szCs w:val="24"/>
          <w:highlight w:val="none"/>
        </w:rPr>
        <w:sym w:font="Wingdings" w:char="00FE"/>
      </w:r>
      <w:r>
        <w:rPr>
          <w:rFonts w:hint="eastAsia" w:ascii="仿宋" w:hAnsi="仿宋" w:eastAsia="仿宋" w:cs="仿宋"/>
          <w:iCs w:val="0"/>
          <w:spacing w:val="0"/>
          <w:kern w:val="0"/>
          <w:sz w:val="24"/>
          <w:szCs w:val="24"/>
          <w:highlight w:val="none"/>
          <w:lang w:eastAsia="zh-CN"/>
        </w:rPr>
        <w:t>否</w:t>
      </w:r>
    </w:p>
    <w:p w14:paraId="4C5C418B">
      <w:pPr>
        <w:pageBreakBefore w:val="0"/>
        <w:numPr>
          <w:ilvl w:val="-1"/>
          <w:numId w:val="0"/>
        </w:numPr>
        <w:tabs>
          <w:tab w:val="left" w:pos="740"/>
        </w:tabs>
        <w:kinsoku/>
        <w:wordWrap/>
        <w:overflowPunct/>
        <w:topLinePunct w:val="0"/>
        <w:bidi w:val="0"/>
        <w:adjustRightInd w:val="0"/>
        <w:snapToGrid w:val="0"/>
        <w:spacing w:line="360" w:lineRule="auto"/>
        <w:ind w:left="0" w:leftChars="0" w:firstLine="0" w:firstLineChars="0"/>
        <w:textAlignment w:val="auto"/>
        <w:rPr>
          <w:rFonts w:hint="eastAsia" w:ascii="仿宋" w:hAnsi="仿宋" w:eastAsia="仿宋" w:cs="仿宋"/>
          <w:b w:val="0"/>
          <w:bCs w:val="0"/>
          <w:spacing w:val="0"/>
          <w:kern w:val="0"/>
          <w:sz w:val="24"/>
          <w:szCs w:val="24"/>
          <w:highlight w:val="none"/>
          <w:u w:val="none"/>
          <w:lang w:val="en-US" w:eastAsia="zh-CN"/>
        </w:rPr>
      </w:pPr>
      <w:r>
        <w:rPr>
          <w:rFonts w:hint="eastAsia" w:ascii="仿宋" w:hAnsi="仿宋" w:eastAsia="仿宋" w:cs="仿宋"/>
          <w:b w:val="0"/>
          <w:bCs w:val="0"/>
          <w:spacing w:val="0"/>
          <w:kern w:val="0"/>
          <w:sz w:val="24"/>
          <w:szCs w:val="24"/>
          <w:highlight w:val="none"/>
          <w:u w:val="none"/>
          <w:lang w:val="en-US" w:eastAsia="zh-CN"/>
        </w:rPr>
        <w:t xml:space="preserve">    （1</w:t>
      </w:r>
      <w:r>
        <w:rPr>
          <w:rFonts w:hint="eastAsia" w:ascii="仿宋" w:hAnsi="仿宋" w:eastAsia="仿宋" w:cs="仿宋"/>
          <w:b w:val="0"/>
          <w:bCs w:val="0"/>
          <w:spacing w:val="0"/>
          <w:kern w:val="0"/>
          <w:sz w:val="24"/>
          <w:szCs w:val="24"/>
          <w:highlight w:val="none"/>
          <w:u w:val="none"/>
          <w:lang w:val="en" w:eastAsia="zh-CN"/>
        </w:rPr>
        <w:t>0</w:t>
      </w:r>
      <w:r>
        <w:rPr>
          <w:rFonts w:hint="eastAsia" w:ascii="仿宋" w:hAnsi="仿宋" w:eastAsia="仿宋" w:cs="仿宋"/>
          <w:b w:val="0"/>
          <w:bCs w:val="0"/>
          <w:spacing w:val="0"/>
          <w:kern w:val="0"/>
          <w:sz w:val="24"/>
          <w:szCs w:val="24"/>
          <w:highlight w:val="none"/>
          <w:u w:val="none"/>
          <w:lang w:val="en-US" w:eastAsia="zh-CN"/>
        </w:rPr>
        <w:t>）是否涉及节能产品：</w:t>
      </w:r>
    </w:p>
    <w:p w14:paraId="2B3B3EE9">
      <w:pPr>
        <w:pageBreakBefore w:val="0"/>
        <w:numPr>
          <w:ilvl w:val="-1"/>
          <w:numId w:val="0"/>
        </w:numPr>
        <w:tabs>
          <w:tab w:val="left" w:pos="740"/>
        </w:tabs>
        <w:kinsoku/>
        <w:wordWrap/>
        <w:overflowPunct/>
        <w:topLinePunct w:val="0"/>
        <w:bidi w:val="0"/>
        <w:adjustRightInd w:val="0"/>
        <w:snapToGrid w:val="0"/>
        <w:spacing w:line="360" w:lineRule="auto"/>
        <w:ind w:left="0" w:leftChars="0" w:firstLine="0" w:firstLineChars="0"/>
        <w:textAlignment w:val="auto"/>
        <w:rPr>
          <w:rFonts w:hint="eastAsia" w:ascii="仿宋" w:hAnsi="仿宋" w:eastAsia="仿宋" w:cs="仿宋"/>
          <w:iCs/>
          <w:spacing w:val="0"/>
          <w:kern w:val="0"/>
          <w:sz w:val="24"/>
          <w:szCs w:val="24"/>
          <w:highlight w:val="none"/>
          <w:lang w:val="en-US" w:eastAsia="zh-CN"/>
        </w:rPr>
      </w:pPr>
      <w:r>
        <w:rPr>
          <w:rFonts w:hint="eastAsia" w:ascii="仿宋" w:hAnsi="仿宋" w:eastAsia="仿宋" w:cs="仿宋"/>
          <w:b w:val="0"/>
          <w:bCs w:val="0"/>
          <w:spacing w:val="0"/>
          <w:kern w:val="0"/>
          <w:sz w:val="24"/>
          <w:szCs w:val="24"/>
          <w:highlight w:val="none"/>
          <w:u w:val="none"/>
          <w:lang w:val="en-US" w:eastAsia="zh-CN"/>
        </w:rPr>
        <w:t xml:space="preserve">         </w:t>
      </w:r>
      <w:r>
        <w:rPr>
          <w:rFonts w:hint="eastAsia" w:ascii="仿宋" w:hAnsi="仿宋" w:eastAsia="仿宋" w:cs="仿宋"/>
          <w:iCs w:val="0"/>
          <w:spacing w:val="0"/>
          <w:kern w:val="0"/>
          <w:sz w:val="24"/>
          <w:szCs w:val="24"/>
          <w:highlight w:val="none"/>
        </w:rPr>
        <w:sym w:font="Wingdings" w:char="00A8"/>
      </w:r>
      <w:r>
        <w:rPr>
          <w:rFonts w:hint="eastAsia" w:ascii="仿宋" w:hAnsi="仿宋" w:eastAsia="仿宋" w:cs="仿宋"/>
          <w:iCs w:val="0"/>
          <w:spacing w:val="0"/>
          <w:kern w:val="0"/>
          <w:sz w:val="24"/>
          <w:szCs w:val="24"/>
          <w:highlight w:val="none"/>
        </w:rPr>
        <w:t>是</w:t>
      </w:r>
      <w:r>
        <w:rPr>
          <w:rFonts w:hint="eastAsia" w:ascii="仿宋" w:hAnsi="仿宋" w:eastAsia="仿宋" w:cs="仿宋"/>
          <w:iCs w:val="0"/>
          <w:spacing w:val="0"/>
          <w:kern w:val="0"/>
          <w:sz w:val="24"/>
          <w:szCs w:val="24"/>
          <w:highlight w:val="none"/>
          <w:lang w:eastAsia="zh-CN"/>
        </w:rPr>
        <w:t>，《节能产品政府采购品目清单》的底级品目名称：</w:t>
      </w:r>
      <w:r>
        <w:rPr>
          <w:rFonts w:hint="eastAsia" w:ascii="仿宋" w:hAnsi="仿宋" w:eastAsia="仿宋" w:cs="仿宋"/>
          <w:spacing w:val="0"/>
          <w:kern w:val="0"/>
          <w:sz w:val="24"/>
          <w:szCs w:val="24"/>
          <w:highlight w:val="none"/>
          <w:u w:val="single"/>
          <w:lang w:val="en-US" w:eastAsia="zh-CN"/>
        </w:rPr>
        <w:t xml:space="preserve">         </w:t>
      </w:r>
      <w:r>
        <w:rPr>
          <w:rFonts w:hint="eastAsia" w:ascii="仿宋" w:hAnsi="仿宋" w:eastAsia="仿宋" w:cs="仿宋"/>
          <w:iCs/>
          <w:spacing w:val="0"/>
          <w:kern w:val="0"/>
          <w:sz w:val="24"/>
          <w:szCs w:val="24"/>
          <w:highlight w:val="none"/>
          <w:lang w:val="en-US" w:eastAsia="zh-CN"/>
        </w:rPr>
        <w:t xml:space="preserve">     </w:t>
      </w:r>
    </w:p>
    <w:p w14:paraId="07D36166">
      <w:pPr>
        <w:pageBreakBefore w:val="0"/>
        <w:numPr>
          <w:ilvl w:val="-1"/>
          <w:numId w:val="0"/>
        </w:numPr>
        <w:tabs>
          <w:tab w:val="left" w:pos="740"/>
        </w:tabs>
        <w:kinsoku/>
        <w:wordWrap/>
        <w:overflowPunct/>
        <w:topLinePunct w:val="0"/>
        <w:bidi w:val="0"/>
        <w:adjustRightInd w:val="0"/>
        <w:snapToGrid w:val="0"/>
        <w:spacing w:line="360" w:lineRule="auto"/>
        <w:ind w:left="0" w:leftChars="0" w:firstLine="0" w:firstLineChars="0"/>
        <w:textAlignment w:val="auto"/>
        <w:rPr>
          <w:rFonts w:hint="eastAsia" w:ascii="仿宋" w:hAnsi="仿宋" w:eastAsia="仿宋" w:cs="仿宋"/>
          <w:iCs/>
          <w:spacing w:val="0"/>
          <w:kern w:val="0"/>
          <w:sz w:val="24"/>
          <w:szCs w:val="24"/>
          <w:highlight w:val="none"/>
          <w:lang w:val="en-US" w:eastAsia="zh-CN"/>
        </w:rPr>
      </w:pPr>
      <w:r>
        <w:rPr>
          <w:rFonts w:hint="eastAsia" w:ascii="仿宋" w:hAnsi="仿宋" w:eastAsia="仿宋" w:cs="仿宋"/>
          <w:iCs/>
          <w:spacing w:val="0"/>
          <w:kern w:val="0"/>
          <w:sz w:val="24"/>
          <w:szCs w:val="24"/>
          <w:highlight w:val="none"/>
          <w:lang w:val="en-US" w:eastAsia="zh-CN"/>
        </w:rPr>
        <w:t xml:space="preserve">                </w:t>
      </w:r>
      <w:r>
        <w:rPr>
          <w:rFonts w:hint="eastAsia" w:ascii="仿宋" w:hAnsi="仿宋" w:eastAsia="仿宋" w:cs="仿宋"/>
          <w:iCs/>
          <w:spacing w:val="0"/>
          <w:kern w:val="0"/>
          <w:sz w:val="24"/>
          <w:szCs w:val="24"/>
          <w:highlight w:val="none"/>
        </w:rPr>
        <w:sym w:font="Wingdings" w:char="00A8"/>
      </w:r>
      <w:r>
        <w:rPr>
          <w:rFonts w:hint="eastAsia" w:ascii="仿宋" w:hAnsi="仿宋" w:eastAsia="仿宋" w:cs="仿宋"/>
          <w:iCs/>
          <w:spacing w:val="0"/>
          <w:kern w:val="0"/>
          <w:sz w:val="24"/>
          <w:szCs w:val="24"/>
          <w:highlight w:val="none"/>
          <w:lang w:eastAsia="zh-CN"/>
        </w:rPr>
        <w:t>强制采购</w:t>
      </w:r>
      <w:r>
        <w:rPr>
          <w:rFonts w:hint="eastAsia" w:ascii="仿宋" w:hAnsi="仿宋" w:eastAsia="仿宋" w:cs="仿宋"/>
          <w:iCs/>
          <w:spacing w:val="0"/>
          <w:kern w:val="0"/>
          <w:sz w:val="24"/>
          <w:szCs w:val="24"/>
          <w:highlight w:val="none"/>
          <w:lang w:val="en-US" w:eastAsia="zh-CN"/>
        </w:rPr>
        <w:t xml:space="preserve">       </w:t>
      </w:r>
      <w:r>
        <w:rPr>
          <w:rFonts w:hint="eastAsia" w:ascii="仿宋" w:hAnsi="仿宋" w:eastAsia="仿宋" w:cs="仿宋"/>
          <w:iCs/>
          <w:spacing w:val="0"/>
          <w:kern w:val="0"/>
          <w:sz w:val="24"/>
          <w:szCs w:val="24"/>
          <w:highlight w:val="none"/>
        </w:rPr>
        <w:sym w:font="Wingdings" w:char="00A8"/>
      </w:r>
      <w:r>
        <w:rPr>
          <w:rFonts w:hint="eastAsia" w:ascii="仿宋" w:hAnsi="仿宋" w:eastAsia="仿宋" w:cs="仿宋"/>
          <w:iCs/>
          <w:spacing w:val="0"/>
          <w:kern w:val="0"/>
          <w:sz w:val="24"/>
          <w:szCs w:val="24"/>
          <w:highlight w:val="none"/>
          <w:lang w:eastAsia="zh-CN"/>
        </w:rPr>
        <w:t>优先采购</w:t>
      </w:r>
      <w:r>
        <w:rPr>
          <w:rFonts w:hint="eastAsia" w:ascii="仿宋" w:hAnsi="仿宋" w:eastAsia="仿宋" w:cs="仿宋"/>
          <w:iCs/>
          <w:spacing w:val="0"/>
          <w:kern w:val="0"/>
          <w:sz w:val="24"/>
          <w:szCs w:val="24"/>
          <w:highlight w:val="none"/>
          <w:lang w:val="en-US" w:eastAsia="zh-CN"/>
        </w:rPr>
        <w:t xml:space="preserve">    </w:t>
      </w:r>
    </w:p>
    <w:p w14:paraId="74D36B69">
      <w:pPr>
        <w:pageBreakBefore w:val="0"/>
        <w:numPr>
          <w:ilvl w:val="-1"/>
          <w:numId w:val="0"/>
        </w:numPr>
        <w:tabs>
          <w:tab w:val="left" w:pos="740"/>
        </w:tabs>
        <w:kinsoku/>
        <w:wordWrap/>
        <w:overflowPunct/>
        <w:topLinePunct w:val="0"/>
        <w:bidi w:val="0"/>
        <w:adjustRightInd w:val="0"/>
        <w:snapToGrid w:val="0"/>
        <w:spacing w:line="360" w:lineRule="auto"/>
        <w:ind w:left="0" w:leftChars="0" w:firstLine="0" w:firstLineChars="0"/>
        <w:textAlignment w:val="auto"/>
        <w:rPr>
          <w:rFonts w:hint="eastAsia" w:ascii="仿宋" w:hAnsi="仿宋" w:eastAsia="仿宋" w:cs="仿宋"/>
          <w:iCs w:val="0"/>
          <w:spacing w:val="0"/>
          <w:kern w:val="0"/>
          <w:sz w:val="24"/>
          <w:szCs w:val="24"/>
          <w:highlight w:val="none"/>
        </w:rPr>
      </w:pPr>
      <w:r>
        <w:rPr>
          <w:rFonts w:hint="eastAsia" w:ascii="仿宋" w:hAnsi="仿宋" w:eastAsia="仿宋" w:cs="仿宋"/>
          <w:iCs/>
          <w:spacing w:val="0"/>
          <w:kern w:val="0"/>
          <w:sz w:val="24"/>
          <w:szCs w:val="24"/>
          <w:highlight w:val="none"/>
          <w:lang w:val="en-US" w:eastAsia="zh-CN"/>
        </w:rPr>
        <w:t xml:space="preserve">         </w:t>
      </w:r>
      <w:r>
        <w:rPr>
          <w:rFonts w:hint="eastAsia" w:ascii="仿宋" w:hAnsi="仿宋" w:eastAsia="仿宋" w:cs="仿宋"/>
          <w:iCs w:val="0"/>
          <w:spacing w:val="0"/>
          <w:kern w:val="0"/>
          <w:sz w:val="24"/>
          <w:szCs w:val="24"/>
          <w:highlight w:val="none"/>
        </w:rPr>
        <w:sym w:font="Wingdings" w:char="00FE"/>
      </w:r>
      <w:r>
        <w:rPr>
          <w:rFonts w:hint="eastAsia" w:ascii="仿宋" w:hAnsi="仿宋" w:eastAsia="仿宋" w:cs="仿宋"/>
          <w:iCs w:val="0"/>
          <w:spacing w:val="0"/>
          <w:kern w:val="0"/>
          <w:sz w:val="24"/>
          <w:szCs w:val="24"/>
          <w:highlight w:val="none"/>
        </w:rPr>
        <w:t>否</w:t>
      </w:r>
    </w:p>
    <w:p w14:paraId="4332C7D8">
      <w:pPr>
        <w:pageBreakBefore w:val="0"/>
        <w:numPr>
          <w:ilvl w:val="-1"/>
          <w:numId w:val="0"/>
        </w:numPr>
        <w:tabs>
          <w:tab w:val="left" w:pos="740"/>
        </w:tabs>
        <w:kinsoku/>
        <w:wordWrap/>
        <w:overflowPunct/>
        <w:topLinePunct w:val="0"/>
        <w:bidi w:val="0"/>
        <w:adjustRightInd w:val="0"/>
        <w:snapToGrid w:val="0"/>
        <w:spacing w:line="360" w:lineRule="auto"/>
        <w:ind w:left="0" w:leftChars="0" w:firstLine="0" w:firstLineChars="0"/>
        <w:textAlignment w:val="auto"/>
        <w:rPr>
          <w:rFonts w:hint="eastAsia" w:ascii="仿宋" w:hAnsi="仿宋" w:eastAsia="仿宋" w:cs="仿宋"/>
          <w:b w:val="0"/>
          <w:bCs w:val="0"/>
          <w:spacing w:val="0"/>
          <w:kern w:val="0"/>
          <w:sz w:val="24"/>
          <w:szCs w:val="24"/>
          <w:highlight w:val="none"/>
          <w:u w:val="none"/>
          <w:lang w:val="en-US" w:eastAsia="zh-CN"/>
        </w:rPr>
      </w:pPr>
      <w:r>
        <w:rPr>
          <w:rFonts w:hint="eastAsia" w:ascii="仿宋" w:hAnsi="仿宋" w:eastAsia="仿宋" w:cs="仿宋"/>
          <w:b w:val="0"/>
          <w:bCs w:val="0"/>
          <w:spacing w:val="0"/>
          <w:kern w:val="0"/>
          <w:sz w:val="24"/>
          <w:szCs w:val="24"/>
          <w:highlight w:val="none"/>
          <w:u w:val="none"/>
          <w:lang w:val="en-US" w:eastAsia="zh-CN"/>
        </w:rPr>
        <w:t xml:space="preserve">          是否涉及环境标志产品：</w:t>
      </w:r>
    </w:p>
    <w:p w14:paraId="5BE69C72">
      <w:pPr>
        <w:pageBreakBefore w:val="0"/>
        <w:numPr>
          <w:ilvl w:val="-1"/>
          <w:numId w:val="0"/>
        </w:numPr>
        <w:tabs>
          <w:tab w:val="left" w:pos="740"/>
        </w:tabs>
        <w:kinsoku/>
        <w:wordWrap/>
        <w:overflowPunct/>
        <w:topLinePunct w:val="0"/>
        <w:bidi w:val="0"/>
        <w:adjustRightInd w:val="0"/>
        <w:snapToGrid w:val="0"/>
        <w:spacing w:line="360" w:lineRule="auto"/>
        <w:ind w:left="0" w:leftChars="0" w:firstLine="0" w:firstLineChars="0"/>
        <w:textAlignment w:val="auto"/>
        <w:rPr>
          <w:rFonts w:hint="eastAsia" w:ascii="仿宋" w:hAnsi="仿宋" w:eastAsia="仿宋" w:cs="仿宋"/>
          <w:iCs w:val="0"/>
          <w:spacing w:val="0"/>
          <w:kern w:val="0"/>
          <w:sz w:val="24"/>
          <w:szCs w:val="24"/>
          <w:highlight w:val="none"/>
          <w:lang w:eastAsia="zh-CN"/>
        </w:rPr>
      </w:pPr>
      <w:r>
        <w:rPr>
          <w:rFonts w:hint="eastAsia" w:ascii="仿宋" w:hAnsi="仿宋" w:eastAsia="仿宋" w:cs="仿宋"/>
          <w:b w:val="0"/>
          <w:bCs w:val="0"/>
          <w:spacing w:val="0"/>
          <w:kern w:val="0"/>
          <w:sz w:val="24"/>
          <w:szCs w:val="24"/>
          <w:highlight w:val="none"/>
          <w:u w:val="none"/>
          <w:lang w:val="en-US" w:eastAsia="zh-CN"/>
        </w:rPr>
        <w:t xml:space="preserve">         </w:t>
      </w:r>
      <w:r>
        <w:rPr>
          <w:rFonts w:hint="eastAsia" w:ascii="仿宋" w:hAnsi="仿宋" w:eastAsia="仿宋" w:cs="仿宋"/>
          <w:iCs w:val="0"/>
          <w:spacing w:val="0"/>
          <w:kern w:val="0"/>
          <w:sz w:val="24"/>
          <w:szCs w:val="24"/>
          <w:highlight w:val="none"/>
        </w:rPr>
        <w:sym w:font="Wingdings" w:char="00FE"/>
      </w:r>
      <w:r>
        <w:rPr>
          <w:rFonts w:hint="eastAsia" w:ascii="仿宋" w:hAnsi="仿宋" w:eastAsia="仿宋" w:cs="仿宋"/>
          <w:iCs w:val="0"/>
          <w:spacing w:val="0"/>
          <w:kern w:val="0"/>
          <w:sz w:val="24"/>
          <w:szCs w:val="24"/>
          <w:highlight w:val="none"/>
        </w:rPr>
        <w:t>是</w:t>
      </w:r>
      <w:r>
        <w:rPr>
          <w:rFonts w:hint="eastAsia" w:ascii="仿宋" w:hAnsi="仿宋" w:eastAsia="仿宋" w:cs="仿宋"/>
          <w:iCs w:val="0"/>
          <w:spacing w:val="0"/>
          <w:kern w:val="0"/>
          <w:sz w:val="24"/>
          <w:szCs w:val="24"/>
          <w:highlight w:val="none"/>
          <w:lang w:eastAsia="zh-CN"/>
        </w:rPr>
        <w:t>，《环境标志产品政府采购品目清单》的底级品目名称：</w:t>
      </w:r>
      <w:r>
        <w:rPr>
          <w:rFonts w:hint="eastAsia" w:ascii="仿宋" w:hAnsi="仿宋" w:eastAsia="仿宋" w:cs="仿宋"/>
          <w:spacing w:val="0"/>
          <w:kern w:val="0"/>
          <w:sz w:val="24"/>
          <w:szCs w:val="24"/>
          <w:highlight w:val="none"/>
          <w:u w:val="single"/>
          <w:lang w:val="en-US" w:eastAsia="zh-CN"/>
        </w:rPr>
        <w:t xml:space="preserve"> A02109900        </w:t>
      </w:r>
      <w:r>
        <w:rPr>
          <w:rFonts w:hint="eastAsia" w:ascii="仿宋" w:hAnsi="仿宋" w:eastAsia="仿宋" w:cs="仿宋"/>
          <w:iCs/>
          <w:spacing w:val="0"/>
          <w:kern w:val="0"/>
          <w:sz w:val="24"/>
          <w:szCs w:val="24"/>
          <w:highlight w:val="none"/>
          <w:lang w:val="en-US" w:eastAsia="zh-CN"/>
        </w:rPr>
        <w:t xml:space="preserve"> </w:t>
      </w:r>
    </w:p>
    <w:p w14:paraId="72A14870">
      <w:pPr>
        <w:pageBreakBefore w:val="0"/>
        <w:numPr>
          <w:ilvl w:val="-1"/>
          <w:numId w:val="0"/>
        </w:numPr>
        <w:tabs>
          <w:tab w:val="left" w:pos="740"/>
        </w:tabs>
        <w:kinsoku/>
        <w:wordWrap/>
        <w:overflowPunct/>
        <w:topLinePunct w:val="0"/>
        <w:bidi w:val="0"/>
        <w:adjustRightInd w:val="0"/>
        <w:snapToGrid w:val="0"/>
        <w:spacing w:line="360" w:lineRule="auto"/>
        <w:ind w:left="0" w:leftChars="0" w:firstLine="0" w:firstLineChars="0"/>
        <w:textAlignment w:val="auto"/>
        <w:rPr>
          <w:rFonts w:hint="eastAsia" w:ascii="仿宋" w:hAnsi="仿宋" w:eastAsia="仿宋" w:cs="仿宋"/>
          <w:iCs/>
          <w:spacing w:val="0"/>
          <w:kern w:val="0"/>
          <w:sz w:val="24"/>
          <w:szCs w:val="24"/>
          <w:highlight w:val="none"/>
          <w:lang w:val="en-US" w:eastAsia="zh-CN"/>
        </w:rPr>
      </w:pPr>
      <w:r>
        <w:rPr>
          <w:rFonts w:hint="eastAsia" w:ascii="仿宋" w:hAnsi="仿宋" w:eastAsia="仿宋" w:cs="仿宋"/>
          <w:iCs/>
          <w:spacing w:val="0"/>
          <w:kern w:val="0"/>
          <w:sz w:val="24"/>
          <w:szCs w:val="24"/>
          <w:highlight w:val="none"/>
          <w:lang w:val="en-US" w:eastAsia="zh-CN"/>
        </w:rPr>
        <w:t xml:space="preserve">                </w:t>
      </w:r>
      <w:r>
        <w:rPr>
          <w:rFonts w:hint="eastAsia" w:ascii="仿宋" w:hAnsi="仿宋" w:eastAsia="仿宋" w:cs="仿宋"/>
          <w:iCs/>
          <w:spacing w:val="0"/>
          <w:kern w:val="0"/>
          <w:sz w:val="24"/>
          <w:szCs w:val="24"/>
          <w:highlight w:val="none"/>
        </w:rPr>
        <w:sym w:font="Wingdings" w:char="00A8"/>
      </w:r>
      <w:r>
        <w:rPr>
          <w:rFonts w:hint="eastAsia" w:ascii="仿宋" w:hAnsi="仿宋" w:eastAsia="仿宋" w:cs="仿宋"/>
          <w:iCs/>
          <w:spacing w:val="0"/>
          <w:kern w:val="0"/>
          <w:sz w:val="24"/>
          <w:szCs w:val="24"/>
          <w:highlight w:val="none"/>
          <w:lang w:eastAsia="zh-CN"/>
        </w:rPr>
        <w:t>强制采购</w:t>
      </w:r>
      <w:r>
        <w:rPr>
          <w:rFonts w:hint="eastAsia" w:ascii="仿宋" w:hAnsi="仿宋" w:eastAsia="仿宋" w:cs="仿宋"/>
          <w:iCs/>
          <w:spacing w:val="0"/>
          <w:kern w:val="0"/>
          <w:sz w:val="24"/>
          <w:szCs w:val="24"/>
          <w:highlight w:val="none"/>
          <w:lang w:val="en-US" w:eastAsia="zh-CN"/>
        </w:rPr>
        <w:t xml:space="preserve">       </w:t>
      </w:r>
      <w:r>
        <w:rPr>
          <w:rFonts w:hint="eastAsia" w:ascii="仿宋" w:hAnsi="仿宋" w:eastAsia="仿宋" w:cs="仿宋"/>
          <w:iCs/>
          <w:spacing w:val="0"/>
          <w:kern w:val="0"/>
          <w:sz w:val="24"/>
          <w:szCs w:val="24"/>
          <w:highlight w:val="none"/>
        </w:rPr>
        <w:sym w:font="Wingdings" w:char="00A8"/>
      </w:r>
      <w:r>
        <w:rPr>
          <w:rFonts w:hint="eastAsia" w:ascii="仿宋" w:hAnsi="仿宋" w:eastAsia="仿宋" w:cs="仿宋"/>
          <w:iCs/>
          <w:spacing w:val="0"/>
          <w:kern w:val="0"/>
          <w:sz w:val="24"/>
          <w:szCs w:val="24"/>
          <w:highlight w:val="none"/>
          <w:lang w:eastAsia="zh-CN"/>
        </w:rPr>
        <w:t>优先采购</w:t>
      </w:r>
      <w:r>
        <w:rPr>
          <w:rFonts w:hint="eastAsia" w:ascii="仿宋" w:hAnsi="仿宋" w:eastAsia="仿宋" w:cs="仿宋"/>
          <w:iCs/>
          <w:spacing w:val="0"/>
          <w:kern w:val="0"/>
          <w:sz w:val="24"/>
          <w:szCs w:val="24"/>
          <w:highlight w:val="none"/>
          <w:lang w:val="en-US" w:eastAsia="zh-CN"/>
        </w:rPr>
        <w:t xml:space="preserve">    </w:t>
      </w:r>
    </w:p>
    <w:p w14:paraId="2453F6C1">
      <w:pPr>
        <w:pageBreakBefore w:val="0"/>
        <w:numPr>
          <w:ilvl w:val="-1"/>
          <w:numId w:val="0"/>
        </w:numPr>
        <w:tabs>
          <w:tab w:val="left" w:pos="740"/>
        </w:tabs>
        <w:kinsoku/>
        <w:wordWrap/>
        <w:overflowPunct/>
        <w:topLinePunct w:val="0"/>
        <w:bidi w:val="0"/>
        <w:adjustRightInd w:val="0"/>
        <w:snapToGrid w:val="0"/>
        <w:spacing w:line="360" w:lineRule="auto"/>
        <w:ind w:left="0" w:leftChars="0" w:firstLine="0" w:firstLineChars="0"/>
        <w:textAlignment w:val="auto"/>
        <w:rPr>
          <w:rFonts w:hint="eastAsia" w:ascii="仿宋" w:hAnsi="仿宋" w:eastAsia="仿宋" w:cs="仿宋"/>
          <w:b w:val="0"/>
          <w:bCs w:val="0"/>
          <w:spacing w:val="0"/>
          <w:kern w:val="0"/>
          <w:sz w:val="24"/>
          <w:szCs w:val="24"/>
          <w:highlight w:val="none"/>
          <w:u w:val="none"/>
          <w:lang w:val="en-US" w:eastAsia="zh-CN"/>
        </w:rPr>
      </w:pPr>
      <w:r>
        <w:rPr>
          <w:rFonts w:hint="eastAsia" w:ascii="仿宋" w:hAnsi="仿宋" w:eastAsia="仿宋" w:cs="仿宋"/>
          <w:iCs/>
          <w:spacing w:val="0"/>
          <w:kern w:val="0"/>
          <w:sz w:val="24"/>
          <w:szCs w:val="24"/>
          <w:highlight w:val="none"/>
          <w:lang w:val="en-US" w:eastAsia="zh-CN"/>
        </w:rPr>
        <w:t xml:space="preserve">         </w:t>
      </w:r>
      <w:r>
        <w:rPr>
          <w:rFonts w:hint="eastAsia" w:ascii="仿宋" w:hAnsi="仿宋" w:eastAsia="仿宋" w:cs="仿宋"/>
          <w:iCs w:val="0"/>
          <w:spacing w:val="0"/>
          <w:kern w:val="0"/>
          <w:sz w:val="24"/>
          <w:szCs w:val="24"/>
          <w:highlight w:val="none"/>
        </w:rPr>
        <w:sym w:font="Wingdings" w:char="00A8"/>
      </w:r>
      <w:r>
        <w:rPr>
          <w:rFonts w:hint="eastAsia" w:ascii="仿宋" w:hAnsi="仿宋" w:eastAsia="仿宋" w:cs="仿宋"/>
          <w:iCs w:val="0"/>
          <w:spacing w:val="0"/>
          <w:kern w:val="0"/>
          <w:sz w:val="24"/>
          <w:szCs w:val="24"/>
          <w:highlight w:val="none"/>
        </w:rPr>
        <w:t>否</w:t>
      </w:r>
    </w:p>
    <w:p w14:paraId="31BA3F71">
      <w:pPr>
        <w:pStyle w:val="42"/>
        <w:pageBreakBefore w:val="0"/>
        <w:numPr>
          <w:ilvl w:val="-1"/>
          <w:numId w:val="0"/>
        </w:numPr>
        <w:kinsoku/>
        <w:wordWrap/>
        <w:overflowPunct/>
        <w:topLinePunct w:val="0"/>
        <w:bidi w:val="0"/>
        <w:adjustRightInd w:val="0"/>
        <w:snapToGrid w:val="0"/>
        <w:spacing w:line="360" w:lineRule="auto"/>
        <w:ind w:left="0" w:leftChars="0" w:firstLine="0" w:firstLineChars="0"/>
        <w:textAlignment w:val="auto"/>
        <w:rPr>
          <w:rFonts w:hint="eastAsia" w:ascii="仿宋" w:hAnsi="仿宋" w:eastAsia="仿宋" w:cs="仿宋"/>
          <w:iCs w:val="0"/>
          <w:spacing w:val="0"/>
          <w:kern w:val="0"/>
          <w:sz w:val="24"/>
          <w:szCs w:val="24"/>
          <w:highlight w:val="none"/>
          <w:u w:val="none"/>
          <w:lang w:val="en-US" w:eastAsia="zh-CN"/>
        </w:rPr>
      </w:pPr>
      <w:r>
        <w:rPr>
          <w:rFonts w:hint="eastAsia" w:ascii="仿宋" w:hAnsi="仿宋" w:eastAsia="仿宋" w:cs="仿宋"/>
          <w:b w:val="0"/>
          <w:bCs w:val="0"/>
          <w:spacing w:val="0"/>
          <w:kern w:val="0"/>
          <w:sz w:val="24"/>
          <w:szCs w:val="24"/>
          <w:highlight w:val="none"/>
          <w:u w:val="none"/>
          <w:lang w:val="en-US" w:eastAsia="zh-CN"/>
        </w:rPr>
        <w:t xml:space="preserve">          是否涉及绿色产品：</w:t>
      </w:r>
      <w:r>
        <w:rPr>
          <w:rFonts w:hint="eastAsia" w:ascii="仿宋" w:hAnsi="仿宋" w:eastAsia="仿宋" w:cs="仿宋"/>
          <w:iCs w:val="0"/>
          <w:spacing w:val="0"/>
          <w:kern w:val="0"/>
          <w:sz w:val="24"/>
          <w:szCs w:val="24"/>
          <w:highlight w:val="none"/>
          <w:u w:val="none"/>
          <w:lang w:val="en-US" w:eastAsia="zh-CN"/>
        </w:rPr>
        <w:t xml:space="preserve"> </w:t>
      </w:r>
    </w:p>
    <w:p w14:paraId="7059D869">
      <w:pPr>
        <w:pStyle w:val="42"/>
        <w:pageBreakBefore w:val="0"/>
        <w:kinsoku/>
        <w:wordWrap/>
        <w:overflowPunct/>
        <w:topLinePunct w:val="0"/>
        <w:bidi w:val="0"/>
        <w:adjustRightInd w:val="0"/>
        <w:snapToGrid w:val="0"/>
        <w:spacing w:line="360" w:lineRule="auto"/>
        <w:ind w:left="0" w:leftChars="0" w:firstLine="420" w:firstLineChars="0"/>
        <w:textAlignment w:val="auto"/>
        <w:rPr>
          <w:rFonts w:hint="eastAsia" w:ascii="仿宋" w:hAnsi="仿宋" w:eastAsia="仿宋" w:cs="仿宋"/>
          <w:spacing w:val="0"/>
          <w:kern w:val="0"/>
          <w:sz w:val="24"/>
          <w:szCs w:val="24"/>
          <w:highlight w:val="none"/>
          <w:u w:val="single"/>
          <w:lang w:val="en-US" w:eastAsia="zh-CN"/>
        </w:rPr>
      </w:pPr>
      <w:r>
        <w:rPr>
          <w:rFonts w:hint="eastAsia" w:ascii="仿宋" w:hAnsi="仿宋" w:eastAsia="仿宋" w:cs="仿宋"/>
          <w:iCs w:val="0"/>
          <w:spacing w:val="0"/>
          <w:kern w:val="0"/>
          <w:sz w:val="24"/>
          <w:szCs w:val="24"/>
          <w:highlight w:val="none"/>
          <w:u w:val="none"/>
          <w:lang w:val="en-US" w:eastAsia="zh-CN"/>
        </w:rPr>
        <w:t xml:space="preserve">     </w:t>
      </w:r>
      <w:r>
        <w:rPr>
          <w:rFonts w:hint="eastAsia" w:ascii="仿宋" w:hAnsi="仿宋" w:eastAsia="仿宋" w:cs="仿宋"/>
          <w:iCs w:val="0"/>
          <w:spacing w:val="0"/>
          <w:kern w:val="0"/>
          <w:sz w:val="24"/>
          <w:szCs w:val="24"/>
          <w:highlight w:val="none"/>
          <w:u w:val="none"/>
        </w:rPr>
        <w:sym w:font="Wingdings" w:char="00A8"/>
      </w:r>
      <w:r>
        <w:rPr>
          <w:rFonts w:hint="eastAsia" w:ascii="仿宋" w:hAnsi="仿宋" w:eastAsia="仿宋" w:cs="仿宋"/>
          <w:iCs w:val="0"/>
          <w:spacing w:val="0"/>
          <w:kern w:val="0"/>
          <w:sz w:val="24"/>
          <w:szCs w:val="24"/>
          <w:highlight w:val="none"/>
          <w:u w:val="none"/>
        </w:rPr>
        <w:t>是</w:t>
      </w:r>
      <w:r>
        <w:rPr>
          <w:rFonts w:hint="eastAsia" w:ascii="仿宋" w:hAnsi="仿宋" w:eastAsia="仿宋" w:cs="仿宋"/>
          <w:iCs w:val="0"/>
          <w:spacing w:val="0"/>
          <w:kern w:val="0"/>
          <w:sz w:val="24"/>
          <w:szCs w:val="24"/>
          <w:highlight w:val="none"/>
          <w:u w:val="none"/>
          <w:lang w:eastAsia="zh-CN"/>
        </w:rPr>
        <w:t>，绿色产品政府采购相关政策确定的底级品目名称：</w:t>
      </w:r>
      <w:r>
        <w:rPr>
          <w:rFonts w:hint="eastAsia" w:ascii="仿宋" w:hAnsi="仿宋" w:eastAsia="仿宋" w:cs="仿宋"/>
          <w:spacing w:val="0"/>
          <w:kern w:val="0"/>
          <w:sz w:val="24"/>
          <w:szCs w:val="24"/>
          <w:highlight w:val="none"/>
          <w:u w:val="single"/>
          <w:lang w:val="en-US" w:eastAsia="zh-CN"/>
        </w:rPr>
        <w:t xml:space="preserve">         </w:t>
      </w:r>
    </w:p>
    <w:p w14:paraId="674438A4">
      <w:pPr>
        <w:pageBreakBefore w:val="0"/>
        <w:numPr>
          <w:ilvl w:val="-1"/>
          <w:numId w:val="0"/>
        </w:numPr>
        <w:tabs>
          <w:tab w:val="left" w:pos="740"/>
        </w:tabs>
        <w:kinsoku/>
        <w:wordWrap/>
        <w:overflowPunct/>
        <w:topLinePunct w:val="0"/>
        <w:bidi w:val="0"/>
        <w:adjustRightInd w:val="0"/>
        <w:snapToGrid w:val="0"/>
        <w:spacing w:line="360" w:lineRule="auto"/>
        <w:ind w:left="0" w:leftChars="0" w:firstLine="0" w:firstLineChars="0"/>
        <w:textAlignment w:val="auto"/>
        <w:rPr>
          <w:rFonts w:hint="eastAsia" w:ascii="仿宋" w:hAnsi="仿宋" w:eastAsia="仿宋" w:cs="仿宋"/>
          <w:iCs/>
          <w:spacing w:val="0"/>
          <w:kern w:val="0"/>
          <w:sz w:val="24"/>
          <w:szCs w:val="24"/>
          <w:highlight w:val="none"/>
          <w:lang w:val="en-US" w:eastAsia="zh-CN"/>
        </w:rPr>
      </w:pPr>
      <w:r>
        <w:rPr>
          <w:rFonts w:hint="eastAsia" w:ascii="仿宋" w:hAnsi="仿宋" w:eastAsia="仿宋" w:cs="仿宋"/>
          <w:iCs/>
          <w:spacing w:val="0"/>
          <w:kern w:val="0"/>
          <w:sz w:val="24"/>
          <w:szCs w:val="24"/>
          <w:highlight w:val="none"/>
          <w:lang w:val="en-US" w:eastAsia="zh-CN"/>
        </w:rPr>
        <w:t xml:space="preserve">                </w:t>
      </w:r>
      <w:r>
        <w:rPr>
          <w:rFonts w:hint="eastAsia" w:ascii="仿宋" w:hAnsi="仿宋" w:eastAsia="仿宋" w:cs="仿宋"/>
          <w:iCs/>
          <w:spacing w:val="0"/>
          <w:kern w:val="0"/>
          <w:sz w:val="24"/>
          <w:szCs w:val="24"/>
          <w:highlight w:val="none"/>
        </w:rPr>
        <w:sym w:font="Wingdings" w:char="00A8"/>
      </w:r>
      <w:r>
        <w:rPr>
          <w:rFonts w:hint="eastAsia" w:ascii="仿宋" w:hAnsi="仿宋" w:eastAsia="仿宋" w:cs="仿宋"/>
          <w:iCs/>
          <w:spacing w:val="0"/>
          <w:kern w:val="0"/>
          <w:sz w:val="24"/>
          <w:szCs w:val="24"/>
          <w:highlight w:val="none"/>
          <w:lang w:eastAsia="zh-CN"/>
        </w:rPr>
        <w:t>强制采购</w:t>
      </w:r>
      <w:r>
        <w:rPr>
          <w:rFonts w:hint="eastAsia" w:ascii="仿宋" w:hAnsi="仿宋" w:eastAsia="仿宋" w:cs="仿宋"/>
          <w:iCs/>
          <w:spacing w:val="0"/>
          <w:kern w:val="0"/>
          <w:sz w:val="24"/>
          <w:szCs w:val="24"/>
          <w:highlight w:val="none"/>
          <w:lang w:val="en-US" w:eastAsia="zh-CN"/>
        </w:rPr>
        <w:t xml:space="preserve">       </w:t>
      </w:r>
      <w:r>
        <w:rPr>
          <w:rFonts w:hint="eastAsia" w:ascii="仿宋" w:hAnsi="仿宋" w:eastAsia="仿宋" w:cs="仿宋"/>
          <w:iCs/>
          <w:spacing w:val="0"/>
          <w:kern w:val="0"/>
          <w:sz w:val="24"/>
          <w:szCs w:val="24"/>
          <w:highlight w:val="none"/>
        </w:rPr>
        <w:sym w:font="Wingdings" w:char="00A8"/>
      </w:r>
      <w:r>
        <w:rPr>
          <w:rFonts w:hint="eastAsia" w:ascii="仿宋" w:hAnsi="仿宋" w:eastAsia="仿宋" w:cs="仿宋"/>
          <w:iCs/>
          <w:spacing w:val="0"/>
          <w:kern w:val="0"/>
          <w:sz w:val="24"/>
          <w:szCs w:val="24"/>
          <w:highlight w:val="none"/>
          <w:lang w:eastAsia="zh-CN"/>
        </w:rPr>
        <w:t>优先采购</w:t>
      </w:r>
      <w:r>
        <w:rPr>
          <w:rFonts w:hint="eastAsia" w:ascii="仿宋" w:hAnsi="仿宋" w:eastAsia="仿宋" w:cs="仿宋"/>
          <w:iCs/>
          <w:spacing w:val="0"/>
          <w:kern w:val="0"/>
          <w:sz w:val="24"/>
          <w:szCs w:val="24"/>
          <w:highlight w:val="none"/>
          <w:lang w:val="en-US" w:eastAsia="zh-CN"/>
        </w:rPr>
        <w:t xml:space="preserve">    </w:t>
      </w:r>
    </w:p>
    <w:p w14:paraId="05D64F52">
      <w:pPr>
        <w:pStyle w:val="42"/>
        <w:pageBreakBefore w:val="0"/>
        <w:kinsoku/>
        <w:wordWrap/>
        <w:overflowPunct/>
        <w:topLinePunct w:val="0"/>
        <w:bidi w:val="0"/>
        <w:adjustRightInd w:val="0"/>
        <w:snapToGrid w:val="0"/>
        <w:spacing w:line="360" w:lineRule="auto"/>
        <w:ind w:left="0" w:leftChars="0" w:firstLine="420" w:firstLineChars="0"/>
        <w:textAlignment w:val="auto"/>
        <w:rPr>
          <w:rFonts w:hint="eastAsia" w:ascii="仿宋" w:hAnsi="仿宋" w:eastAsia="仿宋" w:cs="仿宋"/>
          <w:b w:val="0"/>
          <w:bCs w:val="0"/>
          <w:spacing w:val="0"/>
          <w:kern w:val="0"/>
          <w:sz w:val="24"/>
          <w:szCs w:val="24"/>
          <w:highlight w:val="none"/>
          <w:u w:val="none"/>
          <w:lang w:val="en-US" w:eastAsia="zh-CN"/>
        </w:rPr>
      </w:pPr>
      <w:r>
        <w:rPr>
          <w:rFonts w:hint="eastAsia" w:ascii="仿宋" w:hAnsi="仿宋" w:eastAsia="仿宋" w:cs="仿宋"/>
          <w:iCs w:val="0"/>
          <w:spacing w:val="0"/>
          <w:kern w:val="0"/>
          <w:sz w:val="24"/>
          <w:szCs w:val="24"/>
          <w:highlight w:val="none"/>
          <w:u w:val="none"/>
          <w:lang w:val="en-US" w:eastAsia="zh-CN"/>
        </w:rPr>
        <w:t xml:space="preserve">     </w:t>
      </w:r>
      <w:r>
        <w:rPr>
          <w:rFonts w:hint="eastAsia" w:ascii="仿宋" w:hAnsi="仿宋" w:eastAsia="仿宋" w:cs="仿宋"/>
          <w:iCs w:val="0"/>
          <w:spacing w:val="0"/>
          <w:kern w:val="0"/>
          <w:sz w:val="24"/>
          <w:szCs w:val="24"/>
          <w:highlight w:val="none"/>
          <w:u w:val="none"/>
        </w:rPr>
        <w:sym w:font="Wingdings" w:char="00FE"/>
      </w:r>
      <w:r>
        <w:rPr>
          <w:rFonts w:hint="eastAsia" w:ascii="仿宋" w:hAnsi="仿宋" w:eastAsia="仿宋" w:cs="仿宋"/>
          <w:iCs w:val="0"/>
          <w:spacing w:val="0"/>
          <w:kern w:val="0"/>
          <w:sz w:val="24"/>
          <w:szCs w:val="24"/>
          <w:highlight w:val="none"/>
          <w:u w:val="none"/>
        </w:rPr>
        <w:t>否</w:t>
      </w:r>
    </w:p>
    <w:p w14:paraId="5C3204FB">
      <w:pPr>
        <w:pageBreakBefore w:val="0"/>
        <w:numPr>
          <w:ilvl w:val="-1"/>
          <w:numId w:val="0"/>
        </w:numPr>
        <w:kinsoku/>
        <w:wordWrap/>
        <w:overflowPunct/>
        <w:topLinePunct w:val="0"/>
        <w:bidi w:val="0"/>
        <w:adjustRightInd w:val="0"/>
        <w:snapToGrid w:val="0"/>
        <w:spacing w:line="360" w:lineRule="auto"/>
        <w:ind w:left="0" w:leftChars="0" w:firstLine="0" w:firstLineChars="0"/>
        <w:textAlignment w:val="auto"/>
        <w:rPr>
          <w:rFonts w:hint="eastAsia" w:ascii="仿宋" w:hAnsi="仿宋" w:eastAsia="仿宋" w:cs="仿宋"/>
          <w:spacing w:val="0"/>
          <w:kern w:val="0"/>
          <w:sz w:val="24"/>
          <w:szCs w:val="24"/>
          <w:highlight w:val="none"/>
          <w:lang w:val="en-US" w:eastAsia="zh-CN"/>
        </w:rPr>
      </w:pPr>
      <w:r>
        <w:rPr>
          <w:rFonts w:hint="eastAsia" w:ascii="仿宋" w:hAnsi="仿宋" w:eastAsia="仿宋" w:cs="仿宋"/>
          <w:spacing w:val="0"/>
          <w:kern w:val="0"/>
          <w:sz w:val="24"/>
          <w:szCs w:val="24"/>
          <w:highlight w:val="none"/>
          <w:lang w:val="en-US" w:eastAsia="zh-CN"/>
        </w:rPr>
        <w:t xml:space="preserve">    （1</w:t>
      </w:r>
      <w:r>
        <w:rPr>
          <w:rFonts w:hint="eastAsia" w:ascii="仿宋" w:hAnsi="仿宋" w:eastAsia="仿宋" w:cs="仿宋"/>
          <w:spacing w:val="0"/>
          <w:kern w:val="0"/>
          <w:sz w:val="24"/>
          <w:szCs w:val="24"/>
          <w:highlight w:val="none"/>
          <w:lang w:val="en" w:eastAsia="zh-CN"/>
        </w:rPr>
        <w:t>1</w:t>
      </w:r>
      <w:r>
        <w:rPr>
          <w:rFonts w:hint="eastAsia" w:ascii="仿宋" w:hAnsi="仿宋" w:eastAsia="仿宋" w:cs="仿宋"/>
          <w:spacing w:val="0"/>
          <w:kern w:val="0"/>
          <w:sz w:val="24"/>
          <w:szCs w:val="24"/>
          <w:highlight w:val="none"/>
          <w:lang w:val="en-US" w:eastAsia="zh-CN"/>
        </w:rPr>
        <w:t>）涉及商品包装和快递包装的，是否参考</w:t>
      </w:r>
      <w:r>
        <w:rPr>
          <w:rFonts w:hint="eastAsia" w:ascii="仿宋" w:hAnsi="仿宋" w:eastAsia="仿宋" w:cs="仿宋"/>
          <w:spacing w:val="0"/>
          <w:kern w:val="0"/>
          <w:sz w:val="24"/>
          <w:szCs w:val="24"/>
          <w:highlight w:val="none"/>
        </w:rPr>
        <w:t>《商品包装政府采购需求标准（试行）》、《快递包装政府采购需求标准（试行）》</w:t>
      </w:r>
      <w:r>
        <w:rPr>
          <w:rFonts w:hint="eastAsia" w:ascii="仿宋" w:hAnsi="仿宋" w:eastAsia="仿宋" w:cs="仿宋"/>
          <w:spacing w:val="0"/>
          <w:kern w:val="0"/>
          <w:sz w:val="24"/>
          <w:szCs w:val="24"/>
          <w:highlight w:val="none"/>
          <w:lang w:eastAsia="zh-CN"/>
        </w:rPr>
        <w:t>明确产品及相关快递服务的具体包装要求：</w:t>
      </w:r>
    </w:p>
    <w:p w14:paraId="0762EE2E">
      <w:pPr>
        <w:pageBreakBefore w:val="0"/>
        <w:numPr>
          <w:ilvl w:val="-1"/>
          <w:numId w:val="0"/>
        </w:numPr>
        <w:kinsoku/>
        <w:wordWrap/>
        <w:overflowPunct/>
        <w:topLinePunct w:val="0"/>
        <w:bidi w:val="0"/>
        <w:adjustRightInd w:val="0"/>
        <w:snapToGrid w:val="0"/>
        <w:spacing w:line="360" w:lineRule="auto"/>
        <w:ind w:left="0" w:leftChars="0" w:firstLine="960" w:firstLineChars="400"/>
        <w:textAlignment w:val="auto"/>
        <w:rPr>
          <w:rFonts w:hint="eastAsia" w:ascii="仿宋" w:hAnsi="仿宋" w:eastAsia="仿宋" w:cs="仿宋"/>
          <w:iCs w:val="0"/>
          <w:spacing w:val="0"/>
          <w:kern w:val="0"/>
          <w:sz w:val="24"/>
          <w:szCs w:val="24"/>
          <w:highlight w:val="none"/>
          <w:lang w:val="en-US" w:eastAsia="zh-CN"/>
        </w:rPr>
      </w:pPr>
      <w:r>
        <w:rPr>
          <w:rFonts w:hint="eastAsia" w:ascii="仿宋" w:hAnsi="仿宋" w:eastAsia="仿宋" w:cs="仿宋"/>
          <w:iCs w:val="0"/>
          <w:spacing w:val="0"/>
          <w:kern w:val="0"/>
          <w:sz w:val="24"/>
          <w:szCs w:val="24"/>
          <w:highlight w:val="none"/>
        </w:rPr>
        <w:sym w:font="Wingdings" w:char="00A8"/>
      </w:r>
      <w:r>
        <w:rPr>
          <w:rFonts w:hint="eastAsia" w:ascii="仿宋" w:hAnsi="仿宋" w:eastAsia="仿宋" w:cs="仿宋"/>
          <w:iCs w:val="0"/>
          <w:spacing w:val="0"/>
          <w:kern w:val="0"/>
          <w:sz w:val="24"/>
          <w:szCs w:val="24"/>
          <w:highlight w:val="none"/>
        </w:rPr>
        <w:t xml:space="preserve">是       </w:t>
      </w:r>
      <w:r>
        <w:rPr>
          <w:rFonts w:hint="eastAsia" w:ascii="仿宋" w:hAnsi="仿宋" w:eastAsia="仿宋" w:cs="仿宋"/>
          <w:iCs w:val="0"/>
          <w:spacing w:val="0"/>
          <w:kern w:val="0"/>
          <w:sz w:val="24"/>
          <w:szCs w:val="24"/>
          <w:highlight w:val="none"/>
        </w:rPr>
        <w:sym w:font="Wingdings" w:char="00A8"/>
      </w:r>
      <w:r>
        <w:rPr>
          <w:rFonts w:hint="eastAsia" w:ascii="仿宋" w:hAnsi="仿宋" w:eastAsia="仿宋" w:cs="仿宋"/>
          <w:iCs w:val="0"/>
          <w:spacing w:val="0"/>
          <w:kern w:val="0"/>
          <w:sz w:val="24"/>
          <w:szCs w:val="24"/>
          <w:highlight w:val="none"/>
        </w:rPr>
        <w:t>否</w:t>
      </w:r>
      <w:r>
        <w:rPr>
          <w:rFonts w:hint="eastAsia" w:ascii="仿宋" w:hAnsi="仿宋" w:eastAsia="仿宋" w:cs="仿宋"/>
          <w:iCs w:val="0"/>
          <w:spacing w:val="0"/>
          <w:kern w:val="0"/>
          <w:sz w:val="24"/>
          <w:szCs w:val="24"/>
          <w:highlight w:val="none"/>
          <w:lang w:val="en-US" w:eastAsia="zh-CN"/>
        </w:rPr>
        <w:t xml:space="preserve">      </w:t>
      </w:r>
      <w:r>
        <w:rPr>
          <w:rFonts w:hint="eastAsia" w:ascii="仿宋" w:hAnsi="仿宋" w:eastAsia="仿宋" w:cs="仿宋"/>
          <w:iCs w:val="0"/>
          <w:spacing w:val="0"/>
          <w:kern w:val="0"/>
          <w:sz w:val="24"/>
          <w:szCs w:val="24"/>
          <w:highlight w:val="none"/>
        </w:rPr>
        <w:sym w:font="Wingdings" w:char="00FE"/>
      </w:r>
      <w:r>
        <w:rPr>
          <w:rFonts w:hint="eastAsia" w:ascii="仿宋" w:hAnsi="仿宋" w:eastAsia="仿宋" w:cs="仿宋"/>
          <w:iCs w:val="0"/>
          <w:spacing w:val="0"/>
          <w:kern w:val="0"/>
          <w:sz w:val="24"/>
          <w:szCs w:val="24"/>
          <w:highlight w:val="none"/>
          <w:lang w:eastAsia="zh-CN"/>
        </w:rPr>
        <w:t>不涉及</w:t>
      </w:r>
    </w:p>
    <w:p w14:paraId="08EE892B">
      <w:pPr>
        <w:pageBreakBefore w:val="0"/>
        <w:numPr>
          <w:ilvl w:val="0"/>
          <w:numId w:val="6"/>
        </w:numPr>
        <w:kinsoku/>
        <w:wordWrap/>
        <w:overflowPunct/>
        <w:topLinePunct w:val="0"/>
        <w:bidi w:val="0"/>
        <w:adjustRightInd w:val="0"/>
        <w:snapToGrid w:val="0"/>
        <w:spacing w:line="360" w:lineRule="auto"/>
        <w:ind w:left="0" w:leftChars="0" w:firstLine="482" w:firstLineChars="200"/>
        <w:textAlignment w:val="auto"/>
        <w:rPr>
          <w:rFonts w:hint="eastAsia" w:ascii="仿宋" w:hAnsi="仿宋" w:eastAsia="仿宋" w:cs="仿宋"/>
          <w:b/>
          <w:spacing w:val="0"/>
          <w:kern w:val="0"/>
          <w:sz w:val="24"/>
          <w:szCs w:val="24"/>
          <w:highlight w:val="none"/>
        </w:rPr>
      </w:pPr>
      <w:r>
        <w:rPr>
          <w:rFonts w:hint="eastAsia" w:ascii="仿宋" w:hAnsi="仿宋" w:eastAsia="仿宋" w:cs="仿宋"/>
          <w:b/>
          <w:spacing w:val="0"/>
          <w:kern w:val="0"/>
          <w:sz w:val="24"/>
          <w:szCs w:val="24"/>
          <w:highlight w:val="none"/>
        </w:rPr>
        <w:t>合同金额</w:t>
      </w:r>
    </w:p>
    <w:p w14:paraId="2936487B">
      <w:pPr>
        <w:pageBreakBefore w:val="0"/>
        <w:kinsoku/>
        <w:wordWrap/>
        <w:overflowPunct/>
        <w:topLinePunct w:val="0"/>
        <w:bidi w:val="0"/>
        <w:adjustRightInd w:val="0"/>
        <w:snapToGrid w:val="0"/>
        <w:spacing w:line="360" w:lineRule="auto"/>
        <w:ind w:left="0" w:leftChars="0" w:firstLine="480" w:firstLineChars="200"/>
        <w:textAlignment w:val="auto"/>
        <w:rPr>
          <w:rFonts w:hint="eastAsia" w:ascii="仿宋" w:hAnsi="仿宋" w:eastAsia="仿宋" w:cs="仿宋"/>
          <w:spacing w:val="0"/>
          <w:kern w:val="0"/>
          <w:sz w:val="24"/>
          <w:szCs w:val="24"/>
          <w:highlight w:val="none"/>
          <w:lang w:val="en-US"/>
        </w:rPr>
      </w:pPr>
      <w:r>
        <w:rPr>
          <w:rFonts w:hint="eastAsia" w:ascii="仿宋" w:hAnsi="仿宋" w:eastAsia="仿宋" w:cs="仿宋"/>
          <w:spacing w:val="0"/>
          <w:kern w:val="0"/>
          <w:sz w:val="24"/>
          <w:szCs w:val="24"/>
          <w:highlight w:val="none"/>
        </w:rPr>
        <w:t>（1）合同金额小写：</w:t>
      </w:r>
      <w:r>
        <w:rPr>
          <w:rFonts w:hint="eastAsia" w:ascii="仿宋" w:hAnsi="仿宋" w:eastAsia="仿宋" w:cs="仿宋"/>
          <w:spacing w:val="0"/>
          <w:kern w:val="0"/>
          <w:sz w:val="24"/>
          <w:szCs w:val="24"/>
          <w:highlight w:val="none"/>
          <w:u w:val="single"/>
          <w:lang w:val="en-US" w:eastAsia="zh-CN"/>
        </w:rPr>
        <w:t xml:space="preserve">                              </w:t>
      </w:r>
    </w:p>
    <w:p w14:paraId="0A049CAB">
      <w:pPr>
        <w:pageBreakBefore w:val="0"/>
        <w:kinsoku/>
        <w:wordWrap/>
        <w:overflowPunct/>
        <w:topLinePunct w:val="0"/>
        <w:bidi w:val="0"/>
        <w:adjustRightInd w:val="0"/>
        <w:snapToGrid w:val="0"/>
        <w:spacing w:line="360" w:lineRule="auto"/>
        <w:ind w:left="0" w:leftChars="0" w:firstLine="0" w:firstLineChars="0"/>
        <w:textAlignment w:val="auto"/>
        <w:rPr>
          <w:rFonts w:hint="eastAsia" w:ascii="仿宋" w:hAnsi="仿宋" w:eastAsia="仿宋" w:cs="仿宋"/>
          <w:spacing w:val="0"/>
          <w:kern w:val="0"/>
          <w:sz w:val="24"/>
          <w:szCs w:val="24"/>
          <w:highlight w:val="none"/>
          <w:u w:val="single"/>
          <w:lang w:val="en-US" w:eastAsia="zh-CN"/>
        </w:rPr>
      </w:pPr>
      <w:r>
        <w:rPr>
          <w:rFonts w:hint="eastAsia" w:ascii="仿宋" w:hAnsi="仿宋" w:eastAsia="仿宋" w:cs="仿宋"/>
          <w:spacing w:val="0"/>
          <w:kern w:val="0"/>
          <w:sz w:val="24"/>
          <w:szCs w:val="24"/>
          <w:highlight w:val="none"/>
          <w:lang w:val="en-US" w:eastAsia="zh-CN"/>
        </w:rPr>
        <w:t xml:space="preserve">                 </w:t>
      </w:r>
      <w:r>
        <w:rPr>
          <w:rFonts w:hint="eastAsia" w:ascii="仿宋" w:hAnsi="仿宋" w:eastAsia="仿宋" w:cs="仿宋"/>
          <w:spacing w:val="0"/>
          <w:kern w:val="0"/>
          <w:sz w:val="24"/>
          <w:szCs w:val="24"/>
          <w:highlight w:val="none"/>
        </w:rPr>
        <w:t>大写：</w:t>
      </w:r>
      <w:r>
        <w:rPr>
          <w:rFonts w:hint="eastAsia" w:ascii="仿宋" w:hAnsi="仿宋" w:eastAsia="仿宋" w:cs="仿宋"/>
          <w:spacing w:val="0"/>
          <w:kern w:val="0"/>
          <w:sz w:val="24"/>
          <w:szCs w:val="24"/>
          <w:highlight w:val="none"/>
          <w:u w:val="single"/>
          <w:lang w:val="en-US" w:eastAsia="zh-CN"/>
        </w:rPr>
        <w:t xml:space="preserve">                              </w:t>
      </w:r>
    </w:p>
    <w:p w14:paraId="428093CB">
      <w:pPr>
        <w:pageBreakBefore w:val="0"/>
        <w:kinsoku/>
        <w:wordWrap/>
        <w:overflowPunct/>
        <w:topLinePunct w:val="0"/>
        <w:bidi w:val="0"/>
        <w:adjustRightInd w:val="0"/>
        <w:snapToGrid w:val="0"/>
        <w:spacing w:line="360" w:lineRule="auto"/>
        <w:ind w:left="0" w:leftChars="0" w:firstLine="0" w:firstLineChars="0"/>
        <w:textAlignment w:val="auto"/>
        <w:rPr>
          <w:rFonts w:hint="eastAsia" w:ascii="仿宋" w:hAnsi="仿宋" w:eastAsia="仿宋" w:cs="仿宋"/>
          <w:spacing w:val="0"/>
          <w:kern w:val="0"/>
          <w:sz w:val="24"/>
          <w:szCs w:val="24"/>
          <w:highlight w:val="none"/>
          <w:lang w:val="en-US" w:eastAsia="zh-CN"/>
        </w:rPr>
      </w:pPr>
      <w:r>
        <w:rPr>
          <w:rFonts w:hint="eastAsia" w:ascii="仿宋" w:hAnsi="仿宋" w:eastAsia="仿宋" w:cs="仿宋"/>
          <w:spacing w:val="0"/>
          <w:kern w:val="0"/>
          <w:sz w:val="24"/>
          <w:szCs w:val="24"/>
          <w:highlight w:val="none"/>
          <w:lang w:val="en-US" w:eastAsia="zh-CN"/>
        </w:rPr>
        <w:t xml:space="preserve">         </w:t>
      </w:r>
      <w:r>
        <w:rPr>
          <w:rFonts w:hint="eastAsia" w:ascii="仿宋" w:hAnsi="仿宋" w:eastAsia="仿宋" w:cs="仿宋"/>
          <w:spacing w:val="0"/>
          <w:kern w:val="0"/>
          <w:sz w:val="24"/>
          <w:szCs w:val="24"/>
          <w:highlight w:val="none"/>
        </w:rPr>
        <w:t>分包金额</w:t>
      </w:r>
      <w:r>
        <w:rPr>
          <w:rFonts w:hint="eastAsia" w:ascii="仿宋" w:hAnsi="仿宋" w:eastAsia="仿宋" w:cs="仿宋"/>
          <w:spacing w:val="0"/>
          <w:kern w:val="0"/>
          <w:sz w:val="24"/>
          <w:szCs w:val="24"/>
          <w:highlight w:val="none"/>
          <w:lang w:eastAsia="zh-CN"/>
        </w:rPr>
        <w:t>（如有）</w:t>
      </w:r>
      <w:r>
        <w:rPr>
          <w:rFonts w:hint="eastAsia" w:ascii="仿宋" w:hAnsi="仿宋" w:eastAsia="仿宋" w:cs="仿宋"/>
          <w:spacing w:val="0"/>
          <w:kern w:val="0"/>
          <w:sz w:val="24"/>
          <w:szCs w:val="24"/>
          <w:highlight w:val="none"/>
        </w:rPr>
        <w:t>小写：</w:t>
      </w:r>
      <w:r>
        <w:rPr>
          <w:rFonts w:hint="eastAsia" w:ascii="仿宋" w:hAnsi="仿宋" w:eastAsia="仿宋" w:cs="仿宋"/>
          <w:spacing w:val="0"/>
          <w:kern w:val="0"/>
          <w:sz w:val="24"/>
          <w:szCs w:val="24"/>
          <w:highlight w:val="none"/>
          <w:u w:val="single"/>
        </w:rPr>
        <w:t xml:space="preserve">         </w:t>
      </w:r>
      <w:r>
        <w:rPr>
          <w:rFonts w:hint="eastAsia" w:ascii="仿宋" w:hAnsi="仿宋" w:eastAsia="仿宋" w:cs="仿宋"/>
          <w:spacing w:val="0"/>
          <w:kern w:val="0"/>
          <w:sz w:val="24"/>
          <w:szCs w:val="24"/>
          <w:highlight w:val="none"/>
          <w:u w:val="single"/>
          <w:lang w:val="en-US" w:eastAsia="zh-CN"/>
        </w:rPr>
        <w:t>无</w:t>
      </w:r>
      <w:r>
        <w:rPr>
          <w:rFonts w:hint="eastAsia" w:ascii="仿宋" w:hAnsi="仿宋" w:eastAsia="仿宋" w:cs="仿宋"/>
          <w:spacing w:val="0"/>
          <w:kern w:val="0"/>
          <w:sz w:val="24"/>
          <w:szCs w:val="24"/>
          <w:highlight w:val="none"/>
          <w:u w:val="single"/>
        </w:rPr>
        <w:t xml:space="preserve">        </w:t>
      </w:r>
      <w:r>
        <w:rPr>
          <w:rFonts w:hint="eastAsia" w:ascii="仿宋" w:hAnsi="仿宋" w:eastAsia="仿宋" w:cs="仿宋"/>
          <w:spacing w:val="0"/>
          <w:kern w:val="0"/>
          <w:sz w:val="24"/>
          <w:szCs w:val="24"/>
          <w:highlight w:val="none"/>
          <w:u w:val="single"/>
          <w:lang w:val="en-US" w:eastAsia="zh-CN"/>
        </w:rPr>
        <w:t xml:space="preserve">   </w:t>
      </w:r>
    </w:p>
    <w:p w14:paraId="21CF686B">
      <w:pPr>
        <w:pageBreakBefore w:val="0"/>
        <w:kinsoku/>
        <w:wordWrap/>
        <w:overflowPunct/>
        <w:topLinePunct w:val="0"/>
        <w:bidi w:val="0"/>
        <w:adjustRightInd w:val="0"/>
        <w:snapToGrid w:val="0"/>
        <w:spacing w:line="360" w:lineRule="auto"/>
        <w:ind w:left="0" w:leftChars="0" w:firstLine="0" w:firstLineChars="0"/>
        <w:textAlignment w:val="auto"/>
        <w:rPr>
          <w:rFonts w:hint="eastAsia" w:ascii="仿宋" w:hAnsi="仿宋" w:eastAsia="仿宋" w:cs="仿宋"/>
          <w:spacing w:val="0"/>
          <w:kern w:val="0"/>
          <w:sz w:val="24"/>
          <w:szCs w:val="24"/>
          <w:highlight w:val="none"/>
          <w:u w:val="single"/>
          <w:lang w:val="en-US" w:eastAsia="zh-CN"/>
        </w:rPr>
      </w:pPr>
      <w:r>
        <w:rPr>
          <w:rFonts w:hint="eastAsia" w:ascii="仿宋" w:hAnsi="仿宋" w:eastAsia="仿宋" w:cs="仿宋"/>
          <w:spacing w:val="0"/>
          <w:kern w:val="0"/>
          <w:sz w:val="24"/>
          <w:szCs w:val="24"/>
          <w:highlight w:val="none"/>
          <w:lang w:val="en-US" w:eastAsia="zh-CN"/>
        </w:rPr>
        <w:t xml:space="preserve">                     </w:t>
      </w:r>
      <w:r>
        <w:rPr>
          <w:rFonts w:hint="eastAsia" w:ascii="仿宋" w:hAnsi="仿宋" w:eastAsia="仿宋" w:cs="仿宋"/>
          <w:spacing w:val="0"/>
          <w:kern w:val="0"/>
          <w:sz w:val="24"/>
          <w:szCs w:val="24"/>
          <w:highlight w:val="none"/>
        </w:rPr>
        <w:t>大写：</w:t>
      </w:r>
      <w:r>
        <w:rPr>
          <w:rFonts w:hint="eastAsia" w:ascii="仿宋" w:hAnsi="仿宋" w:eastAsia="仿宋" w:cs="仿宋"/>
          <w:spacing w:val="0"/>
          <w:kern w:val="0"/>
          <w:sz w:val="24"/>
          <w:szCs w:val="24"/>
          <w:highlight w:val="none"/>
          <w:u w:val="single"/>
        </w:rPr>
        <w:t xml:space="preserve">             </w:t>
      </w:r>
      <w:r>
        <w:rPr>
          <w:rFonts w:hint="eastAsia" w:ascii="仿宋" w:hAnsi="仿宋" w:eastAsia="仿宋" w:cs="仿宋"/>
          <w:spacing w:val="0"/>
          <w:kern w:val="0"/>
          <w:sz w:val="24"/>
          <w:szCs w:val="24"/>
          <w:highlight w:val="none"/>
          <w:u w:val="single"/>
          <w:lang w:val="en-US" w:eastAsia="zh-CN"/>
        </w:rPr>
        <w:t>无</w:t>
      </w:r>
      <w:r>
        <w:rPr>
          <w:rFonts w:hint="eastAsia" w:ascii="仿宋" w:hAnsi="仿宋" w:eastAsia="仿宋" w:cs="仿宋"/>
          <w:spacing w:val="0"/>
          <w:kern w:val="0"/>
          <w:sz w:val="24"/>
          <w:szCs w:val="24"/>
          <w:highlight w:val="none"/>
          <w:u w:val="single"/>
        </w:rPr>
        <w:t xml:space="preserve">    </w:t>
      </w:r>
      <w:r>
        <w:rPr>
          <w:rFonts w:hint="eastAsia" w:ascii="仿宋" w:hAnsi="仿宋" w:eastAsia="仿宋" w:cs="仿宋"/>
          <w:spacing w:val="0"/>
          <w:kern w:val="0"/>
          <w:sz w:val="24"/>
          <w:szCs w:val="24"/>
          <w:highlight w:val="none"/>
          <w:u w:val="single"/>
          <w:lang w:val="en-US" w:eastAsia="zh-CN"/>
        </w:rPr>
        <w:t xml:space="preserve"> </w:t>
      </w:r>
      <w:r>
        <w:rPr>
          <w:rFonts w:hint="eastAsia" w:ascii="仿宋" w:hAnsi="仿宋" w:eastAsia="仿宋" w:cs="仿宋"/>
          <w:spacing w:val="0"/>
          <w:kern w:val="0"/>
          <w:sz w:val="24"/>
          <w:szCs w:val="24"/>
          <w:highlight w:val="none"/>
          <w:u w:val="single"/>
        </w:rPr>
        <w:t xml:space="preserve">   </w:t>
      </w:r>
      <w:r>
        <w:rPr>
          <w:rFonts w:hint="eastAsia" w:ascii="仿宋" w:hAnsi="仿宋" w:eastAsia="仿宋" w:cs="仿宋"/>
          <w:spacing w:val="0"/>
          <w:kern w:val="0"/>
          <w:sz w:val="24"/>
          <w:szCs w:val="24"/>
          <w:highlight w:val="none"/>
          <w:u w:val="single"/>
          <w:lang w:val="en-US" w:eastAsia="zh-CN"/>
        </w:rPr>
        <w:t xml:space="preserve">   </w:t>
      </w:r>
    </w:p>
    <w:p w14:paraId="43990B41">
      <w:pPr>
        <w:pageBreakBefore w:val="0"/>
        <w:kinsoku/>
        <w:wordWrap/>
        <w:overflowPunct/>
        <w:topLinePunct w:val="0"/>
        <w:bidi w:val="0"/>
        <w:adjustRightInd w:val="0"/>
        <w:snapToGrid w:val="0"/>
        <w:spacing w:line="360" w:lineRule="auto"/>
        <w:ind w:left="0" w:leftChars="0" w:firstLine="0" w:firstLineChars="0"/>
        <w:textAlignment w:val="auto"/>
        <w:rPr>
          <w:rFonts w:hint="eastAsia" w:ascii="仿宋" w:hAnsi="仿宋" w:eastAsia="仿宋" w:cs="仿宋"/>
          <w:spacing w:val="0"/>
          <w:kern w:val="0"/>
          <w:sz w:val="24"/>
          <w:szCs w:val="24"/>
          <w:highlight w:val="none"/>
          <w:lang w:val="en-US" w:eastAsia="zh-CN"/>
        </w:rPr>
      </w:pPr>
      <w:r>
        <w:rPr>
          <w:rFonts w:hint="eastAsia" w:ascii="仿宋" w:hAnsi="仿宋" w:eastAsia="仿宋" w:cs="仿宋"/>
          <w:spacing w:val="0"/>
          <w:kern w:val="0"/>
          <w:sz w:val="24"/>
          <w:szCs w:val="24"/>
          <w:highlight w:val="none"/>
          <w:lang w:val="en-US" w:eastAsia="zh-CN"/>
        </w:rPr>
        <w:t xml:space="preserve">    （注：固定单价合同应填写单价和最高限价）</w:t>
      </w:r>
    </w:p>
    <w:p w14:paraId="21DE1A4D">
      <w:pPr>
        <w:pageBreakBefore w:val="0"/>
        <w:numPr>
          <w:ilvl w:val="-1"/>
          <w:numId w:val="0"/>
        </w:numPr>
        <w:kinsoku/>
        <w:wordWrap/>
        <w:overflowPunct/>
        <w:topLinePunct w:val="0"/>
        <w:bidi w:val="0"/>
        <w:adjustRightInd w:val="0"/>
        <w:snapToGrid w:val="0"/>
        <w:spacing w:line="360" w:lineRule="auto"/>
        <w:ind w:left="0" w:leftChars="0" w:firstLine="0" w:firstLineChars="0"/>
        <w:textAlignment w:val="auto"/>
        <w:rPr>
          <w:rFonts w:hint="eastAsia" w:ascii="仿宋" w:hAnsi="仿宋" w:eastAsia="仿宋" w:cs="仿宋"/>
          <w:spacing w:val="0"/>
          <w:kern w:val="0"/>
          <w:sz w:val="24"/>
          <w:szCs w:val="24"/>
          <w:highlight w:val="none"/>
        </w:rPr>
      </w:pPr>
      <w:r>
        <w:rPr>
          <w:rFonts w:hint="eastAsia" w:ascii="仿宋" w:hAnsi="仿宋" w:eastAsia="仿宋" w:cs="仿宋"/>
          <w:spacing w:val="0"/>
          <w:kern w:val="0"/>
          <w:sz w:val="24"/>
          <w:szCs w:val="24"/>
          <w:highlight w:val="none"/>
          <w:lang w:val="en-US" w:eastAsia="zh-CN"/>
        </w:rPr>
        <w:t xml:space="preserve">    </w:t>
      </w:r>
      <w:r>
        <w:rPr>
          <w:rFonts w:hint="eastAsia" w:ascii="仿宋" w:hAnsi="仿宋" w:eastAsia="仿宋" w:cs="仿宋"/>
          <w:spacing w:val="0"/>
          <w:kern w:val="0"/>
          <w:sz w:val="24"/>
          <w:szCs w:val="24"/>
          <w:highlight w:val="none"/>
          <w:lang w:eastAsia="zh-CN"/>
        </w:rPr>
        <w:t>（</w:t>
      </w:r>
      <w:r>
        <w:rPr>
          <w:rFonts w:hint="eastAsia" w:ascii="仿宋" w:hAnsi="仿宋" w:eastAsia="仿宋" w:cs="仿宋"/>
          <w:spacing w:val="0"/>
          <w:kern w:val="0"/>
          <w:sz w:val="24"/>
          <w:szCs w:val="24"/>
          <w:highlight w:val="none"/>
          <w:lang w:val="en-US" w:eastAsia="zh-CN"/>
        </w:rPr>
        <w:t>2</w:t>
      </w:r>
      <w:r>
        <w:rPr>
          <w:rFonts w:hint="eastAsia" w:ascii="仿宋" w:hAnsi="仿宋" w:eastAsia="仿宋" w:cs="仿宋"/>
          <w:spacing w:val="0"/>
          <w:kern w:val="0"/>
          <w:sz w:val="24"/>
          <w:szCs w:val="24"/>
          <w:highlight w:val="none"/>
          <w:lang w:eastAsia="zh-CN"/>
        </w:rPr>
        <w:t>）</w:t>
      </w:r>
      <w:r>
        <w:rPr>
          <w:rFonts w:hint="eastAsia" w:ascii="仿宋" w:hAnsi="仿宋" w:eastAsia="仿宋" w:cs="仿宋"/>
          <w:spacing w:val="0"/>
          <w:kern w:val="0"/>
          <w:sz w:val="24"/>
          <w:szCs w:val="24"/>
          <w:highlight w:val="none"/>
        </w:rPr>
        <w:t>合同定价方式</w:t>
      </w:r>
      <w:r>
        <w:rPr>
          <w:rFonts w:hint="eastAsia" w:ascii="仿宋" w:hAnsi="仿宋" w:eastAsia="仿宋" w:cs="仿宋"/>
          <w:spacing w:val="0"/>
          <w:kern w:val="0"/>
          <w:sz w:val="24"/>
          <w:szCs w:val="24"/>
          <w:highlight w:val="none"/>
          <w:lang w:eastAsia="zh-CN"/>
        </w:rPr>
        <w:t>（采用组合定价方式的，可以勾选多项）</w:t>
      </w:r>
      <w:r>
        <w:rPr>
          <w:rFonts w:hint="eastAsia" w:ascii="仿宋" w:hAnsi="仿宋" w:eastAsia="仿宋" w:cs="仿宋"/>
          <w:spacing w:val="0"/>
          <w:kern w:val="0"/>
          <w:sz w:val="24"/>
          <w:szCs w:val="24"/>
          <w:highlight w:val="none"/>
        </w:rPr>
        <w:t>：</w:t>
      </w:r>
    </w:p>
    <w:p w14:paraId="0197911C">
      <w:pPr>
        <w:pageBreakBefore w:val="0"/>
        <w:kinsoku/>
        <w:wordWrap/>
        <w:overflowPunct/>
        <w:topLinePunct w:val="0"/>
        <w:bidi w:val="0"/>
        <w:adjustRightInd w:val="0"/>
        <w:snapToGrid w:val="0"/>
        <w:spacing w:line="360" w:lineRule="auto"/>
        <w:ind w:left="0" w:leftChars="0" w:firstLine="480" w:firstLineChars="200"/>
        <w:textAlignment w:val="auto"/>
        <w:rPr>
          <w:rFonts w:hint="eastAsia" w:ascii="仿宋" w:hAnsi="仿宋" w:eastAsia="仿宋" w:cs="仿宋"/>
          <w:spacing w:val="0"/>
          <w:kern w:val="0"/>
          <w:sz w:val="24"/>
          <w:szCs w:val="24"/>
          <w:highlight w:val="none"/>
          <w:lang w:eastAsia="zh-CN"/>
        </w:rPr>
      </w:pPr>
      <w:r>
        <w:rPr>
          <w:rFonts w:hint="eastAsia" w:ascii="仿宋" w:hAnsi="仿宋" w:eastAsia="仿宋" w:cs="仿宋"/>
          <w:iCs/>
          <w:spacing w:val="0"/>
          <w:kern w:val="0"/>
          <w:sz w:val="24"/>
          <w:szCs w:val="24"/>
          <w:highlight w:val="none"/>
          <w:lang w:val="en-US" w:eastAsia="zh-CN"/>
        </w:rPr>
        <w:t xml:space="preserve">  </w:t>
      </w:r>
      <w:r>
        <w:rPr>
          <w:rFonts w:hint="eastAsia" w:ascii="仿宋" w:hAnsi="仿宋" w:eastAsia="仿宋" w:cs="仿宋"/>
          <w:iCs/>
          <w:spacing w:val="0"/>
          <w:kern w:val="0"/>
          <w:sz w:val="24"/>
          <w:szCs w:val="24"/>
          <w:highlight w:val="none"/>
        </w:rPr>
        <w:sym w:font="Wingdings" w:char="00FE"/>
      </w:r>
      <w:r>
        <w:rPr>
          <w:rFonts w:hint="eastAsia" w:ascii="仿宋" w:hAnsi="仿宋" w:eastAsia="仿宋" w:cs="仿宋"/>
          <w:iCs/>
          <w:spacing w:val="0"/>
          <w:kern w:val="0"/>
          <w:sz w:val="24"/>
          <w:szCs w:val="24"/>
          <w:highlight w:val="none"/>
        </w:rPr>
        <w:t xml:space="preserve">固定总价 </w:t>
      </w:r>
      <w:r>
        <w:rPr>
          <w:rFonts w:hint="eastAsia" w:ascii="仿宋" w:hAnsi="仿宋" w:eastAsia="仿宋" w:cs="仿宋"/>
          <w:iCs/>
          <w:spacing w:val="0"/>
          <w:kern w:val="0"/>
          <w:sz w:val="24"/>
          <w:szCs w:val="24"/>
          <w:highlight w:val="none"/>
        </w:rPr>
        <w:sym w:font="Wingdings" w:char="00A8"/>
      </w:r>
      <w:r>
        <w:rPr>
          <w:rFonts w:hint="eastAsia" w:ascii="仿宋" w:hAnsi="仿宋" w:eastAsia="仿宋" w:cs="仿宋"/>
          <w:iCs/>
          <w:spacing w:val="0"/>
          <w:kern w:val="0"/>
          <w:sz w:val="24"/>
          <w:szCs w:val="24"/>
          <w:highlight w:val="none"/>
        </w:rPr>
        <w:t>固定单价</w:t>
      </w:r>
      <w:r>
        <w:rPr>
          <w:rFonts w:hint="eastAsia" w:ascii="仿宋" w:hAnsi="仿宋" w:eastAsia="仿宋" w:cs="仿宋"/>
          <w:iCs/>
          <w:spacing w:val="0"/>
          <w:kern w:val="0"/>
          <w:sz w:val="24"/>
          <w:szCs w:val="24"/>
          <w:highlight w:val="none"/>
          <w:lang w:val="en-US" w:eastAsia="zh-CN"/>
        </w:rPr>
        <w:t xml:space="preserve"> </w:t>
      </w:r>
      <w:r>
        <w:rPr>
          <w:rFonts w:hint="eastAsia" w:ascii="仿宋" w:hAnsi="仿宋" w:eastAsia="仿宋" w:cs="仿宋"/>
          <w:iCs/>
          <w:spacing w:val="0"/>
          <w:kern w:val="0"/>
          <w:sz w:val="24"/>
          <w:szCs w:val="24"/>
          <w:highlight w:val="none"/>
        </w:rPr>
        <w:sym w:font="Wingdings" w:char="00A8"/>
      </w:r>
      <w:r>
        <w:rPr>
          <w:rFonts w:hint="eastAsia" w:ascii="仿宋" w:hAnsi="仿宋" w:eastAsia="仿宋" w:cs="仿宋"/>
          <w:iCs/>
          <w:spacing w:val="0"/>
          <w:kern w:val="0"/>
          <w:sz w:val="24"/>
          <w:szCs w:val="24"/>
          <w:highlight w:val="none"/>
          <w:lang w:eastAsia="zh-CN"/>
        </w:rPr>
        <w:t>固定费率</w:t>
      </w:r>
      <w:r>
        <w:rPr>
          <w:rFonts w:hint="eastAsia" w:ascii="仿宋" w:hAnsi="仿宋" w:eastAsia="仿宋" w:cs="仿宋"/>
          <w:iCs/>
          <w:spacing w:val="0"/>
          <w:kern w:val="0"/>
          <w:sz w:val="24"/>
          <w:szCs w:val="24"/>
          <w:highlight w:val="none"/>
        </w:rPr>
        <w:t xml:space="preserve"> </w:t>
      </w:r>
      <w:r>
        <w:rPr>
          <w:rFonts w:hint="eastAsia" w:ascii="仿宋" w:hAnsi="仿宋" w:eastAsia="仿宋" w:cs="仿宋"/>
          <w:iCs/>
          <w:spacing w:val="0"/>
          <w:kern w:val="0"/>
          <w:sz w:val="24"/>
          <w:szCs w:val="24"/>
          <w:highlight w:val="none"/>
        </w:rPr>
        <w:sym w:font="Wingdings" w:char="00A8"/>
      </w:r>
      <w:r>
        <w:rPr>
          <w:rFonts w:hint="eastAsia" w:ascii="仿宋" w:hAnsi="仿宋" w:eastAsia="仿宋" w:cs="仿宋"/>
          <w:iCs/>
          <w:spacing w:val="0"/>
          <w:kern w:val="0"/>
          <w:sz w:val="24"/>
          <w:szCs w:val="24"/>
          <w:highlight w:val="none"/>
        </w:rPr>
        <w:t xml:space="preserve">成本补偿 </w:t>
      </w:r>
      <w:r>
        <w:rPr>
          <w:rFonts w:hint="eastAsia" w:ascii="仿宋" w:hAnsi="仿宋" w:eastAsia="仿宋" w:cs="仿宋"/>
          <w:iCs/>
          <w:spacing w:val="0"/>
          <w:kern w:val="0"/>
          <w:sz w:val="24"/>
          <w:szCs w:val="24"/>
          <w:highlight w:val="none"/>
        </w:rPr>
        <w:sym w:font="Wingdings" w:char="00A8"/>
      </w:r>
      <w:r>
        <w:rPr>
          <w:rFonts w:hint="eastAsia" w:ascii="仿宋" w:hAnsi="仿宋" w:eastAsia="仿宋" w:cs="仿宋"/>
          <w:iCs/>
          <w:spacing w:val="0"/>
          <w:kern w:val="0"/>
          <w:sz w:val="24"/>
          <w:szCs w:val="24"/>
          <w:highlight w:val="none"/>
        </w:rPr>
        <w:t>绩效激励</w:t>
      </w:r>
      <w:r>
        <w:rPr>
          <w:rFonts w:hint="eastAsia" w:ascii="仿宋" w:hAnsi="仿宋" w:eastAsia="仿宋" w:cs="仿宋"/>
          <w:iCs/>
          <w:spacing w:val="0"/>
          <w:kern w:val="0"/>
          <w:sz w:val="24"/>
          <w:szCs w:val="24"/>
          <w:highlight w:val="none"/>
          <w:lang w:val="en-US" w:eastAsia="zh-CN"/>
        </w:rPr>
        <w:t xml:space="preserve"> </w:t>
      </w:r>
      <w:r>
        <w:rPr>
          <w:rFonts w:hint="eastAsia" w:ascii="仿宋" w:hAnsi="仿宋" w:eastAsia="仿宋" w:cs="仿宋"/>
          <w:iCs/>
          <w:spacing w:val="0"/>
          <w:kern w:val="0"/>
          <w:sz w:val="24"/>
          <w:szCs w:val="24"/>
          <w:highlight w:val="none"/>
        </w:rPr>
        <w:sym w:font="Wingdings" w:char="00A8"/>
      </w:r>
      <w:r>
        <w:rPr>
          <w:rFonts w:hint="eastAsia" w:ascii="仿宋" w:hAnsi="仿宋" w:eastAsia="仿宋" w:cs="仿宋"/>
          <w:iCs/>
          <w:spacing w:val="0"/>
          <w:kern w:val="0"/>
          <w:sz w:val="24"/>
          <w:szCs w:val="24"/>
          <w:highlight w:val="none"/>
          <w:lang w:eastAsia="zh-CN"/>
        </w:rPr>
        <w:t>其他</w:t>
      </w:r>
      <w:r>
        <w:rPr>
          <w:rFonts w:hint="eastAsia" w:ascii="仿宋" w:hAnsi="仿宋" w:eastAsia="仿宋" w:cs="仿宋"/>
          <w:spacing w:val="0"/>
          <w:kern w:val="0"/>
          <w:sz w:val="24"/>
          <w:szCs w:val="24"/>
          <w:highlight w:val="none"/>
          <w:u w:val="single"/>
        </w:rPr>
        <w:t xml:space="preserve">       </w:t>
      </w:r>
    </w:p>
    <w:p w14:paraId="57D93D10">
      <w:pPr>
        <w:pStyle w:val="43"/>
        <w:pageBreakBefore w:val="0"/>
        <w:kinsoku/>
        <w:wordWrap/>
        <w:overflowPunct/>
        <w:topLinePunct w:val="0"/>
        <w:bidi w:val="0"/>
        <w:adjustRightInd w:val="0"/>
        <w:snapToGrid w:val="0"/>
        <w:spacing w:line="360" w:lineRule="auto"/>
        <w:ind w:left="0" w:leftChars="0"/>
        <w:textAlignment w:val="auto"/>
        <w:rPr>
          <w:rFonts w:hint="eastAsia" w:ascii="仿宋" w:hAnsi="仿宋" w:eastAsia="仿宋" w:cs="仿宋"/>
          <w:spacing w:val="0"/>
          <w:kern w:val="0"/>
          <w:sz w:val="24"/>
          <w:szCs w:val="24"/>
          <w:highlight w:val="none"/>
        </w:rPr>
      </w:pPr>
      <w:r>
        <w:rPr>
          <w:rFonts w:hint="eastAsia" w:ascii="仿宋" w:hAnsi="仿宋" w:eastAsia="仿宋" w:cs="仿宋"/>
          <w:spacing w:val="0"/>
          <w:kern w:val="0"/>
          <w:sz w:val="24"/>
          <w:szCs w:val="24"/>
          <w:highlight w:val="none"/>
        </w:rPr>
        <w:t>（</w:t>
      </w:r>
      <w:r>
        <w:rPr>
          <w:rFonts w:hint="eastAsia" w:ascii="仿宋" w:hAnsi="仿宋" w:eastAsia="仿宋" w:cs="仿宋"/>
          <w:spacing w:val="0"/>
          <w:kern w:val="0"/>
          <w:sz w:val="24"/>
          <w:szCs w:val="24"/>
          <w:highlight w:val="none"/>
          <w:lang w:val="en-US" w:eastAsia="zh-CN"/>
        </w:rPr>
        <w:t>3</w:t>
      </w:r>
      <w:r>
        <w:rPr>
          <w:rFonts w:hint="eastAsia" w:ascii="仿宋" w:hAnsi="仿宋" w:eastAsia="仿宋" w:cs="仿宋"/>
          <w:spacing w:val="0"/>
          <w:kern w:val="0"/>
          <w:sz w:val="24"/>
          <w:szCs w:val="24"/>
          <w:highlight w:val="none"/>
        </w:rPr>
        <w:t>）付款方式（按项目实际勾选填写）：</w:t>
      </w:r>
    </w:p>
    <w:p w14:paraId="6C4DD295">
      <w:pPr>
        <w:pageBreakBefore w:val="0"/>
        <w:kinsoku/>
        <w:wordWrap/>
        <w:overflowPunct/>
        <w:topLinePunct w:val="0"/>
        <w:bidi w:val="0"/>
        <w:adjustRightInd w:val="0"/>
        <w:snapToGrid w:val="0"/>
        <w:spacing w:line="360" w:lineRule="auto"/>
        <w:ind w:left="0" w:leftChars="0" w:firstLine="720" w:firstLineChars="300"/>
        <w:textAlignment w:val="auto"/>
        <w:rPr>
          <w:rFonts w:hint="eastAsia" w:ascii="仿宋" w:hAnsi="仿宋" w:eastAsia="仿宋" w:cs="仿宋"/>
          <w:spacing w:val="0"/>
          <w:kern w:val="0"/>
          <w:sz w:val="24"/>
          <w:szCs w:val="24"/>
          <w:highlight w:val="none"/>
          <w:u w:val="single"/>
          <w:lang w:val="en-US" w:eastAsia="zh-CN"/>
        </w:rPr>
      </w:pPr>
      <w:r>
        <w:rPr>
          <w:rFonts w:hint="eastAsia" w:ascii="仿宋" w:hAnsi="仿宋" w:eastAsia="仿宋" w:cs="仿宋"/>
          <w:spacing w:val="0"/>
          <w:kern w:val="0"/>
          <w:sz w:val="24"/>
          <w:szCs w:val="24"/>
          <w:highlight w:val="none"/>
        </w:rPr>
        <w:sym w:font="Wingdings" w:char="00A8"/>
      </w:r>
      <w:r>
        <w:rPr>
          <w:rFonts w:hint="eastAsia" w:ascii="仿宋" w:hAnsi="仿宋" w:eastAsia="仿宋" w:cs="仿宋"/>
          <w:spacing w:val="0"/>
          <w:kern w:val="0"/>
          <w:sz w:val="24"/>
          <w:szCs w:val="24"/>
          <w:highlight w:val="none"/>
        </w:rPr>
        <w:t>全额付款：</w:t>
      </w:r>
      <w:r>
        <w:rPr>
          <w:rFonts w:hint="eastAsia" w:ascii="仿宋" w:hAnsi="仿宋" w:eastAsia="仿宋" w:cs="仿宋"/>
          <w:spacing w:val="0"/>
          <w:kern w:val="0"/>
          <w:sz w:val="24"/>
          <w:szCs w:val="24"/>
          <w:highlight w:val="none"/>
          <w:u w:val="single"/>
        </w:rPr>
        <w:t xml:space="preserve"> </w:t>
      </w:r>
      <w:r>
        <w:rPr>
          <w:rFonts w:hint="eastAsia" w:ascii="仿宋" w:hAnsi="仿宋" w:eastAsia="仿宋" w:cs="仿宋"/>
          <w:spacing w:val="0"/>
          <w:kern w:val="0"/>
          <w:sz w:val="24"/>
          <w:szCs w:val="24"/>
          <w:highlight w:val="none"/>
          <w:u w:val="single"/>
          <w:lang w:val="en-US" w:eastAsia="zh-CN"/>
        </w:rPr>
        <w:t xml:space="preserve">                                                     </w:t>
      </w:r>
    </w:p>
    <w:p w14:paraId="36F408F2">
      <w:pPr>
        <w:pageBreakBefore w:val="0"/>
        <w:kinsoku/>
        <w:wordWrap/>
        <w:overflowPunct/>
        <w:topLinePunct w:val="0"/>
        <w:bidi w:val="0"/>
        <w:adjustRightInd w:val="0"/>
        <w:snapToGrid w:val="0"/>
        <w:spacing w:line="360" w:lineRule="auto"/>
        <w:ind w:left="0" w:leftChars="0" w:firstLine="720" w:firstLineChars="300"/>
        <w:textAlignment w:val="auto"/>
        <w:rPr>
          <w:rFonts w:hint="eastAsia" w:ascii="仿宋" w:hAnsi="仿宋" w:eastAsia="仿宋" w:cs="仿宋"/>
          <w:spacing w:val="0"/>
          <w:kern w:val="0"/>
          <w:sz w:val="24"/>
          <w:szCs w:val="24"/>
          <w:highlight w:val="none"/>
          <w:u w:val="single"/>
        </w:rPr>
      </w:pPr>
      <w:r>
        <w:rPr>
          <w:rFonts w:hint="eastAsia" w:ascii="仿宋" w:hAnsi="仿宋" w:eastAsia="仿宋" w:cs="仿宋"/>
          <w:spacing w:val="0"/>
          <w:kern w:val="0"/>
          <w:sz w:val="24"/>
          <w:szCs w:val="24"/>
          <w:highlight w:val="none"/>
        </w:rPr>
        <w:sym w:font="Wingdings" w:char="00FE"/>
      </w:r>
      <w:r>
        <w:rPr>
          <w:rFonts w:hint="eastAsia" w:ascii="仿宋" w:hAnsi="仿宋" w:eastAsia="仿宋" w:cs="仿宋"/>
          <w:spacing w:val="0"/>
          <w:kern w:val="0"/>
          <w:sz w:val="24"/>
          <w:szCs w:val="24"/>
          <w:highlight w:val="none"/>
        </w:rPr>
        <w:t>分期付款：</w:t>
      </w:r>
      <w:r>
        <w:rPr>
          <w:rFonts w:hint="eastAsia" w:ascii="仿宋" w:hAnsi="仿宋" w:eastAsia="仿宋" w:cs="仿宋"/>
          <w:spacing w:val="0"/>
          <w:kern w:val="0"/>
          <w:sz w:val="24"/>
          <w:szCs w:val="24"/>
          <w:highlight w:val="none"/>
          <w:u w:val="single"/>
        </w:rPr>
        <w:t xml:space="preserve">  </w:t>
      </w:r>
      <w:r>
        <w:rPr>
          <w:rFonts w:hint="eastAsia" w:ascii="仿宋" w:hAnsi="仿宋" w:eastAsia="仿宋" w:cs="仿宋"/>
          <w:spacing w:val="0"/>
          <w:kern w:val="0"/>
          <w:sz w:val="24"/>
          <w:szCs w:val="24"/>
          <w:highlight w:val="none"/>
          <w:u w:val="single"/>
          <w:lang w:val="en-US" w:eastAsia="zh-CN"/>
        </w:rPr>
        <w:t>全部标的物经安装调试完毕并最终验收合格后，采购人于收到成交供应商开具的合法有效发票及付款申请后30个工作日内，向成交供应商支付合同总价的95%。剩余5%尾款，待一年质保期满且无任何质量问题或乙方已妥善处理所有质量问题后，采购人于收到成交供应商付款申请后30个工作日内无息付清。</w:t>
      </w:r>
    </w:p>
    <w:p w14:paraId="3346609F">
      <w:pPr>
        <w:pageBreakBefore w:val="0"/>
        <w:kinsoku/>
        <w:wordWrap/>
        <w:overflowPunct/>
        <w:topLinePunct w:val="0"/>
        <w:bidi w:val="0"/>
        <w:adjustRightInd w:val="0"/>
        <w:snapToGrid w:val="0"/>
        <w:spacing w:line="360" w:lineRule="auto"/>
        <w:ind w:left="0" w:leftChars="0" w:firstLine="720" w:firstLineChars="300"/>
        <w:textAlignment w:val="auto"/>
        <w:rPr>
          <w:rFonts w:hint="eastAsia" w:ascii="仿宋" w:hAnsi="仿宋" w:eastAsia="仿宋" w:cs="仿宋"/>
          <w:spacing w:val="0"/>
          <w:kern w:val="0"/>
          <w:sz w:val="24"/>
          <w:szCs w:val="24"/>
          <w:highlight w:val="none"/>
          <w:u w:val="single"/>
        </w:rPr>
      </w:pPr>
      <w:r>
        <w:rPr>
          <w:rFonts w:hint="eastAsia" w:ascii="仿宋" w:hAnsi="仿宋" w:eastAsia="仿宋" w:cs="仿宋"/>
          <w:spacing w:val="0"/>
          <w:kern w:val="0"/>
          <w:sz w:val="24"/>
          <w:szCs w:val="24"/>
          <w:highlight w:val="none"/>
        </w:rPr>
        <w:sym w:font="Wingdings" w:char="00A8"/>
      </w:r>
      <w:r>
        <w:rPr>
          <w:rFonts w:hint="eastAsia" w:ascii="仿宋" w:hAnsi="仿宋" w:eastAsia="仿宋" w:cs="仿宋"/>
          <w:spacing w:val="0"/>
          <w:kern w:val="0"/>
          <w:sz w:val="24"/>
          <w:szCs w:val="24"/>
          <w:highlight w:val="none"/>
        </w:rPr>
        <w:t>成本补偿：</w:t>
      </w:r>
      <w:r>
        <w:rPr>
          <w:rFonts w:hint="eastAsia" w:ascii="仿宋" w:hAnsi="仿宋" w:eastAsia="仿宋" w:cs="仿宋"/>
          <w:spacing w:val="0"/>
          <w:kern w:val="0"/>
          <w:sz w:val="24"/>
          <w:szCs w:val="24"/>
          <w:highlight w:val="none"/>
          <w:u w:val="single"/>
        </w:rPr>
        <w:t xml:space="preserve">      </w:t>
      </w:r>
      <w:r>
        <w:rPr>
          <w:rFonts w:hint="eastAsia" w:ascii="仿宋" w:hAnsi="仿宋" w:eastAsia="仿宋" w:cs="仿宋"/>
          <w:spacing w:val="0"/>
          <w:kern w:val="0"/>
          <w:sz w:val="24"/>
          <w:szCs w:val="24"/>
          <w:highlight w:val="none"/>
          <w:u w:val="single"/>
          <w:lang w:val="en-US" w:eastAsia="zh-CN"/>
        </w:rPr>
        <w:t xml:space="preserve">/                                             </w:t>
      </w:r>
      <w:r>
        <w:rPr>
          <w:rFonts w:hint="eastAsia" w:ascii="仿宋" w:hAnsi="仿宋" w:eastAsia="仿宋" w:cs="仿宋"/>
          <w:spacing w:val="0"/>
          <w:kern w:val="0"/>
          <w:sz w:val="24"/>
          <w:szCs w:val="24"/>
          <w:highlight w:val="none"/>
          <w:u w:val="single"/>
        </w:rPr>
        <w:t xml:space="preserve">   </w:t>
      </w:r>
    </w:p>
    <w:p w14:paraId="33321F76">
      <w:pPr>
        <w:pageBreakBefore w:val="0"/>
        <w:kinsoku/>
        <w:wordWrap/>
        <w:overflowPunct/>
        <w:topLinePunct w:val="0"/>
        <w:bidi w:val="0"/>
        <w:adjustRightInd w:val="0"/>
        <w:snapToGrid w:val="0"/>
        <w:spacing w:line="360" w:lineRule="auto"/>
        <w:ind w:left="0" w:leftChars="0" w:firstLine="720" w:firstLineChars="300"/>
        <w:textAlignment w:val="auto"/>
        <w:rPr>
          <w:rFonts w:hint="eastAsia" w:ascii="仿宋" w:hAnsi="仿宋" w:eastAsia="仿宋" w:cs="仿宋"/>
          <w:spacing w:val="0"/>
          <w:kern w:val="0"/>
          <w:sz w:val="24"/>
          <w:szCs w:val="24"/>
          <w:highlight w:val="none"/>
        </w:rPr>
      </w:pPr>
      <w:r>
        <w:rPr>
          <w:rFonts w:hint="eastAsia" w:ascii="仿宋" w:hAnsi="仿宋" w:eastAsia="仿宋" w:cs="仿宋"/>
          <w:spacing w:val="0"/>
          <w:kern w:val="0"/>
          <w:sz w:val="24"/>
          <w:szCs w:val="24"/>
          <w:highlight w:val="none"/>
        </w:rPr>
        <w:sym w:font="Wingdings" w:char="00A8"/>
      </w:r>
      <w:r>
        <w:rPr>
          <w:rFonts w:hint="eastAsia" w:ascii="仿宋" w:hAnsi="仿宋" w:eastAsia="仿宋" w:cs="仿宋"/>
          <w:spacing w:val="0"/>
          <w:kern w:val="0"/>
          <w:sz w:val="24"/>
          <w:szCs w:val="24"/>
          <w:highlight w:val="none"/>
        </w:rPr>
        <w:t>绩效激励：</w:t>
      </w:r>
      <w:r>
        <w:rPr>
          <w:rFonts w:hint="eastAsia" w:ascii="仿宋" w:hAnsi="仿宋" w:eastAsia="仿宋" w:cs="仿宋"/>
          <w:spacing w:val="0"/>
          <w:kern w:val="0"/>
          <w:sz w:val="24"/>
          <w:szCs w:val="24"/>
          <w:highlight w:val="none"/>
          <w:u w:val="single"/>
        </w:rPr>
        <w:t xml:space="preserve">      </w:t>
      </w:r>
      <w:r>
        <w:rPr>
          <w:rFonts w:hint="eastAsia" w:ascii="仿宋" w:hAnsi="仿宋" w:eastAsia="仿宋" w:cs="仿宋"/>
          <w:spacing w:val="0"/>
          <w:kern w:val="0"/>
          <w:sz w:val="24"/>
          <w:szCs w:val="24"/>
          <w:highlight w:val="none"/>
          <w:u w:val="single"/>
          <w:lang w:val="en-US" w:eastAsia="zh-CN"/>
        </w:rPr>
        <w:t xml:space="preserve">/                                             </w:t>
      </w:r>
      <w:r>
        <w:rPr>
          <w:rFonts w:hint="eastAsia" w:ascii="仿宋" w:hAnsi="仿宋" w:eastAsia="仿宋" w:cs="仿宋"/>
          <w:spacing w:val="0"/>
          <w:kern w:val="0"/>
          <w:sz w:val="24"/>
          <w:szCs w:val="24"/>
          <w:highlight w:val="none"/>
          <w:u w:val="single"/>
        </w:rPr>
        <w:t xml:space="preserve">   </w:t>
      </w:r>
    </w:p>
    <w:p w14:paraId="04BA9AF2">
      <w:pPr>
        <w:pageBreakBefore w:val="0"/>
        <w:numPr>
          <w:ilvl w:val="0"/>
          <w:numId w:val="6"/>
        </w:numPr>
        <w:kinsoku/>
        <w:wordWrap/>
        <w:overflowPunct/>
        <w:topLinePunct w:val="0"/>
        <w:bidi w:val="0"/>
        <w:adjustRightInd w:val="0"/>
        <w:snapToGrid w:val="0"/>
        <w:spacing w:line="360" w:lineRule="auto"/>
        <w:ind w:left="0" w:leftChars="0" w:firstLine="482" w:firstLineChars="200"/>
        <w:textAlignment w:val="auto"/>
        <w:rPr>
          <w:rFonts w:hint="eastAsia" w:ascii="仿宋" w:hAnsi="仿宋" w:eastAsia="仿宋" w:cs="仿宋"/>
          <w:b/>
          <w:bCs w:val="0"/>
          <w:spacing w:val="0"/>
          <w:kern w:val="0"/>
          <w:sz w:val="24"/>
          <w:szCs w:val="24"/>
          <w:highlight w:val="none"/>
          <w:u w:val="single"/>
        </w:rPr>
      </w:pPr>
      <w:r>
        <w:rPr>
          <w:rFonts w:hint="eastAsia" w:ascii="仿宋" w:hAnsi="仿宋" w:eastAsia="仿宋" w:cs="仿宋"/>
          <w:b/>
          <w:bCs w:val="0"/>
          <w:spacing w:val="0"/>
          <w:kern w:val="0"/>
          <w:sz w:val="24"/>
          <w:szCs w:val="24"/>
          <w:highlight w:val="none"/>
        </w:rPr>
        <w:t>合同履行</w:t>
      </w:r>
    </w:p>
    <w:p w14:paraId="69424946">
      <w:pPr>
        <w:pageBreakBefore w:val="0"/>
        <w:kinsoku/>
        <w:wordWrap/>
        <w:overflowPunct/>
        <w:topLinePunct w:val="0"/>
        <w:bidi w:val="0"/>
        <w:adjustRightInd w:val="0"/>
        <w:snapToGrid w:val="0"/>
        <w:spacing w:line="360" w:lineRule="auto"/>
        <w:ind w:left="0" w:leftChars="0" w:firstLine="480" w:firstLineChars="200"/>
        <w:textAlignment w:val="auto"/>
        <w:rPr>
          <w:rFonts w:hint="eastAsia" w:ascii="仿宋" w:hAnsi="仿宋" w:eastAsia="仿宋" w:cs="仿宋"/>
          <w:spacing w:val="0"/>
          <w:kern w:val="0"/>
          <w:sz w:val="24"/>
          <w:szCs w:val="24"/>
          <w:highlight w:val="none"/>
        </w:rPr>
      </w:pPr>
      <w:r>
        <w:rPr>
          <w:rFonts w:hint="eastAsia" w:ascii="仿宋" w:hAnsi="仿宋" w:eastAsia="仿宋" w:cs="仿宋"/>
          <w:spacing w:val="0"/>
          <w:kern w:val="0"/>
          <w:sz w:val="24"/>
          <w:szCs w:val="24"/>
          <w:highlight w:val="none"/>
        </w:rPr>
        <w:t>（1）起始日期：</w:t>
      </w:r>
      <w:r>
        <w:rPr>
          <w:rFonts w:hint="eastAsia" w:ascii="仿宋" w:hAnsi="仿宋" w:eastAsia="仿宋" w:cs="仿宋"/>
          <w:spacing w:val="0"/>
          <w:kern w:val="0"/>
          <w:sz w:val="24"/>
          <w:szCs w:val="24"/>
          <w:highlight w:val="none"/>
          <w:u w:val="single"/>
        </w:rPr>
        <w:t xml:space="preserve">    </w:t>
      </w:r>
      <w:r>
        <w:rPr>
          <w:rFonts w:hint="eastAsia" w:ascii="仿宋" w:hAnsi="仿宋" w:eastAsia="仿宋" w:cs="仿宋"/>
          <w:spacing w:val="0"/>
          <w:kern w:val="0"/>
          <w:sz w:val="24"/>
          <w:szCs w:val="24"/>
          <w:highlight w:val="none"/>
        </w:rPr>
        <w:t>年</w:t>
      </w:r>
      <w:r>
        <w:rPr>
          <w:rFonts w:hint="eastAsia" w:ascii="仿宋" w:hAnsi="仿宋" w:eastAsia="仿宋" w:cs="仿宋"/>
          <w:spacing w:val="0"/>
          <w:kern w:val="0"/>
          <w:sz w:val="24"/>
          <w:szCs w:val="24"/>
          <w:highlight w:val="none"/>
          <w:u w:val="single"/>
        </w:rPr>
        <w:t xml:space="preserve">   </w:t>
      </w:r>
      <w:r>
        <w:rPr>
          <w:rFonts w:hint="eastAsia" w:ascii="仿宋" w:hAnsi="仿宋" w:eastAsia="仿宋" w:cs="仿宋"/>
          <w:spacing w:val="0"/>
          <w:kern w:val="0"/>
          <w:sz w:val="24"/>
          <w:szCs w:val="24"/>
          <w:highlight w:val="none"/>
        </w:rPr>
        <w:t>月</w:t>
      </w:r>
      <w:r>
        <w:rPr>
          <w:rFonts w:hint="eastAsia" w:ascii="仿宋" w:hAnsi="仿宋" w:eastAsia="仿宋" w:cs="仿宋"/>
          <w:spacing w:val="0"/>
          <w:kern w:val="0"/>
          <w:sz w:val="24"/>
          <w:szCs w:val="24"/>
          <w:highlight w:val="none"/>
          <w:u w:val="single"/>
        </w:rPr>
        <w:t xml:space="preserve">   </w:t>
      </w:r>
      <w:r>
        <w:rPr>
          <w:rFonts w:hint="eastAsia" w:ascii="仿宋" w:hAnsi="仿宋" w:eastAsia="仿宋" w:cs="仿宋"/>
          <w:spacing w:val="0"/>
          <w:kern w:val="0"/>
          <w:sz w:val="24"/>
          <w:szCs w:val="24"/>
          <w:highlight w:val="none"/>
        </w:rPr>
        <w:t>日，完成日期：</w:t>
      </w:r>
      <w:r>
        <w:rPr>
          <w:rFonts w:hint="eastAsia" w:ascii="仿宋" w:hAnsi="仿宋" w:eastAsia="仿宋" w:cs="仿宋"/>
          <w:spacing w:val="0"/>
          <w:kern w:val="0"/>
          <w:sz w:val="24"/>
          <w:szCs w:val="24"/>
          <w:highlight w:val="none"/>
          <w:u w:val="single"/>
        </w:rPr>
        <w:t xml:space="preserve">    </w:t>
      </w:r>
      <w:r>
        <w:rPr>
          <w:rFonts w:hint="eastAsia" w:ascii="仿宋" w:hAnsi="仿宋" w:eastAsia="仿宋" w:cs="仿宋"/>
          <w:spacing w:val="0"/>
          <w:kern w:val="0"/>
          <w:sz w:val="24"/>
          <w:szCs w:val="24"/>
          <w:highlight w:val="none"/>
        </w:rPr>
        <w:t>年</w:t>
      </w:r>
      <w:r>
        <w:rPr>
          <w:rFonts w:hint="eastAsia" w:ascii="仿宋" w:hAnsi="仿宋" w:eastAsia="仿宋" w:cs="仿宋"/>
          <w:spacing w:val="0"/>
          <w:kern w:val="0"/>
          <w:sz w:val="24"/>
          <w:szCs w:val="24"/>
          <w:highlight w:val="none"/>
          <w:u w:val="single"/>
        </w:rPr>
        <w:t xml:space="preserve">   </w:t>
      </w:r>
      <w:r>
        <w:rPr>
          <w:rFonts w:hint="eastAsia" w:ascii="仿宋" w:hAnsi="仿宋" w:eastAsia="仿宋" w:cs="仿宋"/>
          <w:spacing w:val="0"/>
          <w:kern w:val="0"/>
          <w:sz w:val="24"/>
          <w:szCs w:val="24"/>
          <w:highlight w:val="none"/>
        </w:rPr>
        <w:t>月</w:t>
      </w:r>
      <w:r>
        <w:rPr>
          <w:rFonts w:hint="eastAsia" w:ascii="仿宋" w:hAnsi="仿宋" w:eastAsia="仿宋" w:cs="仿宋"/>
          <w:spacing w:val="0"/>
          <w:kern w:val="0"/>
          <w:sz w:val="24"/>
          <w:szCs w:val="24"/>
          <w:highlight w:val="none"/>
          <w:u w:val="single"/>
        </w:rPr>
        <w:t xml:space="preserve">   </w:t>
      </w:r>
      <w:r>
        <w:rPr>
          <w:rFonts w:hint="eastAsia" w:ascii="仿宋" w:hAnsi="仿宋" w:eastAsia="仿宋" w:cs="仿宋"/>
          <w:spacing w:val="0"/>
          <w:kern w:val="0"/>
          <w:sz w:val="24"/>
          <w:szCs w:val="24"/>
          <w:highlight w:val="none"/>
        </w:rPr>
        <w:t>日。</w:t>
      </w:r>
    </w:p>
    <w:p w14:paraId="0C715D98">
      <w:pPr>
        <w:pageBreakBefore w:val="0"/>
        <w:kinsoku/>
        <w:wordWrap/>
        <w:overflowPunct/>
        <w:topLinePunct w:val="0"/>
        <w:bidi w:val="0"/>
        <w:adjustRightInd w:val="0"/>
        <w:snapToGrid w:val="0"/>
        <w:spacing w:line="360" w:lineRule="auto"/>
        <w:ind w:left="0" w:leftChars="0" w:firstLine="480" w:firstLineChars="200"/>
        <w:textAlignment w:val="auto"/>
        <w:rPr>
          <w:rFonts w:hint="eastAsia" w:ascii="仿宋" w:hAnsi="仿宋" w:eastAsia="仿宋" w:cs="仿宋"/>
          <w:spacing w:val="0"/>
          <w:kern w:val="0"/>
          <w:sz w:val="24"/>
          <w:szCs w:val="24"/>
          <w:highlight w:val="none"/>
          <w:u w:val="single"/>
          <w:lang w:val="en-US" w:eastAsia="zh-CN"/>
        </w:rPr>
      </w:pPr>
      <w:r>
        <w:rPr>
          <w:rFonts w:hint="eastAsia" w:ascii="仿宋" w:hAnsi="仿宋" w:eastAsia="仿宋" w:cs="仿宋"/>
          <w:spacing w:val="0"/>
          <w:kern w:val="0"/>
          <w:sz w:val="24"/>
          <w:szCs w:val="24"/>
          <w:highlight w:val="none"/>
        </w:rPr>
        <w:t>（2）</w:t>
      </w:r>
      <w:r>
        <w:rPr>
          <w:rFonts w:hint="eastAsia" w:ascii="仿宋" w:hAnsi="仿宋" w:eastAsia="仿宋" w:cs="仿宋"/>
          <w:spacing w:val="0"/>
          <w:kern w:val="0"/>
          <w:sz w:val="24"/>
          <w:szCs w:val="24"/>
          <w:highlight w:val="none"/>
          <w:lang w:eastAsia="zh-CN"/>
        </w:rPr>
        <w:t>履约</w:t>
      </w:r>
      <w:r>
        <w:rPr>
          <w:rFonts w:hint="eastAsia" w:ascii="仿宋" w:hAnsi="仿宋" w:eastAsia="仿宋" w:cs="仿宋"/>
          <w:spacing w:val="0"/>
          <w:kern w:val="0"/>
          <w:sz w:val="24"/>
          <w:szCs w:val="24"/>
          <w:highlight w:val="none"/>
        </w:rPr>
        <w:t>地点</w:t>
      </w:r>
      <w:r>
        <w:rPr>
          <w:rFonts w:hint="eastAsia" w:ascii="仿宋" w:hAnsi="仿宋" w:eastAsia="仿宋" w:cs="仿宋"/>
          <w:b w:val="0"/>
          <w:bCs/>
          <w:spacing w:val="0"/>
          <w:kern w:val="0"/>
          <w:sz w:val="24"/>
          <w:szCs w:val="24"/>
          <w:highlight w:val="none"/>
        </w:rPr>
        <w:t>：</w:t>
      </w:r>
      <w:r>
        <w:rPr>
          <w:rFonts w:hint="eastAsia" w:ascii="仿宋" w:hAnsi="仿宋" w:eastAsia="仿宋" w:cs="仿宋"/>
          <w:b w:val="0"/>
          <w:bCs/>
          <w:spacing w:val="0"/>
          <w:kern w:val="0"/>
          <w:sz w:val="24"/>
          <w:szCs w:val="24"/>
          <w:highlight w:val="none"/>
          <w:u w:val="single"/>
          <w:lang w:val="en-US" w:eastAsia="zh-CN"/>
        </w:rPr>
        <w:t>驻马店市第二人民医院内</w:t>
      </w:r>
    </w:p>
    <w:p w14:paraId="0FA1A8E4">
      <w:pPr>
        <w:pageBreakBefore w:val="0"/>
        <w:kinsoku/>
        <w:wordWrap/>
        <w:overflowPunct/>
        <w:topLinePunct w:val="0"/>
        <w:bidi w:val="0"/>
        <w:adjustRightInd w:val="0"/>
        <w:snapToGrid w:val="0"/>
        <w:spacing w:line="360" w:lineRule="auto"/>
        <w:ind w:left="0" w:leftChars="0" w:firstLine="480" w:firstLineChars="200"/>
        <w:textAlignment w:val="auto"/>
        <w:rPr>
          <w:rFonts w:hint="eastAsia" w:ascii="仿宋" w:hAnsi="仿宋" w:eastAsia="仿宋" w:cs="仿宋"/>
          <w:spacing w:val="0"/>
          <w:kern w:val="0"/>
          <w:sz w:val="24"/>
          <w:szCs w:val="24"/>
          <w:highlight w:val="none"/>
          <w:lang w:eastAsia="zh-CN"/>
        </w:rPr>
      </w:pPr>
      <w:r>
        <w:rPr>
          <w:rFonts w:hint="eastAsia" w:ascii="仿宋" w:hAnsi="仿宋" w:eastAsia="仿宋" w:cs="仿宋"/>
          <w:bCs/>
          <w:spacing w:val="0"/>
          <w:kern w:val="0"/>
          <w:sz w:val="24"/>
          <w:szCs w:val="24"/>
          <w:highlight w:val="none"/>
        </w:rPr>
        <w:t>（3）履约担保：</w:t>
      </w:r>
      <w:r>
        <w:rPr>
          <w:rFonts w:hint="eastAsia" w:ascii="仿宋" w:hAnsi="仿宋" w:eastAsia="仿宋" w:cs="仿宋"/>
          <w:spacing w:val="0"/>
          <w:kern w:val="0"/>
          <w:sz w:val="24"/>
          <w:szCs w:val="24"/>
          <w:highlight w:val="none"/>
          <w:lang w:val="en-US" w:eastAsia="zh-CN"/>
        </w:rPr>
        <w:t>是否收取履约保证金：</w:t>
      </w:r>
      <w:r>
        <w:rPr>
          <w:rFonts w:hint="eastAsia" w:ascii="仿宋" w:hAnsi="仿宋" w:eastAsia="仿宋" w:cs="仿宋"/>
          <w:spacing w:val="0"/>
          <w:kern w:val="0"/>
          <w:sz w:val="24"/>
          <w:szCs w:val="24"/>
          <w:highlight w:val="none"/>
        </w:rPr>
        <w:sym w:font="Wingdings" w:char="00A8"/>
      </w:r>
      <w:r>
        <w:rPr>
          <w:rFonts w:hint="eastAsia" w:ascii="仿宋" w:hAnsi="仿宋" w:eastAsia="仿宋" w:cs="仿宋"/>
          <w:spacing w:val="0"/>
          <w:kern w:val="0"/>
          <w:sz w:val="24"/>
          <w:szCs w:val="24"/>
          <w:highlight w:val="none"/>
          <w:lang w:eastAsia="zh-CN"/>
        </w:rPr>
        <w:t>是</w:t>
      </w:r>
      <w:r>
        <w:rPr>
          <w:rFonts w:hint="eastAsia" w:ascii="仿宋" w:hAnsi="仿宋" w:eastAsia="仿宋" w:cs="仿宋"/>
          <w:spacing w:val="0"/>
          <w:kern w:val="0"/>
          <w:sz w:val="24"/>
          <w:szCs w:val="24"/>
          <w:highlight w:val="none"/>
          <w:lang w:val="en-US" w:eastAsia="zh-CN"/>
        </w:rPr>
        <w:t xml:space="preserve">    </w:t>
      </w:r>
      <w:r>
        <w:rPr>
          <w:rFonts w:hint="eastAsia" w:ascii="仿宋" w:hAnsi="仿宋" w:eastAsia="仿宋" w:cs="仿宋"/>
          <w:spacing w:val="0"/>
          <w:kern w:val="0"/>
          <w:sz w:val="24"/>
          <w:szCs w:val="24"/>
          <w:highlight w:val="none"/>
        </w:rPr>
        <w:sym w:font="Wingdings" w:char="00FE"/>
      </w:r>
      <w:r>
        <w:rPr>
          <w:rFonts w:hint="eastAsia" w:ascii="仿宋" w:hAnsi="仿宋" w:eastAsia="仿宋" w:cs="仿宋"/>
          <w:spacing w:val="0"/>
          <w:kern w:val="0"/>
          <w:sz w:val="24"/>
          <w:szCs w:val="24"/>
          <w:highlight w:val="none"/>
          <w:lang w:eastAsia="zh-CN"/>
        </w:rPr>
        <w:t>否</w:t>
      </w:r>
    </w:p>
    <w:p w14:paraId="05FC539D">
      <w:pPr>
        <w:pStyle w:val="42"/>
        <w:pageBreakBefore w:val="0"/>
        <w:kinsoku/>
        <w:wordWrap/>
        <w:overflowPunct/>
        <w:topLinePunct w:val="0"/>
        <w:bidi w:val="0"/>
        <w:adjustRightInd w:val="0"/>
        <w:snapToGrid w:val="0"/>
        <w:spacing w:line="360" w:lineRule="auto"/>
        <w:ind w:left="0" w:leftChars="0"/>
        <w:textAlignment w:val="auto"/>
        <w:rPr>
          <w:rFonts w:hint="eastAsia" w:ascii="仿宋" w:hAnsi="仿宋" w:eastAsia="仿宋" w:cs="仿宋"/>
          <w:spacing w:val="0"/>
          <w:kern w:val="0"/>
          <w:sz w:val="24"/>
          <w:szCs w:val="24"/>
          <w:highlight w:val="none"/>
          <w:lang w:val="en-US" w:eastAsia="zh-CN"/>
        </w:rPr>
      </w:pPr>
      <w:r>
        <w:rPr>
          <w:rFonts w:hint="eastAsia" w:ascii="仿宋" w:hAnsi="仿宋" w:eastAsia="仿宋" w:cs="仿宋"/>
          <w:bCs/>
          <w:spacing w:val="0"/>
          <w:kern w:val="0"/>
          <w:sz w:val="24"/>
          <w:szCs w:val="24"/>
          <w:highlight w:val="none"/>
          <w:u w:val="none"/>
          <w:lang w:val="en-US" w:eastAsia="zh-CN"/>
        </w:rPr>
        <w:t xml:space="preserve">  </w:t>
      </w:r>
      <w:r>
        <w:rPr>
          <w:rFonts w:hint="eastAsia" w:ascii="仿宋" w:hAnsi="仿宋" w:eastAsia="仿宋" w:cs="仿宋"/>
          <w:spacing w:val="0"/>
          <w:kern w:val="0"/>
          <w:sz w:val="24"/>
          <w:szCs w:val="24"/>
          <w:highlight w:val="none"/>
          <w:lang w:val="en-US" w:eastAsia="zh-CN"/>
        </w:rPr>
        <w:t xml:space="preserve">  收取履约保证金形式：</w:t>
      </w:r>
      <w:r>
        <w:rPr>
          <w:rFonts w:hint="eastAsia" w:ascii="仿宋" w:hAnsi="仿宋" w:eastAsia="仿宋" w:cs="仿宋"/>
          <w:bCs/>
          <w:spacing w:val="0"/>
          <w:kern w:val="0"/>
          <w:sz w:val="24"/>
          <w:szCs w:val="24"/>
          <w:highlight w:val="none"/>
          <w:u w:val="single"/>
        </w:rPr>
        <w:t xml:space="preserve">             </w:t>
      </w:r>
      <w:r>
        <w:rPr>
          <w:rFonts w:hint="eastAsia" w:ascii="仿宋" w:hAnsi="仿宋" w:eastAsia="仿宋" w:cs="仿宋"/>
          <w:bCs/>
          <w:spacing w:val="0"/>
          <w:kern w:val="0"/>
          <w:sz w:val="24"/>
          <w:szCs w:val="24"/>
          <w:highlight w:val="none"/>
          <w:u w:val="single"/>
          <w:lang w:val="en-US" w:eastAsia="zh-CN"/>
        </w:rPr>
        <w:t xml:space="preserve">  /</w:t>
      </w:r>
      <w:r>
        <w:rPr>
          <w:rFonts w:hint="eastAsia" w:ascii="仿宋" w:hAnsi="仿宋" w:eastAsia="仿宋" w:cs="仿宋"/>
          <w:bCs/>
          <w:spacing w:val="0"/>
          <w:kern w:val="0"/>
          <w:sz w:val="24"/>
          <w:szCs w:val="24"/>
          <w:highlight w:val="none"/>
          <w:u w:val="single"/>
        </w:rPr>
        <w:t xml:space="preserve">             </w:t>
      </w:r>
    </w:p>
    <w:p w14:paraId="087E03B6">
      <w:pPr>
        <w:pStyle w:val="42"/>
        <w:pageBreakBefore w:val="0"/>
        <w:kinsoku/>
        <w:wordWrap/>
        <w:overflowPunct/>
        <w:topLinePunct w:val="0"/>
        <w:bidi w:val="0"/>
        <w:adjustRightInd w:val="0"/>
        <w:snapToGrid w:val="0"/>
        <w:spacing w:line="360" w:lineRule="auto"/>
        <w:ind w:left="0" w:leftChars="0"/>
        <w:textAlignment w:val="auto"/>
        <w:rPr>
          <w:rFonts w:hint="eastAsia" w:ascii="仿宋" w:hAnsi="仿宋" w:eastAsia="仿宋" w:cs="仿宋"/>
          <w:spacing w:val="0"/>
          <w:kern w:val="0"/>
          <w:sz w:val="24"/>
          <w:szCs w:val="24"/>
          <w:highlight w:val="none"/>
          <w:lang w:val="en-US" w:eastAsia="zh-CN"/>
        </w:rPr>
      </w:pPr>
      <w:r>
        <w:rPr>
          <w:rFonts w:hint="eastAsia" w:ascii="仿宋" w:hAnsi="仿宋" w:eastAsia="仿宋" w:cs="仿宋"/>
          <w:spacing w:val="0"/>
          <w:kern w:val="0"/>
          <w:sz w:val="24"/>
          <w:szCs w:val="24"/>
          <w:highlight w:val="none"/>
          <w:lang w:val="en-US" w:eastAsia="zh-CN"/>
        </w:rPr>
        <w:t xml:space="preserve">    收取履约保证金金额：</w:t>
      </w:r>
      <w:r>
        <w:rPr>
          <w:rFonts w:hint="eastAsia" w:ascii="仿宋" w:hAnsi="仿宋" w:eastAsia="仿宋" w:cs="仿宋"/>
          <w:bCs/>
          <w:spacing w:val="0"/>
          <w:kern w:val="0"/>
          <w:sz w:val="24"/>
          <w:szCs w:val="24"/>
          <w:highlight w:val="none"/>
          <w:u w:val="single"/>
        </w:rPr>
        <w:t xml:space="preserve">              </w:t>
      </w:r>
      <w:r>
        <w:rPr>
          <w:rFonts w:hint="eastAsia" w:ascii="仿宋" w:hAnsi="仿宋" w:eastAsia="仿宋" w:cs="仿宋"/>
          <w:bCs/>
          <w:spacing w:val="0"/>
          <w:kern w:val="0"/>
          <w:sz w:val="24"/>
          <w:szCs w:val="24"/>
          <w:highlight w:val="none"/>
          <w:u w:val="single"/>
          <w:lang w:val="en-US" w:eastAsia="zh-CN"/>
        </w:rPr>
        <w:t xml:space="preserve"> /</w:t>
      </w:r>
      <w:r>
        <w:rPr>
          <w:rFonts w:hint="eastAsia" w:ascii="仿宋" w:hAnsi="仿宋" w:eastAsia="仿宋" w:cs="仿宋"/>
          <w:bCs/>
          <w:spacing w:val="0"/>
          <w:kern w:val="0"/>
          <w:sz w:val="24"/>
          <w:szCs w:val="24"/>
          <w:highlight w:val="none"/>
          <w:u w:val="single"/>
        </w:rPr>
        <w:t xml:space="preserve">     </w:t>
      </w:r>
      <w:r>
        <w:rPr>
          <w:rFonts w:hint="eastAsia" w:ascii="仿宋" w:hAnsi="仿宋" w:eastAsia="仿宋" w:cs="仿宋"/>
          <w:bCs/>
          <w:spacing w:val="0"/>
          <w:kern w:val="0"/>
          <w:sz w:val="24"/>
          <w:szCs w:val="24"/>
          <w:highlight w:val="none"/>
          <w:u w:val="single"/>
          <w:lang w:val="en-US" w:eastAsia="zh-CN"/>
        </w:rPr>
        <w:t xml:space="preserve"> </w:t>
      </w:r>
      <w:r>
        <w:rPr>
          <w:rFonts w:hint="eastAsia" w:ascii="仿宋" w:hAnsi="仿宋" w:eastAsia="仿宋" w:cs="仿宋"/>
          <w:bCs/>
          <w:spacing w:val="0"/>
          <w:kern w:val="0"/>
          <w:sz w:val="24"/>
          <w:szCs w:val="24"/>
          <w:highlight w:val="none"/>
          <w:u w:val="single"/>
        </w:rPr>
        <w:t xml:space="preserve">       </w:t>
      </w:r>
    </w:p>
    <w:p w14:paraId="250130EE">
      <w:pPr>
        <w:pageBreakBefore w:val="0"/>
        <w:kinsoku/>
        <w:wordWrap/>
        <w:overflowPunct/>
        <w:topLinePunct w:val="0"/>
        <w:bidi w:val="0"/>
        <w:adjustRightInd w:val="0"/>
        <w:snapToGrid w:val="0"/>
        <w:spacing w:line="360" w:lineRule="auto"/>
        <w:ind w:left="0" w:leftChars="0" w:firstLine="480" w:firstLineChars="200"/>
        <w:textAlignment w:val="auto"/>
        <w:rPr>
          <w:rFonts w:hint="eastAsia" w:ascii="仿宋" w:hAnsi="仿宋" w:eastAsia="仿宋" w:cs="仿宋"/>
          <w:spacing w:val="0"/>
          <w:kern w:val="0"/>
          <w:sz w:val="24"/>
          <w:szCs w:val="24"/>
          <w:highlight w:val="none"/>
          <w:lang w:val="en-US" w:eastAsia="zh-CN"/>
        </w:rPr>
      </w:pPr>
      <w:r>
        <w:rPr>
          <w:rFonts w:hint="eastAsia" w:ascii="仿宋" w:hAnsi="仿宋" w:eastAsia="仿宋" w:cs="仿宋"/>
          <w:bCs/>
          <w:spacing w:val="0"/>
          <w:kern w:val="0"/>
          <w:sz w:val="24"/>
          <w:szCs w:val="24"/>
          <w:highlight w:val="none"/>
          <w:u w:val="none"/>
          <w:lang w:val="en-US" w:eastAsia="zh-CN"/>
        </w:rPr>
        <w:t xml:space="preserve">    履约担保期限</w:t>
      </w:r>
      <w:r>
        <w:rPr>
          <w:rFonts w:hint="eastAsia" w:ascii="仿宋" w:hAnsi="仿宋" w:eastAsia="仿宋" w:cs="仿宋"/>
          <w:bCs/>
          <w:spacing w:val="0"/>
          <w:kern w:val="0"/>
          <w:sz w:val="24"/>
          <w:szCs w:val="24"/>
          <w:highlight w:val="none"/>
          <w:u w:val="none"/>
          <w:lang w:eastAsia="zh-CN"/>
        </w:rPr>
        <w:t>：</w:t>
      </w:r>
      <w:r>
        <w:rPr>
          <w:rFonts w:hint="eastAsia" w:ascii="仿宋" w:hAnsi="仿宋" w:eastAsia="仿宋" w:cs="仿宋"/>
          <w:bCs/>
          <w:spacing w:val="0"/>
          <w:kern w:val="0"/>
          <w:sz w:val="24"/>
          <w:szCs w:val="24"/>
          <w:highlight w:val="none"/>
          <w:u w:val="single"/>
        </w:rPr>
        <w:t xml:space="preserve">      </w:t>
      </w:r>
      <w:r>
        <w:rPr>
          <w:rFonts w:hint="eastAsia" w:ascii="仿宋" w:hAnsi="仿宋" w:eastAsia="仿宋" w:cs="仿宋"/>
          <w:bCs/>
          <w:spacing w:val="0"/>
          <w:kern w:val="0"/>
          <w:sz w:val="24"/>
          <w:szCs w:val="24"/>
          <w:highlight w:val="none"/>
          <w:u w:val="single"/>
          <w:lang w:val="en-US" w:eastAsia="zh-CN"/>
        </w:rPr>
        <w:t xml:space="preserve">        /                            </w:t>
      </w:r>
      <w:r>
        <w:rPr>
          <w:rFonts w:hint="eastAsia" w:ascii="仿宋" w:hAnsi="仿宋" w:eastAsia="仿宋" w:cs="仿宋"/>
          <w:bCs/>
          <w:spacing w:val="0"/>
          <w:kern w:val="0"/>
          <w:sz w:val="24"/>
          <w:szCs w:val="24"/>
          <w:highlight w:val="none"/>
          <w:u w:val="single"/>
        </w:rPr>
        <w:t xml:space="preserve">     </w:t>
      </w:r>
      <w:r>
        <w:rPr>
          <w:rFonts w:hint="eastAsia" w:ascii="仿宋" w:hAnsi="仿宋" w:eastAsia="仿宋" w:cs="仿宋"/>
          <w:bCs/>
          <w:spacing w:val="0"/>
          <w:kern w:val="0"/>
          <w:sz w:val="24"/>
          <w:szCs w:val="24"/>
          <w:highlight w:val="none"/>
          <w:u w:val="single"/>
          <w:lang w:val="en-US" w:eastAsia="zh-CN"/>
        </w:rPr>
        <w:t xml:space="preserve"> </w:t>
      </w:r>
      <w:r>
        <w:rPr>
          <w:rFonts w:hint="eastAsia" w:ascii="仿宋" w:hAnsi="仿宋" w:eastAsia="仿宋" w:cs="仿宋"/>
          <w:bCs/>
          <w:spacing w:val="0"/>
          <w:kern w:val="0"/>
          <w:sz w:val="24"/>
          <w:szCs w:val="24"/>
          <w:highlight w:val="none"/>
          <w:u w:val="single"/>
        </w:rPr>
        <w:t xml:space="preserve">  </w:t>
      </w:r>
    </w:p>
    <w:p w14:paraId="2CCE99A5">
      <w:pPr>
        <w:pageBreakBefore w:val="0"/>
        <w:kinsoku/>
        <w:wordWrap/>
        <w:overflowPunct/>
        <w:topLinePunct w:val="0"/>
        <w:bidi w:val="0"/>
        <w:adjustRightInd w:val="0"/>
        <w:snapToGrid w:val="0"/>
        <w:spacing w:line="360" w:lineRule="auto"/>
        <w:ind w:left="0" w:leftChars="0" w:firstLine="480" w:firstLineChars="200"/>
        <w:textAlignment w:val="auto"/>
        <w:rPr>
          <w:rFonts w:hint="eastAsia" w:ascii="仿宋" w:hAnsi="仿宋" w:eastAsia="仿宋" w:cs="仿宋"/>
          <w:bCs/>
          <w:spacing w:val="0"/>
          <w:kern w:val="0"/>
          <w:sz w:val="24"/>
          <w:szCs w:val="24"/>
          <w:highlight w:val="none"/>
        </w:rPr>
      </w:pPr>
      <w:r>
        <w:rPr>
          <w:rFonts w:hint="eastAsia" w:ascii="仿宋" w:hAnsi="仿宋" w:eastAsia="仿宋" w:cs="仿宋"/>
          <w:bCs/>
          <w:spacing w:val="0"/>
          <w:kern w:val="0"/>
          <w:sz w:val="24"/>
          <w:szCs w:val="24"/>
          <w:highlight w:val="none"/>
        </w:rPr>
        <w:t>（4）分期履行要求：</w:t>
      </w:r>
      <w:r>
        <w:rPr>
          <w:rFonts w:hint="eastAsia" w:ascii="仿宋" w:hAnsi="仿宋" w:eastAsia="仿宋" w:cs="仿宋"/>
          <w:bCs/>
          <w:spacing w:val="0"/>
          <w:kern w:val="0"/>
          <w:sz w:val="24"/>
          <w:szCs w:val="24"/>
          <w:highlight w:val="none"/>
          <w:u w:val="single"/>
        </w:rPr>
        <w:t xml:space="preserve">            </w:t>
      </w:r>
      <w:r>
        <w:rPr>
          <w:rFonts w:hint="eastAsia" w:ascii="仿宋" w:hAnsi="仿宋" w:eastAsia="仿宋" w:cs="仿宋"/>
          <w:bCs/>
          <w:spacing w:val="0"/>
          <w:kern w:val="0"/>
          <w:sz w:val="24"/>
          <w:szCs w:val="24"/>
          <w:highlight w:val="none"/>
          <w:u w:val="single"/>
          <w:lang w:val="en-US" w:eastAsia="zh-CN"/>
        </w:rPr>
        <w:t>/</w:t>
      </w:r>
      <w:r>
        <w:rPr>
          <w:rFonts w:hint="eastAsia" w:ascii="仿宋" w:hAnsi="仿宋" w:eastAsia="仿宋" w:cs="仿宋"/>
          <w:bCs/>
          <w:spacing w:val="0"/>
          <w:kern w:val="0"/>
          <w:sz w:val="24"/>
          <w:szCs w:val="24"/>
          <w:highlight w:val="none"/>
          <w:u w:val="single"/>
        </w:rPr>
        <w:t xml:space="preserve">                                       </w:t>
      </w:r>
      <w:r>
        <w:rPr>
          <w:rFonts w:hint="eastAsia" w:ascii="仿宋" w:hAnsi="仿宋" w:eastAsia="仿宋" w:cs="仿宋"/>
          <w:bCs/>
          <w:spacing w:val="0"/>
          <w:kern w:val="0"/>
          <w:sz w:val="24"/>
          <w:szCs w:val="24"/>
          <w:highlight w:val="none"/>
          <w:u w:val="single"/>
          <w:lang w:val="en-US" w:eastAsia="zh-CN"/>
        </w:rPr>
        <w:t xml:space="preserve">    </w:t>
      </w:r>
      <w:r>
        <w:rPr>
          <w:rFonts w:hint="eastAsia" w:ascii="仿宋" w:hAnsi="仿宋" w:eastAsia="仿宋" w:cs="仿宋"/>
          <w:bCs/>
          <w:spacing w:val="0"/>
          <w:kern w:val="0"/>
          <w:sz w:val="24"/>
          <w:szCs w:val="24"/>
          <w:highlight w:val="none"/>
          <w:u w:val="single"/>
        </w:rPr>
        <w:t xml:space="preserve"> </w:t>
      </w:r>
    </w:p>
    <w:p w14:paraId="764758D9">
      <w:pPr>
        <w:pageBreakBefore w:val="0"/>
        <w:kinsoku/>
        <w:wordWrap/>
        <w:overflowPunct/>
        <w:topLinePunct w:val="0"/>
        <w:bidi w:val="0"/>
        <w:adjustRightInd w:val="0"/>
        <w:snapToGrid w:val="0"/>
        <w:spacing w:line="360" w:lineRule="auto"/>
        <w:ind w:left="0" w:leftChars="0" w:firstLine="480" w:firstLineChars="200"/>
        <w:textAlignment w:val="auto"/>
        <w:rPr>
          <w:rFonts w:hint="eastAsia" w:ascii="仿宋" w:hAnsi="仿宋" w:eastAsia="仿宋" w:cs="仿宋"/>
          <w:color w:val="auto"/>
          <w:spacing w:val="0"/>
          <w:kern w:val="0"/>
          <w:sz w:val="24"/>
          <w:szCs w:val="24"/>
          <w:highlight w:val="none"/>
          <w:u w:val="single"/>
        </w:rPr>
      </w:pPr>
      <w:r>
        <w:rPr>
          <w:rFonts w:hint="eastAsia" w:ascii="仿宋" w:hAnsi="仿宋" w:eastAsia="仿宋" w:cs="仿宋"/>
          <w:bCs/>
          <w:spacing w:val="0"/>
          <w:kern w:val="0"/>
          <w:sz w:val="24"/>
          <w:szCs w:val="24"/>
          <w:highlight w:val="none"/>
        </w:rPr>
        <w:t>（5）</w:t>
      </w:r>
      <w:r>
        <w:rPr>
          <w:rFonts w:hint="eastAsia" w:ascii="仿宋" w:hAnsi="仿宋" w:eastAsia="仿宋" w:cs="仿宋"/>
          <w:bCs/>
          <w:spacing w:val="0"/>
          <w:kern w:val="0"/>
          <w:sz w:val="24"/>
          <w:szCs w:val="24"/>
          <w:highlight w:val="none"/>
          <w:lang w:eastAsia="zh-CN"/>
        </w:rPr>
        <w:t>风险处置措施和替代方案</w:t>
      </w:r>
      <w:r>
        <w:rPr>
          <w:rFonts w:hint="eastAsia" w:ascii="仿宋" w:hAnsi="仿宋" w:eastAsia="仿宋" w:cs="仿宋"/>
          <w:bCs/>
          <w:spacing w:val="0"/>
          <w:kern w:val="0"/>
          <w:sz w:val="24"/>
          <w:szCs w:val="24"/>
          <w:highlight w:val="none"/>
        </w:rPr>
        <w:t>：</w:t>
      </w:r>
      <w:r>
        <w:rPr>
          <w:rFonts w:hint="eastAsia" w:ascii="仿宋" w:hAnsi="仿宋" w:eastAsia="仿宋" w:cs="仿宋"/>
          <w:color w:val="auto"/>
          <w:spacing w:val="0"/>
          <w:kern w:val="0"/>
          <w:sz w:val="24"/>
          <w:szCs w:val="24"/>
          <w:highlight w:val="none"/>
          <w:u w:val="single"/>
          <w:lang w:val="en-US" w:eastAsia="zh-CN"/>
        </w:rPr>
        <w:t>1</w:t>
      </w:r>
      <w:r>
        <w:rPr>
          <w:rFonts w:hint="eastAsia" w:ascii="仿宋" w:hAnsi="仿宋" w:eastAsia="仿宋" w:cs="仿宋"/>
          <w:color w:val="auto"/>
          <w:spacing w:val="0"/>
          <w:kern w:val="0"/>
          <w:sz w:val="24"/>
          <w:szCs w:val="24"/>
          <w:highlight w:val="none"/>
          <w:u w:val="single"/>
          <w:lang w:eastAsia="zh-CN"/>
        </w:rPr>
        <w:t>）</w:t>
      </w:r>
      <w:r>
        <w:rPr>
          <w:rFonts w:hint="eastAsia" w:ascii="仿宋" w:hAnsi="仿宋" w:eastAsia="仿宋" w:cs="仿宋"/>
          <w:color w:val="auto"/>
          <w:spacing w:val="0"/>
          <w:kern w:val="0"/>
          <w:sz w:val="24"/>
          <w:szCs w:val="24"/>
          <w:highlight w:val="none"/>
          <w:u w:val="single"/>
        </w:rPr>
        <w:t>合同履行风险处置措施</w:t>
      </w:r>
      <w:r>
        <w:rPr>
          <w:rFonts w:hint="eastAsia" w:ascii="仿宋" w:hAnsi="仿宋" w:eastAsia="仿宋" w:cs="仿宋"/>
          <w:color w:val="auto"/>
          <w:spacing w:val="0"/>
          <w:kern w:val="0"/>
          <w:sz w:val="24"/>
          <w:szCs w:val="24"/>
          <w:highlight w:val="none"/>
          <w:u w:val="single"/>
          <w:lang w:eastAsia="zh-CN"/>
        </w:rPr>
        <w:t>：</w:t>
      </w:r>
      <w:r>
        <w:rPr>
          <w:rFonts w:hint="eastAsia" w:ascii="仿宋" w:hAnsi="仿宋" w:eastAsia="仿宋" w:cs="仿宋"/>
          <w:color w:val="auto"/>
          <w:spacing w:val="0"/>
          <w:kern w:val="0"/>
          <w:sz w:val="24"/>
          <w:szCs w:val="24"/>
          <w:highlight w:val="none"/>
          <w:u w:val="single"/>
          <w:lang w:val="en-US" w:eastAsia="zh-CN"/>
        </w:rPr>
        <w:t>①</w:t>
      </w:r>
      <w:r>
        <w:rPr>
          <w:rFonts w:hint="eastAsia" w:ascii="仿宋" w:hAnsi="仿宋" w:eastAsia="仿宋" w:cs="仿宋"/>
          <w:color w:val="auto"/>
          <w:spacing w:val="0"/>
          <w:kern w:val="0"/>
          <w:sz w:val="24"/>
          <w:szCs w:val="24"/>
          <w:highlight w:val="none"/>
          <w:u w:val="single"/>
        </w:rPr>
        <w:t>风险预防</w:t>
      </w:r>
      <w:r>
        <w:rPr>
          <w:rFonts w:hint="eastAsia" w:ascii="仿宋" w:hAnsi="仿宋" w:eastAsia="仿宋" w:cs="仿宋"/>
          <w:color w:val="auto"/>
          <w:spacing w:val="0"/>
          <w:kern w:val="0"/>
          <w:sz w:val="24"/>
          <w:szCs w:val="24"/>
          <w:highlight w:val="none"/>
          <w:u w:val="single"/>
          <w:lang w:eastAsia="zh-CN"/>
        </w:rPr>
        <w:t>：</w:t>
      </w:r>
      <w:r>
        <w:rPr>
          <w:rFonts w:hint="eastAsia" w:ascii="仿宋" w:hAnsi="仿宋" w:eastAsia="仿宋" w:cs="仿宋"/>
          <w:color w:val="auto"/>
          <w:spacing w:val="0"/>
          <w:kern w:val="0"/>
          <w:sz w:val="24"/>
          <w:szCs w:val="24"/>
          <w:highlight w:val="none"/>
          <w:u w:val="single"/>
        </w:rPr>
        <w:t>明确约定双方权利义务、履约细节（如期限、标准、违约责任）</w:t>
      </w:r>
      <w:r>
        <w:rPr>
          <w:rFonts w:hint="eastAsia" w:ascii="仿宋" w:hAnsi="仿宋" w:eastAsia="仿宋" w:cs="仿宋"/>
          <w:color w:val="auto"/>
          <w:spacing w:val="0"/>
          <w:kern w:val="0"/>
          <w:sz w:val="24"/>
          <w:szCs w:val="24"/>
          <w:highlight w:val="none"/>
          <w:u w:val="single"/>
          <w:lang w:eastAsia="zh-CN"/>
        </w:rPr>
        <w:t>；</w:t>
      </w:r>
      <w:r>
        <w:rPr>
          <w:rFonts w:hint="eastAsia" w:ascii="仿宋" w:hAnsi="仿宋" w:eastAsia="仿宋" w:cs="仿宋"/>
          <w:color w:val="auto"/>
          <w:spacing w:val="0"/>
          <w:kern w:val="0"/>
          <w:sz w:val="24"/>
          <w:szCs w:val="24"/>
          <w:highlight w:val="none"/>
          <w:u w:val="single"/>
          <w:lang w:val="en-US" w:eastAsia="zh-CN"/>
        </w:rPr>
        <w:t>②</w:t>
      </w:r>
      <w:r>
        <w:rPr>
          <w:rFonts w:hint="eastAsia" w:ascii="仿宋" w:hAnsi="仿宋" w:eastAsia="仿宋" w:cs="仿宋"/>
          <w:color w:val="auto"/>
          <w:spacing w:val="0"/>
          <w:kern w:val="0"/>
          <w:sz w:val="24"/>
          <w:szCs w:val="24"/>
          <w:highlight w:val="none"/>
          <w:u w:val="single"/>
        </w:rPr>
        <w:t>过程监控</w:t>
      </w:r>
      <w:r>
        <w:rPr>
          <w:rFonts w:hint="eastAsia" w:ascii="仿宋" w:hAnsi="仿宋" w:eastAsia="仿宋" w:cs="仿宋"/>
          <w:color w:val="auto"/>
          <w:spacing w:val="0"/>
          <w:kern w:val="0"/>
          <w:sz w:val="24"/>
          <w:szCs w:val="24"/>
          <w:highlight w:val="none"/>
          <w:u w:val="single"/>
          <w:lang w:eastAsia="zh-CN"/>
        </w:rPr>
        <w:t>：</w:t>
      </w:r>
      <w:r>
        <w:rPr>
          <w:rFonts w:hint="eastAsia" w:ascii="仿宋" w:hAnsi="仿宋" w:eastAsia="仿宋" w:cs="仿宋"/>
          <w:color w:val="auto"/>
          <w:spacing w:val="0"/>
          <w:kern w:val="0"/>
          <w:sz w:val="24"/>
          <w:szCs w:val="24"/>
          <w:highlight w:val="none"/>
          <w:u w:val="single"/>
        </w:rPr>
        <w:t>跟踪进度，留存书面凭证（如通知、验收单）</w:t>
      </w:r>
      <w:r>
        <w:rPr>
          <w:rFonts w:hint="eastAsia" w:ascii="仿宋" w:hAnsi="仿宋" w:eastAsia="仿宋" w:cs="仿宋"/>
          <w:color w:val="auto"/>
          <w:spacing w:val="0"/>
          <w:kern w:val="0"/>
          <w:sz w:val="24"/>
          <w:szCs w:val="24"/>
          <w:highlight w:val="none"/>
          <w:u w:val="single"/>
          <w:lang w:eastAsia="zh-CN"/>
        </w:rPr>
        <w:t>；</w:t>
      </w:r>
      <w:r>
        <w:rPr>
          <w:rFonts w:hint="eastAsia" w:ascii="仿宋" w:hAnsi="仿宋" w:eastAsia="仿宋" w:cs="仿宋"/>
          <w:color w:val="auto"/>
          <w:spacing w:val="0"/>
          <w:kern w:val="0"/>
          <w:sz w:val="24"/>
          <w:szCs w:val="24"/>
          <w:highlight w:val="none"/>
          <w:u w:val="single"/>
          <w:lang w:val="en-US" w:eastAsia="zh-CN"/>
        </w:rPr>
        <w:t>③</w:t>
      </w:r>
      <w:r>
        <w:rPr>
          <w:rFonts w:hint="eastAsia" w:ascii="仿宋" w:hAnsi="仿宋" w:eastAsia="仿宋" w:cs="仿宋"/>
          <w:color w:val="auto"/>
          <w:spacing w:val="0"/>
          <w:kern w:val="0"/>
          <w:sz w:val="24"/>
          <w:szCs w:val="24"/>
          <w:highlight w:val="none"/>
          <w:u w:val="single"/>
        </w:rPr>
        <w:t>争议解决</w:t>
      </w:r>
      <w:r>
        <w:rPr>
          <w:rFonts w:hint="eastAsia" w:ascii="仿宋" w:hAnsi="仿宋" w:eastAsia="仿宋" w:cs="仿宋"/>
          <w:color w:val="auto"/>
          <w:spacing w:val="0"/>
          <w:kern w:val="0"/>
          <w:sz w:val="24"/>
          <w:szCs w:val="24"/>
          <w:highlight w:val="none"/>
          <w:u w:val="single"/>
          <w:lang w:eastAsia="zh-CN"/>
        </w:rPr>
        <w:t>：</w:t>
      </w:r>
      <w:r>
        <w:rPr>
          <w:rFonts w:hint="eastAsia" w:ascii="仿宋" w:hAnsi="仿宋" w:eastAsia="仿宋" w:cs="仿宋"/>
          <w:color w:val="auto"/>
          <w:spacing w:val="0"/>
          <w:kern w:val="0"/>
          <w:sz w:val="24"/>
          <w:szCs w:val="24"/>
          <w:highlight w:val="none"/>
          <w:u w:val="single"/>
        </w:rPr>
        <w:t>优先协商或调解，降低损失。</w:t>
      </w:r>
      <w:r>
        <w:rPr>
          <w:rFonts w:hint="eastAsia" w:ascii="仿宋" w:hAnsi="仿宋" w:eastAsia="仿宋" w:cs="仿宋"/>
          <w:color w:val="auto"/>
          <w:spacing w:val="0"/>
          <w:kern w:val="0"/>
          <w:sz w:val="24"/>
          <w:szCs w:val="24"/>
          <w:highlight w:val="none"/>
          <w:u w:val="single"/>
          <w:lang w:val="en-US" w:eastAsia="zh-CN"/>
        </w:rPr>
        <w:t>2）</w:t>
      </w:r>
      <w:r>
        <w:rPr>
          <w:rFonts w:hint="eastAsia" w:ascii="仿宋" w:hAnsi="仿宋" w:eastAsia="仿宋" w:cs="仿宋"/>
          <w:color w:val="auto"/>
          <w:spacing w:val="0"/>
          <w:kern w:val="0"/>
          <w:sz w:val="24"/>
          <w:szCs w:val="24"/>
          <w:highlight w:val="none"/>
          <w:u w:val="single"/>
        </w:rPr>
        <w:t>替代方案</w:t>
      </w:r>
      <w:r>
        <w:rPr>
          <w:rFonts w:hint="eastAsia" w:ascii="仿宋" w:hAnsi="仿宋" w:eastAsia="仿宋" w:cs="仿宋"/>
          <w:color w:val="auto"/>
          <w:spacing w:val="0"/>
          <w:kern w:val="0"/>
          <w:sz w:val="24"/>
          <w:szCs w:val="24"/>
          <w:highlight w:val="none"/>
          <w:u w:val="single"/>
          <w:lang w:eastAsia="zh-CN"/>
        </w:rPr>
        <w:t>：</w:t>
      </w:r>
      <w:r>
        <w:rPr>
          <w:rFonts w:hint="eastAsia" w:ascii="仿宋" w:hAnsi="仿宋" w:eastAsia="仿宋" w:cs="仿宋"/>
          <w:color w:val="auto"/>
          <w:spacing w:val="0"/>
          <w:kern w:val="0"/>
          <w:sz w:val="24"/>
          <w:szCs w:val="24"/>
          <w:highlight w:val="none"/>
          <w:u w:val="single"/>
        </w:rPr>
        <w:t>合同变更</w:t>
      </w:r>
      <w:r>
        <w:rPr>
          <w:rFonts w:hint="eastAsia" w:ascii="仿宋" w:hAnsi="仿宋" w:eastAsia="仿宋" w:cs="仿宋"/>
          <w:color w:val="auto"/>
          <w:spacing w:val="0"/>
          <w:kern w:val="0"/>
          <w:sz w:val="24"/>
          <w:szCs w:val="24"/>
          <w:highlight w:val="none"/>
          <w:u w:val="single"/>
          <w:lang w:eastAsia="zh-CN"/>
        </w:rPr>
        <w:t>：</w:t>
      </w:r>
      <w:r>
        <w:rPr>
          <w:rFonts w:hint="eastAsia" w:ascii="仿宋" w:hAnsi="仿宋" w:eastAsia="仿宋" w:cs="仿宋"/>
          <w:color w:val="auto"/>
          <w:spacing w:val="0"/>
          <w:kern w:val="0"/>
          <w:sz w:val="24"/>
          <w:szCs w:val="24"/>
          <w:highlight w:val="none"/>
          <w:u w:val="single"/>
        </w:rPr>
        <w:t>协商调整履约方式、期限或标的，签订书面变更协议</w:t>
      </w:r>
      <w:r>
        <w:rPr>
          <w:rFonts w:hint="eastAsia" w:ascii="仿宋" w:hAnsi="仿宋" w:eastAsia="仿宋" w:cs="仿宋"/>
          <w:color w:val="auto"/>
          <w:spacing w:val="0"/>
          <w:kern w:val="0"/>
          <w:sz w:val="24"/>
          <w:szCs w:val="24"/>
          <w:highlight w:val="none"/>
          <w:u w:val="single"/>
          <w:lang w:eastAsia="zh-CN"/>
        </w:rPr>
        <w:t>。</w:t>
      </w:r>
    </w:p>
    <w:p w14:paraId="0B09CDD7">
      <w:pPr>
        <w:pageBreakBefore w:val="0"/>
        <w:numPr>
          <w:ilvl w:val="0"/>
          <w:numId w:val="6"/>
        </w:numPr>
        <w:kinsoku/>
        <w:wordWrap/>
        <w:overflowPunct/>
        <w:topLinePunct w:val="0"/>
        <w:bidi w:val="0"/>
        <w:adjustRightInd w:val="0"/>
        <w:snapToGrid w:val="0"/>
        <w:spacing w:line="360" w:lineRule="auto"/>
        <w:ind w:left="0" w:leftChars="0" w:firstLine="482" w:firstLineChars="200"/>
        <w:textAlignment w:val="auto"/>
        <w:rPr>
          <w:rFonts w:hint="eastAsia" w:ascii="仿宋" w:hAnsi="仿宋" w:eastAsia="仿宋" w:cs="仿宋"/>
          <w:b/>
          <w:spacing w:val="0"/>
          <w:kern w:val="0"/>
          <w:sz w:val="24"/>
          <w:szCs w:val="24"/>
          <w:highlight w:val="none"/>
        </w:rPr>
      </w:pPr>
      <w:r>
        <w:rPr>
          <w:rFonts w:hint="eastAsia" w:ascii="仿宋" w:hAnsi="仿宋" w:eastAsia="仿宋" w:cs="仿宋"/>
          <w:b/>
          <w:spacing w:val="0"/>
          <w:kern w:val="0"/>
          <w:sz w:val="24"/>
          <w:szCs w:val="24"/>
          <w:highlight w:val="none"/>
        </w:rPr>
        <w:t>合同验收</w:t>
      </w:r>
    </w:p>
    <w:p w14:paraId="1457DAC6">
      <w:pPr>
        <w:pageBreakBefore w:val="0"/>
        <w:numPr>
          <w:ilvl w:val="0"/>
          <w:numId w:val="8"/>
        </w:numPr>
        <w:kinsoku/>
        <w:wordWrap/>
        <w:overflowPunct/>
        <w:topLinePunct w:val="0"/>
        <w:bidi w:val="0"/>
        <w:adjustRightInd w:val="0"/>
        <w:snapToGrid w:val="0"/>
        <w:spacing w:line="360" w:lineRule="auto"/>
        <w:ind w:left="0" w:leftChars="0" w:firstLine="480" w:firstLineChars="200"/>
        <w:textAlignment w:val="auto"/>
        <w:rPr>
          <w:rFonts w:hint="eastAsia" w:ascii="仿宋" w:hAnsi="仿宋" w:eastAsia="仿宋" w:cs="仿宋"/>
          <w:bCs/>
          <w:spacing w:val="0"/>
          <w:kern w:val="0"/>
          <w:sz w:val="24"/>
          <w:szCs w:val="24"/>
          <w:highlight w:val="none"/>
        </w:rPr>
      </w:pPr>
      <w:r>
        <w:rPr>
          <w:rFonts w:hint="eastAsia" w:ascii="仿宋" w:hAnsi="仿宋" w:eastAsia="仿宋" w:cs="仿宋"/>
          <w:bCs/>
          <w:spacing w:val="0"/>
          <w:kern w:val="0"/>
          <w:sz w:val="24"/>
          <w:szCs w:val="24"/>
          <w:highlight w:val="none"/>
        </w:rPr>
        <w:t>验收组织方式：</w:t>
      </w:r>
      <w:r>
        <w:rPr>
          <w:rFonts w:hint="eastAsia" w:ascii="仿宋" w:hAnsi="仿宋" w:eastAsia="仿宋" w:cs="仿宋"/>
          <w:spacing w:val="0"/>
          <w:kern w:val="0"/>
          <w:sz w:val="24"/>
          <w:szCs w:val="24"/>
          <w:highlight w:val="none"/>
        </w:rPr>
        <w:sym w:font="Wingdings" w:char="00FE"/>
      </w:r>
      <w:r>
        <w:rPr>
          <w:rFonts w:hint="eastAsia" w:ascii="仿宋" w:hAnsi="仿宋" w:eastAsia="仿宋" w:cs="仿宋"/>
          <w:bCs/>
          <w:spacing w:val="0"/>
          <w:kern w:val="0"/>
          <w:sz w:val="24"/>
          <w:szCs w:val="24"/>
          <w:highlight w:val="none"/>
        </w:rPr>
        <w:t xml:space="preserve">自行组织 </w:t>
      </w:r>
      <w:r>
        <w:rPr>
          <w:rFonts w:hint="eastAsia" w:ascii="仿宋" w:hAnsi="仿宋" w:eastAsia="仿宋" w:cs="仿宋"/>
          <w:spacing w:val="0"/>
          <w:kern w:val="0"/>
          <w:sz w:val="24"/>
          <w:szCs w:val="24"/>
          <w:highlight w:val="none"/>
        </w:rPr>
        <w:sym w:font="Wingdings" w:char="00A8"/>
      </w:r>
      <w:r>
        <w:rPr>
          <w:rFonts w:hint="eastAsia" w:ascii="仿宋" w:hAnsi="仿宋" w:eastAsia="仿宋" w:cs="仿宋"/>
          <w:bCs/>
          <w:spacing w:val="0"/>
          <w:kern w:val="0"/>
          <w:sz w:val="24"/>
          <w:szCs w:val="24"/>
          <w:highlight w:val="none"/>
        </w:rPr>
        <w:t>委托第三方组织</w:t>
      </w:r>
    </w:p>
    <w:p w14:paraId="182373E9">
      <w:pPr>
        <w:pageBreakBefore w:val="0"/>
        <w:numPr>
          <w:ilvl w:val="0"/>
          <w:numId w:val="0"/>
        </w:numPr>
        <w:kinsoku/>
        <w:wordWrap/>
        <w:overflowPunct/>
        <w:topLinePunct w:val="0"/>
        <w:bidi w:val="0"/>
        <w:adjustRightInd w:val="0"/>
        <w:snapToGrid w:val="0"/>
        <w:spacing w:line="360" w:lineRule="auto"/>
        <w:ind w:left="0" w:leftChars="0"/>
        <w:textAlignment w:val="auto"/>
        <w:rPr>
          <w:rFonts w:hint="eastAsia" w:ascii="仿宋" w:hAnsi="仿宋" w:eastAsia="仿宋" w:cs="仿宋"/>
          <w:bCs/>
          <w:spacing w:val="0"/>
          <w:kern w:val="0"/>
          <w:sz w:val="24"/>
          <w:szCs w:val="24"/>
          <w:highlight w:val="none"/>
        </w:rPr>
      </w:pPr>
      <w:r>
        <w:rPr>
          <w:rFonts w:hint="eastAsia" w:ascii="仿宋" w:hAnsi="仿宋" w:eastAsia="仿宋" w:cs="仿宋"/>
          <w:bCs/>
          <w:spacing w:val="0"/>
          <w:kern w:val="0"/>
          <w:sz w:val="24"/>
          <w:szCs w:val="24"/>
          <w:highlight w:val="none"/>
          <w:lang w:val="en-US" w:eastAsia="zh-CN"/>
        </w:rPr>
        <w:t xml:space="preserve">         </w:t>
      </w:r>
      <w:r>
        <w:rPr>
          <w:rFonts w:hint="eastAsia" w:ascii="仿宋" w:hAnsi="仿宋" w:eastAsia="仿宋" w:cs="仿宋"/>
          <w:bCs/>
          <w:spacing w:val="0"/>
          <w:kern w:val="0"/>
          <w:sz w:val="24"/>
          <w:szCs w:val="24"/>
          <w:highlight w:val="none"/>
        </w:rPr>
        <w:t>验收主体：</w:t>
      </w:r>
      <w:r>
        <w:rPr>
          <w:rFonts w:hint="eastAsia" w:ascii="仿宋" w:hAnsi="仿宋" w:eastAsia="仿宋" w:cs="仿宋"/>
          <w:spacing w:val="0"/>
          <w:kern w:val="0"/>
          <w:sz w:val="24"/>
          <w:szCs w:val="24"/>
          <w:highlight w:val="none"/>
          <w:u w:val="single"/>
        </w:rPr>
        <w:t>驻马店市第二人民医院</w:t>
      </w:r>
    </w:p>
    <w:p w14:paraId="5AD42779">
      <w:pPr>
        <w:pageBreakBefore w:val="0"/>
        <w:kinsoku/>
        <w:wordWrap/>
        <w:overflowPunct/>
        <w:topLinePunct w:val="0"/>
        <w:bidi w:val="0"/>
        <w:adjustRightInd w:val="0"/>
        <w:snapToGrid w:val="0"/>
        <w:spacing w:line="360" w:lineRule="auto"/>
        <w:ind w:left="0" w:leftChars="0" w:firstLine="0" w:firstLineChars="0"/>
        <w:textAlignment w:val="auto"/>
        <w:rPr>
          <w:rFonts w:hint="eastAsia" w:ascii="仿宋" w:hAnsi="仿宋" w:eastAsia="仿宋" w:cs="仿宋"/>
          <w:bCs/>
          <w:spacing w:val="0"/>
          <w:kern w:val="0"/>
          <w:sz w:val="24"/>
          <w:szCs w:val="24"/>
          <w:highlight w:val="none"/>
        </w:rPr>
      </w:pPr>
      <w:r>
        <w:rPr>
          <w:rFonts w:hint="eastAsia" w:ascii="仿宋" w:hAnsi="仿宋" w:eastAsia="仿宋" w:cs="仿宋"/>
          <w:bCs/>
          <w:spacing w:val="0"/>
          <w:kern w:val="0"/>
          <w:sz w:val="24"/>
          <w:szCs w:val="24"/>
          <w:highlight w:val="none"/>
          <w:lang w:val="en-US" w:eastAsia="zh-CN"/>
        </w:rPr>
        <w:t xml:space="preserve">        </w:t>
      </w:r>
      <w:r>
        <w:rPr>
          <w:rFonts w:hint="eastAsia" w:ascii="仿宋" w:hAnsi="仿宋" w:eastAsia="仿宋" w:cs="仿宋"/>
          <w:bCs/>
          <w:spacing w:val="0"/>
          <w:kern w:val="0"/>
          <w:sz w:val="24"/>
          <w:szCs w:val="24"/>
          <w:highlight w:val="none"/>
        </w:rPr>
        <w:t>是否邀请本项目的其他供应商</w:t>
      </w:r>
      <w:r>
        <w:rPr>
          <w:rFonts w:hint="eastAsia" w:ascii="仿宋" w:hAnsi="仿宋" w:eastAsia="仿宋" w:cs="仿宋"/>
          <w:bCs/>
          <w:spacing w:val="0"/>
          <w:kern w:val="0"/>
          <w:sz w:val="24"/>
          <w:szCs w:val="24"/>
          <w:highlight w:val="none"/>
          <w:lang w:eastAsia="zh-CN"/>
        </w:rPr>
        <w:t>参加验收</w:t>
      </w:r>
      <w:r>
        <w:rPr>
          <w:rFonts w:hint="eastAsia" w:ascii="仿宋" w:hAnsi="仿宋" w:eastAsia="仿宋" w:cs="仿宋"/>
          <w:bCs/>
          <w:spacing w:val="0"/>
          <w:kern w:val="0"/>
          <w:sz w:val="24"/>
          <w:szCs w:val="24"/>
          <w:highlight w:val="none"/>
        </w:rPr>
        <w:t>：</w:t>
      </w:r>
      <w:r>
        <w:rPr>
          <w:rFonts w:hint="eastAsia" w:ascii="仿宋" w:hAnsi="仿宋" w:eastAsia="仿宋" w:cs="仿宋"/>
          <w:spacing w:val="0"/>
          <w:kern w:val="0"/>
          <w:sz w:val="24"/>
          <w:szCs w:val="24"/>
          <w:highlight w:val="none"/>
        </w:rPr>
        <w:sym w:font="Wingdings" w:char="00A8"/>
      </w:r>
      <w:r>
        <w:rPr>
          <w:rFonts w:hint="eastAsia" w:ascii="仿宋" w:hAnsi="仿宋" w:eastAsia="仿宋" w:cs="仿宋"/>
          <w:bCs/>
          <w:spacing w:val="0"/>
          <w:kern w:val="0"/>
          <w:sz w:val="24"/>
          <w:szCs w:val="24"/>
          <w:highlight w:val="none"/>
        </w:rPr>
        <w:t xml:space="preserve">是  </w:t>
      </w:r>
      <w:r>
        <w:rPr>
          <w:rFonts w:hint="eastAsia" w:ascii="仿宋" w:hAnsi="仿宋" w:eastAsia="仿宋" w:cs="仿宋"/>
          <w:spacing w:val="0"/>
          <w:kern w:val="0"/>
          <w:sz w:val="24"/>
          <w:szCs w:val="24"/>
          <w:highlight w:val="none"/>
        </w:rPr>
        <w:sym w:font="Wingdings" w:char="00FE"/>
      </w:r>
      <w:r>
        <w:rPr>
          <w:rFonts w:hint="eastAsia" w:ascii="仿宋" w:hAnsi="仿宋" w:eastAsia="仿宋" w:cs="仿宋"/>
          <w:bCs/>
          <w:spacing w:val="0"/>
          <w:kern w:val="0"/>
          <w:sz w:val="24"/>
          <w:szCs w:val="24"/>
          <w:highlight w:val="none"/>
        </w:rPr>
        <w:t>否</w:t>
      </w:r>
    </w:p>
    <w:p w14:paraId="7BB267B8">
      <w:pPr>
        <w:pageBreakBefore w:val="0"/>
        <w:kinsoku/>
        <w:wordWrap/>
        <w:overflowPunct/>
        <w:topLinePunct w:val="0"/>
        <w:bidi w:val="0"/>
        <w:adjustRightInd w:val="0"/>
        <w:snapToGrid w:val="0"/>
        <w:spacing w:line="360" w:lineRule="auto"/>
        <w:ind w:left="0" w:leftChars="0" w:firstLine="960" w:firstLineChars="400"/>
        <w:textAlignment w:val="auto"/>
        <w:rPr>
          <w:rFonts w:hint="eastAsia" w:ascii="仿宋" w:hAnsi="仿宋" w:eastAsia="仿宋" w:cs="仿宋"/>
          <w:bCs/>
          <w:spacing w:val="0"/>
          <w:kern w:val="0"/>
          <w:sz w:val="24"/>
          <w:szCs w:val="24"/>
          <w:highlight w:val="none"/>
        </w:rPr>
      </w:pPr>
      <w:r>
        <w:rPr>
          <w:rFonts w:hint="eastAsia" w:ascii="仿宋" w:hAnsi="仿宋" w:eastAsia="仿宋" w:cs="仿宋"/>
          <w:bCs/>
          <w:spacing w:val="0"/>
          <w:kern w:val="0"/>
          <w:sz w:val="24"/>
          <w:szCs w:val="24"/>
          <w:highlight w:val="none"/>
        </w:rPr>
        <w:t>是否邀请专家</w:t>
      </w:r>
      <w:r>
        <w:rPr>
          <w:rFonts w:hint="eastAsia" w:ascii="仿宋" w:hAnsi="仿宋" w:eastAsia="仿宋" w:cs="仿宋"/>
          <w:bCs/>
          <w:spacing w:val="0"/>
          <w:kern w:val="0"/>
          <w:sz w:val="24"/>
          <w:szCs w:val="24"/>
          <w:highlight w:val="none"/>
          <w:lang w:eastAsia="zh-CN"/>
        </w:rPr>
        <w:t>参加验收</w:t>
      </w:r>
      <w:r>
        <w:rPr>
          <w:rFonts w:hint="eastAsia" w:ascii="仿宋" w:hAnsi="仿宋" w:eastAsia="仿宋" w:cs="仿宋"/>
          <w:bCs/>
          <w:spacing w:val="0"/>
          <w:kern w:val="0"/>
          <w:sz w:val="24"/>
          <w:szCs w:val="24"/>
          <w:highlight w:val="none"/>
        </w:rPr>
        <w:t>：</w:t>
      </w:r>
      <w:r>
        <w:rPr>
          <w:rFonts w:hint="eastAsia" w:ascii="仿宋" w:hAnsi="仿宋" w:eastAsia="仿宋" w:cs="仿宋"/>
          <w:spacing w:val="0"/>
          <w:kern w:val="0"/>
          <w:sz w:val="24"/>
          <w:szCs w:val="24"/>
          <w:highlight w:val="none"/>
        </w:rPr>
        <w:sym w:font="Wingdings" w:char="00A8"/>
      </w:r>
      <w:r>
        <w:rPr>
          <w:rFonts w:hint="eastAsia" w:ascii="仿宋" w:hAnsi="仿宋" w:eastAsia="仿宋" w:cs="仿宋"/>
          <w:bCs/>
          <w:spacing w:val="0"/>
          <w:kern w:val="0"/>
          <w:sz w:val="24"/>
          <w:szCs w:val="24"/>
          <w:highlight w:val="none"/>
        </w:rPr>
        <w:t xml:space="preserve">是  </w:t>
      </w:r>
      <w:r>
        <w:rPr>
          <w:rFonts w:hint="eastAsia" w:ascii="仿宋" w:hAnsi="仿宋" w:eastAsia="仿宋" w:cs="仿宋"/>
          <w:spacing w:val="0"/>
          <w:kern w:val="0"/>
          <w:sz w:val="24"/>
          <w:szCs w:val="24"/>
          <w:highlight w:val="none"/>
        </w:rPr>
        <w:sym w:font="Wingdings" w:char="00FE"/>
      </w:r>
      <w:r>
        <w:rPr>
          <w:rFonts w:hint="eastAsia" w:ascii="仿宋" w:hAnsi="仿宋" w:eastAsia="仿宋" w:cs="仿宋"/>
          <w:bCs/>
          <w:spacing w:val="0"/>
          <w:kern w:val="0"/>
          <w:sz w:val="24"/>
          <w:szCs w:val="24"/>
          <w:highlight w:val="none"/>
        </w:rPr>
        <w:t>否</w:t>
      </w:r>
    </w:p>
    <w:p w14:paraId="38F0D0A4">
      <w:pPr>
        <w:pageBreakBefore w:val="0"/>
        <w:kinsoku/>
        <w:wordWrap/>
        <w:overflowPunct/>
        <w:topLinePunct w:val="0"/>
        <w:bidi w:val="0"/>
        <w:adjustRightInd w:val="0"/>
        <w:snapToGrid w:val="0"/>
        <w:spacing w:line="360" w:lineRule="auto"/>
        <w:ind w:left="0" w:leftChars="0" w:firstLine="960" w:firstLineChars="400"/>
        <w:textAlignment w:val="auto"/>
        <w:rPr>
          <w:rFonts w:hint="eastAsia" w:ascii="仿宋" w:hAnsi="仿宋" w:eastAsia="仿宋" w:cs="仿宋"/>
          <w:bCs/>
          <w:spacing w:val="0"/>
          <w:kern w:val="0"/>
          <w:sz w:val="24"/>
          <w:szCs w:val="24"/>
          <w:highlight w:val="none"/>
        </w:rPr>
      </w:pPr>
      <w:r>
        <w:rPr>
          <w:rFonts w:hint="eastAsia" w:ascii="仿宋" w:hAnsi="仿宋" w:eastAsia="仿宋" w:cs="仿宋"/>
          <w:bCs/>
          <w:spacing w:val="0"/>
          <w:kern w:val="0"/>
          <w:sz w:val="24"/>
          <w:szCs w:val="24"/>
          <w:highlight w:val="none"/>
        </w:rPr>
        <w:t>是否邀请服务对象</w:t>
      </w:r>
      <w:r>
        <w:rPr>
          <w:rFonts w:hint="eastAsia" w:ascii="仿宋" w:hAnsi="仿宋" w:eastAsia="仿宋" w:cs="仿宋"/>
          <w:bCs/>
          <w:spacing w:val="0"/>
          <w:kern w:val="0"/>
          <w:sz w:val="24"/>
          <w:szCs w:val="24"/>
          <w:highlight w:val="none"/>
          <w:lang w:eastAsia="zh-CN"/>
        </w:rPr>
        <w:t>参加验收</w:t>
      </w:r>
      <w:r>
        <w:rPr>
          <w:rFonts w:hint="eastAsia" w:ascii="仿宋" w:hAnsi="仿宋" w:eastAsia="仿宋" w:cs="仿宋"/>
          <w:bCs/>
          <w:spacing w:val="0"/>
          <w:kern w:val="0"/>
          <w:sz w:val="24"/>
          <w:szCs w:val="24"/>
          <w:highlight w:val="none"/>
        </w:rPr>
        <w:t>：</w:t>
      </w:r>
      <w:r>
        <w:rPr>
          <w:rFonts w:hint="eastAsia" w:ascii="仿宋" w:hAnsi="仿宋" w:eastAsia="仿宋" w:cs="仿宋"/>
          <w:spacing w:val="0"/>
          <w:kern w:val="0"/>
          <w:sz w:val="24"/>
          <w:szCs w:val="24"/>
          <w:highlight w:val="none"/>
        </w:rPr>
        <w:sym w:font="Wingdings" w:char="00A8"/>
      </w:r>
      <w:r>
        <w:rPr>
          <w:rFonts w:hint="eastAsia" w:ascii="仿宋" w:hAnsi="仿宋" w:eastAsia="仿宋" w:cs="仿宋"/>
          <w:bCs/>
          <w:spacing w:val="0"/>
          <w:kern w:val="0"/>
          <w:sz w:val="24"/>
          <w:szCs w:val="24"/>
          <w:highlight w:val="none"/>
        </w:rPr>
        <w:t xml:space="preserve">是  </w:t>
      </w:r>
      <w:r>
        <w:rPr>
          <w:rFonts w:hint="eastAsia" w:ascii="仿宋" w:hAnsi="仿宋" w:eastAsia="仿宋" w:cs="仿宋"/>
          <w:spacing w:val="0"/>
          <w:kern w:val="0"/>
          <w:sz w:val="24"/>
          <w:szCs w:val="24"/>
          <w:highlight w:val="none"/>
        </w:rPr>
        <w:sym w:font="Wingdings" w:char="00FE"/>
      </w:r>
      <w:r>
        <w:rPr>
          <w:rFonts w:hint="eastAsia" w:ascii="仿宋" w:hAnsi="仿宋" w:eastAsia="仿宋" w:cs="仿宋"/>
          <w:bCs/>
          <w:spacing w:val="0"/>
          <w:kern w:val="0"/>
          <w:sz w:val="24"/>
          <w:szCs w:val="24"/>
          <w:highlight w:val="none"/>
        </w:rPr>
        <w:t>否</w:t>
      </w:r>
    </w:p>
    <w:p w14:paraId="4EBF0783">
      <w:pPr>
        <w:pageBreakBefore w:val="0"/>
        <w:kinsoku/>
        <w:wordWrap/>
        <w:overflowPunct/>
        <w:topLinePunct w:val="0"/>
        <w:bidi w:val="0"/>
        <w:adjustRightInd w:val="0"/>
        <w:snapToGrid w:val="0"/>
        <w:spacing w:line="360" w:lineRule="auto"/>
        <w:ind w:left="0" w:leftChars="0" w:firstLine="960" w:firstLineChars="400"/>
        <w:textAlignment w:val="auto"/>
        <w:rPr>
          <w:rFonts w:hint="eastAsia" w:ascii="仿宋" w:hAnsi="仿宋" w:eastAsia="仿宋" w:cs="仿宋"/>
          <w:bCs/>
          <w:spacing w:val="0"/>
          <w:kern w:val="0"/>
          <w:sz w:val="24"/>
          <w:szCs w:val="24"/>
          <w:highlight w:val="none"/>
        </w:rPr>
      </w:pPr>
      <w:r>
        <w:rPr>
          <w:rFonts w:hint="eastAsia" w:ascii="仿宋" w:hAnsi="仿宋" w:eastAsia="仿宋" w:cs="仿宋"/>
          <w:bCs/>
          <w:spacing w:val="0"/>
          <w:kern w:val="0"/>
          <w:sz w:val="24"/>
          <w:szCs w:val="24"/>
          <w:highlight w:val="none"/>
        </w:rPr>
        <w:t>是否邀请第三方检测机构</w:t>
      </w:r>
      <w:r>
        <w:rPr>
          <w:rFonts w:hint="eastAsia" w:ascii="仿宋" w:hAnsi="仿宋" w:eastAsia="仿宋" w:cs="仿宋"/>
          <w:bCs/>
          <w:spacing w:val="0"/>
          <w:kern w:val="0"/>
          <w:sz w:val="24"/>
          <w:szCs w:val="24"/>
          <w:highlight w:val="none"/>
          <w:lang w:eastAsia="zh-CN"/>
        </w:rPr>
        <w:t>参加验收</w:t>
      </w:r>
      <w:r>
        <w:rPr>
          <w:rFonts w:hint="eastAsia" w:ascii="仿宋" w:hAnsi="仿宋" w:eastAsia="仿宋" w:cs="仿宋"/>
          <w:bCs/>
          <w:spacing w:val="0"/>
          <w:kern w:val="0"/>
          <w:sz w:val="24"/>
          <w:szCs w:val="24"/>
          <w:highlight w:val="none"/>
        </w:rPr>
        <w:t>：</w:t>
      </w:r>
      <w:r>
        <w:rPr>
          <w:rFonts w:hint="eastAsia" w:ascii="仿宋" w:hAnsi="仿宋" w:eastAsia="仿宋" w:cs="仿宋"/>
          <w:spacing w:val="0"/>
          <w:kern w:val="0"/>
          <w:sz w:val="24"/>
          <w:szCs w:val="24"/>
          <w:highlight w:val="none"/>
        </w:rPr>
        <w:sym w:font="Wingdings" w:char="00A8"/>
      </w:r>
      <w:r>
        <w:rPr>
          <w:rFonts w:hint="eastAsia" w:ascii="仿宋" w:hAnsi="仿宋" w:eastAsia="仿宋" w:cs="仿宋"/>
          <w:bCs/>
          <w:spacing w:val="0"/>
          <w:kern w:val="0"/>
          <w:sz w:val="24"/>
          <w:szCs w:val="24"/>
          <w:highlight w:val="none"/>
        </w:rPr>
        <w:t xml:space="preserve">是  </w:t>
      </w:r>
      <w:r>
        <w:rPr>
          <w:rFonts w:hint="eastAsia" w:ascii="仿宋" w:hAnsi="仿宋" w:eastAsia="仿宋" w:cs="仿宋"/>
          <w:spacing w:val="0"/>
          <w:kern w:val="0"/>
          <w:sz w:val="24"/>
          <w:szCs w:val="24"/>
          <w:highlight w:val="none"/>
        </w:rPr>
        <w:sym w:font="Wingdings" w:char="00FE"/>
      </w:r>
      <w:r>
        <w:rPr>
          <w:rFonts w:hint="eastAsia" w:ascii="仿宋" w:hAnsi="仿宋" w:eastAsia="仿宋" w:cs="仿宋"/>
          <w:bCs/>
          <w:spacing w:val="0"/>
          <w:kern w:val="0"/>
          <w:sz w:val="24"/>
          <w:szCs w:val="24"/>
          <w:highlight w:val="none"/>
        </w:rPr>
        <w:t>否</w:t>
      </w:r>
    </w:p>
    <w:p w14:paraId="5E3C9AF5">
      <w:pPr>
        <w:pageBreakBefore w:val="0"/>
        <w:kinsoku/>
        <w:wordWrap/>
        <w:overflowPunct/>
        <w:topLinePunct w:val="0"/>
        <w:bidi w:val="0"/>
        <w:adjustRightInd w:val="0"/>
        <w:snapToGrid w:val="0"/>
        <w:spacing w:line="360" w:lineRule="auto"/>
        <w:ind w:left="0" w:leftChars="0" w:firstLine="960" w:firstLineChars="400"/>
        <w:textAlignment w:val="auto"/>
        <w:rPr>
          <w:rFonts w:hint="eastAsia" w:ascii="仿宋" w:hAnsi="仿宋" w:eastAsia="仿宋" w:cs="仿宋"/>
          <w:bCs/>
          <w:spacing w:val="0"/>
          <w:kern w:val="0"/>
          <w:sz w:val="24"/>
          <w:szCs w:val="24"/>
          <w:highlight w:val="none"/>
        </w:rPr>
      </w:pPr>
      <w:r>
        <w:rPr>
          <w:rFonts w:hint="eastAsia" w:ascii="仿宋" w:hAnsi="仿宋" w:eastAsia="仿宋" w:cs="仿宋"/>
          <w:bCs/>
          <w:spacing w:val="0"/>
          <w:kern w:val="0"/>
          <w:sz w:val="24"/>
          <w:szCs w:val="24"/>
          <w:highlight w:val="none"/>
          <w:lang w:eastAsia="zh-CN"/>
        </w:rPr>
        <w:t>是否进行抽查检测：</w:t>
      </w:r>
      <w:r>
        <w:rPr>
          <w:rFonts w:hint="eastAsia" w:ascii="仿宋" w:hAnsi="仿宋" w:eastAsia="仿宋" w:cs="仿宋"/>
          <w:spacing w:val="0"/>
          <w:kern w:val="0"/>
          <w:sz w:val="24"/>
          <w:szCs w:val="24"/>
          <w:highlight w:val="none"/>
        </w:rPr>
        <w:sym w:font="Wingdings" w:char="00A8"/>
      </w:r>
      <w:r>
        <w:rPr>
          <w:rFonts w:hint="eastAsia" w:ascii="仿宋" w:hAnsi="仿宋" w:eastAsia="仿宋" w:cs="仿宋"/>
          <w:bCs/>
          <w:spacing w:val="0"/>
          <w:kern w:val="0"/>
          <w:sz w:val="24"/>
          <w:szCs w:val="24"/>
          <w:highlight w:val="none"/>
        </w:rPr>
        <w:t>是</w:t>
      </w:r>
      <w:r>
        <w:rPr>
          <w:rFonts w:hint="eastAsia" w:ascii="仿宋" w:hAnsi="仿宋" w:eastAsia="仿宋" w:cs="仿宋"/>
          <w:bCs/>
          <w:spacing w:val="0"/>
          <w:kern w:val="0"/>
          <w:sz w:val="24"/>
          <w:szCs w:val="24"/>
          <w:highlight w:val="none"/>
          <w:lang w:eastAsia="zh-CN"/>
        </w:rPr>
        <w:t>，抽查比例：</w:t>
      </w:r>
      <w:r>
        <w:rPr>
          <w:rFonts w:hint="eastAsia" w:ascii="仿宋" w:hAnsi="仿宋" w:eastAsia="仿宋" w:cs="仿宋"/>
          <w:bCs/>
          <w:spacing w:val="0"/>
          <w:kern w:val="0"/>
          <w:sz w:val="24"/>
          <w:szCs w:val="24"/>
          <w:highlight w:val="none"/>
          <w:u w:val="single"/>
        </w:rPr>
        <w:t xml:space="preserve">   </w:t>
      </w:r>
      <w:r>
        <w:rPr>
          <w:rFonts w:hint="eastAsia" w:ascii="仿宋" w:hAnsi="仿宋" w:eastAsia="仿宋" w:cs="仿宋"/>
          <w:bCs/>
          <w:spacing w:val="0"/>
          <w:kern w:val="0"/>
          <w:sz w:val="24"/>
          <w:szCs w:val="24"/>
          <w:highlight w:val="none"/>
          <w:u w:val="single"/>
          <w:lang w:val="en-US" w:eastAsia="zh-CN"/>
        </w:rPr>
        <w:t xml:space="preserve">     </w:t>
      </w:r>
      <w:r>
        <w:rPr>
          <w:rFonts w:hint="eastAsia" w:ascii="仿宋" w:hAnsi="仿宋" w:eastAsia="仿宋" w:cs="仿宋"/>
          <w:bCs/>
          <w:spacing w:val="0"/>
          <w:kern w:val="0"/>
          <w:sz w:val="24"/>
          <w:szCs w:val="24"/>
          <w:highlight w:val="none"/>
        </w:rPr>
        <w:t xml:space="preserve"> </w:t>
      </w:r>
      <w:r>
        <w:rPr>
          <w:rFonts w:hint="eastAsia" w:ascii="仿宋" w:hAnsi="仿宋" w:eastAsia="仿宋" w:cs="仿宋"/>
          <w:spacing w:val="0"/>
          <w:kern w:val="0"/>
          <w:sz w:val="24"/>
          <w:szCs w:val="24"/>
          <w:highlight w:val="none"/>
        </w:rPr>
        <w:sym w:font="Wingdings" w:char="00FE"/>
      </w:r>
      <w:r>
        <w:rPr>
          <w:rFonts w:hint="eastAsia" w:ascii="仿宋" w:hAnsi="仿宋" w:eastAsia="仿宋" w:cs="仿宋"/>
          <w:bCs/>
          <w:spacing w:val="0"/>
          <w:kern w:val="0"/>
          <w:sz w:val="24"/>
          <w:szCs w:val="24"/>
          <w:highlight w:val="none"/>
        </w:rPr>
        <w:t>否</w:t>
      </w:r>
    </w:p>
    <w:p w14:paraId="728373A7">
      <w:pPr>
        <w:pageBreakBefore w:val="0"/>
        <w:kinsoku/>
        <w:wordWrap/>
        <w:overflowPunct/>
        <w:topLinePunct w:val="0"/>
        <w:bidi w:val="0"/>
        <w:adjustRightInd w:val="0"/>
        <w:snapToGrid w:val="0"/>
        <w:spacing w:line="360" w:lineRule="auto"/>
        <w:ind w:left="0" w:leftChars="0" w:firstLine="960" w:firstLineChars="400"/>
        <w:textAlignment w:val="auto"/>
        <w:rPr>
          <w:rFonts w:hint="eastAsia" w:ascii="仿宋" w:hAnsi="仿宋" w:eastAsia="仿宋" w:cs="仿宋"/>
          <w:bCs/>
          <w:spacing w:val="0"/>
          <w:kern w:val="0"/>
          <w:sz w:val="24"/>
          <w:szCs w:val="24"/>
          <w:highlight w:val="none"/>
          <w:u w:val="single"/>
          <w:lang w:eastAsia="zh-CN"/>
        </w:rPr>
      </w:pPr>
      <w:r>
        <w:rPr>
          <w:rFonts w:hint="eastAsia" w:ascii="仿宋" w:hAnsi="仿宋" w:eastAsia="仿宋" w:cs="仿宋"/>
          <w:bCs/>
          <w:spacing w:val="0"/>
          <w:kern w:val="0"/>
          <w:sz w:val="24"/>
          <w:szCs w:val="24"/>
          <w:highlight w:val="none"/>
          <w:lang w:val="en-US" w:eastAsia="zh-CN"/>
        </w:rPr>
        <w:t>是否存在破坏性检测：</w:t>
      </w:r>
      <w:r>
        <w:rPr>
          <w:rFonts w:hint="eastAsia" w:ascii="仿宋" w:hAnsi="仿宋" w:eastAsia="仿宋" w:cs="仿宋"/>
          <w:spacing w:val="0"/>
          <w:kern w:val="0"/>
          <w:sz w:val="24"/>
          <w:szCs w:val="24"/>
          <w:highlight w:val="none"/>
        </w:rPr>
        <w:sym w:font="Wingdings" w:char="00A8"/>
      </w:r>
      <w:r>
        <w:rPr>
          <w:rFonts w:hint="eastAsia" w:ascii="仿宋" w:hAnsi="仿宋" w:eastAsia="仿宋" w:cs="仿宋"/>
          <w:bCs/>
          <w:spacing w:val="0"/>
          <w:kern w:val="0"/>
          <w:sz w:val="24"/>
          <w:szCs w:val="24"/>
          <w:highlight w:val="none"/>
        </w:rPr>
        <w:t>是</w:t>
      </w:r>
      <w:r>
        <w:rPr>
          <w:rFonts w:hint="eastAsia" w:ascii="仿宋" w:hAnsi="仿宋" w:eastAsia="仿宋" w:cs="仿宋"/>
          <w:bCs/>
          <w:spacing w:val="0"/>
          <w:kern w:val="0"/>
          <w:sz w:val="24"/>
          <w:szCs w:val="24"/>
          <w:highlight w:val="none"/>
          <w:lang w:eastAsia="zh-CN"/>
        </w:rPr>
        <w:t>，</w:t>
      </w:r>
      <w:r>
        <w:rPr>
          <w:rFonts w:hint="eastAsia" w:ascii="仿宋" w:hAnsi="仿宋" w:eastAsia="仿宋" w:cs="仿宋"/>
          <w:bCs/>
          <w:spacing w:val="0"/>
          <w:kern w:val="0"/>
          <w:sz w:val="24"/>
          <w:szCs w:val="24"/>
          <w:highlight w:val="none"/>
          <w:u w:val="single"/>
          <w:lang w:eastAsia="zh-CN"/>
        </w:rPr>
        <w:t>（应明确对被破坏的检测产品的处理方式）</w:t>
      </w:r>
    </w:p>
    <w:p w14:paraId="38659EA0">
      <w:pPr>
        <w:pageBreakBefore w:val="0"/>
        <w:kinsoku/>
        <w:wordWrap/>
        <w:overflowPunct/>
        <w:topLinePunct w:val="0"/>
        <w:bidi w:val="0"/>
        <w:adjustRightInd w:val="0"/>
        <w:snapToGrid w:val="0"/>
        <w:spacing w:line="360" w:lineRule="auto"/>
        <w:ind w:left="0" w:leftChars="0" w:firstLine="960" w:firstLineChars="400"/>
        <w:textAlignment w:val="auto"/>
        <w:rPr>
          <w:rFonts w:hint="eastAsia" w:ascii="仿宋" w:hAnsi="仿宋" w:eastAsia="仿宋" w:cs="仿宋"/>
          <w:bCs/>
          <w:spacing w:val="0"/>
          <w:kern w:val="0"/>
          <w:sz w:val="24"/>
          <w:szCs w:val="24"/>
          <w:highlight w:val="none"/>
          <w:lang w:eastAsia="zh-CN"/>
        </w:rPr>
      </w:pPr>
      <w:r>
        <w:rPr>
          <w:rFonts w:hint="eastAsia" w:ascii="仿宋" w:hAnsi="仿宋" w:eastAsia="仿宋" w:cs="仿宋"/>
          <w:bCs/>
          <w:spacing w:val="0"/>
          <w:kern w:val="0"/>
          <w:sz w:val="24"/>
          <w:szCs w:val="24"/>
          <w:highlight w:val="none"/>
          <w:lang w:val="en-US" w:eastAsia="zh-CN"/>
        </w:rPr>
        <w:t xml:space="preserve">                    </w:t>
      </w:r>
      <w:r>
        <w:rPr>
          <w:rFonts w:hint="eastAsia" w:ascii="仿宋" w:hAnsi="仿宋" w:eastAsia="仿宋" w:cs="仿宋"/>
          <w:spacing w:val="0"/>
          <w:kern w:val="0"/>
          <w:sz w:val="24"/>
          <w:szCs w:val="24"/>
          <w:highlight w:val="none"/>
        </w:rPr>
        <w:sym w:font="Wingdings" w:char="00FE"/>
      </w:r>
      <w:r>
        <w:rPr>
          <w:rFonts w:hint="eastAsia" w:ascii="仿宋" w:hAnsi="仿宋" w:eastAsia="仿宋" w:cs="仿宋"/>
          <w:bCs/>
          <w:spacing w:val="0"/>
          <w:kern w:val="0"/>
          <w:sz w:val="24"/>
          <w:szCs w:val="24"/>
          <w:highlight w:val="none"/>
        </w:rPr>
        <w:t>否</w:t>
      </w:r>
    </w:p>
    <w:p w14:paraId="4926559A">
      <w:pPr>
        <w:pageBreakBefore w:val="0"/>
        <w:kinsoku/>
        <w:wordWrap/>
        <w:overflowPunct/>
        <w:topLinePunct w:val="0"/>
        <w:bidi w:val="0"/>
        <w:adjustRightInd w:val="0"/>
        <w:snapToGrid w:val="0"/>
        <w:spacing w:line="360" w:lineRule="auto"/>
        <w:ind w:left="0" w:leftChars="0" w:firstLine="960" w:firstLineChars="400"/>
        <w:textAlignment w:val="auto"/>
        <w:rPr>
          <w:rFonts w:hint="eastAsia" w:ascii="仿宋" w:hAnsi="仿宋" w:eastAsia="仿宋" w:cs="仿宋"/>
          <w:bCs/>
          <w:spacing w:val="0"/>
          <w:kern w:val="0"/>
          <w:sz w:val="24"/>
          <w:szCs w:val="24"/>
          <w:highlight w:val="none"/>
          <w:u w:val="single"/>
        </w:rPr>
      </w:pPr>
      <w:r>
        <w:rPr>
          <w:rFonts w:hint="eastAsia" w:ascii="仿宋" w:hAnsi="仿宋" w:eastAsia="仿宋" w:cs="仿宋"/>
          <w:bCs/>
          <w:spacing w:val="0"/>
          <w:kern w:val="0"/>
          <w:sz w:val="24"/>
          <w:szCs w:val="24"/>
          <w:highlight w:val="none"/>
        </w:rPr>
        <w:t>验收组织的其他事项：</w:t>
      </w:r>
      <w:r>
        <w:rPr>
          <w:rFonts w:hint="eastAsia" w:ascii="仿宋" w:hAnsi="仿宋" w:eastAsia="仿宋" w:cs="仿宋"/>
          <w:bCs/>
          <w:spacing w:val="0"/>
          <w:kern w:val="0"/>
          <w:sz w:val="24"/>
          <w:szCs w:val="24"/>
          <w:highlight w:val="none"/>
          <w:u w:val="single"/>
        </w:rPr>
        <w:t xml:space="preserve">       </w:t>
      </w:r>
      <w:r>
        <w:rPr>
          <w:rFonts w:hint="eastAsia" w:ascii="仿宋" w:hAnsi="仿宋" w:eastAsia="仿宋" w:cs="仿宋"/>
          <w:bCs/>
          <w:spacing w:val="0"/>
          <w:kern w:val="0"/>
          <w:sz w:val="24"/>
          <w:szCs w:val="24"/>
          <w:highlight w:val="none"/>
          <w:u w:val="single"/>
          <w:lang w:val="en-US" w:eastAsia="zh-CN"/>
        </w:rPr>
        <w:t>无</w:t>
      </w:r>
      <w:r>
        <w:rPr>
          <w:rFonts w:hint="eastAsia" w:ascii="仿宋" w:hAnsi="仿宋" w:eastAsia="仿宋" w:cs="仿宋"/>
          <w:bCs/>
          <w:spacing w:val="0"/>
          <w:kern w:val="0"/>
          <w:sz w:val="24"/>
          <w:szCs w:val="24"/>
          <w:highlight w:val="none"/>
          <w:u w:val="single"/>
        </w:rPr>
        <w:t xml:space="preserve">        </w:t>
      </w:r>
    </w:p>
    <w:p w14:paraId="57F65EED">
      <w:pPr>
        <w:pageBreakBefore w:val="0"/>
        <w:kinsoku/>
        <w:wordWrap/>
        <w:overflowPunct/>
        <w:topLinePunct w:val="0"/>
        <w:bidi w:val="0"/>
        <w:adjustRightInd w:val="0"/>
        <w:snapToGrid w:val="0"/>
        <w:spacing w:line="360" w:lineRule="auto"/>
        <w:ind w:left="0" w:leftChars="0" w:firstLine="480" w:firstLineChars="200"/>
        <w:textAlignment w:val="auto"/>
        <w:rPr>
          <w:rFonts w:hint="eastAsia" w:ascii="仿宋" w:hAnsi="仿宋" w:eastAsia="仿宋" w:cs="仿宋"/>
          <w:bCs/>
          <w:spacing w:val="0"/>
          <w:kern w:val="0"/>
          <w:sz w:val="24"/>
          <w:szCs w:val="24"/>
          <w:highlight w:val="none"/>
          <w:u w:val="single"/>
        </w:rPr>
      </w:pPr>
      <w:r>
        <w:rPr>
          <w:rFonts w:hint="eastAsia" w:ascii="仿宋" w:hAnsi="仿宋" w:eastAsia="仿宋" w:cs="仿宋"/>
          <w:bCs/>
          <w:spacing w:val="0"/>
          <w:kern w:val="0"/>
          <w:sz w:val="24"/>
          <w:szCs w:val="24"/>
          <w:highlight w:val="none"/>
        </w:rPr>
        <w:t>（2）履约验收时间：</w:t>
      </w:r>
      <w:r>
        <w:rPr>
          <w:rFonts w:hint="eastAsia" w:ascii="仿宋" w:hAnsi="仿宋" w:eastAsia="仿宋" w:cs="仿宋"/>
          <w:bCs/>
          <w:spacing w:val="0"/>
          <w:kern w:val="0"/>
          <w:sz w:val="24"/>
          <w:szCs w:val="24"/>
          <w:highlight w:val="none"/>
          <w:u w:val="single"/>
        </w:rPr>
        <w:t xml:space="preserve">货物运抵现场后，采购方依据招标文件上的技术规格要求和国家有关质量标准在3个工作日内组织初步验收，并制作验收备忘录，签署验收意见。（计划于何时验收/供应商提出验收申请之日起  </w:t>
      </w:r>
      <w:r>
        <w:rPr>
          <w:rFonts w:hint="eastAsia" w:ascii="仿宋" w:hAnsi="仿宋" w:eastAsia="仿宋" w:cs="仿宋"/>
          <w:bCs/>
          <w:spacing w:val="0"/>
          <w:kern w:val="0"/>
          <w:sz w:val="24"/>
          <w:szCs w:val="24"/>
          <w:highlight w:val="none"/>
          <w:u w:val="single"/>
          <w:lang w:val="en-US" w:eastAsia="zh-CN"/>
        </w:rPr>
        <w:t>3</w:t>
      </w:r>
      <w:r>
        <w:rPr>
          <w:rFonts w:hint="eastAsia" w:ascii="仿宋" w:hAnsi="仿宋" w:eastAsia="仿宋" w:cs="仿宋"/>
          <w:bCs/>
          <w:spacing w:val="0"/>
          <w:kern w:val="0"/>
          <w:sz w:val="24"/>
          <w:szCs w:val="24"/>
          <w:highlight w:val="none"/>
          <w:u w:val="single"/>
        </w:rPr>
        <w:t xml:space="preserve"> 日内组织验收）</w:t>
      </w:r>
      <w:r>
        <w:rPr>
          <w:rFonts w:hint="eastAsia" w:ascii="仿宋" w:hAnsi="仿宋" w:eastAsia="仿宋" w:cs="仿宋"/>
          <w:bCs/>
          <w:spacing w:val="0"/>
          <w:kern w:val="0"/>
          <w:sz w:val="24"/>
          <w:szCs w:val="24"/>
          <w:highlight w:val="none"/>
          <w:u w:val="single"/>
          <w:lang w:val="en-US" w:eastAsia="zh-CN"/>
        </w:rPr>
        <w:t xml:space="preserve"> </w:t>
      </w:r>
    </w:p>
    <w:p w14:paraId="1FECB012">
      <w:pPr>
        <w:pageBreakBefore w:val="0"/>
        <w:kinsoku/>
        <w:wordWrap/>
        <w:overflowPunct/>
        <w:topLinePunct w:val="0"/>
        <w:bidi w:val="0"/>
        <w:adjustRightInd w:val="0"/>
        <w:snapToGrid w:val="0"/>
        <w:spacing w:line="360" w:lineRule="auto"/>
        <w:ind w:left="0" w:leftChars="0" w:firstLine="480" w:firstLineChars="200"/>
        <w:textAlignment w:val="auto"/>
        <w:rPr>
          <w:rFonts w:hint="eastAsia" w:ascii="仿宋" w:hAnsi="仿宋" w:eastAsia="仿宋" w:cs="仿宋"/>
          <w:bCs/>
          <w:spacing w:val="0"/>
          <w:kern w:val="0"/>
          <w:sz w:val="24"/>
          <w:szCs w:val="24"/>
          <w:highlight w:val="none"/>
        </w:rPr>
      </w:pPr>
      <w:r>
        <w:rPr>
          <w:rFonts w:hint="eastAsia" w:ascii="仿宋" w:hAnsi="仿宋" w:eastAsia="仿宋" w:cs="仿宋"/>
          <w:bCs/>
          <w:spacing w:val="0"/>
          <w:kern w:val="0"/>
          <w:sz w:val="24"/>
          <w:szCs w:val="24"/>
          <w:highlight w:val="none"/>
        </w:rPr>
        <w:t>（3）履约验收方式：</w:t>
      </w:r>
      <w:r>
        <w:rPr>
          <w:rFonts w:hint="eastAsia" w:ascii="仿宋" w:hAnsi="仿宋" w:eastAsia="仿宋" w:cs="仿宋"/>
          <w:spacing w:val="0"/>
          <w:kern w:val="0"/>
          <w:sz w:val="24"/>
          <w:szCs w:val="24"/>
          <w:highlight w:val="none"/>
        </w:rPr>
        <w:sym w:font="Wingdings" w:char="00FE"/>
      </w:r>
      <w:r>
        <w:rPr>
          <w:rFonts w:hint="eastAsia" w:ascii="仿宋" w:hAnsi="仿宋" w:eastAsia="仿宋" w:cs="仿宋"/>
          <w:bCs/>
          <w:spacing w:val="0"/>
          <w:kern w:val="0"/>
          <w:sz w:val="24"/>
          <w:szCs w:val="24"/>
          <w:highlight w:val="none"/>
        </w:rPr>
        <w:t xml:space="preserve">一次性验收         </w:t>
      </w:r>
    </w:p>
    <w:p w14:paraId="217E04BC">
      <w:pPr>
        <w:pageBreakBefore w:val="0"/>
        <w:kinsoku/>
        <w:wordWrap/>
        <w:overflowPunct/>
        <w:topLinePunct w:val="0"/>
        <w:bidi w:val="0"/>
        <w:adjustRightInd w:val="0"/>
        <w:snapToGrid w:val="0"/>
        <w:spacing w:line="360" w:lineRule="auto"/>
        <w:ind w:left="0" w:leftChars="0" w:firstLine="0" w:firstLineChars="0"/>
        <w:textAlignment w:val="auto"/>
        <w:rPr>
          <w:rFonts w:hint="eastAsia" w:ascii="仿宋" w:hAnsi="仿宋" w:eastAsia="仿宋" w:cs="仿宋"/>
          <w:bCs/>
          <w:spacing w:val="0"/>
          <w:kern w:val="0"/>
          <w:sz w:val="24"/>
          <w:szCs w:val="24"/>
          <w:highlight w:val="none"/>
          <w:lang w:val="en-US" w:eastAsia="zh-CN"/>
        </w:rPr>
      </w:pPr>
      <w:r>
        <w:rPr>
          <w:rFonts w:hint="eastAsia" w:ascii="仿宋" w:hAnsi="仿宋" w:eastAsia="仿宋" w:cs="仿宋"/>
          <w:bCs/>
          <w:spacing w:val="0"/>
          <w:kern w:val="0"/>
          <w:sz w:val="24"/>
          <w:szCs w:val="24"/>
          <w:highlight w:val="none"/>
          <w:lang w:val="en-US" w:eastAsia="zh-CN"/>
        </w:rPr>
        <w:t xml:space="preserve">                       </w:t>
      </w:r>
      <w:r>
        <w:rPr>
          <w:rFonts w:hint="eastAsia" w:ascii="仿宋" w:hAnsi="仿宋" w:eastAsia="仿宋" w:cs="仿宋"/>
          <w:spacing w:val="0"/>
          <w:kern w:val="0"/>
          <w:sz w:val="24"/>
          <w:szCs w:val="24"/>
          <w:highlight w:val="none"/>
        </w:rPr>
        <w:sym w:font="Wingdings" w:char="00A8"/>
      </w:r>
      <w:r>
        <w:rPr>
          <w:rFonts w:hint="eastAsia" w:ascii="仿宋" w:hAnsi="仿宋" w:eastAsia="仿宋" w:cs="仿宋"/>
          <w:bCs/>
          <w:spacing w:val="0"/>
          <w:kern w:val="0"/>
          <w:sz w:val="24"/>
          <w:szCs w:val="24"/>
          <w:highlight w:val="none"/>
        </w:rPr>
        <w:t>分期/分项验收</w:t>
      </w:r>
      <w:r>
        <w:rPr>
          <w:rFonts w:hint="eastAsia" w:ascii="仿宋" w:hAnsi="仿宋" w:eastAsia="仿宋" w:cs="仿宋"/>
          <w:bCs/>
          <w:spacing w:val="0"/>
          <w:kern w:val="0"/>
          <w:sz w:val="24"/>
          <w:szCs w:val="24"/>
          <w:highlight w:val="none"/>
          <w:lang w:eastAsia="zh-CN"/>
        </w:rPr>
        <w:t>：</w:t>
      </w:r>
      <w:r>
        <w:rPr>
          <w:rFonts w:hint="eastAsia" w:ascii="仿宋" w:hAnsi="仿宋" w:eastAsia="仿宋" w:cs="仿宋"/>
          <w:bCs/>
          <w:spacing w:val="0"/>
          <w:kern w:val="0"/>
          <w:sz w:val="24"/>
          <w:szCs w:val="24"/>
          <w:highlight w:val="none"/>
          <w:u w:val="single"/>
        </w:rPr>
        <w:t xml:space="preserve"> </w:t>
      </w:r>
      <w:r>
        <w:rPr>
          <w:rFonts w:hint="eastAsia" w:ascii="仿宋" w:hAnsi="仿宋" w:eastAsia="仿宋" w:cs="仿宋"/>
          <w:bCs/>
          <w:spacing w:val="0"/>
          <w:kern w:val="0"/>
          <w:sz w:val="24"/>
          <w:szCs w:val="24"/>
          <w:highlight w:val="none"/>
          <w:u w:val="single"/>
          <w:lang w:eastAsia="zh-CN"/>
        </w:rPr>
        <w:t>（应明确分期</w:t>
      </w:r>
      <w:r>
        <w:rPr>
          <w:rFonts w:hint="eastAsia" w:ascii="仿宋" w:hAnsi="仿宋" w:eastAsia="仿宋" w:cs="仿宋"/>
          <w:bCs/>
          <w:spacing w:val="0"/>
          <w:kern w:val="0"/>
          <w:sz w:val="24"/>
          <w:szCs w:val="24"/>
          <w:highlight w:val="none"/>
          <w:u w:val="single"/>
          <w:lang w:val="en" w:eastAsia="zh-CN"/>
        </w:rPr>
        <w:t>/分项验收的工作安排</w:t>
      </w:r>
      <w:r>
        <w:rPr>
          <w:rFonts w:hint="eastAsia" w:ascii="仿宋" w:hAnsi="仿宋" w:eastAsia="仿宋" w:cs="仿宋"/>
          <w:bCs/>
          <w:spacing w:val="0"/>
          <w:kern w:val="0"/>
          <w:sz w:val="24"/>
          <w:szCs w:val="24"/>
          <w:highlight w:val="none"/>
          <w:u w:val="single"/>
          <w:lang w:eastAsia="zh-CN"/>
        </w:rPr>
        <w:t>）</w:t>
      </w:r>
      <w:r>
        <w:rPr>
          <w:rFonts w:hint="eastAsia" w:ascii="仿宋" w:hAnsi="仿宋" w:eastAsia="仿宋" w:cs="仿宋"/>
          <w:bCs/>
          <w:spacing w:val="0"/>
          <w:kern w:val="0"/>
          <w:sz w:val="24"/>
          <w:szCs w:val="24"/>
          <w:highlight w:val="none"/>
          <w:u w:val="single"/>
        </w:rPr>
        <w:t xml:space="preserve"> </w:t>
      </w:r>
      <w:r>
        <w:rPr>
          <w:rFonts w:hint="eastAsia" w:ascii="仿宋" w:hAnsi="仿宋" w:eastAsia="仿宋" w:cs="仿宋"/>
          <w:bCs/>
          <w:spacing w:val="0"/>
          <w:kern w:val="0"/>
          <w:sz w:val="24"/>
          <w:szCs w:val="24"/>
          <w:highlight w:val="none"/>
          <w:u w:val="single"/>
          <w:lang w:val="en-US" w:eastAsia="zh-CN"/>
        </w:rPr>
        <w:t xml:space="preserve"> </w:t>
      </w:r>
    </w:p>
    <w:p w14:paraId="2EEDA12A">
      <w:pPr>
        <w:pageBreakBefore w:val="0"/>
        <w:kinsoku/>
        <w:wordWrap/>
        <w:overflowPunct/>
        <w:topLinePunct w:val="0"/>
        <w:bidi w:val="0"/>
        <w:adjustRightInd w:val="0"/>
        <w:snapToGrid w:val="0"/>
        <w:spacing w:line="360" w:lineRule="auto"/>
        <w:ind w:left="0" w:leftChars="0" w:firstLine="480" w:firstLineChars="200"/>
        <w:textAlignment w:val="auto"/>
        <w:rPr>
          <w:rFonts w:hint="eastAsia" w:ascii="仿宋" w:hAnsi="仿宋" w:eastAsia="仿宋" w:cs="仿宋"/>
          <w:bCs/>
          <w:spacing w:val="0"/>
          <w:kern w:val="0"/>
          <w:sz w:val="24"/>
          <w:szCs w:val="24"/>
          <w:highlight w:val="none"/>
        </w:rPr>
      </w:pPr>
      <w:r>
        <w:rPr>
          <w:rFonts w:hint="eastAsia" w:ascii="仿宋" w:hAnsi="仿宋" w:eastAsia="仿宋" w:cs="仿宋"/>
          <w:bCs/>
          <w:spacing w:val="0"/>
          <w:kern w:val="0"/>
          <w:sz w:val="24"/>
          <w:szCs w:val="24"/>
          <w:highlight w:val="none"/>
        </w:rPr>
        <w:t>（4）履约验收程序：</w:t>
      </w:r>
      <w:r>
        <w:rPr>
          <w:rFonts w:hint="eastAsia" w:ascii="仿宋" w:hAnsi="仿宋" w:eastAsia="仿宋" w:cs="仿宋"/>
          <w:bCs/>
          <w:spacing w:val="0"/>
          <w:kern w:val="0"/>
          <w:sz w:val="24"/>
          <w:szCs w:val="24"/>
          <w:highlight w:val="none"/>
          <w:u w:val="single"/>
        </w:rPr>
        <w:t>1</w:t>
      </w:r>
      <w:r>
        <w:rPr>
          <w:rFonts w:hint="eastAsia" w:ascii="仿宋" w:hAnsi="仿宋" w:eastAsia="仿宋" w:cs="仿宋"/>
          <w:bCs/>
          <w:spacing w:val="0"/>
          <w:kern w:val="0"/>
          <w:sz w:val="24"/>
          <w:szCs w:val="24"/>
          <w:highlight w:val="none"/>
          <w:u w:val="single"/>
          <w:lang w:val="en-US" w:eastAsia="zh-CN"/>
        </w:rPr>
        <w:t>）</w:t>
      </w:r>
      <w:r>
        <w:rPr>
          <w:rFonts w:hint="eastAsia" w:ascii="仿宋" w:hAnsi="仿宋" w:eastAsia="仿宋" w:cs="仿宋"/>
          <w:bCs/>
          <w:spacing w:val="0"/>
          <w:kern w:val="0"/>
          <w:sz w:val="24"/>
          <w:szCs w:val="24"/>
          <w:highlight w:val="none"/>
          <w:u w:val="single"/>
        </w:rPr>
        <w:t>验收准备</w:t>
      </w:r>
      <w:r>
        <w:rPr>
          <w:rFonts w:hint="eastAsia" w:ascii="仿宋" w:hAnsi="仿宋" w:eastAsia="仿宋" w:cs="仿宋"/>
          <w:bCs/>
          <w:spacing w:val="0"/>
          <w:kern w:val="0"/>
          <w:sz w:val="24"/>
          <w:szCs w:val="24"/>
          <w:highlight w:val="none"/>
          <w:u w:val="single"/>
          <w:lang w:eastAsia="zh-CN"/>
        </w:rPr>
        <w:t>：</w:t>
      </w:r>
      <w:r>
        <w:rPr>
          <w:rFonts w:hint="eastAsia" w:ascii="仿宋" w:hAnsi="仿宋" w:eastAsia="仿宋" w:cs="仿宋"/>
          <w:bCs/>
          <w:spacing w:val="0"/>
          <w:kern w:val="0"/>
          <w:sz w:val="24"/>
          <w:szCs w:val="24"/>
          <w:highlight w:val="none"/>
          <w:u w:val="single"/>
        </w:rPr>
        <w:t>交货前对产品作出全面检查和对验收文件进行整理，并列出清单，作为采购方收货验收和使用的技术条件依据，检验的结果随货物交采购方。</w:t>
      </w:r>
      <w:r>
        <w:rPr>
          <w:rFonts w:hint="eastAsia" w:ascii="仿宋" w:hAnsi="仿宋" w:eastAsia="仿宋" w:cs="仿宋"/>
          <w:bCs/>
          <w:spacing w:val="0"/>
          <w:kern w:val="0"/>
          <w:sz w:val="24"/>
          <w:szCs w:val="24"/>
          <w:highlight w:val="none"/>
          <w:u w:val="single"/>
          <w:lang w:val="en-US" w:eastAsia="zh-CN"/>
        </w:rPr>
        <w:t>2）</w:t>
      </w:r>
      <w:r>
        <w:rPr>
          <w:rFonts w:hint="eastAsia" w:ascii="仿宋" w:hAnsi="仿宋" w:eastAsia="仿宋" w:cs="仿宋"/>
          <w:bCs/>
          <w:spacing w:val="0"/>
          <w:kern w:val="0"/>
          <w:sz w:val="24"/>
          <w:szCs w:val="24"/>
          <w:highlight w:val="none"/>
          <w:u w:val="single"/>
        </w:rPr>
        <w:t>现场验收</w:t>
      </w:r>
      <w:r>
        <w:rPr>
          <w:rFonts w:hint="eastAsia" w:ascii="仿宋" w:hAnsi="仿宋" w:eastAsia="仿宋" w:cs="仿宋"/>
          <w:bCs/>
          <w:spacing w:val="0"/>
          <w:kern w:val="0"/>
          <w:sz w:val="24"/>
          <w:szCs w:val="24"/>
          <w:highlight w:val="none"/>
          <w:u w:val="single"/>
          <w:lang w:eastAsia="zh-CN"/>
        </w:rPr>
        <w:t>：</w:t>
      </w:r>
      <w:r>
        <w:rPr>
          <w:rFonts w:hint="eastAsia" w:ascii="仿宋" w:hAnsi="仿宋" w:eastAsia="仿宋" w:cs="仿宋"/>
          <w:bCs/>
          <w:spacing w:val="0"/>
          <w:kern w:val="0"/>
          <w:sz w:val="24"/>
          <w:szCs w:val="24"/>
          <w:highlight w:val="none"/>
          <w:u w:val="single"/>
        </w:rPr>
        <w:t>货物运抵现场后，采购方依据招标文件上的技术规格要求和国家有关质量标准在3个工作日内组织初步验收。</w:t>
      </w:r>
      <w:r>
        <w:rPr>
          <w:rFonts w:hint="eastAsia" w:ascii="仿宋" w:hAnsi="仿宋" w:eastAsia="仿宋" w:cs="仿宋"/>
          <w:bCs/>
          <w:spacing w:val="0"/>
          <w:kern w:val="0"/>
          <w:sz w:val="24"/>
          <w:szCs w:val="24"/>
          <w:highlight w:val="none"/>
          <w:u w:val="single"/>
          <w:lang w:val="en-US" w:eastAsia="zh-CN"/>
        </w:rPr>
        <w:t>3）</w:t>
      </w:r>
      <w:r>
        <w:rPr>
          <w:rFonts w:hint="eastAsia" w:ascii="仿宋" w:hAnsi="仿宋" w:eastAsia="仿宋" w:cs="仿宋"/>
          <w:bCs/>
          <w:spacing w:val="0"/>
          <w:kern w:val="0"/>
          <w:sz w:val="24"/>
          <w:szCs w:val="24"/>
          <w:highlight w:val="none"/>
          <w:u w:val="single"/>
        </w:rPr>
        <w:t>验收确认</w:t>
      </w:r>
      <w:r>
        <w:rPr>
          <w:rFonts w:hint="eastAsia" w:ascii="仿宋" w:hAnsi="仿宋" w:eastAsia="仿宋" w:cs="仿宋"/>
          <w:bCs/>
          <w:spacing w:val="0"/>
          <w:kern w:val="0"/>
          <w:sz w:val="24"/>
          <w:szCs w:val="24"/>
          <w:highlight w:val="none"/>
          <w:u w:val="single"/>
          <w:lang w:eastAsia="zh-CN"/>
        </w:rPr>
        <w:t>：</w:t>
      </w:r>
      <w:r>
        <w:rPr>
          <w:rFonts w:hint="eastAsia" w:ascii="仿宋" w:hAnsi="仿宋" w:eastAsia="仿宋" w:cs="仿宋"/>
          <w:bCs/>
          <w:spacing w:val="0"/>
          <w:kern w:val="0"/>
          <w:sz w:val="24"/>
          <w:szCs w:val="24"/>
          <w:highlight w:val="none"/>
          <w:u w:val="single"/>
        </w:rPr>
        <w:t>验收合格后，制作验收备忘录，签署验收意见</w:t>
      </w:r>
      <w:r>
        <w:rPr>
          <w:rFonts w:hint="eastAsia" w:ascii="仿宋" w:hAnsi="仿宋" w:eastAsia="仿宋" w:cs="仿宋"/>
          <w:bCs/>
          <w:spacing w:val="0"/>
          <w:kern w:val="0"/>
          <w:sz w:val="24"/>
          <w:szCs w:val="24"/>
          <w:highlight w:val="none"/>
          <w:u w:val="single"/>
          <w:lang w:eastAsia="zh-CN"/>
        </w:rPr>
        <w:t>，</w:t>
      </w:r>
      <w:r>
        <w:rPr>
          <w:rFonts w:hint="eastAsia" w:ascii="仿宋" w:hAnsi="仿宋" w:eastAsia="仿宋" w:cs="仿宋"/>
          <w:bCs/>
          <w:spacing w:val="0"/>
          <w:kern w:val="0"/>
          <w:sz w:val="24"/>
          <w:szCs w:val="24"/>
          <w:highlight w:val="none"/>
          <w:u w:val="single"/>
        </w:rPr>
        <w:t>明确验收结论。</w:t>
      </w:r>
      <w:r>
        <w:rPr>
          <w:rFonts w:hint="eastAsia" w:ascii="仿宋" w:hAnsi="仿宋" w:eastAsia="仿宋" w:cs="仿宋"/>
          <w:bCs/>
          <w:spacing w:val="0"/>
          <w:kern w:val="0"/>
          <w:sz w:val="24"/>
          <w:szCs w:val="24"/>
          <w:highlight w:val="none"/>
          <w:u w:val="single"/>
          <w:lang w:val="en-US" w:eastAsia="zh-CN"/>
        </w:rPr>
        <w:t>4）</w:t>
      </w:r>
      <w:r>
        <w:rPr>
          <w:rFonts w:hint="eastAsia" w:ascii="仿宋" w:hAnsi="仿宋" w:eastAsia="仿宋" w:cs="仿宋"/>
          <w:bCs/>
          <w:spacing w:val="0"/>
          <w:kern w:val="0"/>
          <w:sz w:val="24"/>
          <w:szCs w:val="24"/>
          <w:highlight w:val="none"/>
          <w:u w:val="single"/>
        </w:rPr>
        <w:t>结算与归档</w:t>
      </w:r>
      <w:r>
        <w:rPr>
          <w:rFonts w:hint="eastAsia" w:ascii="仿宋" w:hAnsi="仿宋" w:eastAsia="仿宋" w:cs="仿宋"/>
          <w:bCs/>
          <w:spacing w:val="0"/>
          <w:kern w:val="0"/>
          <w:sz w:val="24"/>
          <w:szCs w:val="24"/>
          <w:highlight w:val="none"/>
          <w:u w:val="single"/>
          <w:lang w:eastAsia="zh-CN"/>
        </w:rPr>
        <w:t>：</w:t>
      </w:r>
      <w:r>
        <w:rPr>
          <w:rFonts w:hint="eastAsia" w:ascii="仿宋" w:hAnsi="仿宋" w:eastAsia="仿宋" w:cs="仿宋"/>
          <w:bCs/>
          <w:spacing w:val="0"/>
          <w:kern w:val="0"/>
          <w:sz w:val="24"/>
          <w:szCs w:val="24"/>
          <w:highlight w:val="none"/>
          <w:u w:val="single"/>
        </w:rPr>
        <w:t>依据验收结果办理结算（如支付尾款、开具发票）</w:t>
      </w:r>
      <w:r>
        <w:rPr>
          <w:rFonts w:hint="eastAsia" w:ascii="仿宋" w:hAnsi="仿宋" w:eastAsia="仿宋" w:cs="仿宋"/>
          <w:bCs/>
          <w:spacing w:val="0"/>
          <w:kern w:val="0"/>
          <w:sz w:val="24"/>
          <w:szCs w:val="24"/>
          <w:highlight w:val="none"/>
          <w:u w:val="single"/>
          <w:lang w:eastAsia="zh-CN"/>
        </w:rPr>
        <w:t>；</w:t>
      </w:r>
      <w:r>
        <w:rPr>
          <w:rFonts w:hint="eastAsia" w:ascii="仿宋" w:hAnsi="仿宋" w:eastAsia="仿宋" w:cs="仿宋"/>
          <w:bCs/>
          <w:spacing w:val="0"/>
          <w:kern w:val="0"/>
          <w:sz w:val="24"/>
          <w:szCs w:val="24"/>
          <w:highlight w:val="none"/>
          <w:u w:val="single"/>
        </w:rPr>
        <w:t>整理验收资料存档，作为履约完毕的凭证。</w:t>
      </w:r>
    </w:p>
    <w:p w14:paraId="2765257F">
      <w:pPr>
        <w:pageBreakBefore w:val="0"/>
        <w:kinsoku/>
        <w:wordWrap/>
        <w:overflowPunct/>
        <w:topLinePunct w:val="0"/>
        <w:bidi w:val="0"/>
        <w:adjustRightInd w:val="0"/>
        <w:snapToGrid w:val="0"/>
        <w:spacing w:line="360" w:lineRule="auto"/>
        <w:ind w:left="0" w:leftChars="0" w:firstLine="480" w:firstLineChars="200"/>
        <w:textAlignment w:val="auto"/>
        <w:rPr>
          <w:rFonts w:hint="eastAsia" w:ascii="仿宋" w:hAnsi="仿宋" w:eastAsia="仿宋" w:cs="仿宋"/>
          <w:bCs/>
          <w:spacing w:val="0"/>
          <w:kern w:val="0"/>
          <w:sz w:val="24"/>
          <w:szCs w:val="24"/>
          <w:highlight w:val="none"/>
        </w:rPr>
      </w:pPr>
      <w:r>
        <w:rPr>
          <w:rFonts w:hint="eastAsia" w:ascii="仿宋" w:hAnsi="仿宋" w:eastAsia="仿宋" w:cs="仿宋"/>
          <w:bCs/>
          <w:spacing w:val="0"/>
          <w:kern w:val="0"/>
          <w:sz w:val="24"/>
          <w:szCs w:val="24"/>
          <w:highlight w:val="none"/>
        </w:rPr>
        <w:t>（5）履约验收的内容：</w:t>
      </w:r>
    </w:p>
    <w:p w14:paraId="7C8A8F95">
      <w:pPr>
        <w:pageBreakBefore w:val="0"/>
        <w:kinsoku/>
        <w:wordWrap/>
        <w:overflowPunct/>
        <w:topLinePunct w:val="0"/>
        <w:bidi w:val="0"/>
        <w:adjustRightInd w:val="0"/>
        <w:snapToGrid w:val="0"/>
        <w:spacing w:line="360" w:lineRule="auto"/>
        <w:ind w:left="0" w:leftChars="0" w:firstLine="480" w:firstLineChars="200"/>
        <w:textAlignment w:val="auto"/>
        <w:rPr>
          <w:rFonts w:hint="eastAsia" w:ascii="仿宋" w:hAnsi="仿宋" w:eastAsia="仿宋" w:cs="仿宋"/>
          <w:bCs/>
          <w:spacing w:val="0"/>
          <w:kern w:val="0"/>
          <w:sz w:val="24"/>
          <w:szCs w:val="24"/>
          <w:highlight w:val="none"/>
          <w:u w:val="single"/>
        </w:rPr>
      </w:pPr>
      <w:r>
        <w:rPr>
          <w:rFonts w:hint="eastAsia" w:ascii="仿宋" w:hAnsi="仿宋" w:eastAsia="仿宋" w:cs="仿宋"/>
          <w:bCs/>
          <w:spacing w:val="0"/>
          <w:kern w:val="0"/>
          <w:sz w:val="24"/>
          <w:szCs w:val="24"/>
          <w:highlight w:val="none"/>
          <w:u w:val="single"/>
        </w:rPr>
        <w:t>1</w:t>
      </w:r>
      <w:r>
        <w:rPr>
          <w:rFonts w:hint="eastAsia" w:ascii="仿宋" w:hAnsi="仿宋" w:eastAsia="仿宋" w:cs="仿宋"/>
          <w:bCs/>
          <w:spacing w:val="0"/>
          <w:kern w:val="0"/>
          <w:sz w:val="24"/>
          <w:szCs w:val="24"/>
          <w:highlight w:val="none"/>
          <w:u w:val="single"/>
          <w:lang w:eastAsia="zh-CN"/>
        </w:rPr>
        <w:t>）</w:t>
      </w:r>
      <w:r>
        <w:rPr>
          <w:rFonts w:hint="eastAsia" w:ascii="仿宋" w:hAnsi="仿宋" w:eastAsia="仿宋" w:cs="仿宋"/>
          <w:bCs/>
          <w:spacing w:val="0"/>
          <w:kern w:val="0"/>
          <w:sz w:val="24"/>
          <w:szCs w:val="24"/>
          <w:highlight w:val="none"/>
          <w:u w:val="single"/>
          <w:lang w:val="en-US" w:eastAsia="zh-CN"/>
        </w:rPr>
        <w:t>质量标准：</w:t>
      </w:r>
      <w:r>
        <w:rPr>
          <w:rFonts w:hint="eastAsia" w:ascii="仿宋" w:hAnsi="仿宋" w:eastAsia="仿宋" w:cs="仿宋"/>
          <w:bCs/>
          <w:spacing w:val="0"/>
          <w:kern w:val="0"/>
          <w:sz w:val="24"/>
          <w:szCs w:val="24"/>
          <w:highlight w:val="none"/>
          <w:u w:val="single"/>
        </w:rPr>
        <w:t>我方提供的货物是全新、未使用过的，并完全符合强制性的国家技术质量规范和招标文件规定的质量、规格、性能和技术规范等的要求。我方提供的货物经正确安装、正常运转和保养，在其使用寿命期内须具有符合质量要求和产品说明书的性能。在货物质量保证期之内，我方对由于设计、工艺或材料的缺陷而发生的任何不足或故障负责。</w:t>
      </w:r>
    </w:p>
    <w:p w14:paraId="16EBEE17">
      <w:pPr>
        <w:pageBreakBefore w:val="0"/>
        <w:kinsoku/>
        <w:wordWrap/>
        <w:overflowPunct/>
        <w:topLinePunct w:val="0"/>
        <w:bidi w:val="0"/>
        <w:adjustRightInd w:val="0"/>
        <w:snapToGrid w:val="0"/>
        <w:spacing w:line="360" w:lineRule="auto"/>
        <w:ind w:left="0" w:leftChars="0" w:firstLine="480" w:firstLineChars="200"/>
        <w:textAlignment w:val="auto"/>
        <w:rPr>
          <w:rFonts w:hint="eastAsia" w:ascii="仿宋" w:hAnsi="仿宋" w:eastAsia="仿宋" w:cs="仿宋"/>
          <w:bCs/>
          <w:spacing w:val="0"/>
          <w:kern w:val="0"/>
          <w:sz w:val="24"/>
          <w:szCs w:val="24"/>
          <w:highlight w:val="none"/>
          <w:u w:val="single"/>
        </w:rPr>
      </w:pPr>
      <w:r>
        <w:rPr>
          <w:rFonts w:hint="eastAsia" w:ascii="仿宋" w:hAnsi="仿宋" w:eastAsia="仿宋" w:cs="仿宋"/>
          <w:bCs/>
          <w:spacing w:val="0"/>
          <w:kern w:val="0"/>
          <w:sz w:val="24"/>
          <w:szCs w:val="24"/>
          <w:highlight w:val="none"/>
          <w:u w:val="single"/>
          <w:lang w:val="en-US" w:eastAsia="zh-CN"/>
        </w:rPr>
        <w:t>2</w:t>
      </w:r>
      <w:r>
        <w:rPr>
          <w:rFonts w:hint="eastAsia" w:ascii="仿宋" w:hAnsi="仿宋" w:eastAsia="仿宋" w:cs="仿宋"/>
          <w:bCs/>
          <w:spacing w:val="0"/>
          <w:kern w:val="0"/>
          <w:sz w:val="24"/>
          <w:szCs w:val="24"/>
          <w:highlight w:val="none"/>
          <w:u w:val="single"/>
          <w:lang w:eastAsia="zh-CN"/>
        </w:rPr>
        <w:t>）验收条件及标准：</w:t>
      </w:r>
      <w:r>
        <w:rPr>
          <w:rFonts w:hint="eastAsia" w:ascii="仿宋" w:hAnsi="仿宋" w:eastAsia="仿宋" w:cs="仿宋"/>
          <w:bCs/>
          <w:spacing w:val="0"/>
          <w:kern w:val="0"/>
          <w:sz w:val="24"/>
          <w:szCs w:val="24"/>
          <w:highlight w:val="none"/>
          <w:u w:val="single"/>
        </w:rPr>
        <w:t>我方严格遵守国家规定的验收条件及标准。</w:t>
      </w:r>
    </w:p>
    <w:p w14:paraId="6A0A3128">
      <w:pPr>
        <w:pageBreakBefore w:val="0"/>
        <w:kinsoku/>
        <w:wordWrap/>
        <w:overflowPunct/>
        <w:topLinePunct w:val="0"/>
        <w:bidi w:val="0"/>
        <w:adjustRightInd w:val="0"/>
        <w:snapToGrid w:val="0"/>
        <w:spacing w:line="360" w:lineRule="auto"/>
        <w:ind w:left="0" w:leftChars="0" w:firstLine="480" w:firstLineChars="200"/>
        <w:textAlignment w:val="auto"/>
        <w:rPr>
          <w:rFonts w:hint="eastAsia" w:ascii="仿宋" w:hAnsi="仿宋" w:eastAsia="仿宋" w:cs="仿宋"/>
          <w:bCs/>
          <w:spacing w:val="0"/>
          <w:kern w:val="0"/>
          <w:sz w:val="24"/>
          <w:szCs w:val="24"/>
          <w:highlight w:val="none"/>
          <w:u w:val="single"/>
        </w:rPr>
      </w:pPr>
      <w:r>
        <w:rPr>
          <w:rFonts w:hint="eastAsia" w:ascii="仿宋" w:hAnsi="仿宋" w:eastAsia="仿宋" w:cs="仿宋"/>
          <w:bCs/>
          <w:spacing w:val="0"/>
          <w:kern w:val="0"/>
          <w:sz w:val="24"/>
          <w:szCs w:val="24"/>
          <w:highlight w:val="none"/>
          <w:u w:val="single"/>
          <w:lang w:val="en-US" w:eastAsia="zh-CN"/>
        </w:rPr>
        <w:t>3</w:t>
      </w:r>
      <w:r>
        <w:rPr>
          <w:rFonts w:hint="eastAsia" w:ascii="仿宋" w:hAnsi="仿宋" w:eastAsia="仿宋" w:cs="仿宋"/>
          <w:bCs/>
          <w:spacing w:val="0"/>
          <w:kern w:val="0"/>
          <w:sz w:val="24"/>
          <w:szCs w:val="24"/>
          <w:highlight w:val="none"/>
          <w:u w:val="single"/>
          <w:lang w:eastAsia="zh-CN"/>
        </w:rPr>
        <w:t>）验收方法及方案：</w:t>
      </w:r>
      <w:r>
        <w:rPr>
          <w:rFonts w:hint="eastAsia" w:ascii="仿宋" w:hAnsi="仿宋" w:eastAsia="仿宋" w:cs="仿宋"/>
          <w:bCs/>
          <w:spacing w:val="0"/>
          <w:kern w:val="0"/>
          <w:sz w:val="24"/>
          <w:szCs w:val="24"/>
          <w:highlight w:val="none"/>
          <w:u w:val="single"/>
        </w:rPr>
        <w:t>我方交货前对产品作出全面检查和对验收文件进行整理，并列出清单，作为采购方收货验收和使用的技术条件依据，检验的结果应随货物交采购方。货物运抵现场后，采购方依据招标文件上的技术规格要求和国家有关质量标准在3个工作日内组织初步验收，并制作验收备忘录，签署验收意见。初步验收不合格的不予签收</w:t>
      </w:r>
      <w:r>
        <w:rPr>
          <w:rFonts w:hint="eastAsia" w:ascii="仿宋" w:hAnsi="仿宋" w:eastAsia="仿宋" w:cs="仿宋"/>
          <w:bCs/>
          <w:spacing w:val="0"/>
          <w:kern w:val="0"/>
          <w:sz w:val="24"/>
          <w:szCs w:val="24"/>
          <w:highlight w:val="none"/>
          <w:u w:val="single"/>
          <w:lang w:eastAsia="zh-CN"/>
        </w:rPr>
        <w:t>。</w:t>
      </w:r>
      <w:r>
        <w:rPr>
          <w:rFonts w:hint="eastAsia" w:ascii="仿宋" w:hAnsi="仿宋" w:eastAsia="仿宋" w:cs="仿宋"/>
          <w:bCs/>
          <w:spacing w:val="0"/>
          <w:kern w:val="0"/>
          <w:sz w:val="24"/>
          <w:szCs w:val="24"/>
          <w:highlight w:val="none"/>
          <w:u w:val="single"/>
        </w:rPr>
        <w:t>采购方对我方提供的货物在使用前进行调试时，我方负责安装并培训采购方的使用操作人员，并协助采购方一起调试，直到符合技术要求，采购方才做最终验收并签署验收意见。</w:t>
      </w:r>
    </w:p>
    <w:p w14:paraId="25F18DAB">
      <w:pPr>
        <w:pageBreakBefore w:val="0"/>
        <w:kinsoku/>
        <w:wordWrap/>
        <w:overflowPunct/>
        <w:topLinePunct w:val="0"/>
        <w:bidi w:val="0"/>
        <w:adjustRightInd w:val="0"/>
        <w:snapToGrid w:val="0"/>
        <w:spacing w:line="360" w:lineRule="auto"/>
        <w:ind w:left="0" w:leftChars="0" w:firstLine="480" w:firstLineChars="200"/>
        <w:textAlignment w:val="auto"/>
        <w:rPr>
          <w:rFonts w:hint="eastAsia" w:ascii="仿宋" w:hAnsi="仿宋" w:eastAsia="仿宋" w:cs="仿宋"/>
          <w:bCs/>
          <w:spacing w:val="0"/>
          <w:kern w:val="0"/>
          <w:sz w:val="24"/>
          <w:szCs w:val="24"/>
          <w:highlight w:val="none"/>
          <w:u w:val="single"/>
        </w:rPr>
      </w:pPr>
      <w:r>
        <w:rPr>
          <w:rFonts w:hint="eastAsia" w:ascii="仿宋" w:hAnsi="仿宋" w:eastAsia="仿宋" w:cs="仿宋"/>
          <w:bCs/>
          <w:spacing w:val="0"/>
          <w:kern w:val="0"/>
          <w:sz w:val="24"/>
          <w:szCs w:val="24"/>
          <w:highlight w:val="none"/>
          <w:u w:val="single"/>
          <w:lang w:val="en-US" w:eastAsia="zh-CN"/>
        </w:rPr>
        <w:t>4</w:t>
      </w:r>
      <w:r>
        <w:rPr>
          <w:rFonts w:hint="eastAsia" w:ascii="仿宋" w:hAnsi="仿宋" w:eastAsia="仿宋" w:cs="仿宋"/>
          <w:bCs/>
          <w:spacing w:val="0"/>
          <w:kern w:val="0"/>
          <w:sz w:val="24"/>
          <w:szCs w:val="24"/>
          <w:highlight w:val="none"/>
          <w:u w:val="single"/>
          <w:lang w:eastAsia="zh-CN"/>
        </w:rPr>
        <w:t>）</w:t>
      </w:r>
      <w:r>
        <w:rPr>
          <w:rFonts w:hint="eastAsia" w:ascii="仿宋" w:hAnsi="仿宋" w:eastAsia="仿宋" w:cs="仿宋"/>
          <w:bCs/>
          <w:spacing w:val="0"/>
          <w:kern w:val="0"/>
          <w:sz w:val="24"/>
          <w:szCs w:val="24"/>
          <w:highlight w:val="none"/>
          <w:u w:val="single"/>
          <w:lang w:val="en-US" w:eastAsia="zh-CN"/>
        </w:rPr>
        <w:t>乙方</w:t>
      </w:r>
      <w:r>
        <w:rPr>
          <w:rFonts w:hint="eastAsia" w:ascii="仿宋" w:hAnsi="仿宋" w:eastAsia="仿宋" w:cs="仿宋"/>
          <w:bCs/>
          <w:spacing w:val="0"/>
          <w:kern w:val="0"/>
          <w:sz w:val="24"/>
          <w:szCs w:val="24"/>
          <w:highlight w:val="none"/>
          <w:u w:val="single"/>
        </w:rPr>
        <w:t>质保期为</w:t>
      </w:r>
      <w:r>
        <w:rPr>
          <w:rFonts w:hint="eastAsia" w:ascii="仿宋" w:hAnsi="仿宋" w:eastAsia="仿宋" w:cs="仿宋"/>
          <w:bCs/>
          <w:spacing w:val="0"/>
          <w:kern w:val="0"/>
          <w:sz w:val="24"/>
          <w:szCs w:val="24"/>
          <w:highlight w:val="none"/>
          <w:u w:val="single"/>
          <w:lang w:val="en-US" w:eastAsia="zh-CN"/>
        </w:rPr>
        <w:t>壹</w:t>
      </w:r>
      <w:r>
        <w:rPr>
          <w:rFonts w:hint="eastAsia" w:ascii="仿宋" w:hAnsi="仿宋" w:eastAsia="仿宋" w:cs="仿宋"/>
          <w:bCs/>
          <w:spacing w:val="0"/>
          <w:kern w:val="0"/>
          <w:sz w:val="24"/>
          <w:szCs w:val="24"/>
          <w:highlight w:val="none"/>
          <w:u w:val="single"/>
        </w:rPr>
        <w:t>年。</w:t>
      </w:r>
    </w:p>
    <w:p w14:paraId="0D2C180C">
      <w:pPr>
        <w:pageBreakBefore w:val="0"/>
        <w:kinsoku/>
        <w:wordWrap/>
        <w:overflowPunct/>
        <w:topLinePunct w:val="0"/>
        <w:bidi w:val="0"/>
        <w:adjustRightInd w:val="0"/>
        <w:snapToGrid w:val="0"/>
        <w:spacing w:line="360" w:lineRule="auto"/>
        <w:ind w:left="0" w:leftChars="0" w:firstLine="480" w:firstLineChars="200"/>
        <w:textAlignment w:val="auto"/>
        <w:rPr>
          <w:rFonts w:hint="eastAsia" w:ascii="仿宋" w:hAnsi="仿宋" w:eastAsia="仿宋" w:cs="仿宋"/>
          <w:bCs/>
          <w:spacing w:val="0"/>
          <w:kern w:val="0"/>
          <w:sz w:val="24"/>
          <w:szCs w:val="24"/>
          <w:highlight w:val="none"/>
          <w:u w:val="single"/>
        </w:rPr>
      </w:pPr>
      <w:r>
        <w:rPr>
          <w:rFonts w:hint="eastAsia" w:ascii="仿宋" w:hAnsi="仿宋" w:eastAsia="仿宋" w:cs="仿宋"/>
          <w:bCs/>
          <w:spacing w:val="0"/>
          <w:kern w:val="0"/>
          <w:sz w:val="24"/>
          <w:szCs w:val="24"/>
          <w:highlight w:val="none"/>
          <w:u w:val="single"/>
          <w:lang w:val="en-US" w:eastAsia="zh-CN"/>
        </w:rPr>
        <w:t>5</w:t>
      </w:r>
      <w:r>
        <w:rPr>
          <w:rFonts w:hint="eastAsia" w:ascii="仿宋" w:hAnsi="仿宋" w:eastAsia="仿宋" w:cs="仿宋"/>
          <w:bCs/>
          <w:spacing w:val="0"/>
          <w:kern w:val="0"/>
          <w:sz w:val="24"/>
          <w:szCs w:val="24"/>
          <w:highlight w:val="none"/>
          <w:u w:val="single"/>
          <w:lang w:eastAsia="zh-CN"/>
        </w:rPr>
        <w:t>）</w:t>
      </w:r>
      <w:r>
        <w:rPr>
          <w:rFonts w:hint="eastAsia" w:ascii="仿宋" w:hAnsi="仿宋" w:eastAsia="仿宋" w:cs="仿宋"/>
          <w:bCs/>
          <w:spacing w:val="0"/>
          <w:kern w:val="0"/>
          <w:sz w:val="24"/>
          <w:szCs w:val="24"/>
          <w:highlight w:val="none"/>
          <w:u w:val="single"/>
          <w:lang w:val="en-US" w:eastAsia="zh-CN"/>
        </w:rPr>
        <w:t>乙</w:t>
      </w:r>
      <w:r>
        <w:rPr>
          <w:rFonts w:hint="eastAsia" w:ascii="仿宋" w:hAnsi="仿宋" w:eastAsia="仿宋" w:cs="仿宋"/>
          <w:bCs/>
          <w:spacing w:val="0"/>
          <w:kern w:val="0"/>
          <w:sz w:val="24"/>
          <w:szCs w:val="24"/>
          <w:highlight w:val="none"/>
          <w:u w:val="single"/>
        </w:rPr>
        <w:t>方售后技术含安装、调试、维修、保养、人员培训等，售后服务达到合同要求。</w:t>
      </w:r>
    </w:p>
    <w:p w14:paraId="1F828F29">
      <w:pPr>
        <w:pageBreakBefore w:val="0"/>
        <w:kinsoku/>
        <w:wordWrap/>
        <w:overflowPunct/>
        <w:topLinePunct w:val="0"/>
        <w:bidi w:val="0"/>
        <w:adjustRightInd w:val="0"/>
        <w:snapToGrid w:val="0"/>
        <w:spacing w:line="360" w:lineRule="auto"/>
        <w:ind w:left="0" w:leftChars="0" w:firstLine="480" w:firstLineChars="200"/>
        <w:textAlignment w:val="auto"/>
        <w:rPr>
          <w:rFonts w:hint="eastAsia" w:ascii="仿宋" w:hAnsi="仿宋" w:eastAsia="仿宋" w:cs="仿宋"/>
          <w:bCs/>
          <w:spacing w:val="0"/>
          <w:kern w:val="0"/>
          <w:sz w:val="24"/>
          <w:szCs w:val="24"/>
          <w:highlight w:val="none"/>
          <w:u w:val="single"/>
        </w:rPr>
      </w:pPr>
      <w:r>
        <w:rPr>
          <w:rFonts w:hint="eastAsia" w:ascii="仿宋" w:hAnsi="仿宋" w:eastAsia="仿宋" w:cs="仿宋"/>
          <w:bCs/>
          <w:spacing w:val="0"/>
          <w:kern w:val="0"/>
          <w:sz w:val="24"/>
          <w:szCs w:val="24"/>
          <w:highlight w:val="none"/>
          <w:u w:val="single"/>
          <w:lang w:val="en-US" w:eastAsia="zh-CN"/>
        </w:rPr>
        <w:t>6</w:t>
      </w:r>
      <w:r>
        <w:rPr>
          <w:rFonts w:hint="eastAsia" w:ascii="仿宋" w:hAnsi="仿宋" w:eastAsia="仿宋" w:cs="仿宋"/>
          <w:bCs/>
          <w:spacing w:val="0"/>
          <w:kern w:val="0"/>
          <w:sz w:val="24"/>
          <w:szCs w:val="24"/>
          <w:highlight w:val="none"/>
          <w:u w:val="single"/>
          <w:lang w:eastAsia="zh-CN"/>
        </w:rPr>
        <w:t>）合同签订时间、交货期及地点：</w:t>
      </w:r>
      <w:r>
        <w:rPr>
          <w:rFonts w:hint="eastAsia" w:ascii="仿宋" w:hAnsi="仿宋" w:eastAsia="仿宋" w:cs="仿宋"/>
          <w:bCs/>
          <w:spacing w:val="0"/>
          <w:kern w:val="0"/>
          <w:sz w:val="24"/>
          <w:szCs w:val="24"/>
          <w:highlight w:val="none"/>
          <w:u w:val="single"/>
        </w:rPr>
        <w:t>若我方中标，我方合同签订时间为中标通知书发出之日起2个工作日内。我方交货期为</w:t>
      </w:r>
      <w:r>
        <w:rPr>
          <w:rFonts w:hint="eastAsia" w:ascii="仿宋" w:hAnsi="仿宋" w:eastAsia="仿宋" w:cs="仿宋"/>
          <w:bCs/>
          <w:spacing w:val="0"/>
          <w:kern w:val="0"/>
          <w:sz w:val="24"/>
          <w:szCs w:val="24"/>
          <w:highlight w:val="none"/>
          <w:u w:val="single"/>
          <w:lang w:val="en-US" w:eastAsia="zh-CN"/>
        </w:rPr>
        <w:t>15日历天</w:t>
      </w:r>
      <w:r>
        <w:rPr>
          <w:rFonts w:hint="eastAsia" w:ascii="仿宋" w:hAnsi="仿宋" w:eastAsia="仿宋" w:cs="仿宋"/>
          <w:bCs/>
          <w:spacing w:val="0"/>
          <w:kern w:val="0"/>
          <w:sz w:val="24"/>
          <w:szCs w:val="24"/>
          <w:highlight w:val="none"/>
          <w:u w:val="single"/>
        </w:rPr>
        <w:t>。我方交货地点为采购人指定地点。</w:t>
      </w:r>
    </w:p>
    <w:p w14:paraId="5DE3D59D">
      <w:pPr>
        <w:pageBreakBefore w:val="0"/>
        <w:kinsoku/>
        <w:wordWrap/>
        <w:overflowPunct/>
        <w:topLinePunct w:val="0"/>
        <w:bidi w:val="0"/>
        <w:adjustRightInd w:val="0"/>
        <w:snapToGrid w:val="0"/>
        <w:spacing w:line="360" w:lineRule="auto"/>
        <w:ind w:left="0" w:leftChars="0" w:firstLine="480" w:firstLineChars="200"/>
        <w:textAlignment w:val="auto"/>
        <w:rPr>
          <w:rFonts w:hint="eastAsia" w:ascii="仿宋" w:hAnsi="仿宋" w:eastAsia="仿宋" w:cs="仿宋"/>
          <w:bCs/>
          <w:spacing w:val="0"/>
          <w:kern w:val="0"/>
          <w:sz w:val="24"/>
          <w:szCs w:val="24"/>
          <w:highlight w:val="none"/>
          <w:u w:val="single"/>
        </w:rPr>
      </w:pPr>
      <w:r>
        <w:rPr>
          <w:rFonts w:hint="eastAsia" w:ascii="仿宋" w:hAnsi="仿宋" w:eastAsia="仿宋" w:cs="仿宋"/>
          <w:bCs/>
          <w:spacing w:val="0"/>
          <w:kern w:val="0"/>
          <w:sz w:val="24"/>
          <w:szCs w:val="24"/>
          <w:highlight w:val="none"/>
          <w:u w:val="single"/>
          <w:lang w:val="en-US" w:eastAsia="zh-CN"/>
        </w:rPr>
        <w:t>7</w:t>
      </w:r>
      <w:r>
        <w:rPr>
          <w:rFonts w:hint="eastAsia" w:ascii="仿宋" w:hAnsi="仿宋" w:eastAsia="仿宋" w:cs="仿宋"/>
          <w:bCs/>
          <w:spacing w:val="0"/>
          <w:kern w:val="0"/>
          <w:sz w:val="24"/>
          <w:szCs w:val="24"/>
          <w:highlight w:val="none"/>
          <w:u w:val="single"/>
          <w:lang w:eastAsia="zh-CN"/>
        </w:rPr>
        <w:t>）</w:t>
      </w:r>
      <w:r>
        <w:rPr>
          <w:rFonts w:hint="eastAsia" w:ascii="仿宋" w:hAnsi="仿宋" w:eastAsia="仿宋" w:cs="仿宋"/>
          <w:bCs/>
          <w:spacing w:val="0"/>
          <w:kern w:val="0"/>
          <w:sz w:val="24"/>
          <w:szCs w:val="24"/>
          <w:highlight w:val="none"/>
          <w:u w:val="single"/>
        </w:rPr>
        <w:t>我方同意付款方式按照合同约定支付。</w:t>
      </w:r>
    </w:p>
    <w:p w14:paraId="09DF9716">
      <w:pPr>
        <w:pageBreakBefore w:val="0"/>
        <w:kinsoku/>
        <w:wordWrap/>
        <w:overflowPunct/>
        <w:topLinePunct w:val="0"/>
        <w:bidi w:val="0"/>
        <w:adjustRightInd w:val="0"/>
        <w:snapToGrid w:val="0"/>
        <w:spacing w:line="360" w:lineRule="auto"/>
        <w:ind w:left="0" w:leftChars="0" w:firstLine="480" w:firstLineChars="200"/>
        <w:textAlignment w:val="auto"/>
        <w:rPr>
          <w:rFonts w:hint="eastAsia" w:ascii="仿宋" w:hAnsi="仿宋" w:eastAsia="仿宋" w:cs="仿宋"/>
          <w:bCs/>
          <w:spacing w:val="0"/>
          <w:kern w:val="0"/>
          <w:sz w:val="24"/>
          <w:szCs w:val="24"/>
          <w:highlight w:val="none"/>
          <w:u w:val="single"/>
        </w:rPr>
      </w:pPr>
      <w:r>
        <w:rPr>
          <w:rFonts w:hint="eastAsia" w:ascii="仿宋" w:hAnsi="仿宋" w:eastAsia="仿宋" w:cs="仿宋"/>
          <w:bCs/>
          <w:spacing w:val="0"/>
          <w:kern w:val="0"/>
          <w:sz w:val="24"/>
          <w:szCs w:val="24"/>
          <w:highlight w:val="none"/>
          <w:u w:val="single"/>
          <w:lang w:val="en-US" w:eastAsia="zh-CN"/>
        </w:rPr>
        <w:t>8</w:t>
      </w:r>
      <w:r>
        <w:rPr>
          <w:rFonts w:hint="eastAsia" w:ascii="仿宋" w:hAnsi="仿宋" w:eastAsia="仿宋" w:cs="仿宋"/>
          <w:bCs/>
          <w:spacing w:val="0"/>
          <w:kern w:val="0"/>
          <w:sz w:val="24"/>
          <w:szCs w:val="24"/>
          <w:highlight w:val="none"/>
          <w:u w:val="single"/>
          <w:lang w:eastAsia="zh-CN"/>
        </w:rPr>
        <w:t>）</w:t>
      </w:r>
      <w:r>
        <w:rPr>
          <w:rFonts w:hint="eastAsia" w:ascii="仿宋" w:hAnsi="仿宋" w:eastAsia="仿宋" w:cs="仿宋"/>
          <w:bCs/>
          <w:spacing w:val="0"/>
          <w:kern w:val="0"/>
          <w:sz w:val="24"/>
          <w:szCs w:val="24"/>
          <w:highlight w:val="none"/>
          <w:u w:val="single"/>
        </w:rPr>
        <w:t>我方提供与所投产品相关的备品备件及耗材；免费提供维护手册、维护手册、软件备份、故障代码表、备件清单、零部件、维修密码等维护维修必要的材料和信息。</w:t>
      </w:r>
    </w:p>
    <w:p w14:paraId="6C312B2B">
      <w:pPr>
        <w:pageBreakBefore w:val="0"/>
        <w:kinsoku/>
        <w:wordWrap/>
        <w:overflowPunct/>
        <w:topLinePunct w:val="0"/>
        <w:bidi w:val="0"/>
        <w:adjustRightInd w:val="0"/>
        <w:snapToGrid w:val="0"/>
        <w:spacing w:line="360" w:lineRule="auto"/>
        <w:ind w:left="0" w:leftChars="0" w:firstLine="480" w:firstLineChars="200"/>
        <w:textAlignment w:val="auto"/>
        <w:rPr>
          <w:rFonts w:hint="eastAsia" w:ascii="仿宋" w:hAnsi="仿宋" w:eastAsia="仿宋" w:cs="仿宋"/>
          <w:bCs/>
          <w:spacing w:val="0"/>
          <w:kern w:val="0"/>
          <w:sz w:val="24"/>
          <w:szCs w:val="24"/>
          <w:highlight w:val="none"/>
          <w:u w:val="single"/>
        </w:rPr>
      </w:pPr>
      <w:r>
        <w:rPr>
          <w:rFonts w:hint="eastAsia" w:ascii="仿宋" w:hAnsi="仿宋" w:eastAsia="仿宋" w:cs="仿宋"/>
          <w:bCs/>
          <w:spacing w:val="0"/>
          <w:kern w:val="0"/>
          <w:sz w:val="24"/>
          <w:szCs w:val="24"/>
          <w:highlight w:val="none"/>
          <w:u w:val="single"/>
          <w:lang w:val="en-US" w:eastAsia="zh-CN"/>
        </w:rPr>
        <w:t>9</w:t>
      </w:r>
      <w:r>
        <w:rPr>
          <w:rFonts w:hint="eastAsia" w:ascii="仿宋" w:hAnsi="仿宋" w:eastAsia="仿宋" w:cs="仿宋"/>
          <w:bCs/>
          <w:spacing w:val="0"/>
          <w:kern w:val="0"/>
          <w:sz w:val="24"/>
          <w:szCs w:val="24"/>
          <w:highlight w:val="none"/>
          <w:u w:val="single"/>
          <w:lang w:eastAsia="zh-CN"/>
        </w:rPr>
        <w:t>）</w:t>
      </w:r>
      <w:r>
        <w:rPr>
          <w:rFonts w:hint="eastAsia" w:ascii="仿宋" w:hAnsi="仿宋" w:eastAsia="仿宋" w:cs="仿宋"/>
          <w:bCs/>
          <w:spacing w:val="0"/>
          <w:kern w:val="0"/>
          <w:sz w:val="24"/>
          <w:szCs w:val="24"/>
          <w:highlight w:val="none"/>
          <w:u w:val="single"/>
        </w:rPr>
        <w:t>在质保期内，凡正常使用出现故障，供应商应提供免费更换全新产品，并负担更换过程中的费用。投标人应免费提供安装、调试、维修、保养、人员培训等。接到采购人通知后，2小时内作出响应，电话不能解决的须48小时内到达现场，并将现场实际情况反馈采购人，按照采购人要求即时排除故障。</w:t>
      </w:r>
    </w:p>
    <w:p w14:paraId="2D58F0E0">
      <w:pPr>
        <w:pageBreakBefore w:val="0"/>
        <w:kinsoku/>
        <w:wordWrap/>
        <w:overflowPunct/>
        <w:topLinePunct w:val="0"/>
        <w:bidi w:val="0"/>
        <w:adjustRightInd w:val="0"/>
        <w:snapToGrid w:val="0"/>
        <w:spacing w:line="360" w:lineRule="auto"/>
        <w:ind w:left="0" w:leftChars="0" w:firstLine="480" w:firstLineChars="200"/>
        <w:textAlignment w:val="auto"/>
        <w:rPr>
          <w:rFonts w:hint="eastAsia" w:ascii="仿宋" w:hAnsi="仿宋" w:eastAsia="仿宋" w:cs="仿宋"/>
          <w:bCs/>
          <w:spacing w:val="0"/>
          <w:kern w:val="0"/>
          <w:sz w:val="24"/>
          <w:szCs w:val="24"/>
          <w:highlight w:val="none"/>
          <w:u w:val="single"/>
        </w:rPr>
      </w:pPr>
      <w:r>
        <w:rPr>
          <w:rFonts w:hint="eastAsia" w:ascii="仿宋" w:hAnsi="仿宋" w:eastAsia="仿宋" w:cs="仿宋"/>
          <w:bCs/>
          <w:spacing w:val="0"/>
          <w:kern w:val="0"/>
          <w:sz w:val="24"/>
          <w:szCs w:val="24"/>
          <w:highlight w:val="none"/>
          <w:u w:val="single"/>
          <w:lang w:val="en-US" w:eastAsia="zh-CN"/>
        </w:rPr>
        <w:t>10</w:t>
      </w:r>
      <w:r>
        <w:rPr>
          <w:rFonts w:hint="eastAsia" w:ascii="仿宋" w:hAnsi="仿宋" w:eastAsia="仿宋" w:cs="仿宋"/>
          <w:bCs/>
          <w:spacing w:val="0"/>
          <w:kern w:val="0"/>
          <w:sz w:val="24"/>
          <w:szCs w:val="24"/>
          <w:highlight w:val="none"/>
          <w:u w:val="single"/>
          <w:lang w:eastAsia="zh-CN"/>
        </w:rPr>
        <w:t>）</w:t>
      </w:r>
      <w:r>
        <w:rPr>
          <w:rFonts w:hint="eastAsia" w:ascii="仿宋" w:hAnsi="仿宋" w:eastAsia="仿宋" w:cs="仿宋"/>
          <w:bCs/>
          <w:spacing w:val="0"/>
          <w:kern w:val="0"/>
          <w:sz w:val="24"/>
          <w:szCs w:val="24"/>
          <w:highlight w:val="none"/>
          <w:u w:val="single"/>
        </w:rPr>
        <w:t>我方所投</w:t>
      </w:r>
      <w:r>
        <w:rPr>
          <w:rFonts w:hint="eastAsia" w:ascii="仿宋" w:hAnsi="仿宋" w:eastAsia="仿宋" w:cs="仿宋"/>
          <w:bCs/>
          <w:spacing w:val="0"/>
          <w:kern w:val="0"/>
          <w:sz w:val="24"/>
          <w:szCs w:val="24"/>
          <w:highlight w:val="none"/>
          <w:u w:val="single"/>
          <w:lang w:val="en-US" w:eastAsia="zh-CN"/>
        </w:rPr>
        <w:t>A</w:t>
      </w:r>
      <w:r>
        <w:rPr>
          <w:rFonts w:hint="eastAsia" w:ascii="仿宋" w:hAnsi="仿宋" w:eastAsia="仿宋" w:cs="仿宋"/>
          <w:bCs/>
          <w:spacing w:val="0"/>
          <w:kern w:val="0"/>
          <w:sz w:val="24"/>
          <w:szCs w:val="24"/>
          <w:highlight w:val="none"/>
          <w:u w:val="single"/>
        </w:rPr>
        <w:t>包报价为</w:t>
      </w:r>
      <w:r>
        <w:rPr>
          <w:rFonts w:hint="eastAsia" w:ascii="仿宋" w:hAnsi="仿宋" w:eastAsia="仿宋" w:cs="仿宋"/>
          <w:bCs/>
          <w:spacing w:val="0"/>
          <w:kern w:val="0"/>
          <w:sz w:val="24"/>
          <w:szCs w:val="24"/>
          <w:highlight w:val="none"/>
          <w:u w:val="single"/>
          <w:lang w:val="en-US" w:eastAsia="zh-CN"/>
        </w:rPr>
        <w:t xml:space="preserve">             </w:t>
      </w:r>
      <w:r>
        <w:rPr>
          <w:rFonts w:hint="eastAsia" w:ascii="仿宋" w:hAnsi="仿宋" w:eastAsia="仿宋" w:cs="仿宋"/>
          <w:bCs/>
          <w:spacing w:val="0"/>
          <w:kern w:val="0"/>
          <w:sz w:val="24"/>
          <w:szCs w:val="24"/>
          <w:highlight w:val="none"/>
          <w:u w:val="single"/>
        </w:rPr>
        <w:t>元，未超过预算及最高限价。</w:t>
      </w:r>
    </w:p>
    <w:p w14:paraId="2BFBE8BD">
      <w:pPr>
        <w:pageBreakBefore w:val="0"/>
        <w:kinsoku/>
        <w:wordWrap/>
        <w:overflowPunct/>
        <w:topLinePunct w:val="0"/>
        <w:bidi w:val="0"/>
        <w:adjustRightInd w:val="0"/>
        <w:snapToGrid w:val="0"/>
        <w:spacing w:line="360" w:lineRule="auto"/>
        <w:ind w:left="0" w:leftChars="0" w:firstLine="480" w:firstLineChars="200"/>
        <w:textAlignment w:val="auto"/>
        <w:rPr>
          <w:rFonts w:hint="eastAsia" w:ascii="仿宋" w:hAnsi="仿宋" w:eastAsia="仿宋" w:cs="仿宋"/>
          <w:bCs/>
          <w:spacing w:val="0"/>
          <w:kern w:val="0"/>
          <w:sz w:val="24"/>
          <w:szCs w:val="24"/>
          <w:highlight w:val="none"/>
          <w:u w:val="single"/>
        </w:rPr>
      </w:pPr>
      <w:r>
        <w:rPr>
          <w:rFonts w:hint="eastAsia" w:ascii="仿宋" w:hAnsi="仿宋" w:eastAsia="仿宋" w:cs="仿宋"/>
          <w:bCs/>
          <w:spacing w:val="0"/>
          <w:kern w:val="0"/>
          <w:sz w:val="24"/>
          <w:szCs w:val="24"/>
          <w:highlight w:val="none"/>
          <w:u w:val="single"/>
          <w:lang w:val="en-US" w:eastAsia="zh-CN"/>
        </w:rPr>
        <w:t>11</w:t>
      </w:r>
      <w:r>
        <w:rPr>
          <w:rFonts w:hint="eastAsia" w:ascii="仿宋" w:hAnsi="仿宋" w:eastAsia="仿宋" w:cs="仿宋"/>
          <w:bCs/>
          <w:spacing w:val="0"/>
          <w:kern w:val="0"/>
          <w:sz w:val="24"/>
          <w:szCs w:val="24"/>
          <w:highlight w:val="none"/>
          <w:u w:val="single"/>
          <w:lang w:eastAsia="zh-CN"/>
        </w:rPr>
        <w:t>）</w:t>
      </w:r>
      <w:r>
        <w:rPr>
          <w:rFonts w:hint="eastAsia" w:ascii="仿宋" w:hAnsi="仿宋" w:eastAsia="仿宋" w:cs="仿宋"/>
          <w:bCs/>
          <w:spacing w:val="0"/>
          <w:kern w:val="0"/>
          <w:sz w:val="24"/>
          <w:szCs w:val="24"/>
          <w:highlight w:val="none"/>
          <w:u w:val="single"/>
        </w:rPr>
        <w:t>我方在本项目中不是联合体投标。</w:t>
      </w:r>
    </w:p>
    <w:p w14:paraId="5E58B3A8">
      <w:pPr>
        <w:pageBreakBefore w:val="0"/>
        <w:kinsoku/>
        <w:wordWrap/>
        <w:overflowPunct/>
        <w:topLinePunct w:val="0"/>
        <w:bidi w:val="0"/>
        <w:adjustRightInd w:val="0"/>
        <w:snapToGrid w:val="0"/>
        <w:spacing w:line="360" w:lineRule="auto"/>
        <w:ind w:left="0" w:leftChars="0" w:firstLine="480" w:firstLineChars="200"/>
        <w:textAlignment w:val="auto"/>
        <w:rPr>
          <w:rFonts w:hint="eastAsia" w:ascii="仿宋" w:hAnsi="仿宋" w:eastAsia="仿宋" w:cs="仿宋"/>
          <w:bCs/>
          <w:spacing w:val="0"/>
          <w:kern w:val="0"/>
          <w:sz w:val="24"/>
          <w:szCs w:val="24"/>
          <w:highlight w:val="none"/>
          <w:u w:val="single"/>
        </w:rPr>
      </w:pPr>
      <w:r>
        <w:rPr>
          <w:rFonts w:hint="eastAsia" w:ascii="仿宋" w:hAnsi="仿宋" w:eastAsia="仿宋" w:cs="仿宋"/>
          <w:bCs/>
          <w:spacing w:val="0"/>
          <w:kern w:val="0"/>
          <w:sz w:val="24"/>
          <w:szCs w:val="24"/>
          <w:highlight w:val="none"/>
          <w:u w:val="single"/>
          <w:lang w:val="en-US" w:eastAsia="zh-CN"/>
        </w:rPr>
        <w:t>12</w:t>
      </w:r>
      <w:r>
        <w:rPr>
          <w:rFonts w:hint="eastAsia" w:ascii="仿宋" w:hAnsi="仿宋" w:eastAsia="仿宋" w:cs="仿宋"/>
          <w:bCs/>
          <w:spacing w:val="0"/>
          <w:kern w:val="0"/>
          <w:sz w:val="24"/>
          <w:szCs w:val="24"/>
          <w:highlight w:val="none"/>
          <w:u w:val="single"/>
          <w:lang w:eastAsia="zh-CN"/>
        </w:rPr>
        <w:t>）</w:t>
      </w:r>
      <w:r>
        <w:rPr>
          <w:rFonts w:hint="eastAsia" w:ascii="仿宋" w:hAnsi="仿宋" w:eastAsia="仿宋" w:cs="仿宋"/>
          <w:bCs/>
          <w:spacing w:val="0"/>
          <w:kern w:val="0"/>
          <w:sz w:val="24"/>
          <w:szCs w:val="24"/>
          <w:highlight w:val="none"/>
          <w:u w:val="single"/>
        </w:rPr>
        <w:t>我方在本项目中无进口产品。</w:t>
      </w:r>
    </w:p>
    <w:p w14:paraId="5C4149CD">
      <w:pPr>
        <w:pageBreakBefore w:val="0"/>
        <w:kinsoku/>
        <w:wordWrap/>
        <w:overflowPunct/>
        <w:topLinePunct w:val="0"/>
        <w:bidi w:val="0"/>
        <w:adjustRightInd w:val="0"/>
        <w:snapToGrid w:val="0"/>
        <w:spacing w:line="360" w:lineRule="auto"/>
        <w:ind w:left="0" w:leftChars="0" w:firstLine="480" w:firstLineChars="200"/>
        <w:textAlignment w:val="auto"/>
        <w:rPr>
          <w:rFonts w:hint="eastAsia" w:ascii="仿宋" w:hAnsi="仿宋" w:eastAsia="仿宋" w:cs="仿宋"/>
          <w:bCs/>
          <w:spacing w:val="0"/>
          <w:kern w:val="0"/>
          <w:sz w:val="24"/>
          <w:szCs w:val="24"/>
          <w:highlight w:val="none"/>
          <w:u w:val="single"/>
        </w:rPr>
      </w:pPr>
      <w:r>
        <w:rPr>
          <w:rFonts w:hint="eastAsia" w:ascii="仿宋" w:hAnsi="仿宋" w:eastAsia="仿宋" w:cs="仿宋"/>
          <w:bCs/>
          <w:spacing w:val="0"/>
          <w:kern w:val="0"/>
          <w:sz w:val="24"/>
          <w:szCs w:val="24"/>
          <w:highlight w:val="none"/>
          <w:u w:val="single"/>
          <w:lang w:val="en-US" w:eastAsia="zh-CN"/>
        </w:rPr>
        <w:t>13</w:t>
      </w:r>
      <w:r>
        <w:rPr>
          <w:rFonts w:hint="eastAsia" w:ascii="仿宋" w:hAnsi="仿宋" w:eastAsia="仿宋" w:cs="仿宋"/>
          <w:bCs/>
          <w:spacing w:val="0"/>
          <w:kern w:val="0"/>
          <w:sz w:val="24"/>
          <w:szCs w:val="24"/>
          <w:highlight w:val="none"/>
          <w:u w:val="single"/>
          <w:lang w:eastAsia="zh-CN"/>
        </w:rPr>
        <w:t>）</w:t>
      </w:r>
      <w:r>
        <w:rPr>
          <w:rFonts w:hint="eastAsia" w:ascii="仿宋" w:hAnsi="仿宋" w:eastAsia="仿宋" w:cs="仿宋"/>
          <w:bCs/>
          <w:spacing w:val="0"/>
          <w:kern w:val="0"/>
          <w:sz w:val="24"/>
          <w:szCs w:val="24"/>
          <w:highlight w:val="none"/>
          <w:u w:val="single"/>
        </w:rPr>
        <w:t>我方同意本项目不是专门面向中小企业采购。</w:t>
      </w:r>
    </w:p>
    <w:p w14:paraId="6061CD97">
      <w:pPr>
        <w:pageBreakBefore w:val="0"/>
        <w:kinsoku/>
        <w:wordWrap/>
        <w:overflowPunct/>
        <w:topLinePunct w:val="0"/>
        <w:bidi w:val="0"/>
        <w:adjustRightInd w:val="0"/>
        <w:snapToGrid w:val="0"/>
        <w:spacing w:line="360" w:lineRule="auto"/>
        <w:ind w:left="0" w:leftChars="0" w:firstLine="480" w:firstLineChars="200"/>
        <w:textAlignment w:val="auto"/>
        <w:rPr>
          <w:rFonts w:hint="eastAsia" w:ascii="仿宋" w:hAnsi="仿宋" w:eastAsia="仿宋" w:cs="仿宋"/>
          <w:bCs/>
          <w:spacing w:val="0"/>
          <w:kern w:val="0"/>
          <w:sz w:val="24"/>
          <w:szCs w:val="24"/>
          <w:highlight w:val="none"/>
          <w:u w:val="single"/>
        </w:rPr>
      </w:pPr>
      <w:r>
        <w:rPr>
          <w:rFonts w:hint="eastAsia" w:ascii="仿宋" w:hAnsi="仿宋" w:eastAsia="仿宋" w:cs="仿宋"/>
          <w:bCs/>
          <w:spacing w:val="0"/>
          <w:kern w:val="0"/>
          <w:sz w:val="24"/>
          <w:szCs w:val="24"/>
          <w:highlight w:val="none"/>
          <w:u w:val="single"/>
          <w:lang w:val="en-US" w:eastAsia="zh-CN"/>
        </w:rPr>
        <w:t>14</w:t>
      </w:r>
      <w:r>
        <w:rPr>
          <w:rFonts w:hint="eastAsia" w:ascii="仿宋" w:hAnsi="仿宋" w:eastAsia="仿宋" w:cs="仿宋"/>
          <w:bCs/>
          <w:spacing w:val="0"/>
          <w:kern w:val="0"/>
          <w:sz w:val="24"/>
          <w:szCs w:val="24"/>
          <w:highlight w:val="none"/>
          <w:u w:val="single"/>
          <w:lang w:eastAsia="zh-CN"/>
        </w:rPr>
        <w:t>）</w:t>
      </w:r>
      <w:r>
        <w:rPr>
          <w:rFonts w:hint="eastAsia" w:ascii="仿宋" w:hAnsi="仿宋" w:eastAsia="仿宋" w:cs="仿宋"/>
          <w:bCs/>
          <w:spacing w:val="0"/>
          <w:kern w:val="0"/>
          <w:sz w:val="24"/>
          <w:szCs w:val="24"/>
          <w:highlight w:val="none"/>
          <w:u w:val="single"/>
        </w:rPr>
        <w:t>我方投标报价及费用：我方本项目的投标以人民币报价。我方报价均未超过采购预算及最高限价。招标代理服务费：按照驻马店市政府采购电子商城合同金额，由采购人支付。</w:t>
      </w:r>
    </w:p>
    <w:p w14:paraId="51FB9888">
      <w:pPr>
        <w:pageBreakBefore w:val="0"/>
        <w:kinsoku/>
        <w:wordWrap/>
        <w:overflowPunct/>
        <w:topLinePunct w:val="0"/>
        <w:bidi w:val="0"/>
        <w:adjustRightInd w:val="0"/>
        <w:snapToGrid w:val="0"/>
        <w:spacing w:line="360" w:lineRule="auto"/>
        <w:ind w:left="0" w:leftChars="0" w:firstLine="480" w:firstLineChars="200"/>
        <w:textAlignment w:val="auto"/>
        <w:rPr>
          <w:rFonts w:hint="eastAsia" w:ascii="仿宋" w:hAnsi="仿宋" w:eastAsia="仿宋" w:cs="仿宋"/>
          <w:bCs/>
          <w:spacing w:val="0"/>
          <w:kern w:val="0"/>
          <w:sz w:val="24"/>
          <w:szCs w:val="24"/>
          <w:highlight w:val="none"/>
          <w:u w:val="single"/>
        </w:rPr>
      </w:pPr>
      <w:r>
        <w:rPr>
          <w:rFonts w:hint="eastAsia" w:ascii="仿宋" w:hAnsi="仿宋" w:eastAsia="仿宋" w:cs="仿宋"/>
          <w:bCs/>
          <w:spacing w:val="0"/>
          <w:kern w:val="0"/>
          <w:sz w:val="24"/>
          <w:szCs w:val="24"/>
          <w:highlight w:val="none"/>
          <w:u w:val="single"/>
          <w:lang w:val="en-US" w:eastAsia="zh-CN"/>
        </w:rPr>
        <w:t>15</w:t>
      </w:r>
      <w:r>
        <w:rPr>
          <w:rFonts w:hint="eastAsia" w:ascii="仿宋" w:hAnsi="仿宋" w:eastAsia="仿宋" w:cs="仿宋"/>
          <w:bCs/>
          <w:spacing w:val="0"/>
          <w:kern w:val="0"/>
          <w:sz w:val="24"/>
          <w:szCs w:val="24"/>
          <w:highlight w:val="none"/>
          <w:u w:val="single"/>
          <w:lang w:eastAsia="zh-CN"/>
        </w:rPr>
        <w:t>）</w:t>
      </w:r>
      <w:r>
        <w:rPr>
          <w:rFonts w:hint="eastAsia" w:ascii="仿宋" w:hAnsi="仿宋" w:eastAsia="仿宋" w:cs="仿宋"/>
          <w:bCs/>
          <w:spacing w:val="0"/>
          <w:kern w:val="0"/>
          <w:sz w:val="24"/>
          <w:szCs w:val="24"/>
          <w:highlight w:val="none"/>
          <w:u w:val="single"/>
        </w:rPr>
        <w:t>投标保证金交纳与退还：我方同意本项目不收取投标保证金。</w:t>
      </w:r>
    </w:p>
    <w:p w14:paraId="48C872C2">
      <w:pPr>
        <w:pageBreakBefore w:val="0"/>
        <w:kinsoku/>
        <w:wordWrap/>
        <w:overflowPunct/>
        <w:topLinePunct w:val="0"/>
        <w:bidi w:val="0"/>
        <w:adjustRightInd w:val="0"/>
        <w:snapToGrid w:val="0"/>
        <w:spacing w:line="360" w:lineRule="auto"/>
        <w:ind w:left="0" w:leftChars="0" w:firstLine="480" w:firstLineChars="200"/>
        <w:textAlignment w:val="auto"/>
        <w:rPr>
          <w:rFonts w:hint="eastAsia" w:ascii="仿宋" w:hAnsi="仿宋" w:eastAsia="仿宋" w:cs="仿宋"/>
          <w:bCs/>
          <w:spacing w:val="0"/>
          <w:kern w:val="0"/>
          <w:sz w:val="24"/>
          <w:szCs w:val="24"/>
          <w:highlight w:val="none"/>
          <w:u w:val="single"/>
        </w:rPr>
      </w:pPr>
      <w:r>
        <w:rPr>
          <w:rFonts w:hint="eastAsia" w:ascii="仿宋" w:hAnsi="仿宋" w:eastAsia="仿宋" w:cs="仿宋"/>
          <w:bCs/>
          <w:spacing w:val="0"/>
          <w:kern w:val="0"/>
          <w:sz w:val="24"/>
          <w:szCs w:val="24"/>
          <w:highlight w:val="none"/>
          <w:u w:val="single"/>
          <w:lang w:val="en-US" w:eastAsia="zh-CN"/>
        </w:rPr>
        <w:t>16</w:t>
      </w:r>
      <w:r>
        <w:rPr>
          <w:rFonts w:hint="eastAsia" w:ascii="仿宋" w:hAnsi="仿宋" w:eastAsia="仿宋" w:cs="仿宋"/>
          <w:bCs/>
          <w:spacing w:val="0"/>
          <w:kern w:val="0"/>
          <w:sz w:val="24"/>
          <w:szCs w:val="24"/>
          <w:highlight w:val="none"/>
          <w:u w:val="single"/>
          <w:lang w:eastAsia="zh-CN"/>
        </w:rPr>
        <w:t>）</w:t>
      </w:r>
      <w:r>
        <w:rPr>
          <w:rFonts w:hint="eastAsia" w:ascii="仿宋" w:hAnsi="仿宋" w:eastAsia="仿宋" w:cs="仿宋"/>
          <w:bCs/>
          <w:spacing w:val="0"/>
          <w:kern w:val="0"/>
          <w:sz w:val="24"/>
          <w:szCs w:val="24"/>
          <w:highlight w:val="none"/>
          <w:u w:val="single"/>
        </w:rPr>
        <w:t>我方投标文件有效期为递交响应文件截止期结束后60日。若我方中标，我方的投标文件是合同的组成部分,有效期至合同完全履行止。</w:t>
      </w:r>
    </w:p>
    <w:p w14:paraId="0823D725">
      <w:pPr>
        <w:pageBreakBefore w:val="0"/>
        <w:kinsoku/>
        <w:wordWrap/>
        <w:overflowPunct/>
        <w:topLinePunct w:val="0"/>
        <w:bidi w:val="0"/>
        <w:adjustRightInd w:val="0"/>
        <w:snapToGrid w:val="0"/>
        <w:spacing w:line="360" w:lineRule="auto"/>
        <w:ind w:left="0" w:leftChars="0" w:firstLine="480" w:firstLineChars="200"/>
        <w:textAlignment w:val="auto"/>
        <w:rPr>
          <w:rFonts w:hint="eastAsia" w:ascii="仿宋" w:hAnsi="仿宋" w:eastAsia="仿宋" w:cs="仿宋"/>
          <w:bCs/>
          <w:spacing w:val="0"/>
          <w:kern w:val="0"/>
          <w:sz w:val="24"/>
          <w:szCs w:val="24"/>
          <w:highlight w:val="none"/>
          <w:u w:val="single"/>
        </w:rPr>
      </w:pPr>
      <w:r>
        <w:rPr>
          <w:rFonts w:hint="eastAsia" w:ascii="仿宋" w:hAnsi="仿宋" w:eastAsia="仿宋" w:cs="仿宋"/>
          <w:bCs/>
          <w:spacing w:val="0"/>
          <w:kern w:val="0"/>
          <w:sz w:val="24"/>
          <w:szCs w:val="24"/>
          <w:highlight w:val="none"/>
          <w:u w:val="single"/>
          <w:lang w:val="en-US" w:eastAsia="zh-CN"/>
        </w:rPr>
        <w:t>17</w:t>
      </w:r>
      <w:r>
        <w:rPr>
          <w:rFonts w:hint="eastAsia" w:ascii="仿宋" w:hAnsi="仿宋" w:eastAsia="仿宋" w:cs="仿宋"/>
          <w:bCs/>
          <w:spacing w:val="0"/>
          <w:kern w:val="0"/>
          <w:sz w:val="24"/>
          <w:szCs w:val="24"/>
          <w:highlight w:val="none"/>
          <w:u w:val="single"/>
          <w:lang w:eastAsia="zh-CN"/>
        </w:rPr>
        <w:t>）</w:t>
      </w:r>
      <w:r>
        <w:rPr>
          <w:rFonts w:hint="eastAsia" w:ascii="仿宋" w:hAnsi="仿宋" w:eastAsia="仿宋" w:cs="仿宋"/>
          <w:bCs/>
          <w:spacing w:val="0"/>
          <w:kern w:val="0"/>
          <w:sz w:val="24"/>
          <w:szCs w:val="24"/>
          <w:highlight w:val="none"/>
          <w:u w:val="single"/>
        </w:rPr>
        <w:t>投标费用</w:t>
      </w:r>
      <w:r>
        <w:rPr>
          <w:rFonts w:hint="eastAsia" w:ascii="仿宋" w:hAnsi="仿宋" w:eastAsia="仿宋" w:cs="仿宋"/>
          <w:bCs/>
          <w:spacing w:val="0"/>
          <w:kern w:val="0"/>
          <w:sz w:val="24"/>
          <w:szCs w:val="24"/>
          <w:highlight w:val="none"/>
          <w:u w:val="single"/>
          <w:lang w:eastAsia="zh-CN"/>
        </w:rPr>
        <w:t>：</w:t>
      </w:r>
      <w:r>
        <w:rPr>
          <w:rFonts w:hint="eastAsia" w:ascii="仿宋" w:hAnsi="仿宋" w:eastAsia="仿宋" w:cs="仿宋"/>
          <w:bCs/>
          <w:spacing w:val="0"/>
          <w:kern w:val="0"/>
          <w:sz w:val="24"/>
          <w:szCs w:val="24"/>
          <w:highlight w:val="none"/>
          <w:u w:val="single"/>
        </w:rPr>
        <w:t>不论投标结果如何，我方均自行承担所有与投标有关的全部费用。</w:t>
      </w:r>
    </w:p>
    <w:p w14:paraId="1C26C8D7">
      <w:pPr>
        <w:pageBreakBefore w:val="0"/>
        <w:kinsoku/>
        <w:wordWrap/>
        <w:overflowPunct/>
        <w:topLinePunct w:val="0"/>
        <w:bidi w:val="0"/>
        <w:adjustRightInd w:val="0"/>
        <w:snapToGrid w:val="0"/>
        <w:spacing w:line="360" w:lineRule="auto"/>
        <w:ind w:left="0" w:leftChars="0" w:firstLine="480" w:firstLineChars="200"/>
        <w:textAlignment w:val="auto"/>
        <w:rPr>
          <w:rFonts w:hint="eastAsia" w:ascii="仿宋" w:hAnsi="仿宋" w:eastAsia="仿宋" w:cs="仿宋"/>
          <w:bCs/>
          <w:spacing w:val="0"/>
          <w:kern w:val="0"/>
          <w:sz w:val="24"/>
          <w:szCs w:val="24"/>
          <w:highlight w:val="none"/>
          <w:u w:val="single"/>
        </w:rPr>
      </w:pPr>
      <w:r>
        <w:rPr>
          <w:rFonts w:hint="eastAsia" w:ascii="仿宋" w:hAnsi="仿宋" w:eastAsia="仿宋" w:cs="仿宋"/>
          <w:bCs/>
          <w:spacing w:val="0"/>
          <w:kern w:val="0"/>
          <w:sz w:val="24"/>
          <w:szCs w:val="24"/>
          <w:highlight w:val="none"/>
          <w:u w:val="single"/>
          <w:lang w:val="en-US" w:eastAsia="zh-CN"/>
        </w:rPr>
        <w:t>18</w:t>
      </w:r>
      <w:r>
        <w:rPr>
          <w:rFonts w:hint="eastAsia" w:ascii="仿宋" w:hAnsi="仿宋" w:eastAsia="仿宋" w:cs="仿宋"/>
          <w:bCs/>
          <w:spacing w:val="0"/>
          <w:kern w:val="0"/>
          <w:sz w:val="24"/>
          <w:szCs w:val="24"/>
          <w:highlight w:val="none"/>
          <w:u w:val="single"/>
          <w:lang w:eastAsia="zh-CN"/>
        </w:rPr>
        <w:t>）</w:t>
      </w:r>
      <w:r>
        <w:rPr>
          <w:rFonts w:hint="eastAsia" w:ascii="仿宋" w:hAnsi="仿宋" w:eastAsia="仿宋" w:cs="仿宋"/>
          <w:bCs/>
          <w:spacing w:val="0"/>
          <w:kern w:val="0"/>
          <w:sz w:val="24"/>
          <w:szCs w:val="24"/>
          <w:highlight w:val="none"/>
          <w:u w:val="single"/>
        </w:rPr>
        <w:t>转包与分包</w:t>
      </w:r>
      <w:r>
        <w:rPr>
          <w:rFonts w:hint="eastAsia" w:ascii="仿宋" w:hAnsi="仿宋" w:eastAsia="仿宋" w:cs="仿宋"/>
          <w:bCs/>
          <w:spacing w:val="0"/>
          <w:kern w:val="0"/>
          <w:sz w:val="24"/>
          <w:szCs w:val="24"/>
          <w:highlight w:val="none"/>
          <w:u w:val="single"/>
          <w:lang w:eastAsia="zh-CN"/>
        </w:rPr>
        <w:t>：</w:t>
      </w:r>
      <w:r>
        <w:rPr>
          <w:rFonts w:hint="eastAsia" w:ascii="仿宋" w:hAnsi="仿宋" w:eastAsia="仿宋" w:cs="仿宋"/>
          <w:bCs/>
          <w:spacing w:val="0"/>
          <w:kern w:val="0"/>
          <w:sz w:val="24"/>
          <w:szCs w:val="24"/>
          <w:highlight w:val="none"/>
          <w:u w:val="single"/>
        </w:rPr>
        <w:t>本项目我方不采取转包方式履行合同。本项目我方不采取分包方式履行合同。</w:t>
      </w:r>
      <w:r>
        <w:rPr>
          <w:rFonts w:hint="eastAsia" w:ascii="仿宋" w:hAnsi="仿宋" w:eastAsia="仿宋" w:cs="仿宋"/>
          <w:bCs/>
          <w:spacing w:val="0"/>
          <w:kern w:val="0"/>
          <w:sz w:val="24"/>
          <w:szCs w:val="24"/>
          <w:highlight w:val="none"/>
          <w:u w:val="single"/>
          <w:lang w:eastAsia="zh-CN"/>
        </w:rPr>
        <w:t>（应当包括每一项技术和商务要求的履约情况，特别是落实政府采购扶持中小企业，支持绿色发展和乡村振兴等政策情况）</w:t>
      </w:r>
    </w:p>
    <w:p w14:paraId="27C03A98">
      <w:pPr>
        <w:pageBreakBefore w:val="0"/>
        <w:kinsoku/>
        <w:wordWrap/>
        <w:overflowPunct/>
        <w:topLinePunct w:val="0"/>
        <w:bidi w:val="0"/>
        <w:adjustRightInd w:val="0"/>
        <w:snapToGrid w:val="0"/>
        <w:spacing w:line="360" w:lineRule="auto"/>
        <w:ind w:left="0" w:leftChars="0" w:firstLine="480" w:firstLineChars="200"/>
        <w:textAlignment w:val="auto"/>
        <w:rPr>
          <w:rFonts w:hint="eastAsia" w:ascii="仿宋" w:hAnsi="仿宋" w:eastAsia="仿宋" w:cs="仿宋"/>
          <w:bCs/>
          <w:spacing w:val="0"/>
          <w:kern w:val="0"/>
          <w:sz w:val="24"/>
          <w:szCs w:val="24"/>
          <w:highlight w:val="none"/>
          <w:u w:val="single"/>
        </w:rPr>
      </w:pPr>
      <w:r>
        <w:rPr>
          <w:rFonts w:hint="eastAsia" w:ascii="仿宋" w:hAnsi="仿宋" w:eastAsia="仿宋" w:cs="仿宋"/>
          <w:bCs/>
          <w:spacing w:val="0"/>
          <w:kern w:val="0"/>
          <w:sz w:val="24"/>
          <w:szCs w:val="24"/>
          <w:highlight w:val="none"/>
        </w:rPr>
        <w:t>（6）履约验收标准：</w:t>
      </w:r>
      <w:r>
        <w:rPr>
          <w:rFonts w:hint="eastAsia" w:ascii="仿宋" w:hAnsi="仿宋" w:eastAsia="仿宋" w:cs="仿宋"/>
          <w:bCs/>
          <w:spacing w:val="0"/>
          <w:kern w:val="0"/>
          <w:sz w:val="24"/>
          <w:szCs w:val="24"/>
          <w:highlight w:val="none"/>
          <w:u w:val="single"/>
        </w:rPr>
        <w:t>国家规定的验收标准</w:t>
      </w:r>
    </w:p>
    <w:p w14:paraId="3EBB27F5">
      <w:pPr>
        <w:pStyle w:val="42"/>
        <w:pageBreakBefore w:val="0"/>
        <w:kinsoku/>
        <w:wordWrap/>
        <w:overflowPunct/>
        <w:topLinePunct w:val="0"/>
        <w:bidi w:val="0"/>
        <w:adjustRightInd w:val="0"/>
        <w:snapToGrid w:val="0"/>
        <w:spacing w:line="360" w:lineRule="auto"/>
        <w:ind w:left="0" w:leftChars="0"/>
        <w:textAlignment w:val="auto"/>
        <w:rPr>
          <w:rFonts w:hint="eastAsia" w:ascii="仿宋" w:hAnsi="仿宋" w:eastAsia="仿宋" w:cs="仿宋"/>
          <w:spacing w:val="0"/>
          <w:kern w:val="0"/>
          <w:sz w:val="24"/>
          <w:szCs w:val="24"/>
          <w:highlight w:val="none"/>
          <w:lang w:eastAsia="zh-CN"/>
        </w:rPr>
      </w:pPr>
      <w:r>
        <w:rPr>
          <w:rFonts w:hint="eastAsia" w:ascii="仿宋" w:hAnsi="仿宋" w:eastAsia="仿宋" w:cs="仿宋"/>
          <w:bCs/>
          <w:spacing w:val="0"/>
          <w:kern w:val="0"/>
          <w:sz w:val="24"/>
          <w:szCs w:val="24"/>
          <w:highlight w:val="none"/>
          <w:u w:val="none"/>
          <w:lang w:eastAsia="zh-CN"/>
        </w:rPr>
        <w:t>（</w:t>
      </w:r>
      <w:r>
        <w:rPr>
          <w:rFonts w:hint="eastAsia" w:ascii="仿宋" w:hAnsi="仿宋" w:eastAsia="仿宋" w:cs="仿宋"/>
          <w:bCs/>
          <w:spacing w:val="0"/>
          <w:kern w:val="0"/>
          <w:sz w:val="24"/>
          <w:szCs w:val="24"/>
          <w:highlight w:val="none"/>
          <w:u w:val="none"/>
          <w:lang w:val="en-US" w:eastAsia="zh-CN"/>
        </w:rPr>
        <w:t>7</w:t>
      </w:r>
      <w:r>
        <w:rPr>
          <w:rFonts w:hint="eastAsia" w:ascii="仿宋" w:hAnsi="仿宋" w:eastAsia="仿宋" w:cs="仿宋"/>
          <w:bCs/>
          <w:spacing w:val="0"/>
          <w:kern w:val="0"/>
          <w:sz w:val="24"/>
          <w:szCs w:val="24"/>
          <w:highlight w:val="none"/>
          <w:u w:val="none"/>
          <w:lang w:eastAsia="zh-CN"/>
        </w:rPr>
        <w:t>）是否以采购活动中供应商提供的样品作为参考：</w:t>
      </w:r>
      <w:r>
        <w:rPr>
          <w:rFonts w:hint="eastAsia" w:ascii="仿宋" w:hAnsi="仿宋" w:eastAsia="仿宋" w:cs="仿宋"/>
          <w:spacing w:val="0"/>
          <w:kern w:val="0"/>
          <w:sz w:val="24"/>
          <w:szCs w:val="24"/>
          <w:highlight w:val="none"/>
        </w:rPr>
        <w:sym w:font="Wingdings" w:char="00A8"/>
      </w:r>
      <w:r>
        <w:rPr>
          <w:rFonts w:hint="eastAsia" w:ascii="仿宋" w:hAnsi="仿宋" w:eastAsia="仿宋" w:cs="仿宋"/>
          <w:bCs/>
          <w:spacing w:val="0"/>
          <w:kern w:val="0"/>
          <w:sz w:val="24"/>
          <w:szCs w:val="24"/>
          <w:highlight w:val="none"/>
        </w:rPr>
        <w:t xml:space="preserve">是  </w:t>
      </w:r>
      <w:r>
        <w:rPr>
          <w:rFonts w:hint="eastAsia" w:ascii="仿宋" w:hAnsi="仿宋" w:eastAsia="仿宋" w:cs="仿宋"/>
          <w:spacing w:val="0"/>
          <w:kern w:val="0"/>
          <w:sz w:val="24"/>
          <w:szCs w:val="24"/>
          <w:highlight w:val="none"/>
        </w:rPr>
        <w:sym w:font="Wingdings" w:char="00FE"/>
      </w:r>
      <w:r>
        <w:rPr>
          <w:rFonts w:hint="eastAsia" w:ascii="仿宋" w:hAnsi="仿宋" w:eastAsia="仿宋" w:cs="仿宋"/>
          <w:bCs/>
          <w:spacing w:val="0"/>
          <w:kern w:val="0"/>
          <w:sz w:val="24"/>
          <w:szCs w:val="24"/>
          <w:highlight w:val="none"/>
        </w:rPr>
        <w:t>否</w:t>
      </w:r>
    </w:p>
    <w:p w14:paraId="2231519B">
      <w:pPr>
        <w:pageBreakBefore w:val="0"/>
        <w:kinsoku/>
        <w:wordWrap/>
        <w:overflowPunct/>
        <w:topLinePunct w:val="0"/>
        <w:bidi w:val="0"/>
        <w:adjustRightInd w:val="0"/>
        <w:snapToGrid w:val="0"/>
        <w:spacing w:line="360" w:lineRule="auto"/>
        <w:ind w:left="0" w:leftChars="0" w:firstLine="480" w:firstLineChars="200"/>
        <w:textAlignment w:val="auto"/>
        <w:rPr>
          <w:rFonts w:hint="eastAsia" w:ascii="仿宋" w:hAnsi="仿宋" w:eastAsia="仿宋" w:cs="仿宋"/>
          <w:bCs/>
          <w:spacing w:val="0"/>
          <w:kern w:val="0"/>
          <w:sz w:val="24"/>
          <w:szCs w:val="24"/>
          <w:highlight w:val="none"/>
          <w:u w:val="single"/>
        </w:rPr>
      </w:pPr>
      <w:r>
        <w:rPr>
          <w:rFonts w:hint="eastAsia" w:ascii="仿宋" w:hAnsi="仿宋" w:eastAsia="仿宋" w:cs="仿宋"/>
          <w:bCs/>
          <w:spacing w:val="0"/>
          <w:kern w:val="0"/>
          <w:sz w:val="24"/>
          <w:szCs w:val="24"/>
          <w:highlight w:val="none"/>
        </w:rPr>
        <w:t>（8）履约验收其他事项：</w:t>
      </w:r>
      <w:r>
        <w:rPr>
          <w:rFonts w:hint="eastAsia" w:ascii="仿宋" w:hAnsi="仿宋" w:eastAsia="仿宋" w:cs="仿宋"/>
          <w:bCs/>
          <w:spacing w:val="0"/>
          <w:kern w:val="0"/>
          <w:sz w:val="24"/>
          <w:szCs w:val="24"/>
          <w:highlight w:val="none"/>
          <w:u w:val="single"/>
        </w:rPr>
        <w:t xml:space="preserve">     </w:t>
      </w:r>
      <w:r>
        <w:rPr>
          <w:rFonts w:hint="eastAsia" w:ascii="仿宋" w:hAnsi="仿宋" w:eastAsia="仿宋" w:cs="仿宋"/>
          <w:bCs/>
          <w:spacing w:val="0"/>
          <w:kern w:val="0"/>
          <w:sz w:val="24"/>
          <w:szCs w:val="24"/>
          <w:highlight w:val="none"/>
          <w:u w:val="single"/>
          <w:lang w:val="en-US" w:eastAsia="zh-CN"/>
        </w:rPr>
        <w:t>无</w:t>
      </w:r>
      <w:r>
        <w:rPr>
          <w:rFonts w:hint="eastAsia" w:ascii="仿宋" w:hAnsi="仿宋" w:eastAsia="仿宋" w:cs="仿宋"/>
          <w:bCs/>
          <w:i w:val="0"/>
          <w:iCs w:val="0"/>
          <w:spacing w:val="0"/>
          <w:kern w:val="0"/>
          <w:sz w:val="24"/>
          <w:szCs w:val="24"/>
          <w:highlight w:val="none"/>
          <w:u w:val="single"/>
        </w:rPr>
        <w:t>（产权过户登记等）</w:t>
      </w:r>
      <w:r>
        <w:rPr>
          <w:rFonts w:hint="eastAsia" w:ascii="仿宋" w:hAnsi="仿宋" w:eastAsia="仿宋" w:cs="仿宋"/>
          <w:bCs/>
          <w:spacing w:val="0"/>
          <w:kern w:val="0"/>
          <w:sz w:val="24"/>
          <w:szCs w:val="24"/>
          <w:highlight w:val="none"/>
          <w:u w:val="single"/>
        </w:rPr>
        <w:t xml:space="preserve">          </w:t>
      </w:r>
    </w:p>
    <w:p w14:paraId="4BBD6D71">
      <w:pPr>
        <w:pageBreakBefore w:val="0"/>
        <w:numPr>
          <w:ilvl w:val="0"/>
          <w:numId w:val="6"/>
        </w:numPr>
        <w:kinsoku/>
        <w:wordWrap/>
        <w:overflowPunct/>
        <w:topLinePunct w:val="0"/>
        <w:bidi w:val="0"/>
        <w:adjustRightInd w:val="0"/>
        <w:snapToGrid w:val="0"/>
        <w:spacing w:line="360" w:lineRule="auto"/>
        <w:ind w:left="0" w:leftChars="0" w:firstLine="482" w:firstLineChars="200"/>
        <w:textAlignment w:val="auto"/>
        <w:rPr>
          <w:rFonts w:hint="eastAsia" w:ascii="仿宋" w:hAnsi="仿宋" w:eastAsia="仿宋" w:cs="仿宋"/>
          <w:b/>
          <w:spacing w:val="0"/>
          <w:kern w:val="0"/>
          <w:sz w:val="24"/>
          <w:szCs w:val="24"/>
          <w:highlight w:val="none"/>
        </w:rPr>
      </w:pPr>
      <w:r>
        <w:rPr>
          <w:rFonts w:hint="eastAsia" w:ascii="仿宋" w:hAnsi="仿宋" w:eastAsia="仿宋" w:cs="仿宋"/>
          <w:b/>
          <w:spacing w:val="0"/>
          <w:kern w:val="0"/>
          <w:sz w:val="24"/>
          <w:szCs w:val="24"/>
          <w:highlight w:val="none"/>
        </w:rPr>
        <w:t>组成合同的文件</w:t>
      </w:r>
    </w:p>
    <w:p w14:paraId="58C973B7">
      <w:pPr>
        <w:pageBreakBefore w:val="0"/>
        <w:kinsoku/>
        <w:wordWrap/>
        <w:overflowPunct/>
        <w:topLinePunct w:val="0"/>
        <w:bidi w:val="0"/>
        <w:adjustRightInd w:val="0"/>
        <w:snapToGrid w:val="0"/>
        <w:spacing w:line="360" w:lineRule="auto"/>
        <w:ind w:left="0" w:leftChars="0" w:firstLine="480" w:firstLineChars="200"/>
        <w:textAlignment w:val="auto"/>
        <w:rPr>
          <w:rFonts w:hint="eastAsia" w:ascii="仿宋" w:hAnsi="仿宋" w:eastAsia="仿宋" w:cs="仿宋"/>
          <w:spacing w:val="0"/>
          <w:kern w:val="0"/>
          <w:sz w:val="24"/>
          <w:szCs w:val="24"/>
          <w:highlight w:val="none"/>
        </w:rPr>
      </w:pPr>
      <w:r>
        <w:rPr>
          <w:rFonts w:hint="eastAsia" w:ascii="仿宋" w:hAnsi="仿宋" w:eastAsia="仿宋" w:cs="仿宋"/>
          <w:spacing w:val="0"/>
          <w:kern w:val="0"/>
          <w:sz w:val="24"/>
          <w:szCs w:val="24"/>
          <w:highlight w:val="none"/>
        </w:rPr>
        <w:t>本协议书与下列文件一起构成合同文件，如下述文件之间有任何抵触、矛盾或歧义，应按以下顺序解释：</w:t>
      </w:r>
    </w:p>
    <w:p w14:paraId="083C73DD">
      <w:pPr>
        <w:pageBreakBefore w:val="0"/>
        <w:kinsoku/>
        <w:wordWrap/>
        <w:overflowPunct/>
        <w:topLinePunct w:val="0"/>
        <w:bidi w:val="0"/>
        <w:adjustRightInd w:val="0"/>
        <w:snapToGrid w:val="0"/>
        <w:spacing w:line="360" w:lineRule="auto"/>
        <w:ind w:left="0" w:leftChars="0" w:firstLine="480" w:firstLineChars="200"/>
        <w:textAlignment w:val="auto"/>
        <w:rPr>
          <w:rFonts w:hint="eastAsia" w:ascii="仿宋" w:hAnsi="仿宋" w:eastAsia="仿宋" w:cs="仿宋"/>
          <w:color w:val="auto"/>
          <w:spacing w:val="0"/>
          <w:kern w:val="0"/>
          <w:sz w:val="24"/>
          <w:szCs w:val="24"/>
          <w:highlight w:val="none"/>
          <w:lang w:eastAsia="zh-CN"/>
        </w:rPr>
      </w:pPr>
      <w:r>
        <w:rPr>
          <w:rFonts w:hint="eastAsia" w:ascii="仿宋" w:hAnsi="仿宋" w:eastAsia="仿宋" w:cs="仿宋"/>
          <w:color w:val="auto"/>
          <w:spacing w:val="0"/>
          <w:kern w:val="0"/>
          <w:sz w:val="24"/>
          <w:szCs w:val="24"/>
          <w:highlight w:val="none"/>
        </w:rPr>
        <w:t>（1）</w:t>
      </w:r>
      <w:r>
        <w:rPr>
          <w:rFonts w:hint="eastAsia" w:ascii="仿宋" w:hAnsi="仿宋" w:eastAsia="仿宋" w:cs="仿宋"/>
          <w:color w:val="auto"/>
          <w:spacing w:val="0"/>
          <w:kern w:val="0"/>
          <w:sz w:val="24"/>
          <w:szCs w:val="24"/>
          <w:highlight w:val="none"/>
          <w:lang w:eastAsia="zh-CN"/>
        </w:rPr>
        <w:t>政府采购</w:t>
      </w:r>
      <w:r>
        <w:rPr>
          <w:rFonts w:hint="eastAsia" w:ascii="仿宋" w:hAnsi="仿宋" w:eastAsia="仿宋" w:cs="仿宋"/>
          <w:color w:val="auto"/>
          <w:spacing w:val="0"/>
          <w:kern w:val="0"/>
          <w:sz w:val="24"/>
          <w:szCs w:val="24"/>
          <w:highlight w:val="none"/>
        </w:rPr>
        <w:t>合同协议书及其变更、补充</w:t>
      </w:r>
      <w:r>
        <w:rPr>
          <w:rFonts w:hint="eastAsia" w:ascii="仿宋" w:hAnsi="仿宋" w:eastAsia="仿宋" w:cs="仿宋"/>
          <w:color w:val="auto"/>
          <w:spacing w:val="0"/>
          <w:kern w:val="0"/>
          <w:sz w:val="24"/>
          <w:szCs w:val="24"/>
          <w:highlight w:val="none"/>
          <w:lang w:eastAsia="zh-CN"/>
        </w:rPr>
        <w:t>协议</w:t>
      </w:r>
    </w:p>
    <w:p w14:paraId="30EB159E">
      <w:pPr>
        <w:pageBreakBefore w:val="0"/>
        <w:kinsoku/>
        <w:wordWrap/>
        <w:overflowPunct/>
        <w:topLinePunct w:val="0"/>
        <w:bidi w:val="0"/>
        <w:adjustRightInd w:val="0"/>
        <w:snapToGrid w:val="0"/>
        <w:spacing w:line="360" w:lineRule="auto"/>
        <w:ind w:left="0" w:leftChars="0" w:firstLine="480" w:firstLineChars="200"/>
        <w:textAlignment w:val="auto"/>
        <w:rPr>
          <w:rFonts w:hint="eastAsia" w:ascii="仿宋" w:hAnsi="仿宋" w:eastAsia="仿宋" w:cs="仿宋"/>
          <w:spacing w:val="0"/>
          <w:kern w:val="0"/>
          <w:sz w:val="24"/>
          <w:szCs w:val="24"/>
          <w:highlight w:val="none"/>
        </w:rPr>
      </w:pPr>
      <w:r>
        <w:rPr>
          <w:rFonts w:hint="eastAsia" w:ascii="仿宋" w:hAnsi="仿宋" w:eastAsia="仿宋" w:cs="仿宋"/>
          <w:spacing w:val="0"/>
          <w:kern w:val="0"/>
          <w:sz w:val="24"/>
          <w:szCs w:val="24"/>
          <w:highlight w:val="none"/>
        </w:rPr>
        <w:t>（</w:t>
      </w:r>
      <w:r>
        <w:rPr>
          <w:rFonts w:hint="eastAsia" w:ascii="仿宋" w:hAnsi="仿宋" w:eastAsia="仿宋" w:cs="仿宋"/>
          <w:spacing w:val="0"/>
          <w:kern w:val="0"/>
          <w:sz w:val="24"/>
          <w:szCs w:val="24"/>
          <w:highlight w:val="none"/>
          <w:lang w:val="en-US" w:eastAsia="zh-CN"/>
        </w:rPr>
        <w:t>2</w:t>
      </w:r>
      <w:r>
        <w:rPr>
          <w:rFonts w:hint="eastAsia" w:ascii="仿宋" w:hAnsi="仿宋" w:eastAsia="仿宋" w:cs="仿宋"/>
          <w:spacing w:val="0"/>
          <w:kern w:val="0"/>
          <w:sz w:val="24"/>
          <w:szCs w:val="24"/>
          <w:highlight w:val="none"/>
        </w:rPr>
        <w:t>）政府采购合同专用条款</w:t>
      </w:r>
    </w:p>
    <w:p w14:paraId="6B41D1BA">
      <w:pPr>
        <w:pageBreakBefore w:val="0"/>
        <w:kinsoku/>
        <w:wordWrap/>
        <w:overflowPunct/>
        <w:topLinePunct w:val="0"/>
        <w:bidi w:val="0"/>
        <w:adjustRightInd w:val="0"/>
        <w:snapToGrid w:val="0"/>
        <w:spacing w:line="360" w:lineRule="auto"/>
        <w:ind w:left="0" w:leftChars="0" w:firstLine="480" w:firstLineChars="200"/>
        <w:textAlignment w:val="auto"/>
        <w:rPr>
          <w:rFonts w:hint="eastAsia" w:ascii="仿宋" w:hAnsi="仿宋" w:eastAsia="仿宋" w:cs="仿宋"/>
          <w:spacing w:val="0"/>
          <w:kern w:val="0"/>
          <w:sz w:val="24"/>
          <w:szCs w:val="24"/>
          <w:highlight w:val="none"/>
        </w:rPr>
      </w:pPr>
      <w:r>
        <w:rPr>
          <w:rFonts w:hint="eastAsia" w:ascii="仿宋" w:hAnsi="仿宋" w:eastAsia="仿宋" w:cs="仿宋"/>
          <w:spacing w:val="0"/>
          <w:kern w:val="0"/>
          <w:sz w:val="24"/>
          <w:szCs w:val="24"/>
          <w:highlight w:val="none"/>
        </w:rPr>
        <w:t>（</w:t>
      </w:r>
      <w:r>
        <w:rPr>
          <w:rFonts w:hint="eastAsia" w:ascii="仿宋" w:hAnsi="仿宋" w:eastAsia="仿宋" w:cs="仿宋"/>
          <w:spacing w:val="0"/>
          <w:kern w:val="0"/>
          <w:sz w:val="24"/>
          <w:szCs w:val="24"/>
          <w:highlight w:val="none"/>
          <w:lang w:val="en-US" w:eastAsia="zh-CN"/>
        </w:rPr>
        <w:t>3</w:t>
      </w:r>
      <w:r>
        <w:rPr>
          <w:rFonts w:hint="eastAsia" w:ascii="仿宋" w:hAnsi="仿宋" w:eastAsia="仿宋" w:cs="仿宋"/>
          <w:spacing w:val="0"/>
          <w:kern w:val="0"/>
          <w:sz w:val="24"/>
          <w:szCs w:val="24"/>
          <w:highlight w:val="none"/>
        </w:rPr>
        <w:t>）政府采购合同通用条款</w:t>
      </w:r>
    </w:p>
    <w:p w14:paraId="2BE77D88">
      <w:pPr>
        <w:pageBreakBefore w:val="0"/>
        <w:kinsoku/>
        <w:wordWrap/>
        <w:overflowPunct/>
        <w:topLinePunct w:val="0"/>
        <w:bidi w:val="0"/>
        <w:adjustRightInd w:val="0"/>
        <w:snapToGrid w:val="0"/>
        <w:spacing w:line="360" w:lineRule="auto"/>
        <w:ind w:left="0" w:leftChars="0" w:firstLine="480" w:firstLineChars="200"/>
        <w:textAlignment w:val="auto"/>
        <w:rPr>
          <w:rFonts w:hint="eastAsia" w:ascii="仿宋" w:hAnsi="仿宋" w:eastAsia="仿宋" w:cs="仿宋"/>
          <w:color w:val="auto"/>
          <w:spacing w:val="0"/>
          <w:kern w:val="0"/>
          <w:sz w:val="24"/>
          <w:szCs w:val="24"/>
          <w:highlight w:val="none"/>
        </w:rPr>
      </w:pPr>
      <w:r>
        <w:rPr>
          <w:rFonts w:hint="eastAsia" w:ascii="仿宋" w:hAnsi="仿宋" w:eastAsia="仿宋" w:cs="仿宋"/>
          <w:color w:val="auto"/>
          <w:spacing w:val="0"/>
          <w:kern w:val="0"/>
          <w:sz w:val="24"/>
          <w:szCs w:val="24"/>
          <w:highlight w:val="none"/>
        </w:rPr>
        <w:t>（</w:t>
      </w:r>
      <w:r>
        <w:rPr>
          <w:rFonts w:hint="eastAsia" w:ascii="仿宋" w:hAnsi="仿宋" w:eastAsia="仿宋" w:cs="仿宋"/>
          <w:color w:val="auto"/>
          <w:spacing w:val="0"/>
          <w:kern w:val="0"/>
          <w:sz w:val="24"/>
          <w:szCs w:val="24"/>
          <w:highlight w:val="none"/>
          <w:lang w:val="en-US" w:eastAsia="zh-CN"/>
        </w:rPr>
        <w:t>4</w:t>
      </w:r>
      <w:r>
        <w:rPr>
          <w:rFonts w:hint="eastAsia" w:ascii="仿宋" w:hAnsi="仿宋" w:eastAsia="仿宋" w:cs="仿宋"/>
          <w:color w:val="auto"/>
          <w:spacing w:val="0"/>
          <w:kern w:val="0"/>
          <w:sz w:val="24"/>
          <w:szCs w:val="24"/>
          <w:highlight w:val="none"/>
        </w:rPr>
        <w:t>）中标</w:t>
      </w:r>
      <w:r>
        <w:rPr>
          <w:rFonts w:hint="eastAsia" w:ascii="仿宋" w:hAnsi="仿宋" w:eastAsia="仿宋" w:cs="仿宋"/>
          <w:color w:val="auto"/>
          <w:spacing w:val="0"/>
          <w:kern w:val="0"/>
          <w:sz w:val="24"/>
          <w:szCs w:val="24"/>
          <w:highlight w:val="none"/>
          <w:lang w:eastAsia="zh-CN"/>
        </w:rPr>
        <w:t>（成交）</w:t>
      </w:r>
      <w:r>
        <w:rPr>
          <w:rFonts w:hint="eastAsia" w:ascii="仿宋" w:hAnsi="仿宋" w:eastAsia="仿宋" w:cs="仿宋"/>
          <w:color w:val="auto"/>
          <w:spacing w:val="0"/>
          <w:kern w:val="0"/>
          <w:sz w:val="24"/>
          <w:szCs w:val="24"/>
          <w:highlight w:val="none"/>
        </w:rPr>
        <w:t>通知书</w:t>
      </w:r>
    </w:p>
    <w:p w14:paraId="16E59508">
      <w:pPr>
        <w:pageBreakBefore w:val="0"/>
        <w:kinsoku/>
        <w:wordWrap/>
        <w:overflowPunct/>
        <w:topLinePunct w:val="0"/>
        <w:bidi w:val="0"/>
        <w:adjustRightInd w:val="0"/>
        <w:snapToGrid w:val="0"/>
        <w:spacing w:line="360" w:lineRule="auto"/>
        <w:ind w:left="0" w:leftChars="0" w:firstLine="480" w:firstLineChars="200"/>
        <w:textAlignment w:val="auto"/>
        <w:rPr>
          <w:rFonts w:hint="eastAsia" w:ascii="仿宋" w:hAnsi="仿宋" w:eastAsia="仿宋" w:cs="仿宋"/>
          <w:spacing w:val="0"/>
          <w:kern w:val="0"/>
          <w:sz w:val="24"/>
          <w:szCs w:val="24"/>
          <w:highlight w:val="none"/>
        </w:rPr>
      </w:pPr>
      <w:r>
        <w:rPr>
          <w:rFonts w:hint="eastAsia" w:ascii="仿宋" w:hAnsi="仿宋" w:eastAsia="仿宋" w:cs="仿宋"/>
          <w:spacing w:val="0"/>
          <w:kern w:val="0"/>
          <w:sz w:val="24"/>
          <w:szCs w:val="24"/>
          <w:highlight w:val="none"/>
        </w:rPr>
        <w:t>（</w:t>
      </w:r>
      <w:r>
        <w:rPr>
          <w:rFonts w:hint="eastAsia" w:ascii="仿宋" w:hAnsi="仿宋" w:eastAsia="仿宋" w:cs="仿宋"/>
          <w:spacing w:val="0"/>
          <w:kern w:val="0"/>
          <w:sz w:val="24"/>
          <w:szCs w:val="24"/>
          <w:highlight w:val="none"/>
          <w:lang w:val="en-US" w:eastAsia="zh-CN"/>
        </w:rPr>
        <w:t>5</w:t>
      </w:r>
      <w:r>
        <w:rPr>
          <w:rFonts w:hint="eastAsia" w:ascii="仿宋" w:hAnsi="仿宋" w:eastAsia="仿宋" w:cs="仿宋"/>
          <w:spacing w:val="0"/>
          <w:kern w:val="0"/>
          <w:sz w:val="24"/>
          <w:szCs w:val="24"/>
          <w:highlight w:val="none"/>
        </w:rPr>
        <w:t>）投标（响应）文件</w:t>
      </w:r>
    </w:p>
    <w:p w14:paraId="572D4540">
      <w:pPr>
        <w:pageBreakBefore w:val="0"/>
        <w:kinsoku/>
        <w:wordWrap/>
        <w:overflowPunct/>
        <w:topLinePunct w:val="0"/>
        <w:bidi w:val="0"/>
        <w:adjustRightInd w:val="0"/>
        <w:snapToGrid w:val="0"/>
        <w:spacing w:line="360" w:lineRule="auto"/>
        <w:ind w:left="0" w:leftChars="0" w:firstLine="480" w:firstLineChars="200"/>
        <w:textAlignment w:val="auto"/>
        <w:rPr>
          <w:rFonts w:hint="eastAsia" w:ascii="仿宋" w:hAnsi="仿宋" w:eastAsia="仿宋" w:cs="仿宋"/>
          <w:spacing w:val="0"/>
          <w:kern w:val="0"/>
          <w:sz w:val="24"/>
          <w:szCs w:val="24"/>
          <w:highlight w:val="none"/>
        </w:rPr>
      </w:pPr>
      <w:r>
        <w:rPr>
          <w:rFonts w:hint="eastAsia" w:ascii="仿宋" w:hAnsi="仿宋" w:eastAsia="仿宋" w:cs="仿宋"/>
          <w:spacing w:val="0"/>
          <w:kern w:val="0"/>
          <w:sz w:val="24"/>
          <w:szCs w:val="24"/>
          <w:highlight w:val="none"/>
        </w:rPr>
        <w:t>（6）采购文件</w:t>
      </w:r>
    </w:p>
    <w:p w14:paraId="3A22910E">
      <w:pPr>
        <w:pageBreakBefore w:val="0"/>
        <w:kinsoku/>
        <w:wordWrap/>
        <w:overflowPunct/>
        <w:topLinePunct w:val="0"/>
        <w:bidi w:val="0"/>
        <w:adjustRightInd w:val="0"/>
        <w:snapToGrid w:val="0"/>
        <w:spacing w:line="360" w:lineRule="auto"/>
        <w:ind w:left="0" w:leftChars="0" w:firstLine="480" w:firstLineChars="200"/>
        <w:textAlignment w:val="auto"/>
        <w:rPr>
          <w:rFonts w:hint="eastAsia" w:ascii="仿宋" w:hAnsi="仿宋" w:eastAsia="仿宋" w:cs="仿宋"/>
          <w:spacing w:val="0"/>
          <w:kern w:val="0"/>
          <w:sz w:val="24"/>
          <w:szCs w:val="24"/>
          <w:highlight w:val="none"/>
        </w:rPr>
      </w:pPr>
      <w:r>
        <w:rPr>
          <w:rFonts w:hint="eastAsia" w:ascii="仿宋" w:hAnsi="仿宋" w:eastAsia="仿宋" w:cs="仿宋"/>
          <w:spacing w:val="0"/>
          <w:kern w:val="0"/>
          <w:sz w:val="24"/>
          <w:szCs w:val="24"/>
          <w:highlight w:val="none"/>
        </w:rPr>
        <w:t>（7）有关技术文件，图纸</w:t>
      </w:r>
    </w:p>
    <w:p w14:paraId="2DD3E96D">
      <w:pPr>
        <w:pStyle w:val="42"/>
        <w:pageBreakBefore w:val="0"/>
        <w:kinsoku/>
        <w:wordWrap/>
        <w:overflowPunct/>
        <w:topLinePunct w:val="0"/>
        <w:bidi w:val="0"/>
        <w:adjustRightInd w:val="0"/>
        <w:snapToGrid w:val="0"/>
        <w:spacing w:line="360" w:lineRule="auto"/>
        <w:ind w:left="0" w:leftChars="0"/>
        <w:textAlignment w:val="auto"/>
        <w:rPr>
          <w:rFonts w:hint="eastAsia" w:ascii="仿宋" w:hAnsi="仿宋" w:eastAsia="仿宋" w:cs="仿宋"/>
          <w:spacing w:val="0"/>
          <w:kern w:val="0"/>
          <w:sz w:val="24"/>
          <w:szCs w:val="24"/>
          <w:highlight w:val="none"/>
          <w:lang w:eastAsia="zh-CN"/>
        </w:rPr>
      </w:pPr>
      <w:r>
        <w:rPr>
          <w:rFonts w:hint="eastAsia" w:ascii="仿宋" w:hAnsi="仿宋" w:eastAsia="仿宋" w:cs="仿宋"/>
          <w:spacing w:val="0"/>
          <w:kern w:val="0"/>
          <w:sz w:val="24"/>
          <w:szCs w:val="24"/>
          <w:highlight w:val="none"/>
          <w:lang w:eastAsia="zh-CN"/>
        </w:rPr>
        <w:t>（</w:t>
      </w:r>
      <w:r>
        <w:rPr>
          <w:rFonts w:hint="eastAsia" w:ascii="仿宋" w:hAnsi="仿宋" w:eastAsia="仿宋" w:cs="仿宋"/>
          <w:spacing w:val="0"/>
          <w:kern w:val="0"/>
          <w:sz w:val="24"/>
          <w:szCs w:val="24"/>
          <w:highlight w:val="none"/>
          <w:lang w:val="en-US" w:eastAsia="zh-CN"/>
        </w:rPr>
        <w:t>8</w:t>
      </w:r>
      <w:r>
        <w:rPr>
          <w:rFonts w:hint="eastAsia" w:ascii="仿宋" w:hAnsi="仿宋" w:eastAsia="仿宋" w:cs="仿宋"/>
          <w:spacing w:val="0"/>
          <w:kern w:val="0"/>
          <w:sz w:val="24"/>
          <w:szCs w:val="24"/>
          <w:highlight w:val="none"/>
          <w:lang w:eastAsia="zh-CN"/>
        </w:rPr>
        <w:t>）</w:t>
      </w:r>
      <w:r>
        <w:rPr>
          <w:rFonts w:hint="eastAsia" w:ascii="仿宋" w:hAnsi="仿宋" w:eastAsia="仿宋" w:cs="仿宋"/>
          <w:bCs w:val="0"/>
          <w:color w:val="000000" w:themeColor="text1"/>
          <w:spacing w:val="0"/>
          <w:kern w:val="0"/>
          <w:sz w:val="24"/>
          <w:szCs w:val="24"/>
          <w:highlight w:val="none"/>
          <w:lang w:eastAsia="zh-CN"/>
          <w14:textFill>
            <w14:solidFill>
              <w14:schemeClr w14:val="tx1"/>
            </w14:solidFill>
          </w14:textFill>
        </w:rPr>
        <w:t>国家法律、行政法规和规章制度规定或合同约定的作为合同组成部分的其他文件</w:t>
      </w:r>
    </w:p>
    <w:p w14:paraId="5C12E538">
      <w:pPr>
        <w:pageBreakBefore w:val="0"/>
        <w:numPr>
          <w:ilvl w:val="0"/>
          <w:numId w:val="6"/>
        </w:numPr>
        <w:kinsoku/>
        <w:wordWrap/>
        <w:overflowPunct/>
        <w:topLinePunct w:val="0"/>
        <w:bidi w:val="0"/>
        <w:adjustRightInd w:val="0"/>
        <w:snapToGrid w:val="0"/>
        <w:spacing w:line="360" w:lineRule="auto"/>
        <w:ind w:left="0" w:leftChars="0" w:firstLine="482" w:firstLineChars="200"/>
        <w:textAlignment w:val="auto"/>
        <w:rPr>
          <w:rFonts w:hint="eastAsia" w:ascii="仿宋" w:hAnsi="仿宋" w:eastAsia="仿宋" w:cs="仿宋"/>
          <w:b/>
          <w:spacing w:val="0"/>
          <w:kern w:val="0"/>
          <w:sz w:val="24"/>
          <w:szCs w:val="24"/>
          <w:highlight w:val="none"/>
        </w:rPr>
      </w:pPr>
      <w:r>
        <w:rPr>
          <w:rFonts w:hint="eastAsia" w:ascii="仿宋" w:hAnsi="仿宋" w:eastAsia="仿宋" w:cs="仿宋"/>
          <w:b/>
          <w:spacing w:val="0"/>
          <w:kern w:val="0"/>
          <w:sz w:val="24"/>
          <w:szCs w:val="24"/>
          <w:highlight w:val="none"/>
        </w:rPr>
        <w:t>合同生效</w:t>
      </w:r>
    </w:p>
    <w:p w14:paraId="0B68B1F3">
      <w:pPr>
        <w:pageBreakBefore w:val="0"/>
        <w:kinsoku/>
        <w:wordWrap/>
        <w:overflowPunct/>
        <w:topLinePunct w:val="0"/>
        <w:bidi w:val="0"/>
        <w:adjustRightInd w:val="0"/>
        <w:snapToGrid w:val="0"/>
        <w:spacing w:line="360" w:lineRule="auto"/>
        <w:ind w:left="0" w:leftChars="0" w:firstLine="480" w:firstLineChars="200"/>
        <w:textAlignment w:val="auto"/>
        <w:rPr>
          <w:rFonts w:hint="eastAsia" w:ascii="仿宋" w:hAnsi="仿宋" w:eastAsia="仿宋" w:cs="仿宋"/>
          <w:spacing w:val="0"/>
          <w:kern w:val="0"/>
          <w:sz w:val="24"/>
          <w:szCs w:val="24"/>
          <w:highlight w:val="none"/>
        </w:rPr>
      </w:pPr>
      <w:r>
        <w:rPr>
          <w:rFonts w:hint="eastAsia" w:ascii="仿宋" w:hAnsi="仿宋" w:eastAsia="仿宋" w:cs="仿宋"/>
          <w:spacing w:val="0"/>
          <w:kern w:val="0"/>
          <w:sz w:val="24"/>
          <w:szCs w:val="24"/>
          <w:highlight w:val="none"/>
        </w:rPr>
        <w:t>本合同自</w:t>
      </w:r>
      <w:r>
        <w:rPr>
          <w:rFonts w:hint="eastAsia" w:ascii="仿宋" w:hAnsi="仿宋" w:eastAsia="仿宋" w:cs="仿宋"/>
          <w:spacing w:val="0"/>
          <w:kern w:val="0"/>
          <w:sz w:val="24"/>
          <w:szCs w:val="24"/>
          <w:highlight w:val="none"/>
          <w:u w:val="single"/>
          <w:lang w:val="en-US" w:eastAsia="zh-CN"/>
        </w:rPr>
        <w:t xml:space="preserve"> 盖章签字之日起 </w:t>
      </w:r>
      <w:r>
        <w:rPr>
          <w:rFonts w:hint="eastAsia" w:ascii="仿宋" w:hAnsi="仿宋" w:eastAsia="仿宋" w:cs="仿宋"/>
          <w:spacing w:val="0"/>
          <w:kern w:val="0"/>
          <w:sz w:val="24"/>
          <w:szCs w:val="24"/>
          <w:highlight w:val="none"/>
        </w:rPr>
        <w:t>生效。</w:t>
      </w:r>
    </w:p>
    <w:p w14:paraId="245D0842">
      <w:pPr>
        <w:pageBreakBefore w:val="0"/>
        <w:numPr>
          <w:ilvl w:val="0"/>
          <w:numId w:val="6"/>
        </w:numPr>
        <w:kinsoku/>
        <w:wordWrap/>
        <w:overflowPunct/>
        <w:topLinePunct w:val="0"/>
        <w:bidi w:val="0"/>
        <w:adjustRightInd w:val="0"/>
        <w:snapToGrid w:val="0"/>
        <w:spacing w:line="360" w:lineRule="auto"/>
        <w:ind w:left="0" w:leftChars="0" w:firstLine="482" w:firstLineChars="200"/>
        <w:textAlignment w:val="auto"/>
        <w:rPr>
          <w:rFonts w:hint="eastAsia" w:ascii="仿宋" w:hAnsi="仿宋" w:eastAsia="仿宋" w:cs="仿宋"/>
          <w:b/>
          <w:spacing w:val="0"/>
          <w:kern w:val="0"/>
          <w:sz w:val="24"/>
          <w:szCs w:val="24"/>
          <w:highlight w:val="none"/>
        </w:rPr>
      </w:pPr>
      <w:r>
        <w:rPr>
          <w:rFonts w:hint="eastAsia" w:ascii="仿宋" w:hAnsi="仿宋" w:eastAsia="仿宋" w:cs="仿宋"/>
          <w:b/>
          <w:spacing w:val="0"/>
          <w:kern w:val="0"/>
          <w:sz w:val="24"/>
          <w:szCs w:val="24"/>
          <w:highlight w:val="none"/>
        </w:rPr>
        <w:t>合同份数</w:t>
      </w:r>
    </w:p>
    <w:p w14:paraId="1BEB7849">
      <w:pPr>
        <w:pageBreakBefore w:val="0"/>
        <w:kinsoku/>
        <w:wordWrap/>
        <w:overflowPunct/>
        <w:topLinePunct w:val="0"/>
        <w:bidi w:val="0"/>
        <w:adjustRightInd w:val="0"/>
        <w:snapToGrid w:val="0"/>
        <w:spacing w:line="360" w:lineRule="auto"/>
        <w:ind w:left="0" w:leftChars="0" w:firstLine="480" w:firstLineChars="200"/>
        <w:textAlignment w:val="auto"/>
        <w:rPr>
          <w:rFonts w:hint="eastAsia" w:ascii="仿宋" w:hAnsi="仿宋" w:eastAsia="仿宋" w:cs="仿宋"/>
          <w:spacing w:val="0"/>
          <w:kern w:val="0"/>
          <w:sz w:val="24"/>
          <w:szCs w:val="24"/>
          <w:highlight w:val="none"/>
        </w:rPr>
      </w:pPr>
      <w:r>
        <w:rPr>
          <w:rFonts w:hint="eastAsia" w:ascii="仿宋" w:hAnsi="仿宋" w:eastAsia="仿宋" w:cs="仿宋"/>
          <w:spacing w:val="0"/>
          <w:kern w:val="0"/>
          <w:sz w:val="24"/>
          <w:szCs w:val="24"/>
          <w:highlight w:val="none"/>
        </w:rPr>
        <w:t>本合同一式</w:t>
      </w:r>
      <w:r>
        <w:rPr>
          <w:rFonts w:hint="eastAsia" w:ascii="仿宋" w:hAnsi="仿宋" w:eastAsia="仿宋" w:cs="仿宋"/>
          <w:spacing w:val="0"/>
          <w:kern w:val="0"/>
          <w:sz w:val="24"/>
          <w:szCs w:val="24"/>
          <w:highlight w:val="none"/>
          <w:u w:val="single"/>
          <w:lang w:val="en-US" w:eastAsia="zh-CN"/>
        </w:rPr>
        <w:t>陆</w:t>
      </w:r>
      <w:r>
        <w:rPr>
          <w:rFonts w:hint="eastAsia" w:ascii="仿宋" w:hAnsi="仿宋" w:eastAsia="仿宋" w:cs="仿宋"/>
          <w:spacing w:val="0"/>
          <w:kern w:val="0"/>
          <w:sz w:val="24"/>
          <w:szCs w:val="24"/>
          <w:highlight w:val="none"/>
        </w:rPr>
        <w:t>份，</w:t>
      </w:r>
      <w:r>
        <w:rPr>
          <w:rFonts w:hint="eastAsia" w:ascii="仿宋" w:hAnsi="仿宋" w:eastAsia="仿宋" w:cs="仿宋"/>
          <w:spacing w:val="0"/>
          <w:kern w:val="0"/>
          <w:sz w:val="24"/>
          <w:szCs w:val="24"/>
          <w:highlight w:val="none"/>
          <w:lang w:eastAsia="zh-CN"/>
        </w:rPr>
        <w:t>甲方</w:t>
      </w:r>
      <w:r>
        <w:rPr>
          <w:rFonts w:hint="eastAsia" w:ascii="仿宋" w:hAnsi="仿宋" w:eastAsia="仿宋" w:cs="仿宋"/>
          <w:spacing w:val="0"/>
          <w:kern w:val="0"/>
          <w:sz w:val="24"/>
          <w:szCs w:val="24"/>
          <w:highlight w:val="none"/>
        </w:rPr>
        <w:t>执</w:t>
      </w:r>
      <w:r>
        <w:rPr>
          <w:rFonts w:hint="eastAsia" w:ascii="仿宋" w:hAnsi="仿宋" w:eastAsia="仿宋" w:cs="仿宋"/>
          <w:spacing w:val="0"/>
          <w:kern w:val="0"/>
          <w:sz w:val="24"/>
          <w:szCs w:val="24"/>
          <w:highlight w:val="none"/>
          <w:u w:val="single"/>
          <w:lang w:val="en-US" w:eastAsia="zh-CN"/>
        </w:rPr>
        <w:t>肆</w:t>
      </w:r>
      <w:r>
        <w:rPr>
          <w:rFonts w:hint="eastAsia" w:ascii="仿宋" w:hAnsi="仿宋" w:eastAsia="仿宋" w:cs="仿宋"/>
          <w:spacing w:val="0"/>
          <w:kern w:val="0"/>
          <w:sz w:val="24"/>
          <w:szCs w:val="24"/>
          <w:highlight w:val="none"/>
        </w:rPr>
        <w:t>份，</w:t>
      </w:r>
      <w:r>
        <w:rPr>
          <w:rFonts w:hint="eastAsia" w:ascii="仿宋" w:hAnsi="仿宋" w:eastAsia="仿宋" w:cs="仿宋"/>
          <w:spacing w:val="0"/>
          <w:kern w:val="0"/>
          <w:sz w:val="24"/>
          <w:szCs w:val="24"/>
          <w:highlight w:val="none"/>
          <w:lang w:eastAsia="zh-CN"/>
        </w:rPr>
        <w:t>乙方</w:t>
      </w:r>
      <w:r>
        <w:rPr>
          <w:rFonts w:hint="eastAsia" w:ascii="仿宋" w:hAnsi="仿宋" w:eastAsia="仿宋" w:cs="仿宋"/>
          <w:spacing w:val="0"/>
          <w:kern w:val="0"/>
          <w:sz w:val="24"/>
          <w:szCs w:val="24"/>
          <w:highlight w:val="none"/>
        </w:rPr>
        <w:t>执</w:t>
      </w:r>
      <w:r>
        <w:rPr>
          <w:rFonts w:hint="eastAsia" w:ascii="仿宋" w:hAnsi="仿宋" w:eastAsia="仿宋" w:cs="仿宋"/>
          <w:spacing w:val="0"/>
          <w:kern w:val="0"/>
          <w:sz w:val="24"/>
          <w:szCs w:val="24"/>
          <w:highlight w:val="none"/>
          <w:u w:val="single"/>
          <w:lang w:val="en-US" w:eastAsia="zh-CN"/>
        </w:rPr>
        <w:t>贰</w:t>
      </w:r>
      <w:r>
        <w:rPr>
          <w:rFonts w:hint="eastAsia" w:ascii="仿宋" w:hAnsi="仿宋" w:eastAsia="仿宋" w:cs="仿宋"/>
          <w:spacing w:val="0"/>
          <w:kern w:val="0"/>
          <w:sz w:val="24"/>
          <w:szCs w:val="24"/>
          <w:highlight w:val="none"/>
        </w:rPr>
        <w:t>份，均具有同等法律效力。</w:t>
      </w:r>
    </w:p>
    <w:p w14:paraId="106B4846">
      <w:pPr>
        <w:pageBreakBefore w:val="0"/>
        <w:kinsoku/>
        <w:wordWrap/>
        <w:overflowPunct/>
        <w:topLinePunct w:val="0"/>
        <w:bidi w:val="0"/>
        <w:adjustRightInd w:val="0"/>
        <w:snapToGrid w:val="0"/>
        <w:spacing w:line="360" w:lineRule="auto"/>
        <w:ind w:left="0" w:leftChars="0" w:firstLine="480" w:firstLineChars="200"/>
        <w:textAlignment w:val="auto"/>
        <w:rPr>
          <w:rFonts w:hint="eastAsia" w:ascii="仿宋" w:hAnsi="仿宋" w:eastAsia="仿宋" w:cs="仿宋"/>
          <w:spacing w:val="0"/>
          <w:kern w:val="0"/>
          <w:sz w:val="24"/>
          <w:szCs w:val="24"/>
          <w:highlight w:val="none"/>
        </w:rPr>
      </w:pPr>
      <w:r>
        <w:rPr>
          <w:rFonts w:hint="eastAsia" w:ascii="仿宋" w:hAnsi="仿宋" w:eastAsia="仿宋" w:cs="仿宋"/>
          <w:spacing w:val="0"/>
          <w:kern w:val="0"/>
          <w:sz w:val="24"/>
          <w:szCs w:val="24"/>
          <w:highlight w:val="none"/>
        </w:rPr>
        <w:t>合同订立时间：</w:t>
      </w:r>
      <w:r>
        <w:rPr>
          <w:rFonts w:hint="eastAsia" w:ascii="仿宋" w:hAnsi="仿宋" w:eastAsia="仿宋" w:cs="仿宋"/>
          <w:spacing w:val="0"/>
          <w:kern w:val="0"/>
          <w:sz w:val="24"/>
          <w:szCs w:val="24"/>
          <w:highlight w:val="none"/>
          <w:u w:val="single"/>
          <w:lang w:val="en-US" w:eastAsia="zh-CN"/>
        </w:rPr>
        <w:t xml:space="preserve">2026  </w:t>
      </w:r>
      <w:r>
        <w:rPr>
          <w:rFonts w:hint="eastAsia" w:ascii="仿宋" w:hAnsi="仿宋" w:eastAsia="仿宋" w:cs="仿宋"/>
          <w:spacing w:val="0"/>
          <w:kern w:val="0"/>
          <w:sz w:val="24"/>
          <w:szCs w:val="24"/>
          <w:highlight w:val="none"/>
        </w:rPr>
        <w:t>年</w:t>
      </w:r>
      <w:r>
        <w:rPr>
          <w:rFonts w:hint="eastAsia" w:ascii="仿宋" w:hAnsi="仿宋" w:eastAsia="仿宋" w:cs="仿宋"/>
          <w:spacing w:val="0"/>
          <w:kern w:val="0"/>
          <w:sz w:val="24"/>
          <w:szCs w:val="24"/>
          <w:highlight w:val="none"/>
          <w:u w:val="single"/>
          <w:lang w:val="en-US" w:eastAsia="zh-CN"/>
        </w:rPr>
        <w:t xml:space="preserve"> 5 </w:t>
      </w:r>
      <w:r>
        <w:rPr>
          <w:rFonts w:hint="eastAsia" w:ascii="仿宋" w:hAnsi="仿宋" w:eastAsia="仿宋" w:cs="仿宋"/>
          <w:spacing w:val="0"/>
          <w:kern w:val="0"/>
          <w:sz w:val="24"/>
          <w:szCs w:val="24"/>
          <w:highlight w:val="none"/>
        </w:rPr>
        <w:t>月</w:t>
      </w:r>
      <w:r>
        <w:rPr>
          <w:rFonts w:hint="eastAsia" w:ascii="仿宋" w:hAnsi="仿宋" w:eastAsia="仿宋" w:cs="仿宋"/>
          <w:spacing w:val="0"/>
          <w:kern w:val="0"/>
          <w:sz w:val="24"/>
          <w:szCs w:val="24"/>
          <w:highlight w:val="none"/>
          <w:u w:val="single"/>
        </w:rPr>
        <w:t xml:space="preserve">    </w:t>
      </w:r>
      <w:r>
        <w:rPr>
          <w:rFonts w:hint="eastAsia" w:ascii="仿宋" w:hAnsi="仿宋" w:eastAsia="仿宋" w:cs="仿宋"/>
          <w:spacing w:val="0"/>
          <w:kern w:val="0"/>
          <w:sz w:val="24"/>
          <w:szCs w:val="24"/>
          <w:highlight w:val="none"/>
        </w:rPr>
        <w:t>日</w:t>
      </w:r>
    </w:p>
    <w:p w14:paraId="3EAEF968">
      <w:pPr>
        <w:pageBreakBefore w:val="0"/>
        <w:kinsoku/>
        <w:wordWrap/>
        <w:overflowPunct/>
        <w:topLinePunct w:val="0"/>
        <w:bidi w:val="0"/>
        <w:adjustRightInd w:val="0"/>
        <w:snapToGrid w:val="0"/>
        <w:spacing w:line="360" w:lineRule="auto"/>
        <w:ind w:left="0" w:leftChars="0" w:firstLine="480" w:firstLineChars="200"/>
        <w:textAlignment w:val="auto"/>
        <w:rPr>
          <w:rFonts w:hint="eastAsia" w:ascii="仿宋" w:hAnsi="仿宋" w:eastAsia="仿宋" w:cs="仿宋"/>
          <w:spacing w:val="0"/>
          <w:kern w:val="0"/>
          <w:sz w:val="24"/>
          <w:szCs w:val="24"/>
          <w:highlight w:val="none"/>
        </w:rPr>
      </w:pPr>
      <w:r>
        <w:rPr>
          <w:rFonts w:hint="eastAsia" w:ascii="仿宋" w:hAnsi="仿宋" w:eastAsia="仿宋" w:cs="仿宋"/>
          <w:spacing w:val="0"/>
          <w:kern w:val="0"/>
          <w:sz w:val="24"/>
          <w:szCs w:val="24"/>
          <w:highlight w:val="none"/>
        </w:rPr>
        <w:t>合同订立地点：</w:t>
      </w:r>
      <w:r>
        <w:rPr>
          <w:rFonts w:hint="eastAsia" w:ascii="仿宋" w:hAnsi="仿宋" w:eastAsia="仿宋" w:cs="仿宋"/>
          <w:spacing w:val="0"/>
          <w:kern w:val="0"/>
          <w:sz w:val="24"/>
          <w:szCs w:val="24"/>
          <w:highlight w:val="none"/>
          <w:u w:val="single"/>
        </w:rPr>
        <w:t xml:space="preserve">  </w:t>
      </w:r>
      <w:r>
        <w:rPr>
          <w:rFonts w:hint="eastAsia" w:ascii="仿宋" w:hAnsi="仿宋" w:eastAsia="仿宋" w:cs="仿宋"/>
          <w:spacing w:val="0"/>
          <w:kern w:val="0"/>
          <w:sz w:val="24"/>
          <w:szCs w:val="24"/>
          <w:highlight w:val="none"/>
          <w:u w:val="single"/>
          <w:lang w:val="en-US" w:eastAsia="zh-CN"/>
        </w:rPr>
        <w:t>驻马店市第二人民医院</w:t>
      </w:r>
      <w:r>
        <w:rPr>
          <w:rFonts w:hint="eastAsia" w:ascii="仿宋" w:hAnsi="仿宋" w:eastAsia="仿宋" w:cs="仿宋"/>
          <w:spacing w:val="0"/>
          <w:kern w:val="0"/>
          <w:sz w:val="24"/>
          <w:szCs w:val="24"/>
          <w:highlight w:val="none"/>
          <w:u w:val="single"/>
        </w:rPr>
        <w:t xml:space="preserve">                         </w:t>
      </w:r>
    </w:p>
    <w:p w14:paraId="3B1D0811">
      <w:pPr>
        <w:pageBreakBefore w:val="0"/>
        <w:kinsoku/>
        <w:wordWrap/>
        <w:overflowPunct/>
        <w:topLinePunct w:val="0"/>
        <w:bidi w:val="0"/>
        <w:adjustRightInd w:val="0"/>
        <w:snapToGrid w:val="0"/>
        <w:spacing w:line="360" w:lineRule="auto"/>
        <w:ind w:left="0" w:leftChars="0" w:firstLine="480" w:firstLineChars="200"/>
        <w:textAlignment w:val="auto"/>
        <w:rPr>
          <w:rFonts w:hint="eastAsia" w:ascii="仿宋" w:hAnsi="仿宋" w:eastAsia="仿宋" w:cs="仿宋"/>
          <w:spacing w:val="0"/>
          <w:kern w:val="0"/>
          <w:sz w:val="24"/>
          <w:szCs w:val="24"/>
          <w:highlight w:val="none"/>
        </w:rPr>
      </w:pPr>
      <w:r>
        <w:rPr>
          <w:rFonts w:hint="eastAsia" w:ascii="仿宋" w:hAnsi="仿宋" w:eastAsia="仿宋" w:cs="仿宋"/>
          <w:spacing w:val="0"/>
          <w:kern w:val="0"/>
          <w:sz w:val="24"/>
          <w:szCs w:val="24"/>
          <w:highlight w:val="none"/>
        </w:rPr>
        <w:t>附件：具体标</w:t>
      </w:r>
      <w:r>
        <w:rPr>
          <w:rFonts w:hint="eastAsia" w:ascii="仿宋" w:hAnsi="仿宋" w:eastAsia="仿宋" w:cs="仿宋"/>
          <w:spacing w:val="0"/>
          <w:kern w:val="0"/>
          <w:sz w:val="24"/>
          <w:szCs w:val="24"/>
          <w:highlight w:val="none"/>
          <w:lang w:eastAsia="zh-CN"/>
        </w:rPr>
        <w:t>的及其</w:t>
      </w:r>
      <w:r>
        <w:rPr>
          <w:rFonts w:hint="eastAsia" w:ascii="仿宋" w:hAnsi="仿宋" w:eastAsia="仿宋" w:cs="仿宋"/>
          <w:spacing w:val="0"/>
          <w:kern w:val="0"/>
          <w:sz w:val="24"/>
          <w:szCs w:val="24"/>
          <w:highlight w:val="none"/>
          <w:u w:val="none"/>
          <w:lang w:val="en-US" w:eastAsia="zh-CN"/>
        </w:rPr>
        <w:t>技术要求和商务要求</w:t>
      </w:r>
      <w:r>
        <w:rPr>
          <w:rFonts w:hint="eastAsia" w:ascii="仿宋" w:hAnsi="仿宋" w:eastAsia="仿宋" w:cs="仿宋"/>
          <w:spacing w:val="0"/>
          <w:kern w:val="0"/>
          <w:sz w:val="24"/>
          <w:szCs w:val="24"/>
          <w:highlight w:val="none"/>
        </w:rPr>
        <w:t>、联合协议、分包</w:t>
      </w:r>
      <w:r>
        <w:rPr>
          <w:rFonts w:hint="eastAsia" w:ascii="仿宋" w:hAnsi="仿宋" w:eastAsia="仿宋" w:cs="仿宋"/>
          <w:spacing w:val="0"/>
          <w:kern w:val="0"/>
          <w:sz w:val="24"/>
          <w:szCs w:val="24"/>
          <w:highlight w:val="none"/>
          <w:lang w:eastAsia="zh-CN"/>
        </w:rPr>
        <w:t>意向</w:t>
      </w:r>
      <w:r>
        <w:rPr>
          <w:rFonts w:hint="eastAsia" w:ascii="仿宋" w:hAnsi="仿宋" w:eastAsia="仿宋" w:cs="仿宋"/>
          <w:spacing w:val="0"/>
          <w:kern w:val="0"/>
          <w:sz w:val="24"/>
          <w:szCs w:val="24"/>
          <w:highlight w:val="none"/>
        </w:rPr>
        <w:t>协议等。</w:t>
      </w:r>
    </w:p>
    <w:p w14:paraId="2BF77060">
      <w:pPr>
        <w:pStyle w:val="43"/>
        <w:pageBreakBefore w:val="0"/>
        <w:kinsoku/>
        <w:wordWrap/>
        <w:overflowPunct/>
        <w:topLinePunct w:val="0"/>
        <w:bidi w:val="0"/>
        <w:adjustRightInd w:val="0"/>
        <w:snapToGrid w:val="0"/>
        <w:spacing w:line="360" w:lineRule="auto"/>
        <w:ind w:left="0" w:leftChars="0"/>
        <w:textAlignment w:val="auto"/>
        <w:rPr>
          <w:rFonts w:hint="eastAsia" w:ascii="仿宋" w:hAnsi="仿宋" w:eastAsia="仿宋" w:cs="仿宋"/>
          <w:spacing w:val="0"/>
          <w:kern w:val="0"/>
          <w:sz w:val="24"/>
          <w:szCs w:val="24"/>
          <w:highlight w:val="none"/>
        </w:rPr>
      </w:pPr>
    </w:p>
    <w:tbl>
      <w:tblPr>
        <w:tblStyle w:val="16"/>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890"/>
        <w:gridCol w:w="2410"/>
        <w:gridCol w:w="1977"/>
        <w:gridCol w:w="2115"/>
      </w:tblGrid>
      <w:tr w14:paraId="64225CB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vAlign w:val="center"/>
          </w:tcPr>
          <w:p w14:paraId="422FE284">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 w:hAnsi="仿宋" w:eastAsia="仿宋" w:cs="仿宋"/>
                <w:spacing w:val="0"/>
                <w:kern w:val="0"/>
                <w:sz w:val="24"/>
                <w:szCs w:val="32"/>
                <w:highlight w:val="none"/>
              </w:rPr>
            </w:pPr>
            <w:r>
              <w:rPr>
                <w:rFonts w:hint="eastAsia" w:ascii="仿宋" w:hAnsi="仿宋" w:eastAsia="仿宋" w:cs="仿宋"/>
                <w:spacing w:val="0"/>
                <w:kern w:val="0"/>
                <w:sz w:val="24"/>
                <w:szCs w:val="24"/>
                <w:highlight w:val="none"/>
              </w:rPr>
              <w:t>甲方（采购人</w:t>
            </w:r>
            <w:r>
              <w:rPr>
                <w:rFonts w:hint="eastAsia" w:ascii="仿宋" w:hAnsi="仿宋" w:eastAsia="仿宋" w:cs="仿宋"/>
                <w:spacing w:val="0"/>
                <w:kern w:val="0"/>
                <w:sz w:val="24"/>
                <w:szCs w:val="24"/>
                <w:highlight w:val="none"/>
                <w:lang w:eastAsia="zh-CN"/>
              </w:rPr>
              <w:t>、受采购人委托签订合同的单位</w:t>
            </w:r>
            <w:r>
              <w:rPr>
                <w:rFonts w:hint="eastAsia" w:ascii="仿宋" w:hAnsi="仿宋" w:eastAsia="仿宋" w:cs="仿宋"/>
                <w:spacing w:val="0"/>
                <w:kern w:val="0"/>
                <w:sz w:val="24"/>
                <w:szCs w:val="24"/>
                <w:highlight w:val="none"/>
              </w:rPr>
              <w:t>或采购文件约定的合同甲方）</w:t>
            </w:r>
          </w:p>
        </w:tc>
        <w:tc>
          <w:tcPr>
            <w:tcW w:w="2437" w:type="pct"/>
            <w:gridSpan w:val="2"/>
            <w:tcBorders>
              <w:left w:val="single" w:color="auto" w:sz="2" w:space="0"/>
              <w:bottom w:val="single" w:color="auto" w:sz="2" w:space="0"/>
            </w:tcBorders>
            <w:vAlign w:val="center"/>
          </w:tcPr>
          <w:p w14:paraId="542CE502">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 w:hAnsi="仿宋" w:eastAsia="仿宋" w:cs="仿宋"/>
                <w:spacing w:val="0"/>
                <w:kern w:val="0"/>
                <w:sz w:val="24"/>
                <w:szCs w:val="32"/>
                <w:highlight w:val="none"/>
              </w:rPr>
            </w:pPr>
            <w:r>
              <w:rPr>
                <w:rFonts w:hint="eastAsia" w:ascii="仿宋" w:hAnsi="仿宋" w:eastAsia="仿宋" w:cs="仿宋"/>
                <w:spacing w:val="0"/>
                <w:kern w:val="0"/>
                <w:sz w:val="24"/>
                <w:szCs w:val="24"/>
                <w:highlight w:val="none"/>
              </w:rPr>
              <w:t>乙方（供应商）</w:t>
            </w:r>
          </w:p>
        </w:tc>
      </w:tr>
      <w:tr w14:paraId="6D00CFE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vAlign w:val="center"/>
          </w:tcPr>
          <w:p w14:paraId="4B035A56">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 w:hAnsi="仿宋" w:eastAsia="仿宋" w:cs="仿宋"/>
                <w:spacing w:val="0"/>
                <w:kern w:val="0"/>
                <w:sz w:val="24"/>
                <w:szCs w:val="24"/>
                <w:highlight w:val="none"/>
              </w:rPr>
            </w:pPr>
            <w:r>
              <w:rPr>
                <w:rFonts w:hint="eastAsia" w:ascii="仿宋" w:hAnsi="仿宋" w:eastAsia="仿宋" w:cs="仿宋"/>
                <w:spacing w:val="0"/>
                <w:kern w:val="0"/>
                <w:sz w:val="24"/>
                <w:szCs w:val="24"/>
                <w:highlight w:val="none"/>
              </w:rPr>
              <w:t>单位名称（公章</w:t>
            </w:r>
            <w:r>
              <w:rPr>
                <w:rFonts w:hint="eastAsia" w:ascii="仿宋" w:hAnsi="仿宋" w:eastAsia="仿宋" w:cs="仿宋"/>
                <w:spacing w:val="0"/>
                <w:kern w:val="0"/>
                <w:sz w:val="24"/>
                <w:szCs w:val="24"/>
                <w:highlight w:val="none"/>
                <w:lang w:eastAsia="zh-CN"/>
              </w:rPr>
              <w:t>或合同章</w:t>
            </w:r>
            <w:r>
              <w:rPr>
                <w:rFonts w:hint="eastAsia" w:ascii="仿宋" w:hAnsi="仿宋" w:eastAsia="仿宋" w:cs="仿宋"/>
                <w:spacing w:val="0"/>
                <w:kern w:val="0"/>
                <w:sz w:val="24"/>
                <w:szCs w:val="24"/>
                <w:highlight w:val="none"/>
              </w:rPr>
              <w:t>）</w:t>
            </w:r>
          </w:p>
        </w:tc>
        <w:tc>
          <w:tcPr>
            <w:tcW w:w="1436" w:type="pct"/>
            <w:tcBorders>
              <w:top w:val="single" w:color="auto" w:sz="2" w:space="0"/>
              <w:left w:val="single" w:color="auto" w:sz="2" w:space="0"/>
              <w:bottom w:val="single" w:color="auto" w:sz="2" w:space="0"/>
              <w:right w:val="single" w:color="auto" w:sz="2" w:space="0"/>
            </w:tcBorders>
            <w:vAlign w:val="center"/>
          </w:tcPr>
          <w:p w14:paraId="50393C09">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 w:hAnsi="仿宋" w:eastAsia="仿宋" w:cs="仿宋"/>
                <w:spacing w:val="0"/>
                <w:kern w:val="0"/>
                <w:sz w:val="24"/>
                <w:szCs w:val="24"/>
                <w:highlight w:val="none"/>
                <w:lang w:val="en-US" w:eastAsia="zh-CN"/>
              </w:rPr>
            </w:pPr>
            <w:r>
              <w:rPr>
                <w:rFonts w:hint="eastAsia" w:ascii="仿宋" w:hAnsi="仿宋" w:eastAsia="仿宋" w:cs="仿宋"/>
                <w:spacing w:val="0"/>
                <w:kern w:val="0"/>
                <w:sz w:val="24"/>
                <w:szCs w:val="24"/>
                <w:highlight w:val="none"/>
                <w:lang w:val="en-US" w:eastAsia="zh-CN"/>
              </w:rPr>
              <w:t>驻马店市第二人民医院</w:t>
            </w:r>
          </w:p>
        </w:tc>
        <w:tc>
          <w:tcPr>
            <w:tcW w:w="1178" w:type="pct"/>
            <w:tcBorders>
              <w:top w:val="single" w:color="auto" w:sz="2" w:space="0"/>
              <w:left w:val="single" w:color="auto" w:sz="2" w:space="0"/>
              <w:bottom w:val="single" w:color="auto" w:sz="2" w:space="0"/>
              <w:right w:val="single" w:color="auto" w:sz="2" w:space="0"/>
            </w:tcBorders>
            <w:vAlign w:val="center"/>
          </w:tcPr>
          <w:p w14:paraId="591C54CF">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 w:hAnsi="仿宋" w:eastAsia="仿宋" w:cs="仿宋"/>
                <w:spacing w:val="0"/>
                <w:kern w:val="0"/>
                <w:sz w:val="24"/>
                <w:szCs w:val="24"/>
                <w:highlight w:val="none"/>
              </w:rPr>
            </w:pPr>
            <w:r>
              <w:rPr>
                <w:rFonts w:hint="eastAsia" w:ascii="仿宋" w:hAnsi="仿宋" w:eastAsia="仿宋" w:cs="仿宋"/>
                <w:spacing w:val="0"/>
                <w:kern w:val="0"/>
                <w:sz w:val="24"/>
                <w:szCs w:val="24"/>
                <w:highlight w:val="none"/>
              </w:rPr>
              <w:t>单位名称（公章</w:t>
            </w:r>
            <w:r>
              <w:rPr>
                <w:rFonts w:hint="eastAsia" w:ascii="仿宋" w:hAnsi="仿宋" w:eastAsia="仿宋" w:cs="仿宋"/>
                <w:spacing w:val="0"/>
                <w:kern w:val="0"/>
                <w:sz w:val="24"/>
                <w:szCs w:val="24"/>
                <w:highlight w:val="none"/>
                <w:lang w:eastAsia="zh-CN"/>
              </w:rPr>
              <w:t>或合同章</w:t>
            </w:r>
            <w:r>
              <w:rPr>
                <w:rFonts w:hint="eastAsia" w:ascii="仿宋" w:hAnsi="仿宋" w:eastAsia="仿宋" w:cs="仿宋"/>
                <w:spacing w:val="0"/>
                <w:kern w:val="0"/>
                <w:sz w:val="24"/>
                <w:szCs w:val="24"/>
                <w:highlight w:val="none"/>
              </w:rPr>
              <w:t>）</w:t>
            </w:r>
          </w:p>
        </w:tc>
        <w:tc>
          <w:tcPr>
            <w:tcW w:w="1259" w:type="pct"/>
            <w:tcBorders>
              <w:top w:val="single" w:color="auto" w:sz="2" w:space="0"/>
              <w:left w:val="single" w:color="auto" w:sz="2" w:space="0"/>
              <w:bottom w:val="single" w:color="auto" w:sz="2" w:space="0"/>
            </w:tcBorders>
            <w:vAlign w:val="center"/>
          </w:tcPr>
          <w:p w14:paraId="64B449AB">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 w:hAnsi="仿宋" w:eastAsia="仿宋" w:cs="仿宋"/>
                <w:spacing w:val="0"/>
                <w:kern w:val="0"/>
                <w:sz w:val="24"/>
                <w:szCs w:val="24"/>
                <w:highlight w:val="none"/>
              </w:rPr>
            </w:pPr>
            <w:r>
              <w:rPr>
                <w:rFonts w:hint="eastAsia" w:ascii="仿宋" w:hAnsi="仿宋" w:eastAsia="仿宋" w:cs="仿宋"/>
                <w:spacing w:val="0"/>
                <w:kern w:val="0"/>
                <w:sz w:val="24"/>
                <w:szCs w:val="24"/>
                <w:highlight w:val="none"/>
                <w:lang w:val="en-US" w:eastAsia="zh-CN"/>
              </w:rPr>
              <w:t xml:space="preserve">                                </w:t>
            </w:r>
          </w:p>
        </w:tc>
      </w:tr>
      <w:tr w14:paraId="71522F0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vAlign w:val="center"/>
          </w:tcPr>
          <w:p w14:paraId="1F78034C">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 w:hAnsi="仿宋" w:eastAsia="仿宋" w:cs="仿宋"/>
                <w:spacing w:val="0"/>
                <w:kern w:val="0"/>
                <w:sz w:val="24"/>
                <w:szCs w:val="24"/>
                <w:highlight w:val="none"/>
              </w:rPr>
            </w:pPr>
            <w:r>
              <w:rPr>
                <w:rFonts w:hint="eastAsia" w:ascii="仿宋" w:hAnsi="仿宋" w:eastAsia="仿宋" w:cs="仿宋"/>
                <w:spacing w:val="0"/>
                <w:kern w:val="0"/>
                <w:sz w:val="24"/>
                <w:szCs w:val="24"/>
                <w:highlight w:val="none"/>
              </w:rPr>
              <w:t>法定代表人</w:t>
            </w:r>
          </w:p>
          <w:p w14:paraId="7FF0D16A">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115" w:firstLineChars="48"/>
              <w:jc w:val="center"/>
              <w:textAlignment w:val="auto"/>
              <w:rPr>
                <w:rFonts w:hint="eastAsia" w:ascii="仿宋" w:hAnsi="仿宋" w:eastAsia="仿宋" w:cs="仿宋"/>
                <w:spacing w:val="0"/>
                <w:kern w:val="0"/>
                <w:sz w:val="24"/>
                <w:szCs w:val="24"/>
                <w:highlight w:val="none"/>
              </w:rPr>
            </w:pPr>
            <w:r>
              <w:rPr>
                <w:rFonts w:hint="eastAsia" w:ascii="仿宋" w:hAnsi="仿宋" w:eastAsia="仿宋" w:cs="仿宋"/>
                <w:spacing w:val="0"/>
                <w:kern w:val="0"/>
                <w:sz w:val="24"/>
                <w:szCs w:val="24"/>
                <w:highlight w:val="none"/>
              </w:rPr>
              <w:t>或其委托代理人（签章）</w:t>
            </w:r>
          </w:p>
        </w:tc>
        <w:tc>
          <w:tcPr>
            <w:tcW w:w="1436" w:type="pct"/>
            <w:vMerge w:val="restart"/>
            <w:tcBorders>
              <w:top w:val="single" w:color="auto" w:sz="2" w:space="0"/>
              <w:left w:val="single" w:color="auto" w:sz="2" w:space="0"/>
              <w:right w:val="single" w:color="auto" w:sz="2" w:space="0"/>
            </w:tcBorders>
            <w:vAlign w:val="center"/>
          </w:tcPr>
          <w:p w14:paraId="40642647">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 w:hAnsi="仿宋" w:eastAsia="仿宋" w:cs="仿宋"/>
                <w:spacing w:val="0"/>
                <w:kern w:val="0"/>
                <w:sz w:val="24"/>
                <w:szCs w:val="24"/>
                <w:highlight w:val="none"/>
              </w:rPr>
            </w:pPr>
          </w:p>
        </w:tc>
        <w:tc>
          <w:tcPr>
            <w:tcW w:w="1178" w:type="pct"/>
            <w:tcBorders>
              <w:top w:val="single" w:color="auto" w:sz="2" w:space="0"/>
              <w:left w:val="single" w:color="auto" w:sz="2" w:space="0"/>
              <w:right w:val="single" w:color="auto" w:sz="2" w:space="0"/>
            </w:tcBorders>
            <w:vAlign w:val="center"/>
          </w:tcPr>
          <w:p w14:paraId="3AC0CA95">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 w:hAnsi="仿宋" w:eastAsia="仿宋" w:cs="仿宋"/>
                <w:spacing w:val="0"/>
                <w:kern w:val="0"/>
                <w:sz w:val="24"/>
                <w:szCs w:val="24"/>
                <w:highlight w:val="none"/>
              </w:rPr>
            </w:pPr>
            <w:r>
              <w:rPr>
                <w:rFonts w:hint="eastAsia" w:ascii="仿宋" w:hAnsi="仿宋" w:eastAsia="仿宋" w:cs="仿宋"/>
                <w:spacing w:val="0"/>
                <w:kern w:val="0"/>
                <w:sz w:val="24"/>
                <w:szCs w:val="24"/>
                <w:highlight w:val="none"/>
              </w:rPr>
              <w:t>法定代表人</w:t>
            </w:r>
          </w:p>
          <w:p w14:paraId="138E1CF3">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 w:hAnsi="仿宋" w:eastAsia="仿宋" w:cs="仿宋"/>
                <w:spacing w:val="0"/>
                <w:kern w:val="0"/>
                <w:sz w:val="24"/>
                <w:szCs w:val="24"/>
                <w:highlight w:val="none"/>
              </w:rPr>
            </w:pPr>
            <w:r>
              <w:rPr>
                <w:rFonts w:hint="eastAsia" w:ascii="仿宋" w:hAnsi="仿宋" w:eastAsia="仿宋" w:cs="仿宋"/>
                <w:spacing w:val="0"/>
                <w:kern w:val="0"/>
                <w:sz w:val="24"/>
                <w:szCs w:val="24"/>
                <w:highlight w:val="none"/>
              </w:rPr>
              <w:t>或其委托代理人（签章）</w:t>
            </w:r>
          </w:p>
        </w:tc>
        <w:tc>
          <w:tcPr>
            <w:tcW w:w="1259" w:type="pct"/>
            <w:tcBorders>
              <w:top w:val="single" w:color="auto" w:sz="2" w:space="0"/>
              <w:left w:val="single" w:color="auto" w:sz="2" w:space="0"/>
              <w:bottom w:val="single" w:color="auto" w:sz="2" w:space="0"/>
            </w:tcBorders>
            <w:vAlign w:val="center"/>
          </w:tcPr>
          <w:p w14:paraId="132569BB">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 w:hAnsi="仿宋" w:eastAsia="仿宋" w:cs="仿宋"/>
                <w:spacing w:val="0"/>
                <w:kern w:val="0"/>
                <w:sz w:val="24"/>
                <w:szCs w:val="24"/>
                <w:highlight w:val="none"/>
                <w:lang w:val="en-US" w:eastAsia="zh-CN"/>
              </w:rPr>
            </w:pPr>
          </w:p>
        </w:tc>
      </w:tr>
      <w:tr w14:paraId="4C25968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vAlign w:val="center"/>
          </w:tcPr>
          <w:p w14:paraId="484484EB">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 w:hAnsi="仿宋" w:eastAsia="仿宋" w:cs="仿宋"/>
                <w:spacing w:val="0"/>
                <w:kern w:val="0"/>
                <w:sz w:val="24"/>
                <w:szCs w:val="24"/>
                <w:highlight w:val="none"/>
              </w:rPr>
            </w:pPr>
          </w:p>
        </w:tc>
        <w:tc>
          <w:tcPr>
            <w:tcW w:w="1436" w:type="pct"/>
            <w:vMerge w:val="continue"/>
            <w:tcBorders>
              <w:left w:val="single" w:color="auto" w:sz="2" w:space="0"/>
              <w:bottom w:val="single" w:color="auto" w:sz="2" w:space="0"/>
              <w:right w:val="single" w:color="auto" w:sz="2" w:space="0"/>
            </w:tcBorders>
            <w:vAlign w:val="center"/>
          </w:tcPr>
          <w:p w14:paraId="007C7B9F">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 w:hAnsi="仿宋" w:eastAsia="仿宋" w:cs="仿宋"/>
                <w:spacing w:val="0"/>
                <w:kern w:val="0"/>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7A5E722">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 w:hAnsi="仿宋" w:eastAsia="仿宋" w:cs="仿宋"/>
                <w:spacing w:val="0"/>
                <w:kern w:val="0"/>
                <w:sz w:val="24"/>
                <w:szCs w:val="24"/>
                <w:highlight w:val="none"/>
                <w:lang w:eastAsia="zh-CN"/>
              </w:rPr>
            </w:pPr>
            <w:r>
              <w:rPr>
                <w:rFonts w:hint="eastAsia" w:ascii="仿宋" w:hAnsi="仿宋" w:eastAsia="仿宋" w:cs="仿宋"/>
                <w:spacing w:val="0"/>
                <w:kern w:val="0"/>
                <w:sz w:val="24"/>
                <w:szCs w:val="24"/>
                <w:highlight w:val="none"/>
                <w:lang w:eastAsia="zh-CN"/>
              </w:rPr>
              <w:t>拥有者性别</w:t>
            </w:r>
          </w:p>
        </w:tc>
        <w:tc>
          <w:tcPr>
            <w:tcW w:w="1259" w:type="pct"/>
            <w:tcBorders>
              <w:top w:val="single" w:color="auto" w:sz="2" w:space="0"/>
              <w:left w:val="single" w:color="auto" w:sz="2" w:space="0"/>
              <w:bottom w:val="single" w:color="auto" w:sz="2" w:space="0"/>
            </w:tcBorders>
            <w:vAlign w:val="center"/>
          </w:tcPr>
          <w:p w14:paraId="7C788D7C">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 w:hAnsi="仿宋" w:eastAsia="仿宋" w:cs="仿宋"/>
                <w:spacing w:val="0"/>
                <w:kern w:val="0"/>
                <w:sz w:val="24"/>
                <w:szCs w:val="24"/>
                <w:highlight w:val="none"/>
                <w:lang w:val="en-US" w:eastAsia="zh-CN"/>
              </w:rPr>
            </w:pPr>
          </w:p>
        </w:tc>
      </w:tr>
      <w:tr w14:paraId="51B1C08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0B0FD0E">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 w:hAnsi="仿宋" w:eastAsia="仿宋" w:cs="仿宋"/>
                <w:spacing w:val="0"/>
                <w:kern w:val="0"/>
                <w:sz w:val="24"/>
                <w:szCs w:val="24"/>
                <w:highlight w:val="none"/>
                <w:lang w:eastAsia="zh-CN"/>
              </w:rPr>
            </w:pPr>
            <w:r>
              <w:rPr>
                <w:rFonts w:hint="eastAsia" w:ascii="仿宋" w:hAnsi="仿宋" w:eastAsia="仿宋" w:cs="仿宋"/>
                <w:spacing w:val="0"/>
                <w:kern w:val="0"/>
                <w:sz w:val="24"/>
                <w:szCs w:val="24"/>
                <w:highlight w:val="none"/>
                <w:lang w:eastAsia="zh-CN"/>
              </w:rPr>
              <w:t>住</w:t>
            </w:r>
            <w:r>
              <w:rPr>
                <w:rFonts w:hint="eastAsia" w:ascii="仿宋" w:hAnsi="仿宋" w:eastAsia="仿宋" w:cs="仿宋"/>
                <w:spacing w:val="0"/>
                <w:kern w:val="0"/>
                <w:sz w:val="24"/>
                <w:szCs w:val="24"/>
                <w:highlight w:val="none"/>
                <w:lang w:val="en-US" w:eastAsia="zh-CN"/>
              </w:rPr>
              <w:t xml:space="preserve">  </w:t>
            </w:r>
            <w:r>
              <w:rPr>
                <w:rFonts w:hint="eastAsia" w:ascii="仿宋" w:hAnsi="仿宋" w:eastAsia="仿宋" w:cs="仿宋"/>
                <w:spacing w:val="0"/>
                <w:kern w:val="0"/>
                <w:sz w:val="24"/>
                <w:szCs w:val="24"/>
                <w:highlight w:val="none"/>
                <w:lang w:eastAsia="zh-CN"/>
              </w:rPr>
              <w:t>所</w:t>
            </w:r>
          </w:p>
        </w:tc>
        <w:tc>
          <w:tcPr>
            <w:tcW w:w="1436" w:type="pct"/>
            <w:tcBorders>
              <w:top w:val="single" w:color="auto" w:sz="2" w:space="0"/>
              <w:left w:val="single" w:color="auto" w:sz="2" w:space="0"/>
              <w:bottom w:val="single" w:color="auto" w:sz="2" w:space="0"/>
              <w:right w:val="single" w:color="auto" w:sz="2" w:space="0"/>
            </w:tcBorders>
            <w:vAlign w:val="center"/>
          </w:tcPr>
          <w:p w14:paraId="182ACB1F">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 w:hAnsi="仿宋" w:eastAsia="仿宋" w:cs="仿宋"/>
                <w:spacing w:val="0"/>
                <w:kern w:val="0"/>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636F678">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 w:hAnsi="仿宋" w:eastAsia="仿宋" w:cs="仿宋"/>
                <w:spacing w:val="0"/>
                <w:kern w:val="0"/>
                <w:sz w:val="24"/>
                <w:szCs w:val="24"/>
                <w:highlight w:val="none"/>
                <w:lang w:eastAsia="zh-CN"/>
              </w:rPr>
            </w:pPr>
            <w:r>
              <w:rPr>
                <w:rFonts w:hint="eastAsia" w:ascii="仿宋" w:hAnsi="仿宋" w:eastAsia="仿宋" w:cs="仿宋"/>
                <w:spacing w:val="0"/>
                <w:kern w:val="0"/>
                <w:sz w:val="24"/>
                <w:szCs w:val="24"/>
                <w:highlight w:val="none"/>
                <w:lang w:eastAsia="zh-CN"/>
              </w:rPr>
              <w:t>住</w:t>
            </w:r>
            <w:r>
              <w:rPr>
                <w:rFonts w:hint="eastAsia" w:ascii="仿宋" w:hAnsi="仿宋" w:eastAsia="仿宋" w:cs="仿宋"/>
                <w:spacing w:val="0"/>
                <w:kern w:val="0"/>
                <w:sz w:val="24"/>
                <w:szCs w:val="24"/>
                <w:highlight w:val="none"/>
                <w:lang w:val="en-US" w:eastAsia="zh-CN"/>
              </w:rPr>
              <w:t xml:space="preserve">  </w:t>
            </w:r>
            <w:r>
              <w:rPr>
                <w:rFonts w:hint="eastAsia" w:ascii="仿宋" w:hAnsi="仿宋" w:eastAsia="仿宋" w:cs="仿宋"/>
                <w:spacing w:val="0"/>
                <w:kern w:val="0"/>
                <w:sz w:val="24"/>
                <w:szCs w:val="24"/>
                <w:highlight w:val="none"/>
                <w:lang w:eastAsia="zh-CN"/>
              </w:rPr>
              <w:t>所</w:t>
            </w:r>
          </w:p>
        </w:tc>
        <w:tc>
          <w:tcPr>
            <w:tcW w:w="1259" w:type="pct"/>
            <w:tcBorders>
              <w:top w:val="single" w:color="auto" w:sz="2" w:space="0"/>
              <w:left w:val="single" w:color="auto" w:sz="2" w:space="0"/>
              <w:bottom w:val="single" w:color="auto" w:sz="2" w:space="0"/>
            </w:tcBorders>
            <w:vAlign w:val="center"/>
          </w:tcPr>
          <w:p w14:paraId="18D2ECA0">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 w:hAnsi="仿宋" w:eastAsia="仿宋" w:cs="仿宋"/>
                <w:spacing w:val="0"/>
                <w:kern w:val="0"/>
                <w:sz w:val="24"/>
                <w:szCs w:val="24"/>
                <w:highlight w:val="none"/>
                <w:lang w:val="en-US" w:eastAsia="zh-CN"/>
              </w:rPr>
            </w:pPr>
          </w:p>
        </w:tc>
      </w:tr>
      <w:tr w14:paraId="070C992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962F358">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 w:hAnsi="仿宋" w:eastAsia="仿宋" w:cs="仿宋"/>
                <w:spacing w:val="0"/>
                <w:kern w:val="0"/>
                <w:sz w:val="24"/>
                <w:szCs w:val="24"/>
                <w:highlight w:val="none"/>
              </w:rPr>
            </w:pPr>
            <w:r>
              <w:rPr>
                <w:rFonts w:hint="eastAsia" w:ascii="仿宋" w:hAnsi="仿宋" w:eastAsia="仿宋" w:cs="仿宋"/>
                <w:spacing w:val="0"/>
                <w:kern w:val="0"/>
                <w:sz w:val="24"/>
                <w:szCs w:val="24"/>
                <w:highlight w:val="none"/>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7C66BCFD">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 w:hAnsi="仿宋" w:eastAsia="仿宋" w:cs="仿宋"/>
                <w:spacing w:val="0"/>
                <w:kern w:val="0"/>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FAF481E">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 w:hAnsi="仿宋" w:eastAsia="仿宋" w:cs="仿宋"/>
                <w:spacing w:val="0"/>
                <w:kern w:val="0"/>
                <w:sz w:val="24"/>
                <w:szCs w:val="24"/>
                <w:highlight w:val="none"/>
              </w:rPr>
            </w:pPr>
            <w:r>
              <w:rPr>
                <w:rFonts w:hint="eastAsia" w:ascii="仿宋" w:hAnsi="仿宋" w:eastAsia="仿宋" w:cs="仿宋"/>
                <w:spacing w:val="0"/>
                <w:kern w:val="0"/>
                <w:sz w:val="24"/>
                <w:szCs w:val="24"/>
                <w:highlight w:val="none"/>
              </w:rPr>
              <w:t>联 系 人</w:t>
            </w:r>
          </w:p>
        </w:tc>
        <w:tc>
          <w:tcPr>
            <w:tcW w:w="1259" w:type="pct"/>
            <w:tcBorders>
              <w:top w:val="single" w:color="auto" w:sz="2" w:space="0"/>
              <w:left w:val="single" w:color="auto" w:sz="2" w:space="0"/>
              <w:bottom w:val="single" w:color="auto" w:sz="2" w:space="0"/>
            </w:tcBorders>
            <w:vAlign w:val="center"/>
          </w:tcPr>
          <w:p w14:paraId="5E7449CF">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 w:hAnsi="仿宋" w:eastAsia="仿宋" w:cs="仿宋"/>
                <w:spacing w:val="0"/>
                <w:kern w:val="0"/>
                <w:sz w:val="24"/>
                <w:szCs w:val="24"/>
                <w:highlight w:val="none"/>
                <w:lang w:val="en-US" w:eastAsia="zh-CN"/>
              </w:rPr>
            </w:pPr>
          </w:p>
        </w:tc>
      </w:tr>
      <w:tr w14:paraId="3D36CBF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C2387A0">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 w:hAnsi="仿宋" w:eastAsia="仿宋" w:cs="仿宋"/>
                <w:spacing w:val="0"/>
                <w:kern w:val="0"/>
                <w:sz w:val="24"/>
                <w:szCs w:val="24"/>
                <w:highlight w:val="none"/>
              </w:rPr>
            </w:pPr>
            <w:r>
              <w:rPr>
                <w:rFonts w:hint="eastAsia" w:ascii="仿宋" w:hAnsi="仿宋" w:eastAsia="仿宋" w:cs="仿宋"/>
                <w:spacing w:val="0"/>
                <w:kern w:val="0"/>
                <w:sz w:val="24"/>
                <w:szCs w:val="24"/>
                <w:highlight w:val="none"/>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52C15B99">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 w:hAnsi="仿宋" w:eastAsia="仿宋" w:cs="仿宋"/>
                <w:spacing w:val="0"/>
                <w:kern w:val="0"/>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133E283">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 w:hAnsi="仿宋" w:eastAsia="仿宋" w:cs="仿宋"/>
                <w:spacing w:val="0"/>
                <w:kern w:val="0"/>
                <w:sz w:val="24"/>
                <w:szCs w:val="24"/>
                <w:highlight w:val="none"/>
              </w:rPr>
            </w:pPr>
            <w:r>
              <w:rPr>
                <w:rFonts w:hint="eastAsia" w:ascii="仿宋" w:hAnsi="仿宋" w:eastAsia="仿宋" w:cs="仿宋"/>
                <w:spacing w:val="0"/>
                <w:kern w:val="0"/>
                <w:sz w:val="24"/>
                <w:szCs w:val="24"/>
                <w:highlight w:val="none"/>
              </w:rPr>
              <w:t>联系电话</w:t>
            </w:r>
          </w:p>
        </w:tc>
        <w:tc>
          <w:tcPr>
            <w:tcW w:w="1259" w:type="pct"/>
            <w:tcBorders>
              <w:top w:val="single" w:color="auto" w:sz="2" w:space="0"/>
              <w:left w:val="single" w:color="auto" w:sz="2" w:space="0"/>
              <w:bottom w:val="single" w:color="auto" w:sz="2" w:space="0"/>
            </w:tcBorders>
            <w:vAlign w:val="center"/>
          </w:tcPr>
          <w:p w14:paraId="616FACC2">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 w:hAnsi="仿宋" w:eastAsia="仿宋" w:cs="仿宋"/>
                <w:spacing w:val="0"/>
                <w:kern w:val="0"/>
                <w:sz w:val="24"/>
                <w:szCs w:val="24"/>
                <w:highlight w:val="none"/>
                <w:lang w:val="en-US" w:eastAsia="zh-CN"/>
              </w:rPr>
            </w:pPr>
          </w:p>
        </w:tc>
      </w:tr>
      <w:tr w14:paraId="2788C24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B66A7E2">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 w:hAnsi="仿宋" w:eastAsia="仿宋" w:cs="仿宋"/>
                <w:spacing w:val="0"/>
                <w:kern w:val="0"/>
                <w:sz w:val="24"/>
                <w:szCs w:val="24"/>
                <w:highlight w:val="none"/>
                <w:lang w:eastAsia="zh-CN"/>
              </w:rPr>
            </w:pPr>
            <w:r>
              <w:rPr>
                <w:rFonts w:hint="eastAsia" w:ascii="仿宋" w:hAnsi="仿宋" w:eastAsia="仿宋" w:cs="仿宋"/>
                <w:spacing w:val="0"/>
                <w:kern w:val="0"/>
                <w:sz w:val="24"/>
                <w:szCs w:val="24"/>
                <w:highlight w:val="none"/>
                <w:lang w:eastAsia="zh-CN"/>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33D9B4D2">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 w:hAnsi="仿宋" w:eastAsia="仿宋" w:cs="仿宋"/>
                <w:spacing w:val="0"/>
                <w:kern w:val="0"/>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3430CD8">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 w:hAnsi="仿宋" w:eastAsia="仿宋" w:cs="仿宋"/>
                <w:spacing w:val="0"/>
                <w:kern w:val="0"/>
                <w:sz w:val="24"/>
                <w:szCs w:val="24"/>
                <w:highlight w:val="none"/>
              </w:rPr>
            </w:pPr>
            <w:r>
              <w:rPr>
                <w:rFonts w:hint="eastAsia" w:ascii="仿宋" w:hAnsi="仿宋" w:eastAsia="仿宋" w:cs="仿宋"/>
                <w:spacing w:val="0"/>
                <w:kern w:val="0"/>
                <w:sz w:val="24"/>
                <w:szCs w:val="24"/>
                <w:highlight w:val="none"/>
                <w:lang w:eastAsia="zh-CN"/>
              </w:rPr>
              <w:t>通信地址</w:t>
            </w:r>
          </w:p>
        </w:tc>
        <w:tc>
          <w:tcPr>
            <w:tcW w:w="1259" w:type="pct"/>
            <w:tcBorders>
              <w:top w:val="single" w:color="auto" w:sz="2" w:space="0"/>
              <w:left w:val="single" w:color="auto" w:sz="2" w:space="0"/>
              <w:bottom w:val="single" w:color="auto" w:sz="2" w:space="0"/>
            </w:tcBorders>
            <w:vAlign w:val="center"/>
          </w:tcPr>
          <w:p w14:paraId="2CFCA529">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 w:hAnsi="仿宋" w:eastAsia="仿宋" w:cs="仿宋"/>
                <w:spacing w:val="0"/>
                <w:kern w:val="0"/>
                <w:sz w:val="24"/>
                <w:szCs w:val="24"/>
                <w:highlight w:val="none"/>
                <w:lang w:val="en-US" w:eastAsia="zh-CN"/>
              </w:rPr>
            </w:pPr>
          </w:p>
        </w:tc>
      </w:tr>
      <w:tr w14:paraId="680C59B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E6B6F41">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 w:hAnsi="仿宋" w:eastAsia="仿宋" w:cs="仿宋"/>
                <w:spacing w:val="0"/>
                <w:kern w:val="0"/>
                <w:sz w:val="24"/>
                <w:szCs w:val="24"/>
                <w:highlight w:val="none"/>
              </w:rPr>
            </w:pPr>
            <w:r>
              <w:rPr>
                <w:rFonts w:hint="eastAsia" w:ascii="仿宋" w:hAnsi="仿宋" w:eastAsia="仿宋" w:cs="仿宋"/>
                <w:spacing w:val="0"/>
                <w:kern w:val="0"/>
                <w:sz w:val="24"/>
                <w:szCs w:val="24"/>
                <w:highlight w:val="none"/>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78185EA4">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 w:hAnsi="仿宋" w:eastAsia="仿宋" w:cs="仿宋"/>
                <w:spacing w:val="0"/>
                <w:kern w:val="0"/>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55A02C09">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 w:hAnsi="仿宋" w:eastAsia="仿宋" w:cs="仿宋"/>
                <w:spacing w:val="0"/>
                <w:kern w:val="0"/>
                <w:sz w:val="24"/>
                <w:szCs w:val="24"/>
                <w:highlight w:val="none"/>
              </w:rPr>
            </w:pPr>
            <w:r>
              <w:rPr>
                <w:rFonts w:hint="eastAsia" w:ascii="仿宋" w:hAnsi="仿宋" w:eastAsia="仿宋" w:cs="仿宋"/>
                <w:spacing w:val="0"/>
                <w:kern w:val="0"/>
                <w:sz w:val="24"/>
                <w:szCs w:val="24"/>
                <w:highlight w:val="none"/>
              </w:rPr>
              <w:t>邮政编码</w:t>
            </w:r>
          </w:p>
        </w:tc>
        <w:tc>
          <w:tcPr>
            <w:tcW w:w="1259" w:type="pct"/>
            <w:tcBorders>
              <w:top w:val="single" w:color="auto" w:sz="2" w:space="0"/>
              <w:left w:val="single" w:color="auto" w:sz="2" w:space="0"/>
              <w:bottom w:val="single" w:color="auto" w:sz="2" w:space="0"/>
            </w:tcBorders>
            <w:vAlign w:val="center"/>
          </w:tcPr>
          <w:p w14:paraId="306A34D4">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 w:hAnsi="仿宋" w:eastAsia="仿宋" w:cs="仿宋"/>
                <w:spacing w:val="0"/>
                <w:kern w:val="0"/>
                <w:sz w:val="24"/>
                <w:szCs w:val="24"/>
                <w:highlight w:val="none"/>
                <w:lang w:val="en-US" w:eastAsia="zh-CN"/>
              </w:rPr>
            </w:pPr>
          </w:p>
        </w:tc>
      </w:tr>
      <w:tr w14:paraId="01ADE7A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3CA07D7">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 w:hAnsi="仿宋" w:eastAsia="仿宋" w:cs="仿宋"/>
                <w:spacing w:val="0"/>
                <w:kern w:val="0"/>
                <w:sz w:val="24"/>
                <w:szCs w:val="24"/>
                <w:highlight w:val="none"/>
              </w:rPr>
            </w:pPr>
            <w:r>
              <w:rPr>
                <w:rFonts w:hint="eastAsia" w:ascii="仿宋" w:hAnsi="仿宋" w:eastAsia="仿宋" w:cs="仿宋"/>
                <w:spacing w:val="0"/>
                <w:kern w:val="0"/>
                <w:sz w:val="24"/>
                <w:szCs w:val="24"/>
                <w:highlight w:val="none"/>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47EE548B">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 w:hAnsi="仿宋" w:eastAsia="仿宋" w:cs="仿宋"/>
                <w:spacing w:val="0"/>
                <w:kern w:val="0"/>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00E95D6">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 w:hAnsi="仿宋" w:eastAsia="仿宋" w:cs="仿宋"/>
                <w:spacing w:val="0"/>
                <w:kern w:val="0"/>
                <w:sz w:val="24"/>
                <w:szCs w:val="24"/>
                <w:highlight w:val="none"/>
              </w:rPr>
            </w:pPr>
            <w:r>
              <w:rPr>
                <w:rFonts w:hint="eastAsia" w:ascii="仿宋" w:hAnsi="仿宋" w:eastAsia="仿宋" w:cs="仿宋"/>
                <w:spacing w:val="0"/>
                <w:kern w:val="0"/>
                <w:sz w:val="24"/>
                <w:szCs w:val="24"/>
                <w:highlight w:val="none"/>
              </w:rPr>
              <w:t>电子邮箱</w:t>
            </w:r>
          </w:p>
        </w:tc>
        <w:tc>
          <w:tcPr>
            <w:tcW w:w="1259" w:type="pct"/>
            <w:tcBorders>
              <w:top w:val="single" w:color="auto" w:sz="2" w:space="0"/>
              <w:left w:val="single" w:color="auto" w:sz="2" w:space="0"/>
              <w:bottom w:val="single" w:color="auto" w:sz="2" w:space="0"/>
            </w:tcBorders>
            <w:vAlign w:val="center"/>
          </w:tcPr>
          <w:p w14:paraId="6B54E09F">
            <w:pPr>
              <w:keepNext w:val="0"/>
              <w:keepLines w:val="0"/>
              <w:pageBreakBefore w:val="0"/>
              <w:widowControl w:val="0"/>
              <w:kinsoku/>
              <w:wordWrap/>
              <w:overflowPunct/>
              <w:topLinePunct w:val="0"/>
              <w:autoSpaceDE/>
              <w:autoSpaceDN/>
              <w:bidi w:val="0"/>
              <w:adjustRightInd w:val="0"/>
              <w:snapToGrid w:val="0"/>
              <w:spacing w:line="240" w:lineRule="auto"/>
              <w:ind w:left="0" w:leftChars="0"/>
              <w:jc w:val="both"/>
              <w:textAlignment w:val="auto"/>
              <w:rPr>
                <w:rFonts w:hint="eastAsia" w:ascii="仿宋" w:hAnsi="仿宋" w:eastAsia="仿宋" w:cs="仿宋"/>
                <w:spacing w:val="0"/>
                <w:kern w:val="0"/>
                <w:sz w:val="24"/>
                <w:szCs w:val="24"/>
                <w:highlight w:val="none"/>
                <w:lang w:val="en-US" w:eastAsia="zh-CN"/>
              </w:rPr>
            </w:pPr>
          </w:p>
        </w:tc>
      </w:tr>
      <w:tr w14:paraId="73FE999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EB593E5">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 w:hAnsi="仿宋" w:eastAsia="仿宋" w:cs="仿宋"/>
                <w:spacing w:val="0"/>
                <w:kern w:val="0"/>
                <w:sz w:val="24"/>
                <w:szCs w:val="24"/>
                <w:highlight w:val="none"/>
              </w:rPr>
            </w:pPr>
            <w:r>
              <w:rPr>
                <w:rFonts w:hint="eastAsia" w:ascii="仿宋" w:hAnsi="仿宋" w:eastAsia="仿宋" w:cs="仿宋"/>
                <w:spacing w:val="0"/>
                <w:kern w:val="0"/>
                <w:sz w:val="24"/>
                <w:szCs w:val="24"/>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490AB336">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 w:hAnsi="仿宋" w:eastAsia="仿宋" w:cs="仿宋"/>
                <w:spacing w:val="0"/>
                <w:kern w:val="0"/>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622DB6B">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 w:hAnsi="仿宋" w:eastAsia="仿宋" w:cs="仿宋"/>
                <w:spacing w:val="0"/>
                <w:kern w:val="0"/>
                <w:sz w:val="24"/>
                <w:szCs w:val="24"/>
                <w:highlight w:val="none"/>
              </w:rPr>
            </w:pPr>
            <w:r>
              <w:rPr>
                <w:rFonts w:hint="eastAsia" w:ascii="仿宋" w:hAnsi="仿宋" w:eastAsia="仿宋" w:cs="仿宋"/>
                <w:spacing w:val="0"/>
                <w:kern w:val="0"/>
                <w:sz w:val="24"/>
                <w:szCs w:val="24"/>
                <w:highlight w:val="none"/>
              </w:rPr>
              <w:t>统一社会信用代码</w:t>
            </w:r>
          </w:p>
        </w:tc>
        <w:tc>
          <w:tcPr>
            <w:tcW w:w="1259" w:type="pct"/>
            <w:tcBorders>
              <w:top w:val="single" w:color="auto" w:sz="2" w:space="0"/>
              <w:left w:val="single" w:color="auto" w:sz="2" w:space="0"/>
              <w:bottom w:val="single" w:color="auto" w:sz="2" w:space="0"/>
            </w:tcBorders>
            <w:vAlign w:val="center"/>
          </w:tcPr>
          <w:p w14:paraId="09376A7D">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 w:hAnsi="仿宋" w:eastAsia="仿宋" w:cs="仿宋"/>
                <w:spacing w:val="0"/>
                <w:kern w:val="0"/>
                <w:sz w:val="24"/>
                <w:szCs w:val="24"/>
                <w:highlight w:val="none"/>
                <w:lang w:val="en-US" w:eastAsia="zh-CN"/>
              </w:rPr>
            </w:pPr>
          </w:p>
        </w:tc>
      </w:tr>
      <w:tr w14:paraId="23598FC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8BC1E0C">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 w:hAnsi="仿宋" w:eastAsia="仿宋" w:cs="仿宋"/>
                <w:spacing w:val="0"/>
                <w:kern w:val="0"/>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277E66C4">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 w:hAnsi="仿宋" w:eastAsia="仿宋" w:cs="仿宋"/>
                <w:spacing w:val="0"/>
                <w:kern w:val="0"/>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D2788C4">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 w:hAnsi="仿宋" w:eastAsia="仿宋" w:cs="仿宋"/>
                <w:spacing w:val="0"/>
                <w:kern w:val="0"/>
                <w:sz w:val="24"/>
                <w:szCs w:val="24"/>
                <w:highlight w:val="none"/>
              </w:rPr>
            </w:pPr>
            <w:r>
              <w:rPr>
                <w:rFonts w:hint="eastAsia" w:ascii="仿宋" w:hAnsi="仿宋" w:eastAsia="仿宋" w:cs="仿宋"/>
                <w:spacing w:val="0"/>
                <w:kern w:val="0"/>
                <w:sz w:val="24"/>
                <w:szCs w:val="24"/>
                <w:highlight w:val="none"/>
              </w:rPr>
              <w:t>开户名称</w:t>
            </w:r>
          </w:p>
        </w:tc>
        <w:tc>
          <w:tcPr>
            <w:tcW w:w="1259" w:type="pct"/>
            <w:tcBorders>
              <w:top w:val="single" w:color="auto" w:sz="2" w:space="0"/>
              <w:left w:val="single" w:color="auto" w:sz="2" w:space="0"/>
              <w:bottom w:val="single" w:color="auto" w:sz="2" w:space="0"/>
            </w:tcBorders>
            <w:vAlign w:val="center"/>
          </w:tcPr>
          <w:p w14:paraId="5E67385D">
            <w:pPr>
              <w:keepNext w:val="0"/>
              <w:keepLines w:val="0"/>
              <w:pageBreakBefore w:val="0"/>
              <w:widowControl w:val="0"/>
              <w:kinsoku/>
              <w:wordWrap/>
              <w:overflowPunct/>
              <w:topLinePunct w:val="0"/>
              <w:autoSpaceDE/>
              <w:autoSpaceDN/>
              <w:bidi w:val="0"/>
              <w:adjustRightInd w:val="0"/>
              <w:snapToGrid w:val="0"/>
              <w:spacing w:line="240" w:lineRule="auto"/>
              <w:ind w:left="0" w:leftChars="0"/>
              <w:jc w:val="both"/>
              <w:textAlignment w:val="auto"/>
              <w:rPr>
                <w:rFonts w:hint="eastAsia" w:ascii="仿宋" w:hAnsi="仿宋" w:eastAsia="仿宋" w:cs="仿宋"/>
                <w:spacing w:val="0"/>
                <w:kern w:val="0"/>
                <w:sz w:val="24"/>
                <w:szCs w:val="24"/>
                <w:highlight w:val="none"/>
                <w:lang w:val="en-US" w:eastAsia="zh-CN"/>
              </w:rPr>
            </w:pPr>
            <w:r>
              <w:rPr>
                <w:rFonts w:hint="eastAsia" w:ascii="仿宋" w:hAnsi="仿宋" w:eastAsia="仿宋" w:cs="仿宋"/>
                <w:spacing w:val="0"/>
                <w:kern w:val="0"/>
                <w:sz w:val="24"/>
                <w:szCs w:val="24"/>
                <w:highlight w:val="none"/>
                <w:lang w:val="en-US" w:eastAsia="zh-CN"/>
              </w:rPr>
              <w:t xml:space="preserve">                                </w:t>
            </w:r>
          </w:p>
        </w:tc>
      </w:tr>
      <w:tr w14:paraId="6311A30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4FC44A9">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 w:hAnsi="仿宋" w:eastAsia="仿宋" w:cs="仿宋"/>
                <w:spacing w:val="0"/>
                <w:kern w:val="0"/>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370BF533">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 w:hAnsi="仿宋" w:eastAsia="仿宋" w:cs="仿宋"/>
                <w:spacing w:val="0"/>
                <w:kern w:val="0"/>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9F3C663">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 w:hAnsi="仿宋" w:eastAsia="仿宋" w:cs="仿宋"/>
                <w:spacing w:val="0"/>
                <w:kern w:val="0"/>
                <w:sz w:val="24"/>
                <w:szCs w:val="24"/>
                <w:highlight w:val="none"/>
              </w:rPr>
            </w:pPr>
            <w:r>
              <w:rPr>
                <w:rFonts w:hint="eastAsia" w:ascii="仿宋" w:hAnsi="仿宋" w:eastAsia="仿宋" w:cs="仿宋"/>
                <w:spacing w:val="0"/>
                <w:kern w:val="0"/>
                <w:sz w:val="24"/>
                <w:szCs w:val="24"/>
                <w:highlight w:val="none"/>
              </w:rPr>
              <w:t>开户银行</w:t>
            </w:r>
          </w:p>
        </w:tc>
        <w:tc>
          <w:tcPr>
            <w:tcW w:w="2515" w:type="dxa"/>
            <w:tcBorders>
              <w:top w:val="single" w:color="auto" w:sz="2" w:space="0"/>
              <w:left w:val="single" w:color="auto" w:sz="2" w:space="0"/>
              <w:bottom w:val="single" w:color="auto" w:sz="2" w:space="0"/>
            </w:tcBorders>
            <w:vAlign w:val="center"/>
          </w:tcPr>
          <w:p w14:paraId="0B9BC413">
            <w:pPr>
              <w:keepNext w:val="0"/>
              <w:keepLines w:val="0"/>
              <w:pageBreakBefore w:val="0"/>
              <w:widowControl w:val="0"/>
              <w:kinsoku/>
              <w:wordWrap/>
              <w:overflowPunct/>
              <w:topLinePunct w:val="0"/>
              <w:autoSpaceDE/>
              <w:autoSpaceDN/>
              <w:bidi w:val="0"/>
              <w:adjustRightInd w:val="0"/>
              <w:snapToGrid w:val="0"/>
              <w:spacing w:line="240" w:lineRule="auto"/>
              <w:ind w:left="0" w:leftChars="0"/>
              <w:jc w:val="both"/>
              <w:textAlignment w:val="auto"/>
              <w:rPr>
                <w:rFonts w:hint="eastAsia" w:ascii="仿宋" w:hAnsi="仿宋" w:eastAsia="仿宋" w:cs="仿宋"/>
                <w:spacing w:val="0"/>
                <w:kern w:val="0"/>
                <w:sz w:val="24"/>
                <w:szCs w:val="24"/>
                <w:highlight w:val="none"/>
                <w:lang w:val="en-US" w:eastAsia="zh-CN"/>
              </w:rPr>
            </w:pPr>
          </w:p>
        </w:tc>
      </w:tr>
      <w:tr w14:paraId="2E86429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85A3B39">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 w:hAnsi="仿宋" w:eastAsia="仿宋" w:cs="仿宋"/>
                <w:spacing w:val="0"/>
                <w:kern w:val="0"/>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0DF3F3A7">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 w:hAnsi="仿宋" w:eastAsia="仿宋" w:cs="仿宋"/>
                <w:spacing w:val="0"/>
                <w:kern w:val="0"/>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E9706C6">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 w:hAnsi="仿宋" w:eastAsia="仿宋" w:cs="仿宋"/>
                <w:spacing w:val="0"/>
                <w:kern w:val="0"/>
                <w:sz w:val="24"/>
                <w:szCs w:val="24"/>
                <w:highlight w:val="none"/>
              </w:rPr>
            </w:pPr>
            <w:r>
              <w:rPr>
                <w:rFonts w:hint="eastAsia" w:ascii="仿宋" w:hAnsi="仿宋" w:eastAsia="仿宋" w:cs="仿宋"/>
                <w:spacing w:val="0"/>
                <w:kern w:val="0"/>
                <w:sz w:val="24"/>
                <w:szCs w:val="24"/>
                <w:highlight w:val="none"/>
              </w:rPr>
              <w:t>银行账号</w:t>
            </w:r>
          </w:p>
        </w:tc>
        <w:tc>
          <w:tcPr>
            <w:tcW w:w="2515" w:type="dxa"/>
            <w:tcBorders>
              <w:top w:val="single" w:color="auto" w:sz="2" w:space="0"/>
              <w:left w:val="single" w:color="auto" w:sz="2" w:space="0"/>
              <w:bottom w:val="single" w:color="auto" w:sz="2" w:space="0"/>
            </w:tcBorders>
            <w:vAlign w:val="center"/>
          </w:tcPr>
          <w:p w14:paraId="025A3F92">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 w:hAnsi="仿宋" w:eastAsia="仿宋" w:cs="仿宋"/>
                <w:spacing w:val="0"/>
                <w:kern w:val="0"/>
                <w:sz w:val="24"/>
                <w:szCs w:val="24"/>
                <w:highlight w:val="none"/>
                <w:lang w:val="en-US" w:eastAsia="zh-CN"/>
              </w:rPr>
            </w:pPr>
          </w:p>
        </w:tc>
      </w:tr>
      <w:tr w14:paraId="654E820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47325A64">
            <w:pPr>
              <w:pStyle w:val="6"/>
              <w:keepNext w:val="0"/>
              <w:keepLines w:val="0"/>
              <w:pageBreakBefore w:val="0"/>
              <w:widowControl w:val="0"/>
              <w:kinsoku/>
              <w:wordWrap/>
              <w:overflowPunct/>
              <w:topLinePunct w:val="0"/>
              <w:autoSpaceDE/>
              <w:autoSpaceDN/>
              <w:bidi w:val="0"/>
              <w:adjustRightInd w:val="0"/>
              <w:snapToGrid w:val="0"/>
              <w:spacing w:after="0" w:line="240" w:lineRule="auto"/>
              <w:ind w:left="0" w:leftChars="0"/>
              <w:jc w:val="left"/>
              <w:textAlignment w:val="auto"/>
              <w:rPr>
                <w:rFonts w:hint="eastAsia" w:ascii="仿宋" w:hAnsi="仿宋" w:eastAsia="仿宋" w:cs="仿宋"/>
                <w:spacing w:val="0"/>
                <w:kern w:val="0"/>
                <w:sz w:val="24"/>
                <w:szCs w:val="24"/>
                <w:highlight w:val="none"/>
              </w:rPr>
            </w:pPr>
            <w:r>
              <w:rPr>
                <w:rFonts w:hint="eastAsia" w:ascii="仿宋" w:hAnsi="仿宋" w:eastAsia="仿宋" w:cs="仿宋"/>
                <w:spacing w:val="0"/>
                <w:kern w:val="0"/>
                <w:sz w:val="24"/>
                <w:szCs w:val="24"/>
                <w:highlight w:val="none"/>
              </w:rPr>
              <w:t>注：涉及联合体或其他合同主体的信息应按上表格式加列。</w:t>
            </w:r>
          </w:p>
        </w:tc>
      </w:tr>
    </w:tbl>
    <w:p w14:paraId="0C60FD63">
      <w:pPr>
        <w:pStyle w:val="2"/>
        <w:pageBreakBefore w:val="0"/>
        <w:tabs>
          <w:tab w:val="left" w:pos="840"/>
        </w:tabs>
        <w:kinsoku/>
        <w:wordWrap/>
        <w:overflowPunct/>
        <w:topLinePunct w:val="0"/>
        <w:bidi w:val="0"/>
        <w:adjustRightInd w:val="0"/>
        <w:snapToGrid w:val="0"/>
        <w:spacing w:line="360" w:lineRule="auto"/>
        <w:ind w:left="0" w:leftChars="0"/>
        <w:jc w:val="center"/>
        <w:textAlignment w:val="auto"/>
        <w:rPr>
          <w:rFonts w:hint="eastAsia" w:ascii="仿宋" w:hAnsi="仿宋" w:eastAsia="仿宋" w:cs="仿宋"/>
          <w:spacing w:val="0"/>
          <w:kern w:val="0"/>
          <w:sz w:val="28"/>
          <w:szCs w:val="28"/>
          <w:highlight w:val="none"/>
        </w:rPr>
      </w:pPr>
      <w:r>
        <w:rPr>
          <w:rFonts w:hint="eastAsia" w:ascii="仿宋" w:hAnsi="仿宋" w:eastAsia="仿宋" w:cs="仿宋"/>
          <w:spacing w:val="0"/>
          <w:kern w:val="0"/>
          <w:sz w:val="21"/>
          <w:szCs w:val="21"/>
          <w:highlight w:val="none"/>
          <w:u w:val="single"/>
        </w:rPr>
        <w:br w:type="page"/>
      </w:r>
      <w:bookmarkStart w:id="3" w:name="_Toc27624"/>
      <w:r>
        <w:rPr>
          <w:rFonts w:hint="eastAsia" w:ascii="仿宋" w:hAnsi="仿宋" w:eastAsia="仿宋" w:cs="仿宋"/>
          <w:b w:val="0"/>
          <w:bCs w:val="0"/>
          <w:spacing w:val="0"/>
          <w:kern w:val="0"/>
          <w:sz w:val="28"/>
          <w:szCs w:val="28"/>
          <w:highlight w:val="none"/>
        </w:rPr>
        <w:t>第二节 政府采购合同通用条款</w:t>
      </w:r>
      <w:bookmarkEnd w:id="3"/>
    </w:p>
    <w:p w14:paraId="68A80E54">
      <w:pPr>
        <w:pageBreakBefore w:val="0"/>
        <w:tabs>
          <w:tab w:val="left" w:pos="8820"/>
          <w:tab w:val="left" w:pos="9345"/>
          <w:tab w:val="left" w:pos="9765"/>
        </w:tabs>
        <w:kinsoku/>
        <w:wordWrap/>
        <w:overflowPunct/>
        <w:topLinePunct w:val="0"/>
        <w:bidi w:val="0"/>
        <w:adjustRightInd w:val="0"/>
        <w:snapToGrid w:val="0"/>
        <w:spacing w:line="360" w:lineRule="auto"/>
        <w:ind w:left="0" w:leftChars="0"/>
        <w:jc w:val="left"/>
        <w:textAlignment w:val="auto"/>
        <w:rPr>
          <w:rFonts w:hint="eastAsia" w:ascii="仿宋" w:hAnsi="仿宋" w:eastAsia="仿宋" w:cs="仿宋"/>
          <w:b/>
          <w:bCs/>
          <w:spacing w:val="0"/>
          <w:kern w:val="0"/>
          <w:sz w:val="24"/>
          <w:highlight w:val="none"/>
        </w:rPr>
      </w:pPr>
      <w:r>
        <w:rPr>
          <w:rFonts w:hint="eastAsia" w:ascii="仿宋" w:hAnsi="仿宋" w:eastAsia="仿宋" w:cs="仿宋"/>
          <w:b/>
          <w:spacing w:val="0"/>
          <w:kern w:val="0"/>
          <w:sz w:val="24"/>
          <w:highlight w:val="none"/>
        </w:rPr>
        <w:t>1.</w:t>
      </w:r>
      <w:r>
        <w:rPr>
          <w:rFonts w:hint="eastAsia" w:ascii="仿宋" w:hAnsi="仿宋" w:eastAsia="仿宋" w:cs="仿宋"/>
          <w:b/>
          <w:spacing w:val="0"/>
          <w:kern w:val="0"/>
          <w:sz w:val="24"/>
          <w:highlight w:val="none"/>
          <w:lang w:val="en-US" w:eastAsia="zh-CN"/>
        </w:rPr>
        <w:t xml:space="preserve"> </w:t>
      </w:r>
      <w:r>
        <w:rPr>
          <w:rFonts w:hint="eastAsia" w:ascii="仿宋" w:hAnsi="仿宋" w:eastAsia="仿宋" w:cs="仿宋"/>
          <w:b/>
          <w:bCs/>
          <w:spacing w:val="0"/>
          <w:kern w:val="0"/>
          <w:sz w:val="24"/>
          <w:highlight w:val="none"/>
        </w:rPr>
        <w:t>定义</w:t>
      </w:r>
    </w:p>
    <w:p w14:paraId="3762BBF1">
      <w:pPr>
        <w:pageBreakBefore w:val="0"/>
        <w:kinsoku/>
        <w:wordWrap/>
        <w:overflowPunct/>
        <w:topLinePunct w:val="0"/>
        <w:autoSpaceDE w:val="0"/>
        <w:autoSpaceDN w:val="0"/>
        <w:bidi w:val="0"/>
        <w:adjustRightInd w:val="0"/>
        <w:snapToGrid w:val="0"/>
        <w:spacing w:line="360" w:lineRule="auto"/>
        <w:ind w:left="0" w:leftChars="0" w:firstLine="480" w:firstLineChars="200"/>
        <w:jc w:val="left"/>
        <w:textAlignment w:val="auto"/>
        <w:rPr>
          <w:rFonts w:hint="eastAsia" w:ascii="仿宋" w:hAnsi="仿宋" w:eastAsia="仿宋" w:cs="仿宋"/>
          <w:color w:val="000000" w:themeColor="text1"/>
          <w:spacing w:val="0"/>
          <w:kern w:val="0"/>
          <w:sz w:val="24"/>
          <w:szCs w:val="24"/>
          <w:highlight w:val="none"/>
          <w14:textFill>
            <w14:solidFill>
              <w14:schemeClr w14:val="tx1"/>
            </w14:solidFill>
          </w14:textFill>
        </w:rPr>
      </w:pPr>
      <w:r>
        <w:rPr>
          <w:rFonts w:hint="eastAsia" w:ascii="仿宋" w:hAnsi="仿宋" w:eastAsia="仿宋" w:cs="仿宋"/>
          <w:color w:val="000000" w:themeColor="text1"/>
          <w:spacing w:val="0"/>
          <w:kern w:val="0"/>
          <w:sz w:val="24"/>
          <w:szCs w:val="24"/>
          <w:highlight w:val="none"/>
          <w14:textFill>
            <w14:solidFill>
              <w14:schemeClr w14:val="tx1"/>
            </w14:solidFill>
          </w14:textFill>
        </w:rPr>
        <w:t>1.1合同当事人</w:t>
      </w:r>
    </w:p>
    <w:p w14:paraId="475151AD">
      <w:pPr>
        <w:pageBreakBefore w:val="0"/>
        <w:kinsoku/>
        <w:wordWrap/>
        <w:overflowPunct/>
        <w:topLinePunct w:val="0"/>
        <w:autoSpaceDE w:val="0"/>
        <w:autoSpaceDN w:val="0"/>
        <w:bidi w:val="0"/>
        <w:adjustRightInd w:val="0"/>
        <w:snapToGrid w:val="0"/>
        <w:spacing w:line="360" w:lineRule="auto"/>
        <w:ind w:left="0" w:leftChars="0" w:firstLine="480" w:firstLineChars="200"/>
        <w:jc w:val="left"/>
        <w:textAlignment w:val="auto"/>
        <w:rPr>
          <w:rFonts w:hint="eastAsia" w:ascii="仿宋" w:hAnsi="仿宋" w:eastAsia="仿宋" w:cs="仿宋"/>
          <w:color w:val="auto"/>
          <w:spacing w:val="0"/>
          <w:kern w:val="0"/>
          <w:sz w:val="24"/>
          <w:szCs w:val="24"/>
          <w:highlight w:val="none"/>
        </w:rPr>
      </w:pPr>
      <w:r>
        <w:rPr>
          <w:rFonts w:hint="eastAsia" w:ascii="仿宋" w:hAnsi="仿宋" w:eastAsia="仿宋" w:cs="仿宋"/>
          <w:color w:val="auto"/>
          <w:spacing w:val="0"/>
          <w:kern w:val="0"/>
          <w:sz w:val="24"/>
          <w:szCs w:val="24"/>
          <w:highlight w:val="none"/>
        </w:rPr>
        <w:t>（1）采购人（以下称甲方）是指使用财政性资金，通过政府采购方式向供应商购买货物</w:t>
      </w:r>
      <w:r>
        <w:rPr>
          <w:rFonts w:hint="eastAsia" w:ascii="仿宋" w:hAnsi="仿宋" w:eastAsia="仿宋" w:cs="仿宋"/>
          <w:color w:val="auto"/>
          <w:spacing w:val="0"/>
          <w:kern w:val="0"/>
          <w:sz w:val="24"/>
          <w:szCs w:val="24"/>
          <w:highlight w:val="none"/>
          <w:lang w:val="en-US" w:eastAsia="zh-CN"/>
        </w:rPr>
        <w:t>及其相关服务的</w:t>
      </w:r>
      <w:r>
        <w:rPr>
          <w:rFonts w:hint="eastAsia" w:ascii="仿宋" w:hAnsi="仿宋" w:eastAsia="仿宋" w:cs="仿宋"/>
          <w:color w:val="auto"/>
          <w:spacing w:val="0"/>
          <w:kern w:val="0"/>
          <w:sz w:val="24"/>
          <w:szCs w:val="24"/>
          <w:highlight w:val="none"/>
        </w:rPr>
        <w:t>国家机关、事业单位、团体组织。</w:t>
      </w:r>
    </w:p>
    <w:p w14:paraId="08724198">
      <w:pPr>
        <w:pageBreakBefore w:val="0"/>
        <w:kinsoku/>
        <w:wordWrap/>
        <w:overflowPunct/>
        <w:topLinePunct w:val="0"/>
        <w:autoSpaceDE w:val="0"/>
        <w:autoSpaceDN w:val="0"/>
        <w:bidi w:val="0"/>
        <w:adjustRightInd w:val="0"/>
        <w:snapToGrid w:val="0"/>
        <w:spacing w:line="360" w:lineRule="auto"/>
        <w:ind w:left="0" w:leftChars="0" w:firstLine="480" w:firstLineChars="200"/>
        <w:jc w:val="left"/>
        <w:textAlignment w:val="auto"/>
        <w:rPr>
          <w:rFonts w:hint="eastAsia" w:ascii="仿宋" w:hAnsi="仿宋" w:eastAsia="仿宋" w:cs="仿宋"/>
          <w:color w:val="auto"/>
          <w:spacing w:val="0"/>
          <w:kern w:val="0"/>
          <w:sz w:val="24"/>
          <w:szCs w:val="24"/>
          <w:highlight w:val="none"/>
        </w:rPr>
      </w:pPr>
      <w:r>
        <w:rPr>
          <w:rFonts w:hint="eastAsia" w:ascii="仿宋" w:hAnsi="仿宋" w:eastAsia="仿宋" w:cs="仿宋"/>
          <w:color w:val="auto"/>
          <w:spacing w:val="0"/>
          <w:kern w:val="0"/>
          <w:sz w:val="24"/>
          <w:szCs w:val="24"/>
          <w:highlight w:val="none"/>
        </w:rPr>
        <w:t>（2）供应商（以下称</w:t>
      </w:r>
      <w:r>
        <w:rPr>
          <w:rFonts w:hint="eastAsia" w:ascii="仿宋" w:hAnsi="仿宋" w:eastAsia="仿宋" w:cs="仿宋"/>
          <w:color w:val="auto"/>
          <w:spacing w:val="0"/>
          <w:kern w:val="0"/>
          <w:sz w:val="24"/>
          <w:szCs w:val="24"/>
          <w:highlight w:val="none"/>
          <w:lang w:eastAsia="zh-CN"/>
        </w:rPr>
        <w:t>乙</w:t>
      </w:r>
      <w:r>
        <w:rPr>
          <w:rFonts w:hint="eastAsia" w:ascii="仿宋" w:hAnsi="仿宋" w:eastAsia="仿宋" w:cs="仿宋"/>
          <w:color w:val="auto"/>
          <w:spacing w:val="0"/>
          <w:kern w:val="0"/>
          <w:sz w:val="24"/>
          <w:szCs w:val="24"/>
          <w:highlight w:val="none"/>
        </w:rPr>
        <w:t>方）是指参加政府采购活动并且中标（成交），向采购人提供</w:t>
      </w:r>
      <w:r>
        <w:rPr>
          <w:rFonts w:hint="eastAsia" w:ascii="仿宋" w:hAnsi="仿宋" w:eastAsia="仿宋" w:cs="仿宋"/>
          <w:color w:val="auto"/>
          <w:spacing w:val="0"/>
          <w:kern w:val="0"/>
          <w:sz w:val="24"/>
          <w:szCs w:val="24"/>
          <w:highlight w:val="none"/>
          <w:lang w:val="en-US" w:eastAsia="zh-CN"/>
        </w:rPr>
        <w:t>合同约定的货物及其相关服务的法人、非法人组织或者自然人</w:t>
      </w:r>
      <w:r>
        <w:rPr>
          <w:rFonts w:hint="eastAsia" w:ascii="仿宋" w:hAnsi="仿宋" w:eastAsia="仿宋" w:cs="仿宋"/>
          <w:color w:val="auto"/>
          <w:spacing w:val="0"/>
          <w:kern w:val="0"/>
          <w:sz w:val="24"/>
          <w:szCs w:val="24"/>
          <w:highlight w:val="none"/>
        </w:rPr>
        <w:t>。</w:t>
      </w:r>
    </w:p>
    <w:p w14:paraId="71130394">
      <w:pPr>
        <w:pageBreakBefore w:val="0"/>
        <w:kinsoku/>
        <w:wordWrap/>
        <w:overflowPunct/>
        <w:topLinePunct w:val="0"/>
        <w:autoSpaceDE w:val="0"/>
        <w:autoSpaceDN w:val="0"/>
        <w:bidi w:val="0"/>
        <w:adjustRightInd w:val="0"/>
        <w:snapToGrid w:val="0"/>
        <w:spacing w:line="360" w:lineRule="auto"/>
        <w:ind w:left="0" w:leftChars="0" w:firstLine="480" w:firstLineChars="200"/>
        <w:jc w:val="left"/>
        <w:textAlignment w:val="auto"/>
        <w:rPr>
          <w:rFonts w:hint="eastAsia" w:ascii="仿宋" w:hAnsi="仿宋" w:eastAsia="仿宋" w:cs="仿宋"/>
          <w:color w:val="auto"/>
          <w:spacing w:val="0"/>
          <w:kern w:val="0"/>
          <w:sz w:val="24"/>
          <w:szCs w:val="24"/>
          <w:highlight w:val="none"/>
        </w:rPr>
      </w:pPr>
      <w:r>
        <w:rPr>
          <w:rFonts w:hint="eastAsia" w:ascii="仿宋" w:hAnsi="仿宋" w:eastAsia="仿宋" w:cs="仿宋"/>
          <w:color w:val="auto"/>
          <w:spacing w:val="0"/>
          <w:kern w:val="0"/>
          <w:sz w:val="24"/>
          <w:szCs w:val="24"/>
          <w:highlight w:val="none"/>
        </w:rPr>
        <w:t>（3）其他合同主体是指除采购人和供应商以外，</w:t>
      </w:r>
      <w:r>
        <w:rPr>
          <w:rFonts w:hint="eastAsia" w:ascii="仿宋" w:hAnsi="仿宋" w:eastAsia="仿宋" w:cs="仿宋"/>
          <w:bCs/>
          <w:color w:val="000000" w:themeColor="text1"/>
          <w:spacing w:val="0"/>
          <w:kern w:val="0"/>
          <w:sz w:val="24"/>
          <w:szCs w:val="24"/>
          <w:highlight w:val="none"/>
          <w14:textFill>
            <w14:solidFill>
              <w14:schemeClr w14:val="tx1"/>
            </w14:solidFill>
          </w14:textFill>
        </w:rPr>
        <w:t>依法参与合同缔结或履行，享有权利、承担义务的合同当事人</w:t>
      </w:r>
      <w:r>
        <w:rPr>
          <w:rFonts w:hint="eastAsia" w:ascii="仿宋" w:hAnsi="仿宋" w:eastAsia="仿宋" w:cs="仿宋"/>
          <w:color w:val="auto"/>
          <w:spacing w:val="0"/>
          <w:kern w:val="0"/>
          <w:sz w:val="24"/>
          <w:szCs w:val="24"/>
          <w:highlight w:val="none"/>
        </w:rPr>
        <w:t>。</w:t>
      </w:r>
    </w:p>
    <w:p w14:paraId="7CD32DCC">
      <w:pPr>
        <w:pageBreakBefore w:val="0"/>
        <w:tabs>
          <w:tab w:val="left" w:pos="570"/>
          <w:tab w:val="left" w:pos="9240"/>
          <w:tab w:val="left" w:pos="9555"/>
        </w:tabs>
        <w:kinsoku/>
        <w:wordWrap/>
        <w:overflowPunct/>
        <w:topLinePunct w:val="0"/>
        <w:bidi w:val="0"/>
        <w:adjustRightInd w:val="0"/>
        <w:snapToGrid w:val="0"/>
        <w:spacing w:line="360" w:lineRule="auto"/>
        <w:ind w:left="0" w:leftChars="0" w:firstLine="480" w:firstLineChars="200"/>
        <w:jc w:val="left"/>
        <w:textAlignment w:val="auto"/>
        <w:rPr>
          <w:rFonts w:hint="eastAsia" w:ascii="仿宋" w:hAnsi="仿宋" w:eastAsia="仿宋" w:cs="仿宋"/>
          <w:color w:val="auto"/>
          <w:spacing w:val="0"/>
          <w:kern w:val="0"/>
          <w:sz w:val="24"/>
          <w:szCs w:val="24"/>
          <w:highlight w:val="none"/>
        </w:rPr>
      </w:pPr>
      <w:r>
        <w:rPr>
          <w:rFonts w:hint="eastAsia" w:ascii="仿宋" w:hAnsi="仿宋" w:eastAsia="仿宋" w:cs="仿宋"/>
          <w:color w:val="auto"/>
          <w:spacing w:val="0"/>
          <w:kern w:val="0"/>
          <w:sz w:val="24"/>
          <w:szCs w:val="24"/>
          <w:highlight w:val="none"/>
        </w:rPr>
        <w:t>1.2本合同下列术语应解释为：</w:t>
      </w:r>
    </w:p>
    <w:p w14:paraId="70378DBE">
      <w:pPr>
        <w:pageBreakBefore w:val="0"/>
        <w:kinsoku/>
        <w:wordWrap/>
        <w:overflowPunct/>
        <w:topLinePunct w:val="0"/>
        <w:bidi w:val="0"/>
        <w:adjustRightInd w:val="0"/>
        <w:snapToGrid w:val="0"/>
        <w:spacing w:line="360" w:lineRule="auto"/>
        <w:ind w:left="0" w:leftChars="0" w:firstLine="480" w:firstLineChars="200"/>
        <w:jc w:val="left"/>
        <w:textAlignment w:val="auto"/>
        <w:rPr>
          <w:rFonts w:hint="eastAsia" w:ascii="仿宋" w:hAnsi="仿宋" w:eastAsia="仿宋" w:cs="仿宋"/>
          <w:color w:val="auto"/>
          <w:spacing w:val="0"/>
          <w:kern w:val="0"/>
          <w:sz w:val="24"/>
          <w:szCs w:val="24"/>
          <w:highlight w:val="none"/>
        </w:rPr>
      </w:pPr>
      <w:r>
        <w:rPr>
          <w:rFonts w:hint="eastAsia" w:ascii="仿宋" w:hAnsi="仿宋" w:eastAsia="仿宋" w:cs="仿宋"/>
          <w:color w:val="auto"/>
          <w:spacing w:val="0"/>
          <w:kern w:val="0"/>
          <w:sz w:val="24"/>
          <w:szCs w:val="24"/>
          <w:highlight w:val="none"/>
        </w:rPr>
        <w:t>（1）“合同”系指</w:t>
      </w:r>
      <w:r>
        <w:rPr>
          <w:rFonts w:hint="eastAsia" w:ascii="仿宋" w:hAnsi="仿宋" w:eastAsia="仿宋" w:cs="仿宋"/>
          <w:bCs/>
          <w:color w:val="000000" w:themeColor="text1"/>
          <w:spacing w:val="0"/>
          <w:kern w:val="0"/>
          <w:sz w:val="24"/>
          <w:szCs w:val="24"/>
          <w:highlight w:val="none"/>
          <w14:textFill>
            <w14:solidFill>
              <w14:schemeClr w14:val="tx1"/>
            </w14:solidFill>
          </w14:textFill>
        </w:rPr>
        <w:t>合同当事人意思表示达成一致的任何协议，包括签署的</w:t>
      </w:r>
      <w:r>
        <w:rPr>
          <w:rFonts w:hint="eastAsia" w:ascii="仿宋" w:hAnsi="仿宋" w:eastAsia="仿宋" w:cs="仿宋"/>
          <w:color w:val="auto"/>
          <w:spacing w:val="0"/>
          <w:kern w:val="0"/>
          <w:sz w:val="24"/>
          <w:szCs w:val="24"/>
          <w:highlight w:val="none"/>
          <w:lang w:eastAsia="zh-CN"/>
        </w:rPr>
        <w:t>政府采购</w:t>
      </w:r>
      <w:r>
        <w:rPr>
          <w:rFonts w:hint="eastAsia" w:ascii="仿宋" w:hAnsi="仿宋" w:eastAsia="仿宋" w:cs="仿宋"/>
          <w:color w:val="auto"/>
          <w:spacing w:val="0"/>
          <w:kern w:val="0"/>
          <w:sz w:val="24"/>
          <w:szCs w:val="24"/>
          <w:highlight w:val="none"/>
        </w:rPr>
        <w:t>合同协议书及其变更、补充</w:t>
      </w:r>
      <w:r>
        <w:rPr>
          <w:rFonts w:hint="eastAsia" w:ascii="仿宋" w:hAnsi="仿宋" w:eastAsia="仿宋" w:cs="仿宋"/>
          <w:color w:val="auto"/>
          <w:spacing w:val="0"/>
          <w:kern w:val="0"/>
          <w:sz w:val="24"/>
          <w:szCs w:val="24"/>
          <w:highlight w:val="none"/>
          <w:lang w:eastAsia="zh-CN"/>
        </w:rPr>
        <w:t>协议，</w:t>
      </w:r>
      <w:r>
        <w:rPr>
          <w:rFonts w:hint="eastAsia" w:ascii="仿宋" w:hAnsi="仿宋" w:eastAsia="仿宋" w:cs="仿宋"/>
          <w:spacing w:val="0"/>
          <w:kern w:val="0"/>
          <w:sz w:val="24"/>
          <w:szCs w:val="24"/>
          <w:highlight w:val="none"/>
        </w:rPr>
        <w:t>政府采购合同专用条款</w:t>
      </w:r>
      <w:r>
        <w:rPr>
          <w:rFonts w:hint="eastAsia" w:ascii="仿宋" w:hAnsi="仿宋" w:eastAsia="仿宋" w:cs="仿宋"/>
          <w:spacing w:val="0"/>
          <w:kern w:val="0"/>
          <w:sz w:val="24"/>
          <w:szCs w:val="24"/>
          <w:highlight w:val="none"/>
          <w:lang w:eastAsia="zh-CN"/>
        </w:rPr>
        <w:t>，</w:t>
      </w:r>
      <w:r>
        <w:rPr>
          <w:rFonts w:hint="eastAsia" w:ascii="仿宋" w:hAnsi="仿宋" w:eastAsia="仿宋" w:cs="仿宋"/>
          <w:spacing w:val="0"/>
          <w:kern w:val="0"/>
          <w:sz w:val="24"/>
          <w:szCs w:val="24"/>
          <w:highlight w:val="none"/>
        </w:rPr>
        <w:t>政府采购合同通用条款</w:t>
      </w:r>
      <w:r>
        <w:rPr>
          <w:rFonts w:hint="eastAsia" w:ascii="仿宋" w:hAnsi="仿宋" w:eastAsia="仿宋" w:cs="仿宋"/>
          <w:spacing w:val="0"/>
          <w:kern w:val="0"/>
          <w:sz w:val="24"/>
          <w:szCs w:val="24"/>
          <w:highlight w:val="none"/>
          <w:lang w:eastAsia="zh-CN"/>
        </w:rPr>
        <w:t>，</w:t>
      </w:r>
      <w:r>
        <w:rPr>
          <w:rFonts w:hint="eastAsia" w:ascii="仿宋" w:hAnsi="仿宋" w:eastAsia="仿宋" w:cs="仿宋"/>
          <w:color w:val="auto"/>
          <w:spacing w:val="0"/>
          <w:kern w:val="0"/>
          <w:sz w:val="24"/>
          <w:szCs w:val="24"/>
          <w:highlight w:val="none"/>
        </w:rPr>
        <w:t>中标</w:t>
      </w:r>
      <w:r>
        <w:rPr>
          <w:rFonts w:hint="eastAsia" w:ascii="仿宋" w:hAnsi="仿宋" w:eastAsia="仿宋" w:cs="仿宋"/>
          <w:color w:val="auto"/>
          <w:spacing w:val="0"/>
          <w:kern w:val="0"/>
          <w:sz w:val="24"/>
          <w:szCs w:val="24"/>
          <w:highlight w:val="none"/>
          <w:lang w:eastAsia="zh-CN"/>
        </w:rPr>
        <w:t>（成交）</w:t>
      </w:r>
      <w:r>
        <w:rPr>
          <w:rFonts w:hint="eastAsia" w:ascii="仿宋" w:hAnsi="仿宋" w:eastAsia="仿宋" w:cs="仿宋"/>
          <w:color w:val="auto"/>
          <w:spacing w:val="0"/>
          <w:kern w:val="0"/>
          <w:sz w:val="24"/>
          <w:szCs w:val="24"/>
          <w:highlight w:val="none"/>
        </w:rPr>
        <w:t>通知书</w:t>
      </w:r>
      <w:r>
        <w:rPr>
          <w:rFonts w:hint="eastAsia" w:ascii="仿宋" w:hAnsi="仿宋" w:eastAsia="仿宋" w:cs="仿宋"/>
          <w:color w:val="auto"/>
          <w:spacing w:val="0"/>
          <w:kern w:val="0"/>
          <w:sz w:val="24"/>
          <w:szCs w:val="24"/>
          <w:highlight w:val="none"/>
          <w:lang w:eastAsia="zh-CN"/>
        </w:rPr>
        <w:t>，</w:t>
      </w:r>
      <w:r>
        <w:rPr>
          <w:rFonts w:hint="eastAsia" w:ascii="仿宋" w:hAnsi="仿宋" w:eastAsia="仿宋" w:cs="仿宋"/>
          <w:spacing w:val="0"/>
          <w:kern w:val="0"/>
          <w:sz w:val="24"/>
          <w:szCs w:val="24"/>
          <w:highlight w:val="none"/>
        </w:rPr>
        <w:t>投标（响应）文件</w:t>
      </w:r>
      <w:r>
        <w:rPr>
          <w:rFonts w:hint="eastAsia" w:ascii="仿宋" w:hAnsi="仿宋" w:eastAsia="仿宋" w:cs="仿宋"/>
          <w:spacing w:val="0"/>
          <w:kern w:val="0"/>
          <w:sz w:val="24"/>
          <w:szCs w:val="24"/>
          <w:highlight w:val="none"/>
          <w:lang w:eastAsia="zh-CN"/>
        </w:rPr>
        <w:t>，</w:t>
      </w:r>
      <w:r>
        <w:rPr>
          <w:rFonts w:hint="eastAsia" w:ascii="仿宋" w:hAnsi="仿宋" w:eastAsia="仿宋" w:cs="仿宋"/>
          <w:spacing w:val="0"/>
          <w:kern w:val="0"/>
          <w:sz w:val="24"/>
          <w:szCs w:val="24"/>
          <w:highlight w:val="none"/>
        </w:rPr>
        <w:t>采购文件</w:t>
      </w:r>
      <w:r>
        <w:rPr>
          <w:rFonts w:hint="eastAsia" w:ascii="仿宋" w:hAnsi="仿宋" w:eastAsia="仿宋" w:cs="仿宋"/>
          <w:spacing w:val="0"/>
          <w:kern w:val="0"/>
          <w:sz w:val="24"/>
          <w:szCs w:val="24"/>
          <w:highlight w:val="none"/>
          <w:lang w:eastAsia="zh-CN"/>
        </w:rPr>
        <w:t>，</w:t>
      </w:r>
      <w:r>
        <w:rPr>
          <w:rFonts w:hint="eastAsia" w:ascii="仿宋" w:hAnsi="仿宋" w:eastAsia="仿宋" w:cs="仿宋"/>
          <w:spacing w:val="0"/>
          <w:kern w:val="0"/>
          <w:sz w:val="24"/>
          <w:szCs w:val="24"/>
          <w:highlight w:val="none"/>
        </w:rPr>
        <w:t>有关技术文件</w:t>
      </w:r>
      <w:r>
        <w:rPr>
          <w:rFonts w:hint="eastAsia" w:ascii="仿宋" w:hAnsi="仿宋" w:eastAsia="仿宋" w:cs="仿宋"/>
          <w:spacing w:val="0"/>
          <w:kern w:val="0"/>
          <w:sz w:val="24"/>
          <w:szCs w:val="24"/>
          <w:highlight w:val="none"/>
          <w:lang w:eastAsia="zh-CN"/>
        </w:rPr>
        <w:t>和</w:t>
      </w:r>
      <w:r>
        <w:rPr>
          <w:rFonts w:hint="eastAsia" w:ascii="仿宋" w:hAnsi="仿宋" w:eastAsia="仿宋" w:cs="仿宋"/>
          <w:spacing w:val="0"/>
          <w:kern w:val="0"/>
          <w:sz w:val="24"/>
          <w:szCs w:val="24"/>
          <w:highlight w:val="none"/>
        </w:rPr>
        <w:t>图纸</w:t>
      </w:r>
      <w:r>
        <w:rPr>
          <w:rFonts w:hint="eastAsia" w:ascii="仿宋" w:hAnsi="仿宋" w:eastAsia="仿宋" w:cs="仿宋"/>
          <w:spacing w:val="0"/>
          <w:kern w:val="0"/>
          <w:sz w:val="24"/>
          <w:szCs w:val="24"/>
          <w:highlight w:val="none"/>
          <w:lang w:eastAsia="zh-CN"/>
        </w:rPr>
        <w:t>，以及</w:t>
      </w:r>
      <w:r>
        <w:rPr>
          <w:rFonts w:hint="eastAsia" w:ascii="仿宋" w:hAnsi="仿宋" w:eastAsia="仿宋" w:cs="仿宋"/>
          <w:bCs w:val="0"/>
          <w:color w:val="000000" w:themeColor="text1"/>
          <w:spacing w:val="0"/>
          <w:kern w:val="0"/>
          <w:sz w:val="24"/>
          <w:szCs w:val="24"/>
          <w:highlight w:val="none"/>
          <w:lang w:eastAsia="zh-CN"/>
          <w14:textFill>
            <w14:solidFill>
              <w14:schemeClr w14:val="tx1"/>
            </w14:solidFill>
          </w14:textFill>
        </w:rPr>
        <w:t>国家法律、行政法规和规章制度规定或合同约定的作为合同组成部分的其他文件</w:t>
      </w:r>
      <w:r>
        <w:rPr>
          <w:rFonts w:hint="eastAsia" w:ascii="仿宋" w:hAnsi="仿宋" w:eastAsia="仿宋" w:cs="仿宋"/>
          <w:color w:val="auto"/>
          <w:spacing w:val="0"/>
          <w:kern w:val="0"/>
          <w:sz w:val="24"/>
          <w:szCs w:val="24"/>
          <w:highlight w:val="none"/>
        </w:rPr>
        <w:t>。</w:t>
      </w:r>
    </w:p>
    <w:p w14:paraId="224C111F">
      <w:pPr>
        <w:pageBreakBefore w:val="0"/>
        <w:tabs>
          <w:tab w:val="left" w:pos="570"/>
          <w:tab w:val="left" w:pos="9240"/>
          <w:tab w:val="left" w:pos="9555"/>
        </w:tabs>
        <w:kinsoku/>
        <w:wordWrap/>
        <w:overflowPunct/>
        <w:topLinePunct w:val="0"/>
        <w:bidi w:val="0"/>
        <w:adjustRightInd w:val="0"/>
        <w:snapToGrid w:val="0"/>
        <w:spacing w:line="360" w:lineRule="auto"/>
        <w:ind w:left="0" w:leftChars="0" w:firstLine="480" w:firstLineChars="200"/>
        <w:jc w:val="left"/>
        <w:textAlignment w:val="auto"/>
        <w:rPr>
          <w:rFonts w:hint="eastAsia" w:ascii="仿宋" w:hAnsi="仿宋" w:eastAsia="仿宋" w:cs="仿宋"/>
          <w:color w:val="auto"/>
          <w:spacing w:val="0"/>
          <w:kern w:val="0"/>
          <w:sz w:val="24"/>
          <w:szCs w:val="24"/>
          <w:highlight w:val="none"/>
        </w:rPr>
      </w:pPr>
      <w:r>
        <w:rPr>
          <w:rFonts w:hint="eastAsia" w:ascii="仿宋" w:hAnsi="仿宋" w:eastAsia="仿宋" w:cs="仿宋"/>
          <w:color w:val="auto"/>
          <w:spacing w:val="0"/>
          <w:kern w:val="0"/>
          <w:sz w:val="24"/>
          <w:szCs w:val="24"/>
          <w:highlight w:val="none"/>
        </w:rPr>
        <w:t>（</w:t>
      </w:r>
      <w:r>
        <w:rPr>
          <w:rFonts w:hint="eastAsia" w:ascii="仿宋" w:hAnsi="仿宋" w:eastAsia="仿宋" w:cs="仿宋"/>
          <w:color w:val="auto"/>
          <w:spacing w:val="0"/>
          <w:kern w:val="0"/>
          <w:sz w:val="24"/>
          <w:szCs w:val="24"/>
          <w:highlight w:val="none"/>
          <w:lang w:val="en-US" w:eastAsia="zh-CN"/>
        </w:rPr>
        <w:t>2</w:t>
      </w:r>
      <w:r>
        <w:rPr>
          <w:rFonts w:hint="eastAsia" w:ascii="仿宋" w:hAnsi="仿宋" w:eastAsia="仿宋" w:cs="仿宋"/>
          <w:color w:val="auto"/>
          <w:spacing w:val="0"/>
          <w:kern w:val="0"/>
          <w:sz w:val="24"/>
          <w:szCs w:val="24"/>
          <w:highlight w:val="none"/>
        </w:rPr>
        <w:t>）“合同价</w:t>
      </w:r>
      <w:r>
        <w:rPr>
          <w:rFonts w:hint="eastAsia" w:ascii="仿宋" w:hAnsi="仿宋" w:eastAsia="仿宋" w:cs="仿宋"/>
          <w:color w:val="auto"/>
          <w:spacing w:val="0"/>
          <w:kern w:val="0"/>
          <w:sz w:val="24"/>
          <w:szCs w:val="24"/>
          <w:highlight w:val="none"/>
          <w:lang w:val="en-US" w:eastAsia="zh-CN"/>
        </w:rPr>
        <w:t>款</w:t>
      </w:r>
      <w:r>
        <w:rPr>
          <w:rFonts w:hint="eastAsia" w:ascii="仿宋" w:hAnsi="仿宋" w:eastAsia="仿宋" w:cs="仿宋"/>
          <w:color w:val="auto"/>
          <w:spacing w:val="0"/>
          <w:kern w:val="0"/>
          <w:sz w:val="24"/>
          <w:szCs w:val="24"/>
          <w:highlight w:val="none"/>
        </w:rPr>
        <w:t>”系指根据本合同规定乙方在全面履行合同义务后甲方应支付给乙方的价款。</w:t>
      </w:r>
    </w:p>
    <w:p w14:paraId="7581767D">
      <w:pPr>
        <w:pageBreakBefore w:val="0"/>
        <w:tabs>
          <w:tab w:val="left" w:pos="570"/>
          <w:tab w:val="left" w:pos="9240"/>
          <w:tab w:val="left" w:pos="9555"/>
        </w:tabs>
        <w:kinsoku/>
        <w:wordWrap/>
        <w:overflowPunct/>
        <w:topLinePunct w:val="0"/>
        <w:bidi w:val="0"/>
        <w:adjustRightInd w:val="0"/>
        <w:snapToGrid w:val="0"/>
        <w:spacing w:line="360" w:lineRule="auto"/>
        <w:ind w:left="0" w:leftChars="0" w:firstLine="480" w:firstLineChars="200"/>
        <w:jc w:val="left"/>
        <w:textAlignment w:val="auto"/>
        <w:rPr>
          <w:rFonts w:hint="eastAsia" w:ascii="仿宋" w:hAnsi="仿宋" w:eastAsia="仿宋" w:cs="仿宋"/>
          <w:color w:val="000000" w:themeColor="text1"/>
          <w:spacing w:val="0"/>
          <w:kern w:val="0"/>
          <w:sz w:val="24"/>
          <w:szCs w:val="24"/>
          <w:highlight w:val="none"/>
          <w:lang w:eastAsia="zh-CN"/>
          <w14:textFill>
            <w14:solidFill>
              <w14:schemeClr w14:val="tx1"/>
            </w14:solidFill>
          </w14:textFill>
        </w:rPr>
      </w:pPr>
      <w:r>
        <w:rPr>
          <w:rFonts w:hint="eastAsia" w:ascii="仿宋" w:hAnsi="仿宋" w:eastAsia="仿宋" w:cs="仿宋"/>
          <w:color w:val="auto"/>
          <w:spacing w:val="0"/>
          <w:kern w:val="0"/>
          <w:sz w:val="24"/>
          <w:szCs w:val="24"/>
          <w:highlight w:val="none"/>
        </w:rPr>
        <w:t>（</w:t>
      </w:r>
      <w:r>
        <w:rPr>
          <w:rFonts w:hint="eastAsia" w:ascii="仿宋" w:hAnsi="仿宋" w:eastAsia="仿宋" w:cs="仿宋"/>
          <w:color w:val="auto"/>
          <w:spacing w:val="0"/>
          <w:kern w:val="0"/>
          <w:sz w:val="24"/>
          <w:szCs w:val="24"/>
          <w:highlight w:val="none"/>
          <w:lang w:val="en-US" w:eastAsia="zh-CN"/>
        </w:rPr>
        <w:t>3</w:t>
      </w:r>
      <w:r>
        <w:rPr>
          <w:rFonts w:hint="eastAsia" w:ascii="仿宋" w:hAnsi="仿宋" w:eastAsia="仿宋" w:cs="仿宋"/>
          <w:color w:val="auto"/>
          <w:spacing w:val="0"/>
          <w:kern w:val="0"/>
          <w:sz w:val="24"/>
          <w:szCs w:val="24"/>
          <w:highlight w:val="none"/>
        </w:rPr>
        <w:t>）“货物”系指乙方根据本合同规定须向甲方提供的各种形态和种类的物品，包括原材料、设备、产品（</w:t>
      </w:r>
      <w:r>
        <w:rPr>
          <w:rFonts w:hint="eastAsia" w:ascii="仿宋" w:hAnsi="仿宋" w:eastAsia="仿宋" w:cs="仿宋"/>
          <w:color w:val="000000" w:themeColor="text1"/>
          <w:spacing w:val="0"/>
          <w:kern w:val="0"/>
          <w:sz w:val="24"/>
          <w:szCs w:val="24"/>
          <w:highlight w:val="none"/>
          <w14:textFill>
            <w14:solidFill>
              <w14:schemeClr w14:val="tx1"/>
            </w14:solidFill>
          </w14:textFill>
        </w:rPr>
        <w:t>包括软件）及相关的其备品备件、工具、手册及</w:t>
      </w:r>
      <w:r>
        <w:rPr>
          <w:rFonts w:hint="eastAsia" w:ascii="仿宋" w:hAnsi="仿宋" w:eastAsia="仿宋" w:cs="仿宋"/>
          <w:color w:val="000000" w:themeColor="text1"/>
          <w:spacing w:val="0"/>
          <w:kern w:val="0"/>
          <w:sz w:val="24"/>
          <w:szCs w:val="24"/>
          <w:highlight w:val="none"/>
          <w:lang w:val="en"/>
          <w14:textFill>
            <w14:solidFill>
              <w14:schemeClr w14:val="tx1"/>
            </w14:solidFill>
          </w14:textFill>
        </w:rPr>
        <w:t>其他</w:t>
      </w:r>
      <w:r>
        <w:rPr>
          <w:rFonts w:hint="eastAsia" w:ascii="仿宋" w:hAnsi="仿宋" w:eastAsia="仿宋" w:cs="仿宋"/>
          <w:color w:val="000000" w:themeColor="text1"/>
          <w:spacing w:val="0"/>
          <w:kern w:val="0"/>
          <w:sz w:val="24"/>
          <w:szCs w:val="24"/>
          <w:highlight w:val="none"/>
          <w14:textFill>
            <w14:solidFill>
              <w14:schemeClr w14:val="tx1"/>
            </w14:solidFill>
          </w14:textFill>
        </w:rPr>
        <w:t>技术资料和材料</w:t>
      </w:r>
      <w:r>
        <w:rPr>
          <w:rFonts w:hint="eastAsia" w:ascii="仿宋" w:hAnsi="仿宋" w:eastAsia="仿宋" w:cs="仿宋"/>
          <w:color w:val="000000" w:themeColor="text1"/>
          <w:spacing w:val="0"/>
          <w:kern w:val="0"/>
          <w:sz w:val="24"/>
          <w:szCs w:val="24"/>
          <w:highlight w:val="none"/>
          <w:lang w:eastAsia="zh-CN"/>
          <w14:textFill>
            <w14:solidFill>
              <w14:schemeClr w14:val="tx1"/>
            </w14:solidFill>
          </w14:textFill>
        </w:rPr>
        <w:t>等</w:t>
      </w:r>
      <w:r>
        <w:rPr>
          <w:rFonts w:hint="eastAsia" w:ascii="仿宋" w:hAnsi="仿宋" w:eastAsia="仿宋" w:cs="仿宋"/>
          <w:color w:val="000000" w:themeColor="text1"/>
          <w:spacing w:val="0"/>
          <w:kern w:val="0"/>
          <w:sz w:val="24"/>
          <w:szCs w:val="24"/>
          <w:highlight w:val="none"/>
          <w14:textFill>
            <w14:solidFill>
              <w14:schemeClr w14:val="tx1"/>
            </w14:solidFill>
          </w14:textFill>
        </w:rPr>
        <w:t>。</w:t>
      </w:r>
    </w:p>
    <w:p w14:paraId="774912BA">
      <w:pPr>
        <w:pageBreakBefore w:val="0"/>
        <w:kinsoku/>
        <w:wordWrap/>
        <w:overflowPunct/>
        <w:topLinePunct w:val="0"/>
        <w:bidi w:val="0"/>
        <w:adjustRightInd w:val="0"/>
        <w:snapToGrid w:val="0"/>
        <w:spacing w:line="360" w:lineRule="auto"/>
        <w:ind w:left="0" w:leftChars="0" w:firstLine="480" w:firstLineChars="200"/>
        <w:jc w:val="left"/>
        <w:textAlignment w:val="auto"/>
        <w:rPr>
          <w:rFonts w:hint="eastAsia" w:ascii="仿宋" w:hAnsi="仿宋" w:eastAsia="仿宋" w:cs="仿宋"/>
          <w:color w:val="000000" w:themeColor="text1"/>
          <w:spacing w:val="0"/>
          <w:kern w:val="0"/>
          <w:sz w:val="24"/>
          <w:szCs w:val="24"/>
          <w:highlight w:val="none"/>
          <w:lang w:eastAsia="zh-CN"/>
          <w14:textFill>
            <w14:solidFill>
              <w14:schemeClr w14:val="tx1"/>
            </w14:solidFill>
          </w14:textFill>
        </w:rPr>
      </w:pPr>
      <w:r>
        <w:rPr>
          <w:rFonts w:hint="eastAsia" w:ascii="仿宋" w:hAnsi="仿宋" w:eastAsia="仿宋" w:cs="仿宋"/>
          <w:color w:val="000000" w:themeColor="text1"/>
          <w:spacing w:val="0"/>
          <w:kern w:val="0"/>
          <w:sz w:val="24"/>
          <w:szCs w:val="24"/>
          <w:highlight w:val="none"/>
          <w14:textFill>
            <w14:solidFill>
              <w14:schemeClr w14:val="tx1"/>
            </w14:solidFill>
          </w14:textFill>
        </w:rPr>
        <w:t>（</w:t>
      </w:r>
      <w:r>
        <w:rPr>
          <w:rFonts w:hint="eastAsia" w:ascii="仿宋" w:hAnsi="仿宋" w:eastAsia="仿宋" w:cs="仿宋"/>
          <w:color w:val="000000" w:themeColor="text1"/>
          <w:spacing w:val="0"/>
          <w:kern w:val="0"/>
          <w:sz w:val="24"/>
          <w:szCs w:val="24"/>
          <w:highlight w:val="none"/>
          <w:lang w:val="en-US" w:eastAsia="zh-CN"/>
          <w14:textFill>
            <w14:solidFill>
              <w14:schemeClr w14:val="tx1"/>
            </w14:solidFill>
          </w14:textFill>
        </w:rPr>
        <w:t>4</w:t>
      </w:r>
      <w:r>
        <w:rPr>
          <w:rFonts w:hint="eastAsia" w:ascii="仿宋" w:hAnsi="仿宋" w:eastAsia="仿宋" w:cs="仿宋"/>
          <w:color w:val="000000" w:themeColor="text1"/>
          <w:spacing w:val="0"/>
          <w:kern w:val="0"/>
          <w:sz w:val="24"/>
          <w:szCs w:val="24"/>
          <w:highlight w:val="none"/>
          <w14:textFill>
            <w14:solidFill>
              <w14:schemeClr w14:val="tx1"/>
            </w14:solidFill>
          </w14:textFill>
        </w:rPr>
        <w:t>）“</w:t>
      </w:r>
      <w:r>
        <w:rPr>
          <w:rFonts w:hint="eastAsia" w:ascii="仿宋" w:hAnsi="仿宋" w:eastAsia="仿宋" w:cs="仿宋"/>
          <w:color w:val="auto"/>
          <w:spacing w:val="0"/>
          <w:kern w:val="0"/>
          <w:sz w:val="24"/>
          <w:szCs w:val="24"/>
          <w:highlight w:val="none"/>
          <w:lang w:val="en-US" w:eastAsia="zh-CN"/>
        </w:rPr>
        <w:t>相关</w:t>
      </w:r>
      <w:r>
        <w:rPr>
          <w:rFonts w:hint="eastAsia" w:ascii="仿宋" w:hAnsi="仿宋" w:eastAsia="仿宋" w:cs="仿宋"/>
          <w:color w:val="000000" w:themeColor="text1"/>
          <w:spacing w:val="0"/>
          <w:kern w:val="0"/>
          <w:sz w:val="24"/>
          <w:szCs w:val="24"/>
          <w:highlight w:val="none"/>
          <w14:textFill>
            <w14:solidFill>
              <w14:schemeClr w14:val="tx1"/>
            </w14:solidFill>
          </w14:textFill>
        </w:rPr>
        <w:t>服务”系指根据合同规定，乙方应提供的</w:t>
      </w:r>
      <w:r>
        <w:rPr>
          <w:rFonts w:hint="eastAsia" w:ascii="仿宋" w:hAnsi="仿宋" w:eastAsia="仿宋" w:cs="仿宋"/>
          <w:color w:val="000000" w:themeColor="text1"/>
          <w:spacing w:val="0"/>
          <w:kern w:val="0"/>
          <w:sz w:val="24"/>
          <w:szCs w:val="24"/>
          <w:highlight w:val="none"/>
          <w:lang w:val="en-US" w:eastAsia="zh-CN"/>
          <w14:textFill>
            <w14:solidFill>
              <w14:schemeClr w14:val="tx1"/>
            </w14:solidFill>
          </w14:textFill>
        </w:rPr>
        <w:t>与货物有关的</w:t>
      </w:r>
      <w:r>
        <w:rPr>
          <w:rFonts w:hint="eastAsia" w:ascii="仿宋" w:hAnsi="仿宋" w:eastAsia="仿宋" w:cs="仿宋"/>
          <w:color w:val="000000" w:themeColor="text1"/>
          <w:spacing w:val="0"/>
          <w:kern w:val="0"/>
          <w:sz w:val="24"/>
          <w:szCs w:val="24"/>
          <w:highlight w:val="none"/>
          <w14:textFill>
            <w14:solidFill>
              <w14:schemeClr w14:val="tx1"/>
            </w14:solidFill>
          </w14:textFill>
        </w:rPr>
        <w:t>技术、管理和</w:t>
      </w:r>
      <w:r>
        <w:rPr>
          <w:rFonts w:hint="eastAsia" w:ascii="仿宋" w:hAnsi="仿宋" w:eastAsia="仿宋" w:cs="仿宋"/>
          <w:color w:val="000000" w:themeColor="text1"/>
          <w:spacing w:val="0"/>
          <w:kern w:val="0"/>
          <w:sz w:val="24"/>
          <w:szCs w:val="24"/>
          <w:highlight w:val="none"/>
          <w:lang w:val="en"/>
          <w14:textFill>
            <w14:solidFill>
              <w14:schemeClr w14:val="tx1"/>
            </w14:solidFill>
          </w14:textFill>
        </w:rPr>
        <w:t>其他</w:t>
      </w:r>
      <w:r>
        <w:rPr>
          <w:rFonts w:hint="eastAsia" w:ascii="仿宋" w:hAnsi="仿宋" w:eastAsia="仿宋" w:cs="仿宋"/>
          <w:color w:val="000000" w:themeColor="text1"/>
          <w:spacing w:val="0"/>
          <w:kern w:val="0"/>
          <w:sz w:val="24"/>
          <w:szCs w:val="24"/>
          <w:highlight w:val="none"/>
          <w14:textFill>
            <w14:solidFill>
              <w14:schemeClr w14:val="tx1"/>
            </w14:solidFill>
          </w14:textFill>
        </w:rPr>
        <w:t>服务，包括但不限于：管理和质量保证、运输、保险、检验、现场准备、安装、集成、调试、培训、维修、</w:t>
      </w:r>
      <w:r>
        <w:rPr>
          <w:rFonts w:hint="eastAsia" w:ascii="仿宋" w:hAnsi="仿宋" w:eastAsia="仿宋" w:cs="仿宋"/>
          <w:color w:val="000000" w:themeColor="text1"/>
          <w:spacing w:val="0"/>
          <w:kern w:val="0"/>
          <w:sz w:val="24"/>
          <w:szCs w:val="24"/>
          <w:highlight w:val="none"/>
          <w:lang w:eastAsia="zh-CN"/>
          <w14:textFill>
            <w14:solidFill>
              <w14:schemeClr w14:val="tx1"/>
            </w14:solidFill>
          </w14:textFill>
        </w:rPr>
        <w:t>废弃处置、</w:t>
      </w:r>
      <w:r>
        <w:rPr>
          <w:rFonts w:hint="eastAsia" w:ascii="仿宋" w:hAnsi="仿宋" w:eastAsia="仿宋" w:cs="仿宋"/>
          <w:color w:val="000000" w:themeColor="text1"/>
          <w:spacing w:val="0"/>
          <w:kern w:val="0"/>
          <w:sz w:val="24"/>
          <w:szCs w:val="24"/>
          <w:highlight w:val="none"/>
          <w14:textFill>
            <w14:solidFill>
              <w14:schemeClr w14:val="tx1"/>
            </w14:solidFill>
          </w14:textFill>
        </w:rPr>
        <w:t>技术支持等以及合同中规定乙方应承担的</w:t>
      </w:r>
      <w:r>
        <w:rPr>
          <w:rFonts w:hint="eastAsia" w:ascii="仿宋" w:hAnsi="仿宋" w:eastAsia="仿宋" w:cs="仿宋"/>
          <w:color w:val="000000" w:themeColor="text1"/>
          <w:spacing w:val="0"/>
          <w:kern w:val="0"/>
          <w:sz w:val="24"/>
          <w:szCs w:val="24"/>
          <w:highlight w:val="none"/>
          <w:lang w:val="en"/>
          <w14:textFill>
            <w14:solidFill>
              <w14:schemeClr w14:val="tx1"/>
            </w14:solidFill>
          </w14:textFill>
        </w:rPr>
        <w:t>其他</w:t>
      </w:r>
      <w:r>
        <w:rPr>
          <w:rFonts w:hint="eastAsia" w:ascii="仿宋" w:hAnsi="仿宋" w:eastAsia="仿宋" w:cs="仿宋"/>
          <w:color w:val="000000" w:themeColor="text1"/>
          <w:spacing w:val="0"/>
          <w:kern w:val="0"/>
          <w:sz w:val="24"/>
          <w:szCs w:val="24"/>
          <w:highlight w:val="none"/>
          <w14:textFill>
            <w14:solidFill>
              <w14:schemeClr w14:val="tx1"/>
            </w14:solidFill>
          </w14:textFill>
        </w:rPr>
        <w:t>义务。</w:t>
      </w:r>
    </w:p>
    <w:p w14:paraId="4A368E6C">
      <w:pPr>
        <w:pageBreakBefore w:val="0"/>
        <w:kinsoku/>
        <w:wordWrap/>
        <w:overflowPunct/>
        <w:topLinePunct w:val="0"/>
        <w:bidi w:val="0"/>
        <w:adjustRightInd w:val="0"/>
        <w:snapToGrid w:val="0"/>
        <w:spacing w:line="360" w:lineRule="auto"/>
        <w:ind w:left="0" w:leftChars="0" w:firstLine="480" w:firstLineChars="200"/>
        <w:jc w:val="left"/>
        <w:textAlignment w:val="auto"/>
        <w:rPr>
          <w:rFonts w:hint="eastAsia" w:ascii="仿宋" w:hAnsi="仿宋" w:eastAsia="仿宋" w:cs="仿宋"/>
          <w:color w:val="000000" w:themeColor="text1"/>
          <w:spacing w:val="0"/>
          <w:kern w:val="0"/>
          <w:sz w:val="24"/>
          <w:szCs w:val="24"/>
          <w:highlight w:val="none"/>
          <w:lang w:eastAsia="zh-CN"/>
          <w14:textFill>
            <w14:solidFill>
              <w14:schemeClr w14:val="tx1"/>
            </w14:solidFill>
          </w14:textFill>
        </w:rPr>
      </w:pPr>
      <w:r>
        <w:rPr>
          <w:rFonts w:hint="eastAsia" w:ascii="仿宋" w:hAnsi="仿宋" w:eastAsia="仿宋" w:cs="仿宋"/>
          <w:color w:val="000000" w:themeColor="text1"/>
          <w:spacing w:val="0"/>
          <w:kern w:val="0"/>
          <w:sz w:val="24"/>
          <w:szCs w:val="24"/>
          <w:highlight w:val="none"/>
          <w14:textFill>
            <w14:solidFill>
              <w14:schemeClr w14:val="tx1"/>
            </w14:solidFill>
          </w14:textFill>
        </w:rPr>
        <w:t>（</w:t>
      </w:r>
      <w:r>
        <w:rPr>
          <w:rFonts w:hint="eastAsia" w:ascii="仿宋" w:hAnsi="仿宋" w:eastAsia="仿宋" w:cs="仿宋"/>
          <w:color w:val="000000" w:themeColor="text1"/>
          <w:spacing w:val="0"/>
          <w:kern w:val="0"/>
          <w:sz w:val="24"/>
          <w:szCs w:val="24"/>
          <w:highlight w:val="none"/>
          <w:lang w:val="en-US" w:eastAsia="zh-CN"/>
          <w14:textFill>
            <w14:solidFill>
              <w14:schemeClr w14:val="tx1"/>
            </w14:solidFill>
          </w14:textFill>
        </w:rPr>
        <w:t>5</w:t>
      </w:r>
      <w:r>
        <w:rPr>
          <w:rFonts w:hint="eastAsia" w:ascii="仿宋" w:hAnsi="仿宋" w:eastAsia="仿宋" w:cs="仿宋"/>
          <w:color w:val="000000" w:themeColor="text1"/>
          <w:spacing w:val="0"/>
          <w:kern w:val="0"/>
          <w:sz w:val="24"/>
          <w:szCs w:val="24"/>
          <w:highlight w:val="none"/>
          <w14:textFill>
            <w14:solidFill>
              <w14:schemeClr w14:val="tx1"/>
            </w14:solidFill>
          </w14:textFill>
        </w:rPr>
        <w:t>）“分包”系指中标</w:t>
      </w:r>
      <w:r>
        <w:rPr>
          <w:rFonts w:hint="eastAsia" w:ascii="仿宋" w:hAnsi="仿宋" w:eastAsia="仿宋" w:cs="仿宋"/>
          <w:color w:val="000000" w:themeColor="text1"/>
          <w:spacing w:val="0"/>
          <w:kern w:val="0"/>
          <w:sz w:val="24"/>
          <w:szCs w:val="24"/>
          <w:highlight w:val="none"/>
          <w:lang w:eastAsia="zh-CN"/>
          <w14:textFill>
            <w14:solidFill>
              <w14:schemeClr w14:val="tx1"/>
            </w14:solidFill>
          </w14:textFill>
        </w:rPr>
        <w:t>（</w:t>
      </w:r>
      <w:r>
        <w:rPr>
          <w:rFonts w:hint="eastAsia" w:ascii="仿宋" w:hAnsi="仿宋" w:eastAsia="仿宋" w:cs="仿宋"/>
          <w:color w:val="000000" w:themeColor="text1"/>
          <w:spacing w:val="0"/>
          <w:kern w:val="0"/>
          <w:sz w:val="24"/>
          <w:szCs w:val="24"/>
          <w:highlight w:val="none"/>
          <w14:textFill>
            <w14:solidFill>
              <w14:schemeClr w14:val="tx1"/>
            </w14:solidFill>
          </w14:textFill>
        </w:rPr>
        <w:t>成交</w:t>
      </w:r>
      <w:r>
        <w:rPr>
          <w:rFonts w:hint="eastAsia" w:ascii="仿宋" w:hAnsi="仿宋" w:eastAsia="仿宋" w:cs="仿宋"/>
          <w:color w:val="000000" w:themeColor="text1"/>
          <w:spacing w:val="0"/>
          <w:kern w:val="0"/>
          <w:sz w:val="24"/>
          <w:szCs w:val="24"/>
          <w:highlight w:val="none"/>
          <w:lang w:eastAsia="zh-CN"/>
          <w14:textFill>
            <w14:solidFill>
              <w14:schemeClr w14:val="tx1"/>
            </w14:solidFill>
          </w14:textFill>
        </w:rPr>
        <w:t>）</w:t>
      </w:r>
      <w:r>
        <w:rPr>
          <w:rFonts w:hint="eastAsia" w:ascii="仿宋" w:hAnsi="仿宋" w:eastAsia="仿宋" w:cs="仿宋"/>
          <w:color w:val="000000" w:themeColor="text1"/>
          <w:spacing w:val="0"/>
          <w:kern w:val="0"/>
          <w:sz w:val="24"/>
          <w:szCs w:val="24"/>
          <w:highlight w:val="none"/>
          <w14:textFill>
            <w14:solidFill>
              <w14:schemeClr w14:val="tx1"/>
            </w14:solidFill>
          </w14:textFill>
        </w:rPr>
        <w:t>供应商按采购文件、投标（响应）文件的规定，根据分包意向协议，将中标</w:t>
      </w:r>
      <w:r>
        <w:rPr>
          <w:rFonts w:hint="eastAsia" w:ascii="仿宋" w:hAnsi="仿宋" w:eastAsia="仿宋" w:cs="仿宋"/>
          <w:color w:val="000000" w:themeColor="text1"/>
          <w:spacing w:val="0"/>
          <w:kern w:val="0"/>
          <w:sz w:val="24"/>
          <w:szCs w:val="24"/>
          <w:highlight w:val="none"/>
          <w:lang w:eastAsia="zh-CN"/>
          <w14:textFill>
            <w14:solidFill>
              <w14:schemeClr w14:val="tx1"/>
            </w14:solidFill>
          </w14:textFill>
        </w:rPr>
        <w:t>（</w:t>
      </w:r>
      <w:r>
        <w:rPr>
          <w:rFonts w:hint="eastAsia" w:ascii="仿宋" w:hAnsi="仿宋" w:eastAsia="仿宋" w:cs="仿宋"/>
          <w:color w:val="000000" w:themeColor="text1"/>
          <w:spacing w:val="0"/>
          <w:kern w:val="0"/>
          <w:sz w:val="24"/>
          <w:szCs w:val="24"/>
          <w:highlight w:val="none"/>
          <w14:textFill>
            <w14:solidFill>
              <w14:schemeClr w14:val="tx1"/>
            </w14:solidFill>
          </w14:textFill>
        </w:rPr>
        <w:t>成交</w:t>
      </w:r>
      <w:r>
        <w:rPr>
          <w:rFonts w:hint="eastAsia" w:ascii="仿宋" w:hAnsi="仿宋" w:eastAsia="仿宋" w:cs="仿宋"/>
          <w:color w:val="000000" w:themeColor="text1"/>
          <w:spacing w:val="0"/>
          <w:kern w:val="0"/>
          <w:sz w:val="24"/>
          <w:szCs w:val="24"/>
          <w:highlight w:val="none"/>
          <w:lang w:eastAsia="zh-CN"/>
          <w14:textFill>
            <w14:solidFill>
              <w14:schemeClr w14:val="tx1"/>
            </w14:solidFill>
          </w14:textFill>
        </w:rPr>
        <w:t>）</w:t>
      </w:r>
      <w:r>
        <w:rPr>
          <w:rFonts w:hint="eastAsia" w:ascii="仿宋" w:hAnsi="仿宋" w:eastAsia="仿宋" w:cs="仿宋"/>
          <w:color w:val="000000" w:themeColor="text1"/>
          <w:spacing w:val="0"/>
          <w:kern w:val="0"/>
          <w:sz w:val="24"/>
          <w:szCs w:val="24"/>
          <w:highlight w:val="none"/>
          <w14:textFill>
            <w14:solidFill>
              <w14:schemeClr w14:val="tx1"/>
            </w14:solidFill>
          </w14:textFill>
        </w:rPr>
        <w:t>项目中的部分履约内容，分给具有相应资质条件的供应商履行合同的行为。</w:t>
      </w:r>
    </w:p>
    <w:p w14:paraId="68B8D925">
      <w:pPr>
        <w:pageBreakBefore w:val="0"/>
        <w:tabs>
          <w:tab w:val="left" w:pos="570"/>
          <w:tab w:val="left" w:pos="9240"/>
          <w:tab w:val="left" w:pos="9555"/>
        </w:tabs>
        <w:kinsoku/>
        <w:wordWrap/>
        <w:overflowPunct/>
        <w:topLinePunct w:val="0"/>
        <w:bidi w:val="0"/>
        <w:adjustRightInd w:val="0"/>
        <w:snapToGrid w:val="0"/>
        <w:spacing w:line="360" w:lineRule="auto"/>
        <w:ind w:left="0" w:leftChars="0" w:firstLine="480" w:firstLineChars="200"/>
        <w:jc w:val="left"/>
        <w:textAlignment w:val="auto"/>
        <w:rPr>
          <w:rFonts w:hint="eastAsia" w:ascii="仿宋" w:hAnsi="仿宋" w:eastAsia="仿宋" w:cs="仿宋"/>
          <w:color w:val="000000" w:themeColor="text1"/>
          <w:spacing w:val="0"/>
          <w:kern w:val="0"/>
          <w:sz w:val="24"/>
          <w:szCs w:val="24"/>
          <w:highlight w:val="none"/>
          <w14:textFill>
            <w14:solidFill>
              <w14:schemeClr w14:val="tx1"/>
            </w14:solidFill>
          </w14:textFill>
        </w:rPr>
      </w:pPr>
      <w:r>
        <w:rPr>
          <w:rFonts w:hint="eastAsia" w:ascii="仿宋" w:hAnsi="仿宋" w:eastAsia="仿宋" w:cs="仿宋"/>
          <w:color w:val="000000" w:themeColor="text1"/>
          <w:spacing w:val="0"/>
          <w:kern w:val="0"/>
          <w:sz w:val="24"/>
          <w:szCs w:val="24"/>
          <w:highlight w:val="none"/>
          <w14:textFill>
            <w14:solidFill>
              <w14:schemeClr w14:val="tx1"/>
            </w14:solidFill>
          </w14:textFill>
        </w:rPr>
        <w:t>（</w:t>
      </w:r>
      <w:r>
        <w:rPr>
          <w:rFonts w:hint="eastAsia" w:ascii="仿宋" w:hAnsi="仿宋" w:eastAsia="仿宋" w:cs="仿宋"/>
          <w:color w:val="000000" w:themeColor="text1"/>
          <w:spacing w:val="0"/>
          <w:kern w:val="0"/>
          <w:sz w:val="24"/>
          <w:szCs w:val="24"/>
          <w:highlight w:val="none"/>
          <w:lang w:val="en-US" w:eastAsia="zh-CN"/>
          <w14:textFill>
            <w14:solidFill>
              <w14:schemeClr w14:val="tx1"/>
            </w14:solidFill>
          </w14:textFill>
        </w:rPr>
        <w:t>6</w:t>
      </w:r>
      <w:r>
        <w:rPr>
          <w:rFonts w:hint="eastAsia" w:ascii="仿宋" w:hAnsi="仿宋" w:eastAsia="仿宋" w:cs="仿宋"/>
          <w:color w:val="000000" w:themeColor="text1"/>
          <w:spacing w:val="0"/>
          <w:kern w:val="0"/>
          <w:sz w:val="24"/>
          <w:szCs w:val="24"/>
          <w:highlight w:val="none"/>
          <w14:textFill>
            <w14:solidFill>
              <w14:schemeClr w14:val="tx1"/>
            </w14:solidFill>
          </w14:textFill>
        </w:rPr>
        <w:t>）</w:t>
      </w:r>
      <w:r>
        <w:rPr>
          <w:rFonts w:hint="eastAsia" w:ascii="仿宋" w:hAnsi="仿宋" w:eastAsia="仿宋" w:cs="仿宋"/>
          <w:spacing w:val="0"/>
          <w:kern w:val="0"/>
          <w:sz w:val="24"/>
          <w:szCs w:val="24"/>
          <w:highlight w:val="none"/>
        </w:rPr>
        <w:t>“联合体”系指</w:t>
      </w:r>
      <w:r>
        <w:rPr>
          <w:rFonts w:hint="eastAsia" w:ascii="仿宋" w:hAnsi="仿宋" w:eastAsia="仿宋" w:cs="仿宋"/>
          <w:spacing w:val="0"/>
          <w:kern w:val="0"/>
          <w:sz w:val="24"/>
          <w:szCs w:val="24"/>
          <w:highlight w:val="none"/>
          <w:lang w:eastAsia="zh-CN"/>
        </w:rPr>
        <w:t>由</w:t>
      </w:r>
      <w:r>
        <w:rPr>
          <w:rFonts w:hint="eastAsia" w:ascii="仿宋" w:hAnsi="仿宋" w:eastAsia="仿宋" w:cs="仿宋"/>
          <w:spacing w:val="0"/>
          <w:kern w:val="0"/>
          <w:sz w:val="24"/>
          <w:szCs w:val="24"/>
          <w:highlight w:val="none"/>
        </w:rPr>
        <w:t>两个以上的自然人、法人或者</w:t>
      </w:r>
      <w:r>
        <w:rPr>
          <w:rFonts w:hint="eastAsia" w:ascii="仿宋" w:hAnsi="仿宋" w:eastAsia="仿宋" w:cs="仿宋"/>
          <w:spacing w:val="0"/>
          <w:kern w:val="0"/>
          <w:sz w:val="24"/>
          <w:szCs w:val="24"/>
          <w:highlight w:val="none"/>
          <w:lang w:val="en-US" w:eastAsia="zh-CN"/>
        </w:rPr>
        <w:t>非法人</w:t>
      </w:r>
      <w:r>
        <w:rPr>
          <w:rFonts w:hint="eastAsia" w:ascii="仿宋" w:hAnsi="仿宋" w:eastAsia="仿宋" w:cs="仿宋"/>
          <w:spacing w:val="0"/>
          <w:kern w:val="0"/>
          <w:sz w:val="24"/>
          <w:szCs w:val="24"/>
          <w:highlight w:val="none"/>
        </w:rPr>
        <w:t>组织组成，</w:t>
      </w:r>
      <w:r>
        <w:rPr>
          <w:rFonts w:hint="eastAsia" w:ascii="仿宋" w:hAnsi="仿宋" w:eastAsia="仿宋" w:cs="仿宋"/>
          <w:spacing w:val="0"/>
          <w:kern w:val="0"/>
          <w:sz w:val="24"/>
          <w:szCs w:val="24"/>
          <w:highlight w:val="none"/>
          <w:lang w:eastAsia="zh-CN"/>
        </w:rPr>
        <w:t>以一个供应商的身份共同参加政府采购的主体</w:t>
      </w:r>
      <w:r>
        <w:rPr>
          <w:rFonts w:hint="eastAsia" w:ascii="仿宋" w:hAnsi="仿宋" w:eastAsia="仿宋" w:cs="仿宋"/>
          <w:color w:val="000000" w:themeColor="text1"/>
          <w:spacing w:val="0"/>
          <w:kern w:val="0"/>
          <w:sz w:val="24"/>
          <w:szCs w:val="24"/>
          <w:highlight w:val="none"/>
          <w:lang w:eastAsia="zh-CN"/>
          <w14:textFill>
            <w14:solidFill>
              <w14:schemeClr w14:val="tx1"/>
            </w14:solidFill>
          </w14:textFill>
        </w:rPr>
        <w:t>。</w:t>
      </w:r>
      <w:r>
        <w:rPr>
          <w:rFonts w:hint="eastAsia" w:ascii="仿宋" w:hAnsi="仿宋" w:eastAsia="仿宋" w:cs="仿宋"/>
          <w:color w:val="000000" w:themeColor="text1"/>
          <w:spacing w:val="0"/>
          <w:kern w:val="0"/>
          <w:sz w:val="24"/>
          <w:szCs w:val="24"/>
          <w:highlight w:val="none"/>
          <w14:textFill>
            <w14:solidFill>
              <w14:schemeClr w14:val="tx1"/>
            </w14:solidFill>
          </w14:textFill>
        </w:rPr>
        <w:t>联合体各方应在签订合同协议书前向甲方提交联合协议，且明确牵头人及各成员单位的工作分工、权利、义务、责任，联合体各方应共同与甲方签订合同，就合同约定的事项对</w:t>
      </w:r>
      <w:r>
        <w:rPr>
          <w:rFonts w:hint="eastAsia" w:ascii="仿宋" w:hAnsi="仿宋" w:eastAsia="仿宋" w:cs="仿宋"/>
          <w:color w:val="000000" w:themeColor="text1"/>
          <w:spacing w:val="0"/>
          <w:kern w:val="0"/>
          <w:sz w:val="24"/>
          <w:szCs w:val="24"/>
          <w:highlight w:val="none"/>
          <w:lang w:eastAsia="zh-CN"/>
          <w14:textFill>
            <w14:solidFill>
              <w14:schemeClr w14:val="tx1"/>
            </w14:solidFill>
          </w14:textFill>
        </w:rPr>
        <w:t>甲方</w:t>
      </w:r>
      <w:r>
        <w:rPr>
          <w:rFonts w:hint="eastAsia" w:ascii="仿宋" w:hAnsi="仿宋" w:eastAsia="仿宋" w:cs="仿宋"/>
          <w:color w:val="000000" w:themeColor="text1"/>
          <w:spacing w:val="0"/>
          <w:kern w:val="0"/>
          <w:sz w:val="24"/>
          <w:szCs w:val="24"/>
          <w:highlight w:val="none"/>
          <w14:textFill>
            <w14:solidFill>
              <w14:schemeClr w14:val="tx1"/>
            </w14:solidFill>
          </w14:textFill>
        </w:rPr>
        <w:t>承担连带责任。联合体具体要求见【</w:t>
      </w:r>
      <w:r>
        <w:rPr>
          <w:rFonts w:hint="eastAsia" w:ascii="仿宋" w:hAnsi="仿宋" w:eastAsia="仿宋" w:cs="仿宋"/>
          <w:b/>
          <w:bCs/>
          <w:color w:val="000000" w:themeColor="text1"/>
          <w:spacing w:val="0"/>
          <w:kern w:val="0"/>
          <w:sz w:val="24"/>
          <w:szCs w:val="24"/>
          <w:highlight w:val="none"/>
          <w14:textFill>
            <w14:solidFill>
              <w14:schemeClr w14:val="tx1"/>
            </w14:solidFill>
          </w14:textFill>
        </w:rPr>
        <w:t>政府采购合同专用条款</w:t>
      </w:r>
      <w:r>
        <w:rPr>
          <w:rFonts w:hint="eastAsia" w:ascii="仿宋" w:hAnsi="仿宋" w:eastAsia="仿宋" w:cs="仿宋"/>
          <w:color w:val="000000" w:themeColor="text1"/>
          <w:spacing w:val="0"/>
          <w:kern w:val="0"/>
          <w:sz w:val="24"/>
          <w:szCs w:val="24"/>
          <w:highlight w:val="none"/>
          <w14:textFill>
            <w14:solidFill>
              <w14:schemeClr w14:val="tx1"/>
            </w14:solidFill>
          </w14:textFill>
        </w:rPr>
        <w:t>】。</w:t>
      </w:r>
    </w:p>
    <w:p w14:paraId="4DAF509E">
      <w:pPr>
        <w:pageBreakBefore w:val="0"/>
        <w:tabs>
          <w:tab w:val="left" w:pos="570"/>
          <w:tab w:val="left" w:pos="9240"/>
          <w:tab w:val="left" w:pos="9555"/>
        </w:tabs>
        <w:kinsoku/>
        <w:wordWrap/>
        <w:overflowPunct/>
        <w:topLinePunct w:val="0"/>
        <w:bidi w:val="0"/>
        <w:adjustRightInd w:val="0"/>
        <w:snapToGrid w:val="0"/>
        <w:spacing w:line="360" w:lineRule="auto"/>
        <w:ind w:left="0" w:leftChars="0" w:firstLine="480" w:firstLineChars="200"/>
        <w:jc w:val="left"/>
        <w:textAlignment w:val="auto"/>
        <w:rPr>
          <w:rFonts w:hint="eastAsia" w:ascii="仿宋" w:hAnsi="仿宋" w:eastAsia="仿宋" w:cs="仿宋"/>
          <w:color w:val="000000" w:themeColor="text1"/>
          <w:spacing w:val="0"/>
          <w:kern w:val="0"/>
          <w:sz w:val="24"/>
          <w:szCs w:val="24"/>
          <w:highlight w:val="none"/>
          <w14:textFill>
            <w14:solidFill>
              <w14:schemeClr w14:val="tx1"/>
            </w14:solidFill>
          </w14:textFill>
        </w:rPr>
      </w:pPr>
      <w:r>
        <w:rPr>
          <w:rFonts w:hint="eastAsia" w:ascii="仿宋" w:hAnsi="仿宋" w:eastAsia="仿宋" w:cs="仿宋"/>
          <w:color w:val="000000" w:themeColor="text1"/>
          <w:spacing w:val="0"/>
          <w:kern w:val="0"/>
          <w:sz w:val="24"/>
          <w:szCs w:val="24"/>
          <w:highlight w:val="none"/>
          <w14:textFill>
            <w14:solidFill>
              <w14:schemeClr w14:val="tx1"/>
            </w14:solidFill>
          </w14:textFill>
        </w:rPr>
        <w:t>（</w:t>
      </w:r>
      <w:r>
        <w:rPr>
          <w:rFonts w:hint="eastAsia" w:ascii="仿宋" w:hAnsi="仿宋" w:eastAsia="仿宋" w:cs="仿宋"/>
          <w:color w:val="000000" w:themeColor="text1"/>
          <w:spacing w:val="0"/>
          <w:kern w:val="0"/>
          <w:sz w:val="24"/>
          <w:szCs w:val="24"/>
          <w:highlight w:val="none"/>
          <w:lang w:val="en-US" w:eastAsia="zh-CN"/>
          <w14:textFill>
            <w14:solidFill>
              <w14:schemeClr w14:val="tx1"/>
            </w14:solidFill>
          </w14:textFill>
        </w:rPr>
        <w:t>7</w:t>
      </w:r>
      <w:r>
        <w:rPr>
          <w:rFonts w:hint="eastAsia" w:ascii="仿宋" w:hAnsi="仿宋" w:eastAsia="仿宋" w:cs="仿宋"/>
          <w:color w:val="000000" w:themeColor="text1"/>
          <w:spacing w:val="0"/>
          <w:kern w:val="0"/>
          <w:sz w:val="24"/>
          <w:szCs w:val="24"/>
          <w:highlight w:val="none"/>
          <w14:textFill>
            <w14:solidFill>
              <w14:schemeClr w14:val="tx1"/>
            </w14:solidFill>
          </w14:textFill>
        </w:rPr>
        <w:t>）其他术语解释，见【</w:t>
      </w:r>
      <w:r>
        <w:rPr>
          <w:rFonts w:hint="eastAsia" w:ascii="仿宋" w:hAnsi="仿宋" w:eastAsia="仿宋" w:cs="仿宋"/>
          <w:b/>
          <w:bCs/>
          <w:color w:val="000000" w:themeColor="text1"/>
          <w:spacing w:val="0"/>
          <w:kern w:val="0"/>
          <w:sz w:val="24"/>
          <w:szCs w:val="24"/>
          <w:highlight w:val="none"/>
          <w14:textFill>
            <w14:solidFill>
              <w14:schemeClr w14:val="tx1"/>
            </w14:solidFill>
          </w14:textFill>
        </w:rPr>
        <w:t>政府采购合同专用条款</w:t>
      </w:r>
      <w:r>
        <w:rPr>
          <w:rFonts w:hint="eastAsia" w:ascii="仿宋" w:hAnsi="仿宋" w:eastAsia="仿宋" w:cs="仿宋"/>
          <w:color w:val="000000" w:themeColor="text1"/>
          <w:spacing w:val="0"/>
          <w:kern w:val="0"/>
          <w:sz w:val="24"/>
          <w:szCs w:val="24"/>
          <w:highlight w:val="none"/>
          <w14:textFill>
            <w14:solidFill>
              <w14:schemeClr w14:val="tx1"/>
            </w14:solidFill>
          </w14:textFill>
        </w:rPr>
        <w:t>】。</w:t>
      </w:r>
    </w:p>
    <w:p w14:paraId="30C58FDA">
      <w:pPr>
        <w:pageBreakBefore w:val="0"/>
        <w:numPr>
          <w:ilvl w:val="0"/>
          <w:numId w:val="9"/>
        </w:numPr>
        <w:kinsoku/>
        <w:wordWrap/>
        <w:overflowPunct/>
        <w:topLinePunct w:val="0"/>
        <w:autoSpaceDE w:val="0"/>
        <w:autoSpaceDN w:val="0"/>
        <w:bidi w:val="0"/>
        <w:adjustRightInd w:val="0"/>
        <w:snapToGrid w:val="0"/>
        <w:spacing w:line="360" w:lineRule="auto"/>
        <w:ind w:left="0" w:leftChars="0"/>
        <w:jc w:val="left"/>
        <w:textAlignment w:val="auto"/>
        <w:rPr>
          <w:rFonts w:hint="eastAsia" w:ascii="仿宋" w:hAnsi="仿宋" w:eastAsia="仿宋" w:cs="仿宋"/>
          <w:b/>
          <w:bCs/>
          <w:color w:val="000000" w:themeColor="text1"/>
          <w:spacing w:val="0"/>
          <w:kern w:val="0"/>
          <w:sz w:val="24"/>
          <w:highlight w:val="none"/>
          <w14:textFill>
            <w14:solidFill>
              <w14:schemeClr w14:val="tx1"/>
            </w14:solidFill>
          </w14:textFill>
        </w:rPr>
      </w:pPr>
      <w:r>
        <w:rPr>
          <w:rFonts w:hint="eastAsia" w:ascii="仿宋" w:hAnsi="仿宋" w:eastAsia="仿宋" w:cs="仿宋"/>
          <w:b/>
          <w:color w:val="000000" w:themeColor="text1"/>
          <w:spacing w:val="0"/>
          <w:kern w:val="0"/>
          <w:sz w:val="24"/>
          <w:highlight w:val="none"/>
          <w14:textFill>
            <w14:solidFill>
              <w14:schemeClr w14:val="tx1"/>
            </w14:solidFill>
          </w14:textFill>
        </w:rPr>
        <w:t>合同标的及金额</w:t>
      </w:r>
    </w:p>
    <w:p w14:paraId="3F2EBE88">
      <w:pPr>
        <w:pageBreakBefore w:val="0"/>
        <w:kinsoku/>
        <w:wordWrap/>
        <w:overflowPunct/>
        <w:topLinePunct w:val="0"/>
        <w:autoSpaceDE w:val="0"/>
        <w:autoSpaceDN w:val="0"/>
        <w:bidi w:val="0"/>
        <w:adjustRightInd w:val="0"/>
        <w:snapToGrid w:val="0"/>
        <w:spacing w:line="360" w:lineRule="auto"/>
        <w:ind w:left="0" w:leftChars="0" w:firstLine="480" w:firstLineChars="200"/>
        <w:jc w:val="left"/>
        <w:textAlignment w:val="auto"/>
        <w:rPr>
          <w:rFonts w:hint="eastAsia" w:ascii="仿宋" w:hAnsi="仿宋" w:eastAsia="仿宋" w:cs="仿宋"/>
          <w:b/>
          <w:bCs/>
          <w:i/>
          <w:iCs/>
          <w:color w:val="000000" w:themeColor="text1"/>
          <w:spacing w:val="0"/>
          <w:kern w:val="0"/>
          <w:szCs w:val="21"/>
          <w:highlight w:val="none"/>
          <w14:textFill>
            <w14:solidFill>
              <w14:schemeClr w14:val="tx1"/>
            </w14:solidFill>
          </w14:textFill>
        </w:rPr>
      </w:pPr>
      <w:r>
        <w:rPr>
          <w:rFonts w:hint="eastAsia" w:ascii="仿宋" w:hAnsi="仿宋" w:eastAsia="仿宋" w:cs="仿宋"/>
          <w:color w:val="000000" w:themeColor="text1"/>
          <w:spacing w:val="0"/>
          <w:kern w:val="0"/>
          <w:sz w:val="24"/>
          <w:szCs w:val="24"/>
          <w:highlight w:val="none"/>
          <w:lang w:eastAsia="zh-CN"/>
          <w14:textFill>
            <w14:solidFill>
              <w14:schemeClr w14:val="tx1"/>
            </w14:solidFill>
          </w14:textFill>
        </w:rPr>
        <w:t>2</w:t>
      </w:r>
      <w:r>
        <w:rPr>
          <w:rFonts w:hint="eastAsia" w:ascii="仿宋" w:hAnsi="仿宋" w:eastAsia="仿宋" w:cs="仿宋"/>
          <w:color w:val="000000" w:themeColor="text1"/>
          <w:spacing w:val="0"/>
          <w:kern w:val="0"/>
          <w:sz w:val="24"/>
          <w:szCs w:val="24"/>
          <w:highlight w:val="none"/>
          <w14:textFill>
            <w14:solidFill>
              <w14:schemeClr w14:val="tx1"/>
            </w14:solidFill>
          </w14:textFill>
        </w:rPr>
        <w:t>.1 合同标的及金额应与中标（成交）结果一致。乙方为履行本合同而发生的所有费用均应包含在合同</w:t>
      </w:r>
      <w:r>
        <w:rPr>
          <w:rFonts w:hint="eastAsia" w:ascii="仿宋" w:hAnsi="仿宋" w:eastAsia="仿宋" w:cs="仿宋"/>
          <w:color w:val="000000" w:themeColor="text1"/>
          <w:spacing w:val="0"/>
          <w:kern w:val="0"/>
          <w:sz w:val="24"/>
          <w:szCs w:val="24"/>
          <w:highlight w:val="none"/>
          <w:lang w:eastAsia="zh-CN"/>
          <w14:textFill>
            <w14:solidFill>
              <w14:schemeClr w14:val="tx1"/>
            </w14:solidFill>
          </w14:textFill>
        </w:rPr>
        <w:t>价款</w:t>
      </w:r>
      <w:r>
        <w:rPr>
          <w:rFonts w:hint="eastAsia" w:ascii="仿宋" w:hAnsi="仿宋" w:eastAsia="仿宋" w:cs="仿宋"/>
          <w:color w:val="000000" w:themeColor="text1"/>
          <w:spacing w:val="0"/>
          <w:kern w:val="0"/>
          <w:sz w:val="24"/>
          <w:szCs w:val="24"/>
          <w:highlight w:val="none"/>
          <w14:textFill>
            <w14:solidFill>
              <w14:schemeClr w14:val="tx1"/>
            </w14:solidFill>
          </w14:textFill>
        </w:rPr>
        <w:t>中，甲方不再另行支付</w:t>
      </w:r>
      <w:r>
        <w:rPr>
          <w:rFonts w:hint="eastAsia" w:ascii="仿宋" w:hAnsi="仿宋" w:eastAsia="仿宋" w:cs="仿宋"/>
          <w:color w:val="000000" w:themeColor="text1"/>
          <w:spacing w:val="0"/>
          <w:kern w:val="0"/>
          <w:sz w:val="24"/>
          <w:szCs w:val="24"/>
          <w:highlight w:val="none"/>
          <w:lang w:val="en"/>
          <w14:textFill>
            <w14:solidFill>
              <w14:schemeClr w14:val="tx1"/>
            </w14:solidFill>
          </w14:textFill>
        </w:rPr>
        <w:t>其他</w:t>
      </w:r>
      <w:r>
        <w:rPr>
          <w:rFonts w:hint="eastAsia" w:ascii="仿宋" w:hAnsi="仿宋" w:eastAsia="仿宋" w:cs="仿宋"/>
          <w:color w:val="000000" w:themeColor="text1"/>
          <w:spacing w:val="0"/>
          <w:kern w:val="0"/>
          <w:sz w:val="24"/>
          <w:szCs w:val="24"/>
          <w:highlight w:val="none"/>
          <w14:textFill>
            <w14:solidFill>
              <w14:schemeClr w14:val="tx1"/>
            </w14:solidFill>
          </w14:textFill>
        </w:rPr>
        <w:t>任何费用。</w:t>
      </w:r>
    </w:p>
    <w:p w14:paraId="44BCC395">
      <w:pPr>
        <w:pageBreakBefore w:val="0"/>
        <w:kinsoku/>
        <w:wordWrap/>
        <w:overflowPunct/>
        <w:topLinePunct w:val="0"/>
        <w:bidi w:val="0"/>
        <w:adjustRightInd w:val="0"/>
        <w:snapToGrid w:val="0"/>
        <w:spacing w:line="360" w:lineRule="auto"/>
        <w:ind w:left="0" w:leftChars="0"/>
        <w:jc w:val="left"/>
        <w:textAlignment w:val="auto"/>
        <w:rPr>
          <w:rFonts w:hint="eastAsia" w:ascii="仿宋" w:hAnsi="仿宋" w:eastAsia="仿宋" w:cs="仿宋"/>
          <w:b/>
          <w:color w:val="000000" w:themeColor="text1"/>
          <w:spacing w:val="0"/>
          <w:kern w:val="0"/>
          <w:sz w:val="24"/>
          <w:highlight w:val="none"/>
          <w14:textFill>
            <w14:solidFill>
              <w14:schemeClr w14:val="tx1"/>
            </w14:solidFill>
          </w14:textFill>
        </w:rPr>
      </w:pPr>
      <w:r>
        <w:rPr>
          <w:rFonts w:hint="eastAsia" w:ascii="仿宋" w:hAnsi="仿宋" w:eastAsia="仿宋" w:cs="仿宋"/>
          <w:b/>
          <w:color w:val="000000" w:themeColor="text1"/>
          <w:spacing w:val="0"/>
          <w:kern w:val="0"/>
          <w:sz w:val="24"/>
          <w:highlight w:val="none"/>
          <w:lang w:eastAsia="zh-CN"/>
          <w14:textFill>
            <w14:solidFill>
              <w14:schemeClr w14:val="tx1"/>
            </w14:solidFill>
          </w14:textFill>
        </w:rPr>
        <w:t>3</w:t>
      </w:r>
      <w:r>
        <w:rPr>
          <w:rFonts w:hint="eastAsia" w:ascii="仿宋" w:hAnsi="仿宋" w:eastAsia="仿宋" w:cs="仿宋"/>
          <w:b/>
          <w:color w:val="000000" w:themeColor="text1"/>
          <w:spacing w:val="0"/>
          <w:kern w:val="0"/>
          <w:sz w:val="24"/>
          <w:highlight w:val="none"/>
          <w:lang w:val="en-US" w:eastAsia="zh-CN"/>
          <w14:textFill>
            <w14:solidFill>
              <w14:schemeClr w14:val="tx1"/>
            </w14:solidFill>
          </w14:textFill>
        </w:rPr>
        <w:t xml:space="preserve">. </w:t>
      </w:r>
      <w:r>
        <w:rPr>
          <w:rFonts w:hint="eastAsia" w:ascii="仿宋" w:hAnsi="仿宋" w:eastAsia="仿宋" w:cs="仿宋"/>
          <w:b/>
          <w:color w:val="000000" w:themeColor="text1"/>
          <w:spacing w:val="0"/>
          <w:kern w:val="0"/>
          <w:sz w:val="24"/>
          <w:highlight w:val="none"/>
          <w14:textFill>
            <w14:solidFill>
              <w14:schemeClr w14:val="tx1"/>
            </w14:solidFill>
          </w14:textFill>
        </w:rPr>
        <w:t>履行合同的时间、地点和方式</w:t>
      </w:r>
    </w:p>
    <w:p w14:paraId="6B2D6D6E">
      <w:pPr>
        <w:pageBreakBefore w:val="0"/>
        <w:kinsoku/>
        <w:wordWrap/>
        <w:overflowPunct/>
        <w:topLinePunct w:val="0"/>
        <w:autoSpaceDE w:val="0"/>
        <w:autoSpaceDN w:val="0"/>
        <w:bidi w:val="0"/>
        <w:adjustRightInd w:val="0"/>
        <w:snapToGrid w:val="0"/>
        <w:spacing w:line="360" w:lineRule="auto"/>
        <w:ind w:left="0" w:leftChars="0" w:firstLine="480" w:firstLineChars="200"/>
        <w:jc w:val="left"/>
        <w:textAlignment w:val="auto"/>
        <w:rPr>
          <w:rFonts w:hint="eastAsia" w:ascii="仿宋" w:hAnsi="仿宋" w:eastAsia="仿宋" w:cs="仿宋"/>
          <w:color w:val="000000" w:themeColor="text1"/>
          <w:spacing w:val="0"/>
          <w:kern w:val="0"/>
          <w:sz w:val="24"/>
          <w:szCs w:val="24"/>
          <w:highlight w:val="none"/>
          <w14:textFill>
            <w14:solidFill>
              <w14:schemeClr w14:val="tx1"/>
            </w14:solidFill>
          </w14:textFill>
        </w:rPr>
      </w:pPr>
      <w:r>
        <w:rPr>
          <w:rFonts w:hint="eastAsia" w:ascii="仿宋" w:hAnsi="仿宋" w:eastAsia="仿宋" w:cs="仿宋"/>
          <w:color w:val="000000" w:themeColor="text1"/>
          <w:spacing w:val="0"/>
          <w:kern w:val="0"/>
          <w:sz w:val="24"/>
          <w:szCs w:val="24"/>
          <w:highlight w:val="none"/>
          <w:lang w:eastAsia="zh-CN"/>
          <w14:textFill>
            <w14:solidFill>
              <w14:schemeClr w14:val="tx1"/>
            </w14:solidFill>
          </w14:textFill>
        </w:rPr>
        <w:t>3</w:t>
      </w:r>
      <w:r>
        <w:rPr>
          <w:rFonts w:hint="eastAsia" w:ascii="仿宋" w:hAnsi="仿宋" w:eastAsia="仿宋" w:cs="仿宋"/>
          <w:color w:val="000000" w:themeColor="text1"/>
          <w:spacing w:val="0"/>
          <w:kern w:val="0"/>
          <w:sz w:val="24"/>
          <w:szCs w:val="24"/>
          <w:highlight w:val="none"/>
          <w14:textFill>
            <w14:solidFill>
              <w14:schemeClr w14:val="tx1"/>
            </w14:solidFill>
          </w14:textFill>
        </w:rPr>
        <w:t xml:space="preserve">.1 </w:t>
      </w:r>
      <w:r>
        <w:rPr>
          <w:rFonts w:hint="eastAsia" w:ascii="仿宋" w:hAnsi="仿宋" w:eastAsia="仿宋" w:cs="仿宋"/>
          <w:spacing w:val="0"/>
          <w:kern w:val="0"/>
          <w:sz w:val="24"/>
          <w:szCs w:val="24"/>
          <w:highlight w:val="none"/>
        </w:rPr>
        <w:t>乙方应当在约定的时间、地点</w:t>
      </w:r>
      <w:r>
        <w:rPr>
          <w:rFonts w:hint="eastAsia" w:ascii="仿宋" w:hAnsi="仿宋" w:eastAsia="仿宋" w:cs="仿宋"/>
          <w:spacing w:val="0"/>
          <w:kern w:val="0"/>
          <w:sz w:val="24"/>
          <w:szCs w:val="24"/>
          <w:highlight w:val="none"/>
          <w:lang w:eastAsia="zh-CN"/>
        </w:rPr>
        <w:t>，按照约定</w:t>
      </w:r>
      <w:r>
        <w:rPr>
          <w:rFonts w:hint="eastAsia" w:ascii="仿宋" w:hAnsi="仿宋" w:eastAsia="仿宋" w:cs="仿宋"/>
          <w:spacing w:val="0"/>
          <w:kern w:val="0"/>
          <w:sz w:val="24"/>
          <w:szCs w:val="24"/>
          <w:highlight w:val="none"/>
        </w:rPr>
        <w:t>方式履行合同。</w:t>
      </w:r>
    </w:p>
    <w:p w14:paraId="2B1F8698">
      <w:pPr>
        <w:pageBreakBefore w:val="0"/>
        <w:kinsoku/>
        <w:wordWrap/>
        <w:overflowPunct/>
        <w:topLinePunct w:val="0"/>
        <w:autoSpaceDE w:val="0"/>
        <w:autoSpaceDN w:val="0"/>
        <w:bidi w:val="0"/>
        <w:adjustRightInd w:val="0"/>
        <w:snapToGrid w:val="0"/>
        <w:spacing w:line="360" w:lineRule="auto"/>
        <w:ind w:left="0" w:leftChars="0"/>
        <w:jc w:val="left"/>
        <w:textAlignment w:val="auto"/>
        <w:rPr>
          <w:rFonts w:hint="eastAsia" w:ascii="仿宋" w:hAnsi="仿宋" w:eastAsia="仿宋" w:cs="仿宋"/>
          <w:b/>
          <w:bCs/>
          <w:color w:val="000000" w:themeColor="text1"/>
          <w:spacing w:val="0"/>
          <w:kern w:val="0"/>
          <w:sz w:val="24"/>
          <w:highlight w:val="none"/>
          <w14:textFill>
            <w14:solidFill>
              <w14:schemeClr w14:val="tx1"/>
            </w14:solidFill>
          </w14:textFill>
        </w:rPr>
      </w:pPr>
      <w:r>
        <w:rPr>
          <w:rFonts w:hint="eastAsia" w:ascii="仿宋" w:hAnsi="仿宋" w:eastAsia="仿宋" w:cs="仿宋"/>
          <w:b/>
          <w:bCs/>
          <w:color w:val="000000" w:themeColor="text1"/>
          <w:spacing w:val="0"/>
          <w:kern w:val="0"/>
          <w:sz w:val="24"/>
          <w:highlight w:val="none"/>
          <w:lang w:eastAsia="zh-CN"/>
          <w14:textFill>
            <w14:solidFill>
              <w14:schemeClr w14:val="tx1"/>
            </w14:solidFill>
          </w14:textFill>
        </w:rPr>
        <w:t>4</w:t>
      </w:r>
      <w:r>
        <w:rPr>
          <w:rFonts w:hint="eastAsia" w:ascii="仿宋" w:hAnsi="仿宋" w:eastAsia="仿宋" w:cs="仿宋"/>
          <w:b/>
          <w:bCs/>
          <w:color w:val="000000" w:themeColor="text1"/>
          <w:spacing w:val="0"/>
          <w:kern w:val="0"/>
          <w:sz w:val="24"/>
          <w:highlight w:val="none"/>
          <w:lang w:val="en-US" w:eastAsia="zh-CN"/>
          <w14:textFill>
            <w14:solidFill>
              <w14:schemeClr w14:val="tx1"/>
            </w14:solidFill>
          </w14:textFill>
        </w:rPr>
        <w:t xml:space="preserve">. </w:t>
      </w:r>
      <w:r>
        <w:rPr>
          <w:rFonts w:hint="eastAsia" w:ascii="仿宋" w:hAnsi="仿宋" w:eastAsia="仿宋" w:cs="仿宋"/>
          <w:b/>
          <w:bCs/>
          <w:color w:val="000000" w:themeColor="text1"/>
          <w:spacing w:val="0"/>
          <w:kern w:val="0"/>
          <w:sz w:val="24"/>
          <w:highlight w:val="none"/>
          <w14:textFill>
            <w14:solidFill>
              <w14:schemeClr w14:val="tx1"/>
            </w14:solidFill>
          </w14:textFill>
        </w:rPr>
        <w:t>甲方的权利和义务</w:t>
      </w:r>
    </w:p>
    <w:p w14:paraId="316DC76E">
      <w:pPr>
        <w:pageBreakBefore w:val="0"/>
        <w:kinsoku/>
        <w:wordWrap/>
        <w:overflowPunct/>
        <w:topLinePunct w:val="0"/>
        <w:autoSpaceDE w:val="0"/>
        <w:autoSpaceDN w:val="0"/>
        <w:bidi w:val="0"/>
        <w:adjustRightInd w:val="0"/>
        <w:snapToGrid w:val="0"/>
        <w:spacing w:line="360" w:lineRule="auto"/>
        <w:ind w:left="0" w:leftChars="0" w:firstLine="480" w:firstLineChars="200"/>
        <w:jc w:val="left"/>
        <w:textAlignment w:val="auto"/>
        <w:rPr>
          <w:rFonts w:hint="eastAsia" w:ascii="仿宋" w:hAnsi="仿宋" w:eastAsia="仿宋" w:cs="仿宋"/>
          <w:color w:val="000000" w:themeColor="text1"/>
          <w:spacing w:val="0"/>
          <w:kern w:val="0"/>
          <w:sz w:val="24"/>
          <w:szCs w:val="24"/>
          <w:highlight w:val="none"/>
          <w14:textFill>
            <w14:solidFill>
              <w14:schemeClr w14:val="tx1"/>
            </w14:solidFill>
          </w14:textFill>
        </w:rPr>
      </w:pPr>
      <w:r>
        <w:rPr>
          <w:rFonts w:hint="eastAsia" w:ascii="仿宋" w:hAnsi="仿宋" w:eastAsia="仿宋" w:cs="仿宋"/>
          <w:color w:val="000000" w:themeColor="text1"/>
          <w:spacing w:val="0"/>
          <w:kern w:val="0"/>
          <w:sz w:val="24"/>
          <w:szCs w:val="24"/>
          <w:highlight w:val="none"/>
          <w:lang w:eastAsia="zh-CN"/>
          <w14:textFill>
            <w14:solidFill>
              <w14:schemeClr w14:val="tx1"/>
            </w14:solidFill>
          </w14:textFill>
        </w:rPr>
        <w:t>4</w:t>
      </w:r>
      <w:r>
        <w:rPr>
          <w:rFonts w:hint="eastAsia" w:ascii="仿宋" w:hAnsi="仿宋" w:eastAsia="仿宋" w:cs="仿宋"/>
          <w:color w:val="000000" w:themeColor="text1"/>
          <w:spacing w:val="0"/>
          <w:kern w:val="0"/>
          <w:sz w:val="24"/>
          <w:szCs w:val="24"/>
          <w:highlight w:val="none"/>
          <w14:textFill>
            <w14:solidFill>
              <w14:schemeClr w14:val="tx1"/>
            </w14:solidFill>
          </w14:textFill>
        </w:rPr>
        <w:t>.1 签署合同后，甲方</w:t>
      </w:r>
      <w:r>
        <w:rPr>
          <w:rFonts w:hint="eastAsia" w:ascii="仿宋" w:hAnsi="仿宋" w:eastAsia="仿宋" w:cs="仿宋"/>
          <w:color w:val="000000" w:themeColor="text1"/>
          <w:spacing w:val="0"/>
          <w:kern w:val="0"/>
          <w:sz w:val="24"/>
          <w:szCs w:val="24"/>
          <w:highlight w:val="none"/>
          <w:lang w:eastAsia="zh-CN"/>
          <w14:textFill>
            <w14:solidFill>
              <w14:schemeClr w14:val="tx1"/>
            </w14:solidFill>
          </w14:textFill>
        </w:rPr>
        <w:t>应</w:t>
      </w:r>
      <w:r>
        <w:rPr>
          <w:rFonts w:hint="eastAsia" w:ascii="仿宋" w:hAnsi="仿宋" w:eastAsia="仿宋" w:cs="仿宋"/>
          <w:color w:val="000000" w:themeColor="text1"/>
          <w:spacing w:val="0"/>
          <w:kern w:val="0"/>
          <w:sz w:val="24"/>
          <w:szCs w:val="24"/>
          <w:highlight w:val="none"/>
          <w14:textFill>
            <w14:solidFill>
              <w14:schemeClr w14:val="tx1"/>
            </w14:solidFill>
          </w14:textFill>
        </w:rPr>
        <w:t>确定</w:t>
      </w:r>
      <w:r>
        <w:rPr>
          <w:rFonts w:hint="eastAsia" w:ascii="仿宋" w:hAnsi="仿宋" w:eastAsia="仿宋" w:cs="仿宋"/>
          <w:color w:val="000000" w:themeColor="text1"/>
          <w:spacing w:val="0"/>
          <w:kern w:val="0"/>
          <w:sz w:val="24"/>
          <w:szCs w:val="24"/>
          <w:highlight w:val="none"/>
          <w:lang w:val="en-US" w:eastAsia="zh-CN"/>
          <w14:textFill>
            <w14:solidFill>
              <w14:schemeClr w14:val="tx1"/>
            </w14:solidFill>
          </w14:textFill>
        </w:rPr>
        <w:t>项目负责人（或项目联系人）</w:t>
      </w:r>
      <w:r>
        <w:rPr>
          <w:rFonts w:hint="eastAsia" w:ascii="仿宋" w:hAnsi="仿宋" w:eastAsia="仿宋" w:cs="仿宋"/>
          <w:color w:val="000000" w:themeColor="text1"/>
          <w:spacing w:val="0"/>
          <w:kern w:val="0"/>
          <w:sz w:val="24"/>
          <w:szCs w:val="24"/>
          <w:highlight w:val="none"/>
          <w14:textFill>
            <w14:solidFill>
              <w14:schemeClr w14:val="tx1"/>
            </w14:solidFill>
          </w14:textFill>
        </w:rPr>
        <w:t>，负责与本合同有关的事务。甲方有权对乙方的履约行为进行检查，并及时确认乙方提交的事项。甲方应当配合乙方完成相关项目实施工作。</w:t>
      </w:r>
    </w:p>
    <w:p w14:paraId="3569D44D">
      <w:pPr>
        <w:pageBreakBefore w:val="0"/>
        <w:kinsoku/>
        <w:wordWrap/>
        <w:overflowPunct/>
        <w:topLinePunct w:val="0"/>
        <w:autoSpaceDE w:val="0"/>
        <w:autoSpaceDN w:val="0"/>
        <w:bidi w:val="0"/>
        <w:adjustRightInd w:val="0"/>
        <w:snapToGrid w:val="0"/>
        <w:spacing w:line="360" w:lineRule="auto"/>
        <w:ind w:left="0" w:leftChars="0" w:firstLine="480" w:firstLineChars="200"/>
        <w:jc w:val="left"/>
        <w:textAlignment w:val="auto"/>
        <w:rPr>
          <w:rFonts w:hint="eastAsia" w:ascii="仿宋" w:hAnsi="仿宋" w:eastAsia="仿宋" w:cs="仿宋"/>
          <w:color w:val="000000" w:themeColor="text1"/>
          <w:spacing w:val="0"/>
          <w:kern w:val="0"/>
          <w:sz w:val="24"/>
          <w:szCs w:val="24"/>
          <w:highlight w:val="none"/>
          <w14:textFill>
            <w14:solidFill>
              <w14:schemeClr w14:val="tx1"/>
            </w14:solidFill>
          </w14:textFill>
        </w:rPr>
      </w:pPr>
      <w:r>
        <w:rPr>
          <w:rFonts w:hint="eastAsia" w:ascii="仿宋" w:hAnsi="仿宋" w:eastAsia="仿宋" w:cs="仿宋"/>
          <w:color w:val="000000" w:themeColor="text1"/>
          <w:spacing w:val="0"/>
          <w:kern w:val="0"/>
          <w:sz w:val="24"/>
          <w:szCs w:val="24"/>
          <w:highlight w:val="none"/>
          <w:lang w:eastAsia="zh-CN"/>
          <w14:textFill>
            <w14:solidFill>
              <w14:schemeClr w14:val="tx1"/>
            </w14:solidFill>
          </w14:textFill>
        </w:rPr>
        <w:t>4</w:t>
      </w:r>
      <w:r>
        <w:rPr>
          <w:rFonts w:hint="eastAsia" w:ascii="仿宋" w:hAnsi="仿宋" w:eastAsia="仿宋" w:cs="仿宋"/>
          <w:color w:val="000000" w:themeColor="text1"/>
          <w:spacing w:val="0"/>
          <w:kern w:val="0"/>
          <w:sz w:val="24"/>
          <w:szCs w:val="24"/>
          <w:highlight w:val="none"/>
          <w14:textFill>
            <w14:solidFill>
              <w14:schemeClr w14:val="tx1"/>
            </w14:solidFill>
          </w14:textFill>
        </w:rPr>
        <w:t>.2 甲方有权要求乙方按时提交各阶段有关安排计划，并有权定期核对乙方提供货物数量、规格、质量等内容。甲方有权督促乙方工作并要求乙方更换不符合要求的货物。</w:t>
      </w:r>
    </w:p>
    <w:p w14:paraId="7A02DCA2">
      <w:pPr>
        <w:pageBreakBefore w:val="0"/>
        <w:kinsoku/>
        <w:wordWrap/>
        <w:overflowPunct/>
        <w:topLinePunct w:val="0"/>
        <w:autoSpaceDE w:val="0"/>
        <w:autoSpaceDN w:val="0"/>
        <w:bidi w:val="0"/>
        <w:adjustRightInd w:val="0"/>
        <w:snapToGrid w:val="0"/>
        <w:spacing w:line="360" w:lineRule="auto"/>
        <w:ind w:left="0" w:leftChars="0" w:firstLine="480" w:firstLineChars="200"/>
        <w:jc w:val="left"/>
        <w:textAlignment w:val="auto"/>
        <w:rPr>
          <w:rFonts w:hint="eastAsia" w:ascii="仿宋" w:hAnsi="仿宋" w:eastAsia="仿宋" w:cs="仿宋"/>
          <w:color w:val="000000" w:themeColor="text1"/>
          <w:spacing w:val="0"/>
          <w:kern w:val="0"/>
          <w:sz w:val="24"/>
          <w:szCs w:val="24"/>
          <w:highlight w:val="none"/>
          <w14:textFill>
            <w14:solidFill>
              <w14:schemeClr w14:val="tx1"/>
            </w14:solidFill>
          </w14:textFill>
        </w:rPr>
      </w:pPr>
      <w:r>
        <w:rPr>
          <w:rFonts w:hint="eastAsia" w:ascii="仿宋" w:hAnsi="仿宋" w:eastAsia="仿宋" w:cs="仿宋"/>
          <w:color w:val="000000" w:themeColor="text1"/>
          <w:spacing w:val="0"/>
          <w:kern w:val="0"/>
          <w:sz w:val="24"/>
          <w:szCs w:val="24"/>
          <w:highlight w:val="none"/>
          <w:lang w:eastAsia="zh-CN"/>
          <w14:textFill>
            <w14:solidFill>
              <w14:schemeClr w14:val="tx1"/>
            </w14:solidFill>
          </w14:textFill>
        </w:rPr>
        <w:t>4</w:t>
      </w:r>
      <w:r>
        <w:rPr>
          <w:rFonts w:hint="eastAsia" w:ascii="仿宋" w:hAnsi="仿宋" w:eastAsia="仿宋" w:cs="仿宋"/>
          <w:color w:val="000000" w:themeColor="text1"/>
          <w:spacing w:val="0"/>
          <w:kern w:val="0"/>
          <w:sz w:val="24"/>
          <w:szCs w:val="24"/>
          <w:highlight w:val="none"/>
          <w14:textFill>
            <w14:solidFill>
              <w14:schemeClr w14:val="tx1"/>
            </w14:solidFill>
          </w14:textFill>
        </w:rPr>
        <w:t>.3 甲方有权要求乙方对缺陷部分予以修复，并按合同约定享有货物保修及其他合同约定的权利。</w:t>
      </w:r>
    </w:p>
    <w:p w14:paraId="593E9EA7">
      <w:pPr>
        <w:pageBreakBefore w:val="0"/>
        <w:kinsoku/>
        <w:wordWrap/>
        <w:overflowPunct/>
        <w:topLinePunct w:val="0"/>
        <w:bidi w:val="0"/>
        <w:adjustRightInd w:val="0"/>
        <w:snapToGrid w:val="0"/>
        <w:spacing w:line="360" w:lineRule="auto"/>
        <w:ind w:left="0" w:leftChars="0" w:firstLine="480" w:firstLineChars="200"/>
        <w:textAlignment w:val="auto"/>
        <w:rPr>
          <w:rFonts w:hint="eastAsia" w:ascii="仿宋" w:hAnsi="仿宋" w:eastAsia="仿宋" w:cs="仿宋"/>
          <w:spacing w:val="0"/>
          <w:kern w:val="0"/>
          <w:sz w:val="24"/>
          <w:szCs w:val="32"/>
          <w:highlight w:val="none"/>
          <w:lang w:val="en-US" w:eastAsia="zh-CN"/>
        </w:rPr>
      </w:pPr>
      <w:r>
        <w:rPr>
          <w:rFonts w:hint="eastAsia" w:ascii="仿宋" w:hAnsi="仿宋" w:eastAsia="仿宋" w:cs="仿宋"/>
          <w:color w:val="000000" w:themeColor="text1"/>
          <w:spacing w:val="0"/>
          <w:kern w:val="0"/>
          <w:sz w:val="24"/>
          <w:szCs w:val="24"/>
          <w:highlight w:val="none"/>
          <w:lang w:val="en-US" w:eastAsia="zh-CN"/>
          <w14:textFill>
            <w14:solidFill>
              <w14:schemeClr w14:val="tx1"/>
            </w14:solidFill>
          </w14:textFill>
        </w:rPr>
        <w:t>4.4 甲方应当按照合同约定及时对交付的货物进行验收，</w:t>
      </w:r>
      <w:r>
        <w:rPr>
          <w:rFonts w:hint="eastAsia" w:ascii="仿宋" w:hAnsi="仿宋" w:eastAsia="仿宋" w:cs="仿宋"/>
          <w:b w:val="0"/>
          <w:bCs w:val="0"/>
          <w:spacing w:val="0"/>
          <w:kern w:val="0"/>
          <w:sz w:val="24"/>
          <w:szCs w:val="24"/>
          <w:highlight w:val="none"/>
          <w:lang w:eastAsia="zh-CN"/>
        </w:rPr>
        <w:t>未</w:t>
      </w:r>
      <w:r>
        <w:rPr>
          <w:rFonts w:hint="eastAsia" w:ascii="仿宋" w:hAnsi="仿宋" w:eastAsia="仿宋" w:cs="仿宋"/>
          <w:color w:val="000000" w:themeColor="text1"/>
          <w:spacing w:val="0"/>
          <w:kern w:val="0"/>
          <w:sz w:val="24"/>
          <w:szCs w:val="24"/>
          <w:highlight w:val="none"/>
          <w:lang w:val="en-US" w:eastAsia="zh-CN"/>
          <w14:textFill>
            <w14:solidFill>
              <w14:schemeClr w14:val="tx1"/>
            </w14:solidFill>
          </w14:textFill>
        </w:rPr>
        <w:t>在</w:t>
      </w:r>
      <w:r>
        <w:rPr>
          <w:rFonts w:hint="eastAsia" w:ascii="仿宋" w:hAnsi="仿宋" w:eastAsia="仿宋" w:cs="仿宋"/>
          <w:b/>
          <w:bCs/>
          <w:spacing w:val="0"/>
          <w:kern w:val="0"/>
          <w:sz w:val="24"/>
          <w:szCs w:val="24"/>
          <w:highlight w:val="none"/>
        </w:rPr>
        <w:t>【政府采购合同专用条款】</w:t>
      </w:r>
      <w:r>
        <w:rPr>
          <w:rFonts w:hint="eastAsia" w:ascii="仿宋" w:hAnsi="仿宋" w:eastAsia="仿宋" w:cs="仿宋"/>
          <w:b w:val="0"/>
          <w:bCs w:val="0"/>
          <w:spacing w:val="0"/>
          <w:kern w:val="0"/>
          <w:sz w:val="24"/>
          <w:szCs w:val="24"/>
          <w:highlight w:val="none"/>
          <w:lang w:eastAsia="zh-CN"/>
        </w:rPr>
        <w:t>约定的期限内对乙方履约提出任何异议或者向乙方作出任何说明的，</w:t>
      </w:r>
      <w:r>
        <w:rPr>
          <w:rFonts w:hint="eastAsia" w:ascii="仿宋" w:hAnsi="仿宋" w:eastAsia="仿宋" w:cs="仿宋"/>
          <w:color w:val="000000" w:themeColor="text1"/>
          <w:spacing w:val="0"/>
          <w:kern w:val="0"/>
          <w:sz w:val="24"/>
          <w:szCs w:val="24"/>
          <w:highlight w:val="none"/>
          <w:lang w:val="en-US" w:eastAsia="zh-CN"/>
          <w14:textFill>
            <w14:solidFill>
              <w14:schemeClr w14:val="tx1"/>
            </w14:solidFill>
          </w14:textFill>
        </w:rPr>
        <w:t>视为验收通过。</w:t>
      </w:r>
    </w:p>
    <w:p w14:paraId="6593E4A4">
      <w:pPr>
        <w:pageBreakBefore w:val="0"/>
        <w:kinsoku/>
        <w:wordWrap/>
        <w:overflowPunct/>
        <w:topLinePunct w:val="0"/>
        <w:autoSpaceDE w:val="0"/>
        <w:autoSpaceDN w:val="0"/>
        <w:bidi w:val="0"/>
        <w:adjustRightInd w:val="0"/>
        <w:snapToGrid w:val="0"/>
        <w:spacing w:line="360" w:lineRule="auto"/>
        <w:ind w:left="0" w:leftChars="0" w:firstLine="480" w:firstLineChars="200"/>
        <w:jc w:val="left"/>
        <w:textAlignment w:val="auto"/>
        <w:rPr>
          <w:rFonts w:hint="eastAsia" w:ascii="仿宋" w:hAnsi="仿宋" w:eastAsia="仿宋" w:cs="仿宋"/>
          <w:color w:val="000000" w:themeColor="text1"/>
          <w:spacing w:val="0"/>
          <w:kern w:val="0"/>
          <w:sz w:val="24"/>
          <w:szCs w:val="24"/>
          <w:highlight w:val="none"/>
          <w14:textFill>
            <w14:solidFill>
              <w14:schemeClr w14:val="tx1"/>
            </w14:solidFill>
          </w14:textFill>
        </w:rPr>
      </w:pPr>
      <w:r>
        <w:rPr>
          <w:rFonts w:hint="eastAsia" w:ascii="仿宋" w:hAnsi="仿宋" w:eastAsia="仿宋" w:cs="仿宋"/>
          <w:color w:val="000000" w:themeColor="text1"/>
          <w:spacing w:val="0"/>
          <w:kern w:val="0"/>
          <w:sz w:val="24"/>
          <w:szCs w:val="24"/>
          <w:highlight w:val="none"/>
          <w:lang w:eastAsia="zh-CN"/>
          <w14:textFill>
            <w14:solidFill>
              <w14:schemeClr w14:val="tx1"/>
            </w14:solidFill>
          </w14:textFill>
        </w:rPr>
        <w:t>4</w:t>
      </w:r>
      <w:r>
        <w:rPr>
          <w:rFonts w:hint="eastAsia" w:ascii="仿宋" w:hAnsi="仿宋" w:eastAsia="仿宋" w:cs="仿宋"/>
          <w:color w:val="000000" w:themeColor="text1"/>
          <w:spacing w:val="0"/>
          <w:kern w:val="0"/>
          <w:sz w:val="24"/>
          <w:szCs w:val="24"/>
          <w:highlight w:val="none"/>
          <w14:textFill>
            <w14:solidFill>
              <w14:schemeClr w14:val="tx1"/>
            </w14:solidFill>
          </w14:textFill>
        </w:rPr>
        <w:t>.</w:t>
      </w:r>
      <w:r>
        <w:rPr>
          <w:rFonts w:hint="eastAsia" w:ascii="仿宋" w:hAnsi="仿宋" w:eastAsia="仿宋" w:cs="仿宋"/>
          <w:color w:val="000000" w:themeColor="text1"/>
          <w:spacing w:val="0"/>
          <w:kern w:val="0"/>
          <w:sz w:val="24"/>
          <w:szCs w:val="24"/>
          <w:highlight w:val="none"/>
          <w:lang w:val="en-US" w:eastAsia="zh-CN"/>
          <w14:textFill>
            <w14:solidFill>
              <w14:schemeClr w14:val="tx1"/>
            </w14:solidFill>
          </w14:textFill>
        </w:rPr>
        <w:t>5</w:t>
      </w:r>
      <w:r>
        <w:rPr>
          <w:rFonts w:hint="eastAsia" w:ascii="仿宋" w:hAnsi="仿宋" w:eastAsia="仿宋" w:cs="仿宋"/>
          <w:color w:val="000000" w:themeColor="text1"/>
          <w:spacing w:val="0"/>
          <w:kern w:val="0"/>
          <w:sz w:val="24"/>
          <w:szCs w:val="24"/>
          <w:highlight w:val="none"/>
          <w14:textFill>
            <w14:solidFill>
              <w14:schemeClr w14:val="tx1"/>
            </w14:solidFill>
          </w14:textFill>
        </w:rPr>
        <w:t xml:space="preserve"> 甲方应当根据合同约定</w:t>
      </w:r>
      <w:r>
        <w:rPr>
          <w:rFonts w:hint="eastAsia" w:ascii="仿宋" w:hAnsi="仿宋" w:eastAsia="仿宋" w:cs="仿宋"/>
          <w:color w:val="000000" w:themeColor="text1"/>
          <w:spacing w:val="0"/>
          <w:kern w:val="0"/>
          <w:sz w:val="24"/>
          <w:szCs w:val="24"/>
          <w:highlight w:val="none"/>
          <w:lang w:eastAsia="zh-CN"/>
          <w14:textFill>
            <w14:solidFill>
              <w14:schemeClr w14:val="tx1"/>
            </w14:solidFill>
          </w14:textFill>
        </w:rPr>
        <w:t>及</w:t>
      </w:r>
      <w:r>
        <w:rPr>
          <w:rFonts w:hint="eastAsia" w:ascii="仿宋" w:hAnsi="仿宋" w:eastAsia="仿宋" w:cs="仿宋"/>
          <w:color w:val="000000" w:themeColor="text1"/>
          <w:spacing w:val="0"/>
          <w:kern w:val="0"/>
          <w:sz w:val="24"/>
          <w:szCs w:val="24"/>
          <w:highlight w:val="none"/>
          <w14:textFill>
            <w14:solidFill>
              <w14:schemeClr w14:val="tx1"/>
            </w14:solidFill>
          </w14:textFill>
        </w:rPr>
        <w:t>时向乙方支付</w:t>
      </w:r>
      <w:r>
        <w:rPr>
          <w:rFonts w:hint="eastAsia" w:ascii="仿宋" w:hAnsi="仿宋" w:eastAsia="仿宋" w:cs="仿宋"/>
          <w:color w:val="000000" w:themeColor="text1"/>
          <w:spacing w:val="0"/>
          <w:kern w:val="0"/>
          <w:sz w:val="24"/>
          <w:szCs w:val="24"/>
          <w:highlight w:val="none"/>
          <w:lang w:eastAsia="zh-CN"/>
          <w14:textFill>
            <w14:solidFill>
              <w14:schemeClr w14:val="tx1"/>
            </w14:solidFill>
          </w14:textFill>
        </w:rPr>
        <w:t>合同价款，不得以内部人员变更、履行内部付款流程等为由，拒绝或迟延支付。</w:t>
      </w:r>
    </w:p>
    <w:p w14:paraId="60E6C6D5">
      <w:pPr>
        <w:pageBreakBefore w:val="0"/>
        <w:kinsoku/>
        <w:wordWrap/>
        <w:overflowPunct/>
        <w:topLinePunct w:val="0"/>
        <w:autoSpaceDE w:val="0"/>
        <w:autoSpaceDN w:val="0"/>
        <w:bidi w:val="0"/>
        <w:adjustRightInd w:val="0"/>
        <w:snapToGrid w:val="0"/>
        <w:spacing w:line="360" w:lineRule="auto"/>
        <w:ind w:left="0" w:leftChars="0" w:firstLine="480" w:firstLineChars="200"/>
        <w:jc w:val="left"/>
        <w:textAlignment w:val="auto"/>
        <w:rPr>
          <w:rFonts w:hint="eastAsia" w:ascii="仿宋" w:hAnsi="仿宋" w:eastAsia="仿宋" w:cs="仿宋"/>
          <w:color w:val="000000" w:themeColor="text1"/>
          <w:spacing w:val="0"/>
          <w:kern w:val="0"/>
          <w:sz w:val="24"/>
          <w:szCs w:val="24"/>
          <w:highlight w:val="none"/>
          <w14:textFill>
            <w14:solidFill>
              <w14:schemeClr w14:val="tx1"/>
            </w14:solidFill>
          </w14:textFill>
        </w:rPr>
      </w:pPr>
      <w:r>
        <w:rPr>
          <w:rFonts w:hint="eastAsia" w:ascii="仿宋" w:hAnsi="仿宋" w:eastAsia="仿宋" w:cs="仿宋"/>
          <w:color w:val="000000" w:themeColor="text1"/>
          <w:spacing w:val="0"/>
          <w:kern w:val="0"/>
          <w:sz w:val="24"/>
          <w:szCs w:val="24"/>
          <w:highlight w:val="none"/>
          <w:lang w:eastAsia="zh-CN"/>
          <w14:textFill>
            <w14:solidFill>
              <w14:schemeClr w14:val="tx1"/>
            </w14:solidFill>
          </w14:textFill>
        </w:rPr>
        <w:t>4</w:t>
      </w:r>
      <w:r>
        <w:rPr>
          <w:rFonts w:hint="eastAsia" w:ascii="仿宋" w:hAnsi="仿宋" w:eastAsia="仿宋" w:cs="仿宋"/>
          <w:color w:val="000000" w:themeColor="text1"/>
          <w:spacing w:val="0"/>
          <w:kern w:val="0"/>
          <w:sz w:val="24"/>
          <w:szCs w:val="24"/>
          <w:highlight w:val="none"/>
          <w14:textFill>
            <w14:solidFill>
              <w14:schemeClr w14:val="tx1"/>
            </w14:solidFill>
          </w14:textFill>
        </w:rPr>
        <w:t>.</w:t>
      </w:r>
      <w:r>
        <w:rPr>
          <w:rFonts w:hint="eastAsia" w:ascii="仿宋" w:hAnsi="仿宋" w:eastAsia="仿宋" w:cs="仿宋"/>
          <w:color w:val="000000" w:themeColor="text1"/>
          <w:spacing w:val="0"/>
          <w:kern w:val="0"/>
          <w:sz w:val="24"/>
          <w:szCs w:val="24"/>
          <w:highlight w:val="none"/>
          <w:lang w:val="en-US" w:eastAsia="zh-CN"/>
          <w14:textFill>
            <w14:solidFill>
              <w14:schemeClr w14:val="tx1"/>
            </w14:solidFill>
          </w14:textFill>
        </w:rPr>
        <w:t>6</w:t>
      </w:r>
      <w:r>
        <w:rPr>
          <w:rFonts w:hint="eastAsia" w:ascii="仿宋" w:hAnsi="仿宋" w:eastAsia="仿宋" w:cs="仿宋"/>
          <w:color w:val="000000" w:themeColor="text1"/>
          <w:spacing w:val="0"/>
          <w:kern w:val="0"/>
          <w:sz w:val="24"/>
          <w:szCs w:val="24"/>
          <w:highlight w:val="none"/>
          <w14:textFill>
            <w14:solidFill>
              <w14:schemeClr w14:val="tx1"/>
            </w14:solidFill>
          </w14:textFill>
        </w:rPr>
        <w:t xml:space="preserve"> 国家法律法规规定</w:t>
      </w:r>
      <w:r>
        <w:rPr>
          <w:rFonts w:hint="eastAsia" w:ascii="仿宋" w:hAnsi="仿宋" w:eastAsia="仿宋" w:cs="仿宋"/>
          <w:color w:val="000000" w:themeColor="text1"/>
          <w:spacing w:val="0"/>
          <w:kern w:val="0"/>
          <w:sz w:val="24"/>
          <w:szCs w:val="24"/>
          <w:highlight w:val="none"/>
          <w:lang w:eastAsia="zh-CN"/>
          <w14:textFill>
            <w14:solidFill>
              <w14:schemeClr w14:val="tx1"/>
            </w14:solidFill>
          </w14:textFill>
        </w:rPr>
        <w:t>及</w:t>
      </w:r>
      <w:r>
        <w:rPr>
          <w:rFonts w:hint="eastAsia" w:ascii="仿宋" w:hAnsi="仿宋" w:eastAsia="仿宋" w:cs="仿宋"/>
          <w:b/>
          <w:bCs/>
          <w:spacing w:val="0"/>
          <w:kern w:val="0"/>
          <w:sz w:val="24"/>
          <w:szCs w:val="24"/>
          <w:highlight w:val="none"/>
        </w:rPr>
        <w:t>【政府采购合同专用条款】</w:t>
      </w:r>
      <w:r>
        <w:rPr>
          <w:rFonts w:hint="eastAsia" w:ascii="仿宋" w:hAnsi="仿宋" w:eastAsia="仿宋" w:cs="仿宋"/>
          <w:color w:val="000000" w:themeColor="text1"/>
          <w:spacing w:val="0"/>
          <w:kern w:val="0"/>
          <w:sz w:val="24"/>
          <w:szCs w:val="24"/>
          <w:highlight w:val="none"/>
          <w:lang w:eastAsia="zh-CN"/>
          <w14:textFill>
            <w14:solidFill>
              <w14:schemeClr w14:val="tx1"/>
            </w14:solidFill>
          </w14:textFill>
        </w:rPr>
        <w:t>约定应</w:t>
      </w:r>
      <w:r>
        <w:rPr>
          <w:rFonts w:hint="eastAsia" w:ascii="仿宋" w:hAnsi="仿宋" w:eastAsia="仿宋" w:cs="仿宋"/>
          <w:color w:val="000000" w:themeColor="text1"/>
          <w:spacing w:val="0"/>
          <w:kern w:val="0"/>
          <w:sz w:val="24"/>
          <w:szCs w:val="24"/>
          <w:highlight w:val="none"/>
          <w14:textFill>
            <w14:solidFill>
              <w14:schemeClr w14:val="tx1"/>
            </w14:solidFill>
          </w14:textFill>
        </w:rPr>
        <w:t>由甲方承担的其他义务和责任。</w:t>
      </w:r>
    </w:p>
    <w:p w14:paraId="6E0530A6">
      <w:pPr>
        <w:pageBreakBefore w:val="0"/>
        <w:kinsoku/>
        <w:wordWrap/>
        <w:overflowPunct/>
        <w:topLinePunct w:val="0"/>
        <w:autoSpaceDE w:val="0"/>
        <w:autoSpaceDN w:val="0"/>
        <w:bidi w:val="0"/>
        <w:adjustRightInd w:val="0"/>
        <w:snapToGrid w:val="0"/>
        <w:spacing w:line="360" w:lineRule="auto"/>
        <w:ind w:left="0" w:leftChars="0"/>
        <w:jc w:val="left"/>
        <w:textAlignment w:val="auto"/>
        <w:rPr>
          <w:rFonts w:hint="eastAsia" w:ascii="仿宋" w:hAnsi="仿宋" w:eastAsia="仿宋" w:cs="仿宋"/>
          <w:b/>
          <w:bCs/>
          <w:color w:val="000000" w:themeColor="text1"/>
          <w:spacing w:val="0"/>
          <w:kern w:val="0"/>
          <w:sz w:val="24"/>
          <w:highlight w:val="none"/>
          <w14:textFill>
            <w14:solidFill>
              <w14:schemeClr w14:val="tx1"/>
            </w14:solidFill>
          </w14:textFill>
        </w:rPr>
      </w:pPr>
      <w:r>
        <w:rPr>
          <w:rFonts w:hint="eastAsia" w:ascii="仿宋" w:hAnsi="仿宋" w:eastAsia="仿宋" w:cs="仿宋"/>
          <w:b/>
          <w:bCs/>
          <w:color w:val="000000" w:themeColor="text1"/>
          <w:spacing w:val="0"/>
          <w:kern w:val="0"/>
          <w:sz w:val="24"/>
          <w:highlight w:val="none"/>
          <w:lang w:eastAsia="zh-CN"/>
          <w14:textFill>
            <w14:solidFill>
              <w14:schemeClr w14:val="tx1"/>
            </w14:solidFill>
          </w14:textFill>
        </w:rPr>
        <w:t>5</w:t>
      </w:r>
      <w:r>
        <w:rPr>
          <w:rFonts w:hint="eastAsia" w:ascii="仿宋" w:hAnsi="仿宋" w:eastAsia="仿宋" w:cs="仿宋"/>
          <w:b/>
          <w:bCs/>
          <w:color w:val="000000" w:themeColor="text1"/>
          <w:spacing w:val="0"/>
          <w:kern w:val="0"/>
          <w:sz w:val="24"/>
          <w:highlight w:val="none"/>
          <w:lang w:val="en-US" w:eastAsia="zh-CN"/>
          <w14:textFill>
            <w14:solidFill>
              <w14:schemeClr w14:val="tx1"/>
            </w14:solidFill>
          </w14:textFill>
        </w:rPr>
        <w:t xml:space="preserve">. </w:t>
      </w:r>
      <w:r>
        <w:rPr>
          <w:rFonts w:hint="eastAsia" w:ascii="仿宋" w:hAnsi="仿宋" w:eastAsia="仿宋" w:cs="仿宋"/>
          <w:b/>
          <w:bCs/>
          <w:color w:val="000000" w:themeColor="text1"/>
          <w:spacing w:val="0"/>
          <w:kern w:val="0"/>
          <w:sz w:val="24"/>
          <w:highlight w:val="none"/>
          <w14:textFill>
            <w14:solidFill>
              <w14:schemeClr w14:val="tx1"/>
            </w14:solidFill>
          </w14:textFill>
        </w:rPr>
        <w:t>乙方的权利和义务</w:t>
      </w:r>
    </w:p>
    <w:p w14:paraId="1E20EEA5">
      <w:pPr>
        <w:pageBreakBefore w:val="0"/>
        <w:kinsoku/>
        <w:wordWrap/>
        <w:overflowPunct/>
        <w:topLinePunct w:val="0"/>
        <w:autoSpaceDE w:val="0"/>
        <w:autoSpaceDN w:val="0"/>
        <w:bidi w:val="0"/>
        <w:adjustRightInd w:val="0"/>
        <w:snapToGrid w:val="0"/>
        <w:spacing w:line="360" w:lineRule="auto"/>
        <w:ind w:left="0" w:leftChars="0" w:firstLine="480" w:firstLineChars="200"/>
        <w:jc w:val="left"/>
        <w:textAlignment w:val="auto"/>
        <w:rPr>
          <w:rFonts w:hint="eastAsia" w:ascii="仿宋" w:hAnsi="仿宋" w:eastAsia="仿宋" w:cs="仿宋"/>
          <w:color w:val="000000" w:themeColor="text1"/>
          <w:spacing w:val="0"/>
          <w:kern w:val="0"/>
          <w:sz w:val="24"/>
          <w:szCs w:val="24"/>
          <w:highlight w:val="none"/>
          <w14:textFill>
            <w14:solidFill>
              <w14:schemeClr w14:val="tx1"/>
            </w14:solidFill>
          </w14:textFill>
        </w:rPr>
      </w:pPr>
      <w:r>
        <w:rPr>
          <w:rFonts w:hint="eastAsia" w:ascii="仿宋" w:hAnsi="仿宋" w:eastAsia="仿宋" w:cs="仿宋"/>
          <w:color w:val="000000" w:themeColor="text1"/>
          <w:spacing w:val="0"/>
          <w:kern w:val="0"/>
          <w:sz w:val="24"/>
          <w:szCs w:val="24"/>
          <w:highlight w:val="none"/>
          <w:lang w:eastAsia="zh-CN"/>
          <w14:textFill>
            <w14:solidFill>
              <w14:schemeClr w14:val="tx1"/>
            </w14:solidFill>
          </w14:textFill>
        </w:rPr>
        <w:t>5</w:t>
      </w:r>
      <w:r>
        <w:rPr>
          <w:rFonts w:hint="eastAsia" w:ascii="仿宋" w:hAnsi="仿宋" w:eastAsia="仿宋" w:cs="仿宋"/>
          <w:color w:val="000000" w:themeColor="text1"/>
          <w:spacing w:val="0"/>
          <w:kern w:val="0"/>
          <w:sz w:val="24"/>
          <w:szCs w:val="24"/>
          <w:highlight w:val="none"/>
          <w14:textFill>
            <w14:solidFill>
              <w14:schemeClr w14:val="tx1"/>
            </w14:solidFill>
          </w14:textFill>
        </w:rPr>
        <w:t>.1 签署合同后，乙方</w:t>
      </w:r>
      <w:r>
        <w:rPr>
          <w:rFonts w:hint="eastAsia" w:ascii="仿宋" w:hAnsi="仿宋" w:eastAsia="仿宋" w:cs="仿宋"/>
          <w:color w:val="000000" w:themeColor="text1"/>
          <w:spacing w:val="0"/>
          <w:kern w:val="0"/>
          <w:sz w:val="24"/>
          <w:szCs w:val="24"/>
          <w:highlight w:val="none"/>
          <w:lang w:eastAsia="zh-CN"/>
          <w14:textFill>
            <w14:solidFill>
              <w14:schemeClr w14:val="tx1"/>
            </w14:solidFill>
          </w14:textFill>
        </w:rPr>
        <w:t>应</w:t>
      </w:r>
      <w:r>
        <w:rPr>
          <w:rFonts w:hint="eastAsia" w:ascii="仿宋" w:hAnsi="仿宋" w:eastAsia="仿宋" w:cs="仿宋"/>
          <w:color w:val="000000" w:themeColor="text1"/>
          <w:spacing w:val="0"/>
          <w:kern w:val="0"/>
          <w:sz w:val="24"/>
          <w:szCs w:val="24"/>
          <w:highlight w:val="none"/>
          <w14:textFill>
            <w14:solidFill>
              <w14:schemeClr w14:val="tx1"/>
            </w14:solidFill>
          </w14:textFill>
        </w:rPr>
        <w:t>确定</w:t>
      </w:r>
      <w:r>
        <w:rPr>
          <w:rFonts w:hint="eastAsia" w:ascii="仿宋" w:hAnsi="仿宋" w:eastAsia="仿宋" w:cs="仿宋"/>
          <w:color w:val="000000" w:themeColor="text1"/>
          <w:spacing w:val="0"/>
          <w:kern w:val="0"/>
          <w:sz w:val="24"/>
          <w:szCs w:val="24"/>
          <w:highlight w:val="none"/>
          <w:lang w:val="en-US" w:eastAsia="zh-CN"/>
          <w14:textFill>
            <w14:solidFill>
              <w14:schemeClr w14:val="tx1"/>
            </w14:solidFill>
          </w14:textFill>
        </w:rPr>
        <w:t>项目负责人（或项目联系人）</w:t>
      </w:r>
      <w:r>
        <w:rPr>
          <w:rFonts w:hint="eastAsia" w:ascii="仿宋" w:hAnsi="仿宋" w:eastAsia="仿宋" w:cs="仿宋"/>
          <w:color w:val="000000" w:themeColor="text1"/>
          <w:spacing w:val="0"/>
          <w:kern w:val="0"/>
          <w:sz w:val="24"/>
          <w:szCs w:val="24"/>
          <w:highlight w:val="none"/>
          <w14:textFill>
            <w14:solidFill>
              <w14:schemeClr w14:val="tx1"/>
            </w14:solidFill>
          </w14:textFill>
        </w:rPr>
        <w:t>，负责与本合同有关的事务。</w:t>
      </w:r>
    </w:p>
    <w:p w14:paraId="660D4F3A">
      <w:pPr>
        <w:pageBreakBefore w:val="0"/>
        <w:kinsoku/>
        <w:wordWrap/>
        <w:overflowPunct/>
        <w:topLinePunct w:val="0"/>
        <w:autoSpaceDE w:val="0"/>
        <w:autoSpaceDN w:val="0"/>
        <w:bidi w:val="0"/>
        <w:adjustRightInd w:val="0"/>
        <w:snapToGrid w:val="0"/>
        <w:spacing w:line="360" w:lineRule="auto"/>
        <w:ind w:left="0" w:leftChars="0" w:firstLine="480" w:firstLineChars="200"/>
        <w:jc w:val="left"/>
        <w:textAlignment w:val="auto"/>
        <w:rPr>
          <w:rFonts w:hint="eastAsia" w:ascii="仿宋" w:hAnsi="仿宋" w:eastAsia="仿宋" w:cs="仿宋"/>
          <w:color w:val="000000" w:themeColor="text1"/>
          <w:spacing w:val="0"/>
          <w:kern w:val="0"/>
          <w:sz w:val="24"/>
          <w:szCs w:val="24"/>
          <w:highlight w:val="none"/>
          <w14:textFill>
            <w14:solidFill>
              <w14:schemeClr w14:val="tx1"/>
            </w14:solidFill>
          </w14:textFill>
        </w:rPr>
      </w:pPr>
      <w:r>
        <w:rPr>
          <w:rFonts w:hint="eastAsia" w:ascii="仿宋" w:hAnsi="仿宋" w:eastAsia="仿宋" w:cs="仿宋"/>
          <w:color w:val="000000" w:themeColor="text1"/>
          <w:spacing w:val="0"/>
          <w:kern w:val="0"/>
          <w:sz w:val="24"/>
          <w:szCs w:val="24"/>
          <w:highlight w:val="none"/>
          <w:lang w:eastAsia="zh-CN"/>
          <w14:textFill>
            <w14:solidFill>
              <w14:schemeClr w14:val="tx1"/>
            </w14:solidFill>
          </w14:textFill>
        </w:rPr>
        <w:t>5</w:t>
      </w:r>
      <w:r>
        <w:rPr>
          <w:rFonts w:hint="eastAsia" w:ascii="仿宋" w:hAnsi="仿宋" w:eastAsia="仿宋" w:cs="仿宋"/>
          <w:color w:val="000000" w:themeColor="text1"/>
          <w:spacing w:val="0"/>
          <w:kern w:val="0"/>
          <w:sz w:val="24"/>
          <w:szCs w:val="24"/>
          <w:highlight w:val="none"/>
          <w14:textFill>
            <w14:solidFill>
              <w14:schemeClr w14:val="tx1"/>
            </w14:solidFill>
          </w14:textFill>
        </w:rPr>
        <w:t>.2 乙方应按照合同要求履约，充分合理安排，确保提供的货物</w:t>
      </w:r>
      <w:r>
        <w:rPr>
          <w:rFonts w:hint="eastAsia" w:ascii="仿宋" w:hAnsi="仿宋" w:eastAsia="仿宋" w:cs="仿宋"/>
          <w:color w:val="000000" w:themeColor="text1"/>
          <w:spacing w:val="0"/>
          <w:kern w:val="0"/>
          <w:sz w:val="24"/>
          <w:szCs w:val="24"/>
          <w:highlight w:val="none"/>
          <w:lang w:eastAsia="zh-CN"/>
          <w14:textFill>
            <w14:solidFill>
              <w14:schemeClr w14:val="tx1"/>
            </w14:solidFill>
          </w14:textFill>
        </w:rPr>
        <w:t>及相关</w:t>
      </w:r>
      <w:r>
        <w:rPr>
          <w:rFonts w:hint="eastAsia" w:ascii="仿宋" w:hAnsi="仿宋" w:eastAsia="仿宋" w:cs="仿宋"/>
          <w:color w:val="000000" w:themeColor="text1"/>
          <w:spacing w:val="0"/>
          <w:kern w:val="0"/>
          <w:sz w:val="24"/>
          <w:szCs w:val="24"/>
          <w:highlight w:val="none"/>
          <w14:textFill>
            <w14:solidFill>
              <w14:schemeClr w14:val="tx1"/>
            </w14:solidFill>
          </w14:textFill>
        </w:rPr>
        <w:t>服务符合合同</w:t>
      </w:r>
      <w:r>
        <w:rPr>
          <w:rFonts w:hint="eastAsia" w:ascii="仿宋" w:hAnsi="仿宋" w:eastAsia="仿宋" w:cs="仿宋"/>
          <w:color w:val="000000" w:themeColor="text1"/>
          <w:spacing w:val="0"/>
          <w:kern w:val="0"/>
          <w:sz w:val="24"/>
          <w:szCs w:val="24"/>
          <w:highlight w:val="none"/>
          <w:lang w:eastAsia="zh-CN"/>
          <w14:textFill>
            <w14:solidFill>
              <w14:schemeClr w14:val="tx1"/>
            </w14:solidFill>
          </w14:textFill>
        </w:rPr>
        <w:t>有关</w:t>
      </w:r>
      <w:r>
        <w:rPr>
          <w:rFonts w:hint="eastAsia" w:ascii="仿宋" w:hAnsi="仿宋" w:eastAsia="仿宋" w:cs="仿宋"/>
          <w:color w:val="000000" w:themeColor="text1"/>
          <w:spacing w:val="0"/>
          <w:kern w:val="0"/>
          <w:sz w:val="24"/>
          <w:szCs w:val="24"/>
          <w:highlight w:val="none"/>
          <w14:textFill>
            <w14:solidFill>
              <w14:schemeClr w14:val="tx1"/>
            </w14:solidFill>
          </w14:textFill>
        </w:rPr>
        <w:t>要求。接受项目行业管理部门及政府有关部门的指导，配合甲方的履约检查</w:t>
      </w:r>
      <w:r>
        <w:rPr>
          <w:rFonts w:hint="eastAsia" w:ascii="仿宋" w:hAnsi="仿宋" w:eastAsia="仿宋" w:cs="仿宋"/>
          <w:color w:val="000000" w:themeColor="text1"/>
          <w:spacing w:val="0"/>
          <w:kern w:val="0"/>
          <w:sz w:val="24"/>
          <w:szCs w:val="24"/>
          <w:highlight w:val="none"/>
          <w:lang w:eastAsia="zh-CN"/>
          <w14:textFill>
            <w14:solidFill>
              <w14:schemeClr w14:val="tx1"/>
            </w14:solidFill>
          </w14:textFill>
        </w:rPr>
        <w:t>及验收</w:t>
      </w:r>
      <w:r>
        <w:rPr>
          <w:rFonts w:hint="eastAsia" w:ascii="仿宋" w:hAnsi="仿宋" w:eastAsia="仿宋" w:cs="仿宋"/>
          <w:color w:val="000000" w:themeColor="text1"/>
          <w:spacing w:val="0"/>
          <w:kern w:val="0"/>
          <w:sz w:val="24"/>
          <w:szCs w:val="24"/>
          <w:highlight w:val="none"/>
          <w14:textFill>
            <w14:solidFill>
              <w14:schemeClr w14:val="tx1"/>
            </w14:solidFill>
          </w14:textFill>
        </w:rPr>
        <w:t>，并负责项目实施过程中的所有协调工作。</w:t>
      </w:r>
    </w:p>
    <w:p w14:paraId="1D18F49B">
      <w:pPr>
        <w:pStyle w:val="5"/>
        <w:pageBreakBefore w:val="0"/>
        <w:kinsoku/>
        <w:wordWrap/>
        <w:overflowPunct/>
        <w:topLinePunct w:val="0"/>
        <w:bidi w:val="0"/>
        <w:adjustRightInd w:val="0"/>
        <w:snapToGrid w:val="0"/>
        <w:spacing w:after="0" w:line="360" w:lineRule="auto"/>
        <w:ind w:left="0" w:leftChars="0" w:firstLine="422" w:firstLineChars="176"/>
        <w:textAlignment w:val="auto"/>
        <w:rPr>
          <w:rFonts w:hint="eastAsia" w:ascii="仿宋" w:hAnsi="仿宋" w:eastAsia="仿宋" w:cs="仿宋"/>
          <w:color w:val="000000" w:themeColor="text1"/>
          <w:spacing w:val="0"/>
          <w:kern w:val="0"/>
          <w:sz w:val="24"/>
          <w:szCs w:val="24"/>
          <w:highlight w:val="none"/>
          <w14:textFill>
            <w14:solidFill>
              <w14:schemeClr w14:val="tx1"/>
            </w14:solidFill>
          </w14:textFill>
        </w:rPr>
      </w:pPr>
      <w:r>
        <w:rPr>
          <w:rFonts w:hint="eastAsia" w:ascii="仿宋" w:hAnsi="仿宋" w:eastAsia="仿宋" w:cs="仿宋"/>
          <w:color w:val="000000" w:themeColor="text1"/>
          <w:spacing w:val="0"/>
          <w:kern w:val="0"/>
          <w:sz w:val="24"/>
          <w:szCs w:val="24"/>
          <w:highlight w:val="none"/>
          <w:lang w:eastAsia="zh-CN"/>
          <w14:textFill>
            <w14:solidFill>
              <w14:schemeClr w14:val="tx1"/>
            </w14:solidFill>
          </w14:textFill>
        </w:rPr>
        <w:t>5</w:t>
      </w:r>
      <w:r>
        <w:rPr>
          <w:rFonts w:hint="eastAsia" w:ascii="仿宋" w:hAnsi="仿宋" w:eastAsia="仿宋" w:cs="仿宋"/>
          <w:color w:val="000000" w:themeColor="text1"/>
          <w:spacing w:val="0"/>
          <w:kern w:val="0"/>
          <w:sz w:val="24"/>
          <w:szCs w:val="24"/>
          <w:highlight w:val="none"/>
          <w14:textFill>
            <w14:solidFill>
              <w14:schemeClr w14:val="tx1"/>
            </w14:solidFill>
          </w14:textFill>
        </w:rPr>
        <w:t>.3乙方有权根据合同约定向甲方收取</w:t>
      </w:r>
      <w:r>
        <w:rPr>
          <w:rFonts w:hint="eastAsia" w:ascii="仿宋" w:hAnsi="仿宋" w:eastAsia="仿宋" w:cs="仿宋"/>
          <w:color w:val="000000" w:themeColor="text1"/>
          <w:spacing w:val="0"/>
          <w:kern w:val="0"/>
          <w:sz w:val="24"/>
          <w:szCs w:val="24"/>
          <w:highlight w:val="none"/>
          <w:lang w:eastAsia="zh-CN"/>
          <w14:textFill>
            <w14:solidFill>
              <w14:schemeClr w14:val="tx1"/>
            </w14:solidFill>
          </w14:textFill>
        </w:rPr>
        <w:t>合同价款</w:t>
      </w:r>
      <w:r>
        <w:rPr>
          <w:rFonts w:hint="eastAsia" w:ascii="仿宋" w:hAnsi="仿宋" w:eastAsia="仿宋" w:cs="仿宋"/>
          <w:color w:val="000000" w:themeColor="text1"/>
          <w:spacing w:val="0"/>
          <w:kern w:val="0"/>
          <w:sz w:val="24"/>
          <w:szCs w:val="24"/>
          <w:highlight w:val="none"/>
          <w14:textFill>
            <w14:solidFill>
              <w14:schemeClr w14:val="tx1"/>
            </w14:solidFill>
          </w14:textFill>
        </w:rPr>
        <w:t>。</w:t>
      </w:r>
    </w:p>
    <w:p w14:paraId="1A7E190F">
      <w:pPr>
        <w:pStyle w:val="5"/>
        <w:pageBreakBefore w:val="0"/>
        <w:kinsoku/>
        <w:wordWrap/>
        <w:overflowPunct/>
        <w:topLinePunct w:val="0"/>
        <w:bidi w:val="0"/>
        <w:adjustRightInd w:val="0"/>
        <w:snapToGrid w:val="0"/>
        <w:spacing w:after="0" w:line="360" w:lineRule="auto"/>
        <w:ind w:left="0" w:leftChars="0" w:firstLine="422" w:firstLineChars="176"/>
        <w:textAlignment w:val="auto"/>
        <w:rPr>
          <w:rFonts w:hint="eastAsia" w:ascii="仿宋" w:hAnsi="仿宋" w:eastAsia="仿宋" w:cs="仿宋"/>
          <w:color w:val="000000" w:themeColor="text1"/>
          <w:spacing w:val="0"/>
          <w:kern w:val="0"/>
          <w:sz w:val="24"/>
          <w:szCs w:val="24"/>
          <w:highlight w:val="none"/>
          <w14:textFill>
            <w14:solidFill>
              <w14:schemeClr w14:val="tx1"/>
            </w14:solidFill>
          </w14:textFill>
        </w:rPr>
      </w:pPr>
      <w:r>
        <w:rPr>
          <w:rFonts w:hint="eastAsia" w:ascii="仿宋" w:hAnsi="仿宋" w:eastAsia="仿宋" w:cs="仿宋"/>
          <w:color w:val="000000" w:themeColor="text1"/>
          <w:spacing w:val="0"/>
          <w:kern w:val="0"/>
          <w:sz w:val="24"/>
          <w:szCs w:val="24"/>
          <w:highlight w:val="none"/>
          <w:lang w:eastAsia="zh-CN"/>
          <w14:textFill>
            <w14:solidFill>
              <w14:schemeClr w14:val="tx1"/>
            </w14:solidFill>
          </w14:textFill>
        </w:rPr>
        <w:t>5</w:t>
      </w:r>
      <w:r>
        <w:rPr>
          <w:rFonts w:hint="eastAsia" w:ascii="仿宋" w:hAnsi="仿宋" w:eastAsia="仿宋" w:cs="仿宋"/>
          <w:color w:val="000000" w:themeColor="text1"/>
          <w:spacing w:val="0"/>
          <w:kern w:val="0"/>
          <w:sz w:val="24"/>
          <w:szCs w:val="24"/>
          <w:highlight w:val="none"/>
          <w14:textFill>
            <w14:solidFill>
              <w14:schemeClr w14:val="tx1"/>
            </w14:solidFill>
          </w14:textFill>
        </w:rPr>
        <w:t>.4国家法律法规规定</w:t>
      </w:r>
      <w:r>
        <w:rPr>
          <w:rFonts w:hint="eastAsia" w:ascii="仿宋" w:hAnsi="仿宋" w:eastAsia="仿宋" w:cs="仿宋"/>
          <w:color w:val="000000" w:themeColor="text1"/>
          <w:spacing w:val="0"/>
          <w:kern w:val="0"/>
          <w:sz w:val="24"/>
          <w:szCs w:val="24"/>
          <w:highlight w:val="none"/>
          <w:lang w:eastAsia="zh-CN"/>
          <w14:textFill>
            <w14:solidFill>
              <w14:schemeClr w14:val="tx1"/>
            </w14:solidFill>
          </w14:textFill>
        </w:rPr>
        <w:t>及</w:t>
      </w:r>
      <w:r>
        <w:rPr>
          <w:rFonts w:hint="eastAsia" w:ascii="仿宋" w:hAnsi="仿宋" w:eastAsia="仿宋" w:cs="仿宋"/>
          <w:b/>
          <w:bCs/>
          <w:spacing w:val="0"/>
          <w:kern w:val="0"/>
          <w:sz w:val="24"/>
          <w:szCs w:val="24"/>
          <w:highlight w:val="none"/>
        </w:rPr>
        <w:t>【政府采购合同专用条款】</w:t>
      </w:r>
      <w:r>
        <w:rPr>
          <w:rFonts w:hint="eastAsia" w:ascii="仿宋" w:hAnsi="仿宋" w:eastAsia="仿宋" w:cs="仿宋"/>
          <w:b w:val="0"/>
          <w:bCs w:val="0"/>
          <w:spacing w:val="0"/>
          <w:kern w:val="0"/>
          <w:sz w:val="24"/>
          <w:szCs w:val="24"/>
          <w:highlight w:val="none"/>
          <w:lang w:eastAsia="zh-CN"/>
        </w:rPr>
        <w:t>约定应</w:t>
      </w:r>
      <w:r>
        <w:rPr>
          <w:rFonts w:hint="eastAsia" w:ascii="仿宋" w:hAnsi="仿宋" w:eastAsia="仿宋" w:cs="仿宋"/>
          <w:color w:val="000000" w:themeColor="text1"/>
          <w:spacing w:val="0"/>
          <w:kern w:val="0"/>
          <w:sz w:val="24"/>
          <w:szCs w:val="24"/>
          <w:highlight w:val="none"/>
          <w14:textFill>
            <w14:solidFill>
              <w14:schemeClr w14:val="tx1"/>
            </w14:solidFill>
          </w14:textFill>
        </w:rPr>
        <w:t>由乙方承担的其他义务和责任。</w:t>
      </w:r>
    </w:p>
    <w:p w14:paraId="75263772">
      <w:pPr>
        <w:pageBreakBefore w:val="0"/>
        <w:numPr>
          <w:ilvl w:val="0"/>
          <w:numId w:val="10"/>
        </w:numPr>
        <w:kinsoku/>
        <w:wordWrap/>
        <w:overflowPunct/>
        <w:topLinePunct w:val="0"/>
        <w:autoSpaceDE w:val="0"/>
        <w:autoSpaceDN w:val="0"/>
        <w:bidi w:val="0"/>
        <w:adjustRightInd w:val="0"/>
        <w:snapToGrid w:val="0"/>
        <w:spacing w:line="360" w:lineRule="auto"/>
        <w:ind w:left="0" w:leftChars="0"/>
        <w:jc w:val="left"/>
        <w:textAlignment w:val="auto"/>
        <w:rPr>
          <w:rFonts w:hint="eastAsia" w:ascii="仿宋" w:hAnsi="仿宋" w:eastAsia="仿宋" w:cs="仿宋"/>
          <w:b/>
          <w:bCs/>
          <w:color w:val="000000" w:themeColor="text1"/>
          <w:spacing w:val="0"/>
          <w:kern w:val="0"/>
          <w:sz w:val="24"/>
          <w:highlight w:val="none"/>
          <w14:textFill>
            <w14:solidFill>
              <w14:schemeClr w14:val="tx1"/>
            </w14:solidFill>
          </w14:textFill>
        </w:rPr>
      </w:pPr>
      <w:r>
        <w:rPr>
          <w:rFonts w:hint="eastAsia" w:ascii="仿宋" w:hAnsi="仿宋" w:eastAsia="仿宋" w:cs="仿宋"/>
          <w:b/>
          <w:bCs/>
          <w:color w:val="000000" w:themeColor="text1"/>
          <w:spacing w:val="0"/>
          <w:kern w:val="0"/>
          <w:sz w:val="24"/>
          <w:highlight w:val="none"/>
          <w14:textFill>
            <w14:solidFill>
              <w14:schemeClr w14:val="tx1"/>
            </w14:solidFill>
          </w14:textFill>
        </w:rPr>
        <w:t>合同履</w:t>
      </w:r>
      <w:r>
        <w:rPr>
          <w:rFonts w:hint="eastAsia" w:ascii="仿宋" w:hAnsi="仿宋" w:eastAsia="仿宋" w:cs="仿宋"/>
          <w:b/>
          <w:bCs/>
          <w:color w:val="000000" w:themeColor="text1"/>
          <w:spacing w:val="0"/>
          <w:kern w:val="0"/>
          <w:sz w:val="24"/>
          <w:highlight w:val="none"/>
          <w:lang w:val="en-US" w:eastAsia="zh-CN"/>
          <w14:textFill>
            <w14:solidFill>
              <w14:schemeClr w14:val="tx1"/>
            </w14:solidFill>
          </w14:textFill>
        </w:rPr>
        <w:t>行</w:t>
      </w:r>
    </w:p>
    <w:p w14:paraId="26CB99B3">
      <w:pPr>
        <w:pageBreakBefore w:val="0"/>
        <w:kinsoku/>
        <w:wordWrap/>
        <w:overflowPunct/>
        <w:topLinePunct w:val="0"/>
        <w:autoSpaceDE w:val="0"/>
        <w:autoSpaceDN w:val="0"/>
        <w:bidi w:val="0"/>
        <w:adjustRightInd w:val="0"/>
        <w:snapToGrid w:val="0"/>
        <w:spacing w:line="360" w:lineRule="auto"/>
        <w:ind w:left="0" w:leftChars="0" w:firstLine="480" w:firstLineChars="200"/>
        <w:jc w:val="left"/>
        <w:textAlignment w:val="auto"/>
        <w:rPr>
          <w:rFonts w:hint="eastAsia" w:ascii="仿宋" w:hAnsi="仿宋" w:eastAsia="仿宋" w:cs="仿宋"/>
          <w:color w:val="000000" w:themeColor="text1"/>
          <w:spacing w:val="0"/>
          <w:kern w:val="0"/>
          <w:sz w:val="24"/>
          <w:szCs w:val="24"/>
          <w:highlight w:val="none"/>
          <w14:textFill>
            <w14:solidFill>
              <w14:schemeClr w14:val="tx1"/>
            </w14:solidFill>
          </w14:textFill>
        </w:rPr>
      </w:pPr>
      <w:r>
        <w:rPr>
          <w:rFonts w:hint="eastAsia" w:ascii="仿宋" w:hAnsi="仿宋" w:eastAsia="仿宋" w:cs="仿宋"/>
          <w:color w:val="000000" w:themeColor="text1"/>
          <w:spacing w:val="0"/>
          <w:kern w:val="0"/>
          <w:sz w:val="24"/>
          <w:szCs w:val="24"/>
          <w:highlight w:val="none"/>
          <w:lang w:eastAsia="zh-CN"/>
          <w14:textFill>
            <w14:solidFill>
              <w14:schemeClr w14:val="tx1"/>
            </w14:solidFill>
          </w14:textFill>
        </w:rPr>
        <w:t>6</w:t>
      </w:r>
      <w:r>
        <w:rPr>
          <w:rFonts w:hint="eastAsia" w:ascii="仿宋" w:hAnsi="仿宋" w:eastAsia="仿宋" w:cs="仿宋"/>
          <w:color w:val="000000" w:themeColor="text1"/>
          <w:spacing w:val="0"/>
          <w:kern w:val="0"/>
          <w:sz w:val="24"/>
          <w:szCs w:val="24"/>
          <w:highlight w:val="none"/>
          <w14:textFill>
            <w14:solidFill>
              <w14:schemeClr w14:val="tx1"/>
            </w14:solidFill>
          </w14:textFill>
        </w:rPr>
        <w:t>.1 甲乙双方应当按照</w:t>
      </w:r>
      <w:r>
        <w:rPr>
          <w:rFonts w:hint="eastAsia" w:ascii="仿宋" w:hAnsi="仿宋" w:eastAsia="仿宋" w:cs="仿宋"/>
          <w:b/>
          <w:bCs/>
          <w:spacing w:val="0"/>
          <w:kern w:val="0"/>
          <w:sz w:val="24"/>
          <w:szCs w:val="24"/>
          <w:highlight w:val="none"/>
        </w:rPr>
        <w:t>【政府采购合同专用条款】</w:t>
      </w:r>
      <w:r>
        <w:rPr>
          <w:rFonts w:hint="eastAsia" w:ascii="仿宋" w:hAnsi="仿宋" w:eastAsia="仿宋" w:cs="仿宋"/>
          <w:color w:val="000000" w:themeColor="text1"/>
          <w:spacing w:val="0"/>
          <w:kern w:val="0"/>
          <w:sz w:val="24"/>
          <w:szCs w:val="24"/>
          <w:highlight w:val="none"/>
          <w14:textFill>
            <w14:solidFill>
              <w14:schemeClr w14:val="tx1"/>
            </w14:solidFill>
          </w14:textFill>
        </w:rPr>
        <w:t>约定顺序履行合同义务；如果没有先后顺序的，应当同时履行。</w:t>
      </w:r>
    </w:p>
    <w:p w14:paraId="246F21A0">
      <w:pPr>
        <w:pageBreakBefore w:val="0"/>
        <w:kinsoku/>
        <w:wordWrap/>
        <w:overflowPunct/>
        <w:topLinePunct w:val="0"/>
        <w:autoSpaceDE w:val="0"/>
        <w:autoSpaceDN w:val="0"/>
        <w:bidi w:val="0"/>
        <w:adjustRightInd w:val="0"/>
        <w:snapToGrid w:val="0"/>
        <w:spacing w:line="360" w:lineRule="auto"/>
        <w:ind w:left="0" w:leftChars="0" w:firstLine="480" w:firstLineChars="200"/>
        <w:jc w:val="left"/>
        <w:textAlignment w:val="auto"/>
        <w:rPr>
          <w:rFonts w:hint="eastAsia" w:ascii="仿宋" w:hAnsi="仿宋" w:eastAsia="仿宋" w:cs="仿宋"/>
          <w:spacing w:val="0"/>
          <w:kern w:val="0"/>
          <w:sz w:val="24"/>
          <w:szCs w:val="32"/>
          <w:highlight w:val="none"/>
        </w:rPr>
      </w:pPr>
      <w:r>
        <w:rPr>
          <w:rFonts w:hint="eastAsia" w:ascii="仿宋" w:hAnsi="仿宋" w:eastAsia="仿宋" w:cs="仿宋"/>
          <w:color w:val="000000" w:themeColor="text1"/>
          <w:spacing w:val="0"/>
          <w:kern w:val="0"/>
          <w:sz w:val="24"/>
          <w:szCs w:val="24"/>
          <w:highlight w:val="none"/>
          <w:lang w:eastAsia="zh-CN"/>
          <w14:textFill>
            <w14:solidFill>
              <w14:schemeClr w14:val="tx1"/>
            </w14:solidFill>
          </w14:textFill>
        </w:rPr>
        <w:t>6</w:t>
      </w:r>
      <w:r>
        <w:rPr>
          <w:rFonts w:hint="eastAsia" w:ascii="仿宋" w:hAnsi="仿宋" w:eastAsia="仿宋" w:cs="仿宋"/>
          <w:color w:val="000000" w:themeColor="text1"/>
          <w:spacing w:val="0"/>
          <w:kern w:val="0"/>
          <w:sz w:val="24"/>
          <w:szCs w:val="24"/>
          <w:highlight w:val="none"/>
          <w14:textFill>
            <w14:solidFill>
              <w14:schemeClr w14:val="tx1"/>
            </w14:solidFill>
          </w14:textFill>
        </w:rPr>
        <w:t>.2 甲乙双方按照合同约定顺序履行合同义务时，应当先履行一方未履行的，后履行一方有权拒绝其履行请求。先履行一方履行不符合约定的，后履行一方有权拒绝其相应的履行请求。</w:t>
      </w:r>
    </w:p>
    <w:p w14:paraId="5DD47BCC">
      <w:pPr>
        <w:pageBreakBefore w:val="0"/>
        <w:kinsoku/>
        <w:wordWrap/>
        <w:overflowPunct/>
        <w:topLinePunct w:val="0"/>
        <w:bidi w:val="0"/>
        <w:adjustRightInd w:val="0"/>
        <w:snapToGrid w:val="0"/>
        <w:spacing w:line="360" w:lineRule="auto"/>
        <w:ind w:left="0" w:leftChars="0"/>
        <w:jc w:val="left"/>
        <w:textAlignment w:val="auto"/>
        <w:rPr>
          <w:rFonts w:hint="eastAsia" w:ascii="仿宋" w:hAnsi="仿宋" w:eastAsia="仿宋" w:cs="仿宋"/>
          <w:b/>
          <w:bCs/>
          <w:color w:val="000000" w:themeColor="text1"/>
          <w:spacing w:val="0"/>
          <w:kern w:val="0"/>
          <w:sz w:val="24"/>
          <w:highlight w:val="none"/>
          <w14:textFill>
            <w14:solidFill>
              <w14:schemeClr w14:val="tx1"/>
            </w14:solidFill>
          </w14:textFill>
        </w:rPr>
      </w:pPr>
      <w:r>
        <w:rPr>
          <w:rFonts w:hint="eastAsia" w:ascii="仿宋" w:hAnsi="仿宋" w:eastAsia="仿宋" w:cs="仿宋"/>
          <w:b/>
          <w:bCs/>
          <w:color w:val="000000" w:themeColor="text1"/>
          <w:spacing w:val="0"/>
          <w:kern w:val="0"/>
          <w:sz w:val="24"/>
          <w:highlight w:val="none"/>
          <w:lang w:eastAsia="zh-CN"/>
          <w14:textFill>
            <w14:solidFill>
              <w14:schemeClr w14:val="tx1"/>
            </w14:solidFill>
          </w14:textFill>
        </w:rPr>
        <w:t>7</w:t>
      </w:r>
      <w:r>
        <w:rPr>
          <w:rFonts w:hint="eastAsia" w:ascii="仿宋" w:hAnsi="仿宋" w:eastAsia="仿宋" w:cs="仿宋"/>
          <w:b/>
          <w:bCs/>
          <w:color w:val="000000" w:themeColor="text1"/>
          <w:spacing w:val="0"/>
          <w:kern w:val="0"/>
          <w:sz w:val="24"/>
          <w:highlight w:val="none"/>
          <w:lang w:val="en-US" w:eastAsia="zh-CN"/>
          <w14:textFill>
            <w14:solidFill>
              <w14:schemeClr w14:val="tx1"/>
            </w14:solidFill>
          </w14:textFill>
        </w:rPr>
        <w:t xml:space="preserve">. </w:t>
      </w:r>
      <w:r>
        <w:rPr>
          <w:rFonts w:hint="eastAsia" w:ascii="仿宋" w:hAnsi="仿宋" w:eastAsia="仿宋" w:cs="仿宋"/>
          <w:b/>
          <w:bCs/>
          <w:color w:val="000000" w:themeColor="text1"/>
          <w:spacing w:val="0"/>
          <w:kern w:val="0"/>
          <w:sz w:val="24"/>
          <w:highlight w:val="none"/>
          <w14:textFill>
            <w14:solidFill>
              <w14:schemeClr w14:val="tx1"/>
            </w14:solidFill>
          </w14:textFill>
        </w:rPr>
        <w:t>货物包装、运输</w:t>
      </w:r>
      <w:r>
        <w:rPr>
          <w:rFonts w:hint="eastAsia" w:ascii="仿宋" w:hAnsi="仿宋" w:eastAsia="仿宋" w:cs="仿宋"/>
          <w:b/>
          <w:bCs/>
          <w:color w:val="000000" w:themeColor="text1"/>
          <w:spacing w:val="0"/>
          <w:kern w:val="0"/>
          <w:sz w:val="24"/>
          <w:highlight w:val="none"/>
          <w:lang w:eastAsia="zh-CN"/>
          <w14:textFill>
            <w14:solidFill>
              <w14:schemeClr w14:val="tx1"/>
            </w14:solidFill>
          </w14:textFill>
        </w:rPr>
        <w:t>、</w:t>
      </w:r>
      <w:r>
        <w:rPr>
          <w:rFonts w:hint="eastAsia" w:ascii="仿宋" w:hAnsi="仿宋" w:eastAsia="仿宋" w:cs="仿宋"/>
          <w:b/>
          <w:bCs/>
          <w:color w:val="000000" w:themeColor="text1"/>
          <w:spacing w:val="0"/>
          <w:kern w:val="0"/>
          <w:sz w:val="24"/>
          <w:highlight w:val="none"/>
          <w14:textFill>
            <w14:solidFill>
              <w14:schemeClr w14:val="tx1"/>
            </w14:solidFill>
          </w14:textFill>
        </w:rPr>
        <w:t>保险</w:t>
      </w:r>
      <w:r>
        <w:rPr>
          <w:rFonts w:hint="eastAsia" w:ascii="仿宋" w:hAnsi="仿宋" w:eastAsia="仿宋" w:cs="仿宋"/>
          <w:b/>
          <w:bCs/>
          <w:color w:val="000000" w:themeColor="text1"/>
          <w:spacing w:val="0"/>
          <w:kern w:val="0"/>
          <w:sz w:val="24"/>
          <w:highlight w:val="none"/>
          <w:lang w:eastAsia="zh-CN"/>
          <w14:textFill>
            <w14:solidFill>
              <w14:schemeClr w14:val="tx1"/>
            </w14:solidFill>
          </w14:textFill>
        </w:rPr>
        <w:t>和交付</w:t>
      </w:r>
      <w:r>
        <w:rPr>
          <w:rFonts w:hint="eastAsia" w:ascii="仿宋" w:hAnsi="仿宋" w:eastAsia="仿宋" w:cs="仿宋"/>
          <w:b/>
          <w:bCs/>
          <w:color w:val="000000" w:themeColor="text1"/>
          <w:spacing w:val="0"/>
          <w:kern w:val="0"/>
          <w:sz w:val="24"/>
          <w:highlight w:val="none"/>
          <w14:textFill>
            <w14:solidFill>
              <w14:schemeClr w14:val="tx1"/>
            </w14:solidFill>
          </w14:textFill>
        </w:rPr>
        <w:t>要求</w:t>
      </w:r>
    </w:p>
    <w:p w14:paraId="40FAE145">
      <w:pPr>
        <w:pageBreakBefore w:val="0"/>
        <w:kinsoku/>
        <w:wordWrap/>
        <w:overflowPunct/>
        <w:topLinePunct w:val="0"/>
        <w:autoSpaceDE w:val="0"/>
        <w:autoSpaceDN w:val="0"/>
        <w:bidi w:val="0"/>
        <w:adjustRightInd w:val="0"/>
        <w:snapToGrid w:val="0"/>
        <w:spacing w:line="360" w:lineRule="auto"/>
        <w:ind w:left="0" w:leftChars="0" w:firstLine="480" w:firstLineChars="200"/>
        <w:jc w:val="left"/>
        <w:textAlignment w:val="auto"/>
        <w:rPr>
          <w:rFonts w:hint="eastAsia" w:ascii="仿宋" w:hAnsi="仿宋" w:eastAsia="仿宋" w:cs="仿宋"/>
          <w:color w:val="000000" w:themeColor="text1"/>
          <w:spacing w:val="0"/>
          <w:kern w:val="0"/>
          <w:sz w:val="24"/>
          <w:szCs w:val="24"/>
          <w:highlight w:val="none"/>
          <w14:textFill>
            <w14:solidFill>
              <w14:schemeClr w14:val="tx1"/>
            </w14:solidFill>
          </w14:textFill>
        </w:rPr>
      </w:pPr>
      <w:r>
        <w:rPr>
          <w:rFonts w:hint="eastAsia" w:ascii="仿宋" w:hAnsi="仿宋" w:eastAsia="仿宋" w:cs="仿宋"/>
          <w:color w:val="000000" w:themeColor="text1"/>
          <w:spacing w:val="0"/>
          <w:kern w:val="0"/>
          <w:sz w:val="24"/>
          <w:szCs w:val="24"/>
          <w:highlight w:val="none"/>
          <w:lang w:eastAsia="zh-CN"/>
          <w14:textFill>
            <w14:solidFill>
              <w14:schemeClr w14:val="tx1"/>
            </w14:solidFill>
          </w14:textFill>
        </w:rPr>
        <w:t>7</w:t>
      </w:r>
      <w:r>
        <w:rPr>
          <w:rFonts w:hint="eastAsia" w:ascii="仿宋" w:hAnsi="仿宋" w:eastAsia="仿宋" w:cs="仿宋"/>
          <w:color w:val="000000" w:themeColor="text1"/>
          <w:spacing w:val="0"/>
          <w:kern w:val="0"/>
          <w:sz w:val="24"/>
          <w:szCs w:val="24"/>
          <w:highlight w:val="none"/>
          <w14:textFill>
            <w14:solidFill>
              <w14:schemeClr w14:val="tx1"/>
            </w14:solidFill>
          </w14:textFill>
        </w:rPr>
        <w:t>.1 本合同</w:t>
      </w:r>
      <w:r>
        <w:rPr>
          <w:rFonts w:hint="eastAsia" w:ascii="仿宋" w:hAnsi="仿宋" w:eastAsia="仿宋" w:cs="仿宋"/>
          <w:bCs/>
          <w:color w:val="000000" w:themeColor="text1"/>
          <w:spacing w:val="0"/>
          <w:kern w:val="0"/>
          <w:sz w:val="24"/>
          <w:szCs w:val="24"/>
          <w:highlight w:val="none"/>
          <w14:textFill>
            <w14:solidFill>
              <w14:schemeClr w14:val="tx1"/>
            </w14:solidFill>
          </w14:textFill>
        </w:rPr>
        <w:t>涉及商品包装</w:t>
      </w:r>
      <w:r>
        <w:rPr>
          <w:rFonts w:hint="eastAsia" w:ascii="仿宋" w:hAnsi="仿宋" w:eastAsia="仿宋" w:cs="仿宋"/>
          <w:bCs/>
          <w:color w:val="000000" w:themeColor="text1"/>
          <w:spacing w:val="0"/>
          <w:kern w:val="0"/>
          <w:sz w:val="24"/>
          <w:szCs w:val="24"/>
          <w:highlight w:val="none"/>
          <w:lang w:eastAsia="zh-CN"/>
          <w14:textFill>
            <w14:solidFill>
              <w14:schemeClr w14:val="tx1"/>
            </w14:solidFill>
          </w14:textFill>
        </w:rPr>
        <w:t>、</w:t>
      </w:r>
      <w:r>
        <w:rPr>
          <w:rFonts w:hint="eastAsia" w:ascii="仿宋" w:hAnsi="仿宋" w:eastAsia="仿宋" w:cs="仿宋"/>
          <w:bCs/>
          <w:color w:val="000000" w:themeColor="text1"/>
          <w:spacing w:val="0"/>
          <w:kern w:val="0"/>
          <w:sz w:val="24"/>
          <w:szCs w:val="24"/>
          <w:highlight w:val="none"/>
          <w14:textFill>
            <w14:solidFill>
              <w14:schemeClr w14:val="tx1"/>
            </w14:solidFill>
          </w14:textFill>
        </w:rPr>
        <w:t>快递包装的，</w:t>
      </w:r>
      <w:r>
        <w:rPr>
          <w:rFonts w:hint="eastAsia" w:ascii="仿宋" w:hAnsi="仿宋" w:eastAsia="仿宋" w:cs="仿宋"/>
          <w:color w:val="000000" w:themeColor="text1"/>
          <w:spacing w:val="0"/>
          <w:kern w:val="0"/>
          <w:sz w:val="24"/>
          <w:szCs w:val="24"/>
          <w:highlight w:val="none"/>
          <w14:textFill>
            <w14:solidFill>
              <w14:schemeClr w14:val="tx1"/>
            </w14:solidFill>
          </w14:textFill>
        </w:rPr>
        <w:t>除</w:t>
      </w:r>
      <w:r>
        <w:rPr>
          <w:rFonts w:hint="eastAsia" w:ascii="仿宋" w:hAnsi="仿宋" w:eastAsia="仿宋" w:cs="仿宋"/>
          <w:b/>
          <w:color w:val="000000" w:themeColor="text1"/>
          <w:spacing w:val="0"/>
          <w:kern w:val="0"/>
          <w:sz w:val="24"/>
          <w:szCs w:val="24"/>
          <w:highlight w:val="none"/>
          <w14:textFill>
            <w14:solidFill>
              <w14:schemeClr w14:val="tx1"/>
            </w14:solidFill>
          </w14:textFill>
        </w:rPr>
        <w:t>【政府采购合同专用条款】</w:t>
      </w:r>
      <w:r>
        <w:rPr>
          <w:rFonts w:hint="eastAsia" w:ascii="仿宋" w:hAnsi="仿宋" w:eastAsia="仿宋" w:cs="仿宋"/>
          <w:bCs/>
          <w:color w:val="000000" w:themeColor="text1"/>
          <w:spacing w:val="0"/>
          <w:kern w:val="0"/>
          <w:sz w:val="24"/>
          <w:szCs w:val="24"/>
          <w:highlight w:val="none"/>
          <w14:textFill>
            <w14:solidFill>
              <w14:schemeClr w14:val="tx1"/>
            </w14:solidFill>
          </w14:textFill>
        </w:rPr>
        <w:t>另有</w:t>
      </w:r>
      <w:r>
        <w:rPr>
          <w:rFonts w:hint="eastAsia" w:ascii="仿宋" w:hAnsi="仿宋" w:eastAsia="仿宋" w:cs="仿宋"/>
          <w:bCs/>
          <w:color w:val="000000" w:themeColor="text1"/>
          <w:spacing w:val="0"/>
          <w:kern w:val="0"/>
          <w:sz w:val="24"/>
          <w:szCs w:val="24"/>
          <w:highlight w:val="none"/>
          <w:lang w:eastAsia="zh-CN"/>
          <w14:textFill>
            <w14:solidFill>
              <w14:schemeClr w14:val="tx1"/>
            </w14:solidFill>
          </w14:textFill>
        </w:rPr>
        <w:t>约</w:t>
      </w:r>
      <w:r>
        <w:rPr>
          <w:rFonts w:hint="eastAsia" w:ascii="仿宋" w:hAnsi="仿宋" w:eastAsia="仿宋" w:cs="仿宋"/>
          <w:bCs/>
          <w:color w:val="000000" w:themeColor="text1"/>
          <w:spacing w:val="0"/>
          <w:kern w:val="0"/>
          <w:sz w:val="24"/>
          <w:szCs w:val="24"/>
          <w:highlight w:val="none"/>
          <w14:textFill>
            <w14:solidFill>
              <w14:schemeClr w14:val="tx1"/>
            </w14:solidFill>
          </w14:textFill>
        </w:rPr>
        <w:t>定</w:t>
      </w:r>
      <w:r>
        <w:rPr>
          <w:rFonts w:hint="eastAsia" w:ascii="仿宋" w:hAnsi="仿宋" w:eastAsia="仿宋" w:cs="仿宋"/>
          <w:bCs/>
          <w:color w:val="000000" w:themeColor="text1"/>
          <w:spacing w:val="0"/>
          <w:kern w:val="0"/>
          <w:sz w:val="24"/>
          <w:szCs w:val="24"/>
          <w:highlight w:val="none"/>
          <w:lang w:eastAsia="zh-CN"/>
          <w14:textFill>
            <w14:solidFill>
              <w14:schemeClr w14:val="tx1"/>
            </w14:solidFill>
          </w14:textFill>
        </w:rPr>
        <w:t>外</w:t>
      </w:r>
      <w:r>
        <w:rPr>
          <w:rFonts w:hint="eastAsia" w:ascii="仿宋" w:hAnsi="仿宋" w:eastAsia="仿宋" w:cs="仿宋"/>
          <w:bCs/>
          <w:color w:val="000000" w:themeColor="text1"/>
          <w:spacing w:val="0"/>
          <w:kern w:val="0"/>
          <w:sz w:val="24"/>
          <w:szCs w:val="24"/>
          <w:highlight w:val="none"/>
          <w14:textFill>
            <w14:solidFill>
              <w14:schemeClr w14:val="tx1"/>
            </w14:solidFill>
          </w14:textFill>
        </w:rPr>
        <w:t>，</w:t>
      </w:r>
      <w:r>
        <w:rPr>
          <w:rFonts w:hint="eastAsia" w:ascii="仿宋" w:hAnsi="仿宋" w:eastAsia="仿宋" w:cs="仿宋"/>
          <w:color w:val="000000" w:themeColor="text1"/>
          <w:spacing w:val="0"/>
          <w:kern w:val="0"/>
          <w:sz w:val="24"/>
          <w:szCs w:val="24"/>
          <w:highlight w:val="none"/>
          <w14:textFill>
            <w14:solidFill>
              <w14:schemeClr w14:val="tx1"/>
            </w14:solidFill>
          </w14:textFill>
        </w:rPr>
        <w:t>包装应适应远距离运输、防潮、防震、防锈和防野蛮装卸等要求，确保货物安全无损地运抵</w:t>
      </w:r>
      <w:r>
        <w:rPr>
          <w:rFonts w:hint="eastAsia" w:ascii="仿宋" w:hAnsi="仿宋" w:eastAsia="仿宋" w:cs="仿宋"/>
          <w:b/>
          <w:color w:val="000000" w:themeColor="text1"/>
          <w:spacing w:val="0"/>
          <w:kern w:val="0"/>
          <w:sz w:val="24"/>
          <w:szCs w:val="24"/>
          <w:highlight w:val="none"/>
          <w14:textFill>
            <w14:solidFill>
              <w14:schemeClr w14:val="tx1"/>
            </w14:solidFill>
          </w14:textFill>
        </w:rPr>
        <w:t>【政府采购合同专用条款】</w:t>
      </w:r>
      <w:r>
        <w:rPr>
          <w:rFonts w:hint="eastAsia" w:ascii="仿宋" w:hAnsi="仿宋" w:eastAsia="仿宋" w:cs="仿宋"/>
          <w:b w:val="0"/>
          <w:bCs/>
          <w:color w:val="000000" w:themeColor="text1"/>
          <w:spacing w:val="0"/>
          <w:kern w:val="0"/>
          <w:sz w:val="24"/>
          <w:szCs w:val="24"/>
          <w:highlight w:val="none"/>
          <w:lang w:eastAsia="zh-CN"/>
          <w14:textFill>
            <w14:solidFill>
              <w14:schemeClr w14:val="tx1"/>
            </w14:solidFill>
          </w14:textFill>
        </w:rPr>
        <w:t>约定的</w:t>
      </w:r>
      <w:r>
        <w:rPr>
          <w:rFonts w:hint="eastAsia" w:ascii="仿宋" w:hAnsi="仿宋" w:eastAsia="仿宋" w:cs="仿宋"/>
          <w:color w:val="000000" w:themeColor="text1"/>
          <w:spacing w:val="0"/>
          <w:kern w:val="0"/>
          <w:sz w:val="24"/>
          <w:szCs w:val="24"/>
          <w:highlight w:val="none"/>
          <w14:textFill>
            <w14:solidFill>
              <w14:schemeClr w14:val="tx1"/>
            </w14:solidFill>
          </w14:textFill>
        </w:rPr>
        <w:t>指定现场。</w:t>
      </w:r>
    </w:p>
    <w:p w14:paraId="53716FAE">
      <w:pPr>
        <w:pageBreakBefore w:val="0"/>
        <w:kinsoku/>
        <w:wordWrap/>
        <w:overflowPunct/>
        <w:topLinePunct w:val="0"/>
        <w:bidi w:val="0"/>
        <w:adjustRightInd w:val="0"/>
        <w:snapToGrid w:val="0"/>
        <w:spacing w:line="360" w:lineRule="auto"/>
        <w:ind w:left="0" w:leftChars="0" w:firstLine="480" w:firstLineChars="200"/>
        <w:jc w:val="left"/>
        <w:textAlignment w:val="auto"/>
        <w:rPr>
          <w:rFonts w:hint="eastAsia" w:ascii="仿宋" w:hAnsi="仿宋" w:eastAsia="仿宋" w:cs="仿宋"/>
          <w:color w:val="000000" w:themeColor="text1"/>
          <w:spacing w:val="0"/>
          <w:kern w:val="0"/>
          <w:sz w:val="24"/>
          <w:szCs w:val="24"/>
          <w:highlight w:val="none"/>
          <w14:textFill>
            <w14:solidFill>
              <w14:schemeClr w14:val="tx1"/>
            </w14:solidFill>
          </w14:textFill>
        </w:rPr>
      </w:pPr>
      <w:r>
        <w:rPr>
          <w:rFonts w:hint="eastAsia" w:ascii="仿宋" w:hAnsi="仿宋" w:eastAsia="仿宋" w:cs="仿宋"/>
          <w:color w:val="000000" w:themeColor="text1"/>
          <w:spacing w:val="0"/>
          <w:kern w:val="0"/>
          <w:sz w:val="24"/>
          <w:szCs w:val="24"/>
          <w:highlight w:val="none"/>
          <w:lang w:eastAsia="zh-CN"/>
          <w14:textFill>
            <w14:solidFill>
              <w14:schemeClr w14:val="tx1"/>
            </w14:solidFill>
          </w14:textFill>
        </w:rPr>
        <w:t>7</w:t>
      </w:r>
      <w:r>
        <w:rPr>
          <w:rFonts w:hint="eastAsia" w:ascii="仿宋" w:hAnsi="仿宋" w:eastAsia="仿宋" w:cs="仿宋"/>
          <w:color w:val="000000" w:themeColor="text1"/>
          <w:spacing w:val="0"/>
          <w:kern w:val="0"/>
          <w:sz w:val="24"/>
          <w:szCs w:val="24"/>
          <w:highlight w:val="none"/>
          <w14:textFill>
            <w14:solidFill>
              <w14:schemeClr w14:val="tx1"/>
            </w14:solidFill>
          </w14:textFill>
        </w:rPr>
        <w:t>.2 除</w:t>
      </w:r>
      <w:r>
        <w:rPr>
          <w:rFonts w:hint="eastAsia" w:ascii="仿宋" w:hAnsi="仿宋" w:eastAsia="仿宋" w:cs="仿宋"/>
          <w:b/>
          <w:color w:val="000000" w:themeColor="text1"/>
          <w:spacing w:val="0"/>
          <w:kern w:val="0"/>
          <w:sz w:val="24"/>
          <w:szCs w:val="24"/>
          <w:highlight w:val="none"/>
          <w14:textFill>
            <w14:solidFill>
              <w14:schemeClr w14:val="tx1"/>
            </w14:solidFill>
          </w14:textFill>
        </w:rPr>
        <w:t>【政府采购合同专用条款】</w:t>
      </w:r>
      <w:r>
        <w:rPr>
          <w:rFonts w:hint="eastAsia" w:ascii="仿宋" w:hAnsi="仿宋" w:eastAsia="仿宋" w:cs="仿宋"/>
          <w:bCs/>
          <w:color w:val="000000" w:themeColor="text1"/>
          <w:spacing w:val="0"/>
          <w:kern w:val="0"/>
          <w:sz w:val="24"/>
          <w:szCs w:val="24"/>
          <w:highlight w:val="none"/>
          <w14:textFill>
            <w14:solidFill>
              <w14:schemeClr w14:val="tx1"/>
            </w14:solidFill>
          </w14:textFill>
        </w:rPr>
        <w:t>另有</w:t>
      </w:r>
      <w:r>
        <w:rPr>
          <w:rFonts w:hint="eastAsia" w:ascii="仿宋" w:hAnsi="仿宋" w:eastAsia="仿宋" w:cs="仿宋"/>
          <w:bCs/>
          <w:color w:val="000000" w:themeColor="text1"/>
          <w:spacing w:val="0"/>
          <w:kern w:val="0"/>
          <w:sz w:val="24"/>
          <w:szCs w:val="24"/>
          <w:highlight w:val="none"/>
          <w:lang w:eastAsia="zh-CN"/>
          <w14:textFill>
            <w14:solidFill>
              <w14:schemeClr w14:val="tx1"/>
            </w14:solidFill>
          </w14:textFill>
        </w:rPr>
        <w:t>约</w:t>
      </w:r>
      <w:r>
        <w:rPr>
          <w:rFonts w:hint="eastAsia" w:ascii="仿宋" w:hAnsi="仿宋" w:eastAsia="仿宋" w:cs="仿宋"/>
          <w:bCs/>
          <w:color w:val="000000" w:themeColor="text1"/>
          <w:spacing w:val="0"/>
          <w:kern w:val="0"/>
          <w:sz w:val="24"/>
          <w:szCs w:val="24"/>
          <w:highlight w:val="none"/>
          <w14:textFill>
            <w14:solidFill>
              <w14:schemeClr w14:val="tx1"/>
            </w14:solidFill>
          </w14:textFill>
        </w:rPr>
        <w:t>定</w:t>
      </w:r>
      <w:r>
        <w:rPr>
          <w:rFonts w:hint="eastAsia" w:ascii="仿宋" w:hAnsi="仿宋" w:eastAsia="仿宋" w:cs="仿宋"/>
          <w:bCs/>
          <w:color w:val="000000" w:themeColor="text1"/>
          <w:spacing w:val="0"/>
          <w:kern w:val="0"/>
          <w:sz w:val="24"/>
          <w:szCs w:val="24"/>
          <w:highlight w:val="none"/>
          <w:lang w:eastAsia="zh-CN"/>
          <w14:textFill>
            <w14:solidFill>
              <w14:schemeClr w14:val="tx1"/>
            </w14:solidFill>
          </w14:textFill>
        </w:rPr>
        <w:t>外</w:t>
      </w:r>
      <w:r>
        <w:rPr>
          <w:rFonts w:hint="eastAsia" w:ascii="仿宋" w:hAnsi="仿宋" w:eastAsia="仿宋" w:cs="仿宋"/>
          <w:bCs/>
          <w:color w:val="000000" w:themeColor="text1"/>
          <w:spacing w:val="0"/>
          <w:kern w:val="0"/>
          <w:sz w:val="24"/>
          <w:szCs w:val="24"/>
          <w:highlight w:val="none"/>
          <w14:textFill>
            <w14:solidFill>
              <w14:schemeClr w14:val="tx1"/>
            </w14:solidFill>
          </w14:textFill>
        </w:rPr>
        <w:t>，</w:t>
      </w:r>
      <w:r>
        <w:rPr>
          <w:rFonts w:hint="eastAsia" w:ascii="仿宋" w:hAnsi="仿宋" w:eastAsia="仿宋" w:cs="仿宋"/>
          <w:color w:val="000000" w:themeColor="text1"/>
          <w:spacing w:val="0"/>
          <w:kern w:val="0"/>
          <w:sz w:val="24"/>
          <w:szCs w:val="24"/>
          <w:highlight w:val="none"/>
          <w14:textFill>
            <w14:solidFill>
              <w14:schemeClr w14:val="tx1"/>
            </w14:solidFill>
          </w14:textFill>
        </w:rPr>
        <w:t>乙方负责办理将货物运抵本合同规定的交货地点</w:t>
      </w:r>
      <w:r>
        <w:rPr>
          <w:rFonts w:hint="eastAsia" w:ascii="仿宋" w:hAnsi="仿宋" w:eastAsia="仿宋" w:cs="仿宋"/>
          <w:color w:val="000000" w:themeColor="text1"/>
          <w:spacing w:val="0"/>
          <w:kern w:val="0"/>
          <w:sz w:val="24"/>
          <w:szCs w:val="24"/>
          <w:highlight w:val="none"/>
          <w:lang w:eastAsia="zh-CN"/>
          <w14:textFill>
            <w14:solidFill>
              <w14:schemeClr w14:val="tx1"/>
            </w14:solidFill>
          </w14:textFill>
        </w:rPr>
        <w:t>，并装卸、交付至甲方</w:t>
      </w:r>
      <w:r>
        <w:rPr>
          <w:rFonts w:hint="eastAsia" w:ascii="仿宋" w:hAnsi="仿宋" w:eastAsia="仿宋" w:cs="仿宋"/>
          <w:color w:val="000000" w:themeColor="text1"/>
          <w:spacing w:val="0"/>
          <w:kern w:val="0"/>
          <w:sz w:val="24"/>
          <w:szCs w:val="24"/>
          <w:highlight w:val="none"/>
          <w14:textFill>
            <w14:solidFill>
              <w14:schemeClr w14:val="tx1"/>
            </w14:solidFill>
          </w14:textFill>
        </w:rPr>
        <w:t>的一切运输事项，相关费用应</w:t>
      </w:r>
      <w:r>
        <w:rPr>
          <w:rFonts w:hint="eastAsia" w:ascii="仿宋" w:hAnsi="仿宋" w:eastAsia="仿宋" w:cs="仿宋"/>
          <w:color w:val="000000" w:themeColor="text1"/>
          <w:spacing w:val="0"/>
          <w:kern w:val="0"/>
          <w:sz w:val="24"/>
          <w:szCs w:val="24"/>
          <w:highlight w:val="none"/>
          <w:lang w:eastAsia="zh-CN"/>
          <w14:textFill>
            <w14:solidFill>
              <w14:schemeClr w14:val="tx1"/>
            </w14:solidFill>
          </w14:textFill>
        </w:rPr>
        <w:t>包含</w:t>
      </w:r>
      <w:r>
        <w:rPr>
          <w:rFonts w:hint="eastAsia" w:ascii="仿宋" w:hAnsi="仿宋" w:eastAsia="仿宋" w:cs="仿宋"/>
          <w:color w:val="000000" w:themeColor="text1"/>
          <w:spacing w:val="0"/>
          <w:kern w:val="0"/>
          <w:sz w:val="24"/>
          <w:szCs w:val="24"/>
          <w:highlight w:val="none"/>
          <w14:textFill>
            <w14:solidFill>
              <w14:schemeClr w14:val="tx1"/>
            </w14:solidFill>
          </w14:textFill>
        </w:rPr>
        <w:t>在合同</w:t>
      </w:r>
      <w:r>
        <w:rPr>
          <w:rFonts w:hint="eastAsia" w:ascii="仿宋" w:hAnsi="仿宋" w:eastAsia="仿宋" w:cs="仿宋"/>
          <w:color w:val="000000" w:themeColor="text1"/>
          <w:spacing w:val="0"/>
          <w:kern w:val="0"/>
          <w:sz w:val="24"/>
          <w:szCs w:val="24"/>
          <w:highlight w:val="none"/>
          <w:lang w:eastAsia="zh-CN"/>
          <w14:textFill>
            <w14:solidFill>
              <w14:schemeClr w14:val="tx1"/>
            </w14:solidFill>
          </w14:textFill>
        </w:rPr>
        <w:t>价款</w:t>
      </w:r>
      <w:r>
        <w:rPr>
          <w:rFonts w:hint="eastAsia" w:ascii="仿宋" w:hAnsi="仿宋" w:eastAsia="仿宋" w:cs="仿宋"/>
          <w:color w:val="000000" w:themeColor="text1"/>
          <w:spacing w:val="0"/>
          <w:kern w:val="0"/>
          <w:sz w:val="24"/>
          <w:szCs w:val="24"/>
          <w:highlight w:val="none"/>
          <w14:textFill>
            <w14:solidFill>
              <w14:schemeClr w14:val="tx1"/>
            </w14:solidFill>
          </w14:textFill>
        </w:rPr>
        <w:t>中。</w:t>
      </w:r>
    </w:p>
    <w:p w14:paraId="5D2D4A21">
      <w:pPr>
        <w:pageBreakBefore w:val="0"/>
        <w:kinsoku/>
        <w:wordWrap/>
        <w:overflowPunct/>
        <w:topLinePunct w:val="0"/>
        <w:bidi w:val="0"/>
        <w:adjustRightInd w:val="0"/>
        <w:snapToGrid w:val="0"/>
        <w:spacing w:line="360" w:lineRule="auto"/>
        <w:ind w:left="0" w:leftChars="0" w:firstLine="480" w:firstLineChars="200"/>
        <w:jc w:val="left"/>
        <w:textAlignment w:val="auto"/>
        <w:rPr>
          <w:rFonts w:hint="eastAsia" w:ascii="仿宋" w:hAnsi="仿宋" w:eastAsia="仿宋" w:cs="仿宋"/>
          <w:color w:val="000000" w:themeColor="text1"/>
          <w:spacing w:val="0"/>
          <w:kern w:val="0"/>
          <w:sz w:val="24"/>
          <w:szCs w:val="24"/>
          <w:highlight w:val="none"/>
          <w14:textFill>
            <w14:solidFill>
              <w14:schemeClr w14:val="tx1"/>
            </w14:solidFill>
          </w14:textFill>
        </w:rPr>
      </w:pPr>
      <w:r>
        <w:rPr>
          <w:rFonts w:hint="eastAsia" w:ascii="仿宋" w:hAnsi="仿宋" w:eastAsia="仿宋" w:cs="仿宋"/>
          <w:color w:val="000000" w:themeColor="text1"/>
          <w:spacing w:val="0"/>
          <w:kern w:val="0"/>
          <w:sz w:val="24"/>
          <w:szCs w:val="24"/>
          <w:highlight w:val="none"/>
          <w:lang w:eastAsia="zh-CN"/>
          <w14:textFill>
            <w14:solidFill>
              <w14:schemeClr w14:val="tx1"/>
            </w14:solidFill>
          </w14:textFill>
        </w:rPr>
        <w:t>7</w:t>
      </w:r>
      <w:r>
        <w:rPr>
          <w:rFonts w:hint="eastAsia" w:ascii="仿宋" w:hAnsi="仿宋" w:eastAsia="仿宋" w:cs="仿宋"/>
          <w:color w:val="000000" w:themeColor="text1"/>
          <w:spacing w:val="0"/>
          <w:kern w:val="0"/>
          <w:sz w:val="24"/>
          <w:szCs w:val="24"/>
          <w:highlight w:val="none"/>
          <w14:textFill>
            <w14:solidFill>
              <w14:schemeClr w14:val="tx1"/>
            </w14:solidFill>
          </w14:textFill>
        </w:rPr>
        <w:t>.3 货物保险要求按</w:t>
      </w:r>
      <w:r>
        <w:rPr>
          <w:rFonts w:hint="eastAsia" w:ascii="仿宋" w:hAnsi="仿宋" w:eastAsia="仿宋" w:cs="仿宋"/>
          <w:b/>
          <w:color w:val="000000" w:themeColor="text1"/>
          <w:spacing w:val="0"/>
          <w:kern w:val="0"/>
          <w:sz w:val="24"/>
          <w:szCs w:val="24"/>
          <w:highlight w:val="none"/>
          <w14:textFill>
            <w14:solidFill>
              <w14:schemeClr w14:val="tx1"/>
            </w14:solidFill>
          </w14:textFill>
        </w:rPr>
        <w:t>【政府采购合同专用条款】</w:t>
      </w:r>
      <w:r>
        <w:rPr>
          <w:rFonts w:hint="eastAsia" w:ascii="仿宋" w:hAnsi="仿宋" w:eastAsia="仿宋" w:cs="仿宋"/>
          <w:bCs/>
          <w:color w:val="000000" w:themeColor="text1"/>
          <w:spacing w:val="0"/>
          <w:kern w:val="0"/>
          <w:sz w:val="24"/>
          <w:szCs w:val="24"/>
          <w:highlight w:val="none"/>
          <w14:textFill>
            <w14:solidFill>
              <w14:schemeClr w14:val="tx1"/>
            </w14:solidFill>
          </w14:textFill>
        </w:rPr>
        <w:t>规定执行</w:t>
      </w:r>
      <w:r>
        <w:rPr>
          <w:rFonts w:hint="eastAsia" w:ascii="仿宋" w:hAnsi="仿宋" w:eastAsia="仿宋" w:cs="仿宋"/>
          <w:color w:val="000000" w:themeColor="text1"/>
          <w:spacing w:val="0"/>
          <w:kern w:val="0"/>
          <w:sz w:val="24"/>
          <w:szCs w:val="24"/>
          <w:highlight w:val="none"/>
          <w14:textFill>
            <w14:solidFill>
              <w14:schemeClr w14:val="tx1"/>
            </w14:solidFill>
          </w14:textFill>
        </w:rPr>
        <w:t>。</w:t>
      </w:r>
    </w:p>
    <w:p w14:paraId="624FB920">
      <w:pPr>
        <w:pageBreakBefore w:val="0"/>
        <w:kinsoku/>
        <w:wordWrap/>
        <w:overflowPunct/>
        <w:topLinePunct w:val="0"/>
        <w:autoSpaceDE w:val="0"/>
        <w:autoSpaceDN w:val="0"/>
        <w:bidi w:val="0"/>
        <w:adjustRightInd w:val="0"/>
        <w:snapToGrid w:val="0"/>
        <w:spacing w:line="360" w:lineRule="auto"/>
        <w:ind w:left="0" w:leftChars="0" w:firstLine="480" w:firstLineChars="200"/>
        <w:jc w:val="left"/>
        <w:textAlignment w:val="auto"/>
        <w:rPr>
          <w:rFonts w:hint="eastAsia" w:ascii="仿宋" w:hAnsi="仿宋" w:eastAsia="仿宋" w:cs="仿宋"/>
          <w:color w:val="000000" w:themeColor="text1"/>
          <w:spacing w:val="0"/>
          <w:kern w:val="0"/>
          <w:sz w:val="24"/>
          <w:szCs w:val="24"/>
          <w:highlight w:val="none"/>
          <w14:textFill>
            <w14:solidFill>
              <w14:schemeClr w14:val="tx1"/>
            </w14:solidFill>
          </w14:textFill>
        </w:rPr>
      </w:pPr>
      <w:r>
        <w:rPr>
          <w:rFonts w:hint="eastAsia" w:ascii="仿宋" w:hAnsi="仿宋" w:eastAsia="仿宋" w:cs="仿宋"/>
          <w:color w:val="000000" w:themeColor="text1"/>
          <w:spacing w:val="0"/>
          <w:kern w:val="0"/>
          <w:sz w:val="24"/>
          <w:szCs w:val="24"/>
          <w:highlight w:val="none"/>
          <w:lang w:eastAsia="zh-CN"/>
          <w14:textFill>
            <w14:solidFill>
              <w14:schemeClr w14:val="tx1"/>
            </w14:solidFill>
          </w14:textFill>
        </w:rPr>
        <w:t>7</w:t>
      </w:r>
      <w:r>
        <w:rPr>
          <w:rFonts w:hint="eastAsia" w:ascii="仿宋" w:hAnsi="仿宋" w:eastAsia="仿宋" w:cs="仿宋"/>
          <w:color w:val="000000" w:themeColor="text1"/>
          <w:spacing w:val="0"/>
          <w:kern w:val="0"/>
          <w:sz w:val="24"/>
          <w:szCs w:val="24"/>
          <w:highlight w:val="none"/>
          <w14:textFill>
            <w14:solidFill>
              <w14:schemeClr w14:val="tx1"/>
            </w14:solidFill>
          </w14:textFill>
        </w:rPr>
        <w:t xml:space="preserve">.4 </w:t>
      </w:r>
      <w:r>
        <w:rPr>
          <w:rFonts w:hint="eastAsia" w:ascii="仿宋" w:hAnsi="仿宋" w:eastAsia="仿宋" w:cs="仿宋"/>
          <w:color w:val="000000" w:themeColor="text1"/>
          <w:spacing w:val="0"/>
          <w:kern w:val="0"/>
          <w:sz w:val="24"/>
          <w:szCs w:val="24"/>
          <w:highlight w:val="none"/>
          <w:lang w:val="en-US" w:eastAsia="zh-CN"/>
          <w14:textFill>
            <w14:solidFill>
              <w14:schemeClr w14:val="tx1"/>
            </w14:solidFill>
          </w14:textFill>
        </w:rPr>
        <w:t>除采购活动</w:t>
      </w:r>
      <w:r>
        <w:rPr>
          <w:rFonts w:hint="eastAsia" w:ascii="仿宋" w:hAnsi="仿宋" w:eastAsia="仿宋" w:cs="仿宋"/>
          <w:color w:val="000000" w:themeColor="text1"/>
          <w:spacing w:val="0"/>
          <w:kern w:val="0"/>
          <w:sz w:val="24"/>
          <w:szCs w:val="24"/>
          <w:highlight w:val="none"/>
          <w14:textFill>
            <w14:solidFill>
              <w14:schemeClr w14:val="tx1"/>
            </w14:solidFill>
          </w14:textFill>
        </w:rPr>
        <w:t>对商品包装</w:t>
      </w:r>
      <w:r>
        <w:rPr>
          <w:rFonts w:hint="eastAsia" w:ascii="仿宋" w:hAnsi="仿宋" w:eastAsia="仿宋" w:cs="仿宋"/>
          <w:color w:val="000000" w:themeColor="text1"/>
          <w:spacing w:val="0"/>
          <w:kern w:val="0"/>
          <w:sz w:val="24"/>
          <w:szCs w:val="24"/>
          <w:highlight w:val="none"/>
          <w:lang w:eastAsia="zh-CN"/>
          <w14:textFill>
            <w14:solidFill>
              <w14:schemeClr w14:val="tx1"/>
            </w14:solidFill>
          </w14:textFill>
        </w:rPr>
        <w:t>、</w:t>
      </w:r>
      <w:r>
        <w:rPr>
          <w:rFonts w:hint="eastAsia" w:ascii="仿宋" w:hAnsi="仿宋" w:eastAsia="仿宋" w:cs="仿宋"/>
          <w:color w:val="000000" w:themeColor="text1"/>
          <w:spacing w:val="0"/>
          <w:kern w:val="0"/>
          <w:sz w:val="24"/>
          <w:szCs w:val="24"/>
          <w:highlight w:val="none"/>
          <w14:textFill>
            <w14:solidFill>
              <w14:schemeClr w14:val="tx1"/>
            </w14:solidFill>
          </w14:textFill>
        </w:rPr>
        <w:t>快递包装</w:t>
      </w:r>
      <w:r>
        <w:rPr>
          <w:rFonts w:hint="eastAsia" w:ascii="仿宋" w:hAnsi="仿宋" w:eastAsia="仿宋" w:cs="仿宋"/>
          <w:color w:val="000000" w:themeColor="text1"/>
          <w:spacing w:val="0"/>
          <w:kern w:val="0"/>
          <w:sz w:val="24"/>
          <w:szCs w:val="24"/>
          <w:highlight w:val="none"/>
          <w:lang w:val="en-US" w:eastAsia="zh-CN"/>
          <w14:textFill>
            <w14:solidFill>
              <w14:schemeClr w14:val="tx1"/>
            </w14:solidFill>
          </w14:textFill>
        </w:rPr>
        <w:t>达成具体约定外</w:t>
      </w:r>
      <w:r>
        <w:rPr>
          <w:rFonts w:hint="eastAsia" w:ascii="仿宋" w:hAnsi="仿宋" w:eastAsia="仿宋" w:cs="仿宋"/>
          <w:color w:val="000000" w:themeColor="text1"/>
          <w:spacing w:val="0"/>
          <w:kern w:val="0"/>
          <w:sz w:val="24"/>
          <w:szCs w:val="24"/>
          <w:highlight w:val="none"/>
          <w14:textFill>
            <w14:solidFill>
              <w14:schemeClr w14:val="tx1"/>
            </w14:solidFill>
          </w14:textFill>
        </w:rPr>
        <w:t>，乙方提供产品及相关快递服务</w:t>
      </w:r>
      <w:r>
        <w:rPr>
          <w:rFonts w:hint="eastAsia" w:ascii="仿宋" w:hAnsi="仿宋" w:eastAsia="仿宋" w:cs="仿宋"/>
          <w:color w:val="000000" w:themeColor="text1"/>
          <w:spacing w:val="0"/>
          <w:kern w:val="0"/>
          <w:sz w:val="24"/>
          <w:szCs w:val="24"/>
          <w:highlight w:val="none"/>
          <w:lang w:val="en-US" w:eastAsia="zh-CN"/>
          <w14:textFill>
            <w14:solidFill>
              <w14:schemeClr w14:val="tx1"/>
            </w14:solidFill>
          </w14:textFill>
        </w:rPr>
        <w:t>涉及到</w:t>
      </w:r>
      <w:r>
        <w:rPr>
          <w:rFonts w:hint="eastAsia" w:ascii="仿宋" w:hAnsi="仿宋" w:eastAsia="仿宋" w:cs="仿宋"/>
          <w:color w:val="000000" w:themeColor="text1"/>
          <w:spacing w:val="0"/>
          <w:kern w:val="0"/>
          <w:sz w:val="24"/>
          <w:szCs w:val="24"/>
          <w:highlight w:val="none"/>
          <w14:textFill>
            <w14:solidFill>
              <w14:schemeClr w14:val="tx1"/>
            </w14:solidFill>
          </w14:textFill>
        </w:rPr>
        <w:t>具体包装要求</w:t>
      </w:r>
      <w:r>
        <w:rPr>
          <w:rFonts w:hint="eastAsia" w:ascii="仿宋" w:hAnsi="仿宋" w:eastAsia="仿宋" w:cs="仿宋"/>
          <w:color w:val="000000" w:themeColor="text1"/>
          <w:spacing w:val="0"/>
          <w:kern w:val="0"/>
          <w:sz w:val="24"/>
          <w:szCs w:val="24"/>
          <w:highlight w:val="none"/>
          <w:lang w:val="en-US" w:eastAsia="zh-CN"/>
          <w14:textFill>
            <w14:solidFill>
              <w14:schemeClr w14:val="tx1"/>
            </w14:solidFill>
          </w14:textFill>
        </w:rPr>
        <w:t>的，</w:t>
      </w:r>
      <w:r>
        <w:rPr>
          <w:rFonts w:hint="eastAsia" w:ascii="仿宋" w:hAnsi="仿宋" w:eastAsia="仿宋" w:cs="仿宋"/>
          <w:color w:val="000000" w:themeColor="text1"/>
          <w:spacing w:val="0"/>
          <w:kern w:val="0"/>
          <w:sz w:val="24"/>
          <w:szCs w:val="24"/>
          <w:highlight w:val="none"/>
          <w14:textFill>
            <w14:solidFill>
              <w14:schemeClr w14:val="tx1"/>
            </w14:solidFill>
          </w14:textFill>
        </w:rPr>
        <w:t>应</w:t>
      </w:r>
      <w:r>
        <w:rPr>
          <w:rFonts w:hint="eastAsia" w:ascii="仿宋" w:hAnsi="仿宋" w:eastAsia="仿宋" w:cs="仿宋"/>
          <w:color w:val="000000" w:themeColor="text1"/>
          <w:spacing w:val="0"/>
          <w:kern w:val="0"/>
          <w:sz w:val="24"/>
          <w:szCs w:val="24"/>
          <w:highlight w:val="none"/>
          <w:lang w:val="en-US" w:eastAsia="zh-CN"/>
          <w14:textFill>
            <w14:solidFill>
              <w14:schemeClr w14:val="tx1"/>
            </w14:solidFill>
          </w14:textFill>
        </w:rPr>
        <w:t>不低于</w:t>
      </w:r>
      <w:r>
        <w:rPr>
          <w:rFonts w:hint="eastAsia" w:ascii="仿宋" w:hAnsi="仿宋" w:eastAsia="仿宋" w:cs="仿宋"/>
          <w:color w:val="000000" w:themeColor="text1"/>
          <w:spacing w:val="0"/>
          <w:kern w:val="0"/>
          <w:sz w:val="24"/>
          <w:szCs w:val="24"/>
          <w:highlight w:val="none"/>
          <w14:textFill>
            <w14:solidFill>
              <w14:schemeClr w14:val="tx1"/>
            </w14:solidFill>
          </w14:textFill>
        </w:rPr>
        <w:t>《商品包装政府采购需求标准（试行）</w:t>
      </w:r>
      <w:r>
        <w:rPr>
          <w:rFonts w:hint="eastAsia" w:ascii="仿宋" w:hAnsi="仿宋" w:eastAsia="仿宋" w:cs="仿宋"/>
          <w:color w:val="000000" w:themeColor="text1"/>
          <w:spacing w:val="0"/>
          <w:kern w:val="0"/>
          <w:sz w:val="24"/>
          <w:szCs w:val="24"/>
          <w:highlight w:val="none"/>
          <w:lang w:eastAsia="zh-CN"/>
          <w14:textFill>
            <w14:solidFill>
              <w14:schemeClr w14:val="tx1"/>
            </w14:solidFill>
          </w14:textFill>
        </w:rPr>
        <w:t>》《</w:t>
      </w:r>
      <w:r>
        <w:rPr>
          <w:rFonts w:hint="eastAsia" w:ascii="仿宋" w:hAnsi="仿宋" w:eastAsia="仿宋" w:cs="仿宋"/>
          <w:color w:val="000000" w:themeColor="text1"/>
          <w:spacing w:val="0"/>
          <w:kern w:val="0"/>
          <w:sz w:val="24"/>
          <w:szCs w:val="24"/>
          <w:highlight w:val="none"/>
          <w14:textFill>
            <w14:solidFill>
              <w14:schemeClr w14:val="tx1"/>
            </w14:solidFill>
          </w14:textFill>
        </w:rPr>
        <w:t>快递包装政府采购需求标准（试行）》</w:t>
      </w:r>
      <w:r>
        <w:rPr>
          <w:rFonts w:hint="eastAsia" w:ascii="仿宋" w:hAnsi="仿宋" w:eastAsia="仿宋" w:cs="仿宋"/>
          <w:color w:val="000000" w:themeColor="text1"/>
          <w:spacing w:val="0"/>
          <w:kern w:val="0"/>
          <w:sz w:val="24"/>
          <w:szCs w:val="24"/>
          <w:highlight w:val="none"/>
          <w:lang w:val="en-US" w:eastAsia="zh-CN"/>
          <w14:textFill>
            <w14:solidFill>
              <w14:schemeClr w14:val="tx1"/>
            </w14:solidFill>
          </w14:textFill>
        </w:rPr>
        <w:t>标准</w:t>
      </w:r>
      <w:r>
        <w:rPr>
          <w:rFonts w:hint="eastAsia" w:ascii="仿宋" w:hAnsi="仿宋" w:eastAsia="仿宋" w:cs="仿宋"/>
          <w:color w:val="000000" w:themeColor="text1"/>
          <w:spacing w:val="0"/>
          <w:kern w:val="0"/>
          <w:sz w:val="24"/>
          <w:szCs w:val="24"/>
          <w:highlight w:val="none"/>
          <w14:textFill>
            <w14:solidFill>
              <w14:schemeClr w14:val="tx1"/>
            </w14:solidFill>
          </w14:textFill>
        </w:rPr>
        <w:t>，并作为履约验收的内容，必要时甲方可以要求乙方在履约验收环节出具检测报告。</w:t>
      </w:r>
    </w:p>
    <w:p w14:paraId="233A8862">
      <w:pPr>
        <w:pageBreakBefore w:val="0"/>
        <w:kinsoku/>
        <w:wordWrap/>
        <w:overflowPunct/>
        <w:topLinePunct w:val="0"/>
        <w:autoSpaceDE w:val="0"/>
        <w:autoSpaceDN w:val="0"/>
        <w:bidi w:val="0"/>
        <w:adjustRightInd w:val="0"/>
        <w:snapToGrid w:val="0"/>
        <w:spacing w:line="360" w:lineRule="auto"/>
        <w:ind w:left="0" w:leftChars="0" w:firstLine="480" w:firstLineChars="200"/>
        <w:jc w:val="left"/>
        <w:textAlignment w:val="auto"/>
        <w:rPr>
          <w:rFonts w:hint="eastAsia" w:ascii="仿宋" w:hAnsi="仿宋" w:eastAsia="仿宋" w:cs="仿宋"/>
          <w:color w:val="000000" w:themeColor="text1"/>
          <w:spacing w:val="0"/>
          <w:kern w:val="0"/>
          <w:sz w:val="24"/>
          <w:szCs w:val="24"/>
          <w:highlight w:val="none"/>
          <w14:textFill>
            <w14:solidFill>
              <w14:schemeClr w14:val="tx1"/>
            </w14:solidFill>
          </w14:textFill>
        </w:rPr>
      </w:pPr>
      <w:r>
        <w:rPr>
          <w:rFonts w:hint="eastAsia" w:ascii="仿宋" w:hAnsi="仿宋" w:eastAsia="仿宋" w:cs="仿宋"/>
          <w:color w:val="000000" w:themeColor="text1"/>
          <w:spacing w:val="0"/>
          <w:kern w:val="0"/>
          <w:sz w:val="24"/>
          <w:szCs w:val="24"/>
          <w:highlight w:val="none"/>
          <w:lang w:val="en-US" w:eastAsia="zh-CN"/>
          <w14:textFill>
            <w14:solidFill>
              <w14:schemeClr w14:val="tx1"/>
            </w14:solidFill>
          </w14:textFill>
        </w:rPr>
        <w:t xml:space="preserve">7.5 </w:t>
      </w:r>
      <w:r>
        <w:rPr>
          <w:rFonts w:hint="eastAsia" w:ascii="仿宋" w:hAnsi="仿宋" w:eastAsia="仿宋" w:cs="仿宋"/>
          <w:color w:val="000000"/>
          <w:spacing w:val="0"/>
          <w:kern w:val="0"/>
          <w:sz w:val="24"/>
          <w:szCs w:val="24"/>
          <w:highlight w:val="none"/>
        </w:rPr>
        <w:t>乙方在运输到达之前</w:t>
      </w:r>
      <w:r>
        <w:rPr>
          <w:rFonts w:hint="eastAsia" w:ascii="仿宋" w:hAnsi="仿宋" w:eastAsia="仿宋" w:cs="仿宋"/>
          <w:color w:val="000000"/>
          <w:spacing w:val="0"/>
          <w:kern w:val="0"/>
          <w:sz w:val="24"/>
          <w:szCs w:val="24"/>
          <w:highlight w:val="none"/>
          <w:lang w:eastAsia="zh-CN"/>
        </w:rPr>
        <w:t>应</w:t>
      </w:r>
      <w:r>
        <w:rPr>
          <w:rFonts w:hint="eastAsia" w:ascii="仿宋" w:hAnsi="仿宋" w:eastAsia="仿宋" w:cs="仿宋"/>
          <w:color w:val="000000"/>
          <w:spacing w:val="0"/>
          <w:kern w:val="0"/>
          <w:sz w:val="24"/>
          <w:szCs w:val="24"/>
          <w:highlight w:val="none"/>
        </w:rPr>
        <w:t>提前通知</w:t>
      </w:r>
      <w:r>
        <w:rPr>
          <w:rFonts w:hint="eastAsia" w:ascii="仿宋" w:hAnsi="仿宋" w:eastAsia="仿宋" w:cs="仿宋"/>
          <w:color w:val="000000"/>
          <w:spacing w:val="0"/>
          <w:kern w:val="0"/>
          <w:sz w:val="24"/>
          <w:szCs w:val="24"/>
          <w:highlight w:val="none"/>
          <w:lang w:eastAsia="zh-CN"/>
        </w:rPr>
        <w:t>甲方</w:t>
      </w:r>
      <w:r>
        <w:rPr>
          <w:rFonts w:hint="eastAsia" w:ascii="仿宋" w:hAnsi="仿宋" w:eastAsia="仿宋" w:cs="仿宋"/>
          <w:color w:val="000000"/>
          <w:spacing w:val="0"/>
          <w:kern w:val="0"/>
          <w:sz w:val="24"/>
          <w:szCs w:val="24"/>
          <w:highlight w:val="none"/>
        </w:rPr>
        <w:t>，并提示货物运输装卸的注意事项</w:t>
      </w:r>
      <w:r>
        <w:rPr>
          <w:rFonts w:hint="eastAsia" w:ascii="仿宋" w:hAnsi="仿宋" w:eastAsia="仿宋" w:cs="仿宋"/>
          <w:color w:val="000000"/>
          <w:spacing w:val="0"/>
          <w:kern w:val="0"/>
          <w:sz w:val="24"/>
          <w:szCs w:val="24"/>
          <w:highlight w:val="none"/>
          <w:lang w:eastAsia="zh-CN"/>
        </w:rPr>
        <w:t>，甲方配合乙方做好货物的接收工作。</w:t>
      </w:r>
    </w:p>
    <w:p w14:paraId="1A16E59B">
      <w:pPr>
        <w:pStyle w:val="42"/>
        <w:pageBreakBefore w:val="0"/>
        <w:kinsoku/>
        <w:wordWrap/>
        <w:overflowPunct/>
        <w:topLinePunct w:val="0"/>
        <w:bidi w:val="0"/>
        <w:adjustRightInd w:val="0"/>
        <w:snapToGrid w:val="0"/>
        <w:spacing w:line="360" w:lineRule="auto"/>
        <w:ind w:left="0" w:leftChars="0"/>
        <w:textAlignment w:val="auto"/>
        <w:rPr>
          <w:rFonts w:hint="eastAsia" w:ascii="仿宋" w:hAnsi="仿宋" w:eastAsia="仿宋" w:cs="仿宋"/>
          <w:spacing w:val="0"/>
          <w:kern w:val="0"/>
          <w:sz w:val="24"/>
          <w:szCs w:val="24"/>
          <w:highlight w:val="none"/>
          <w:lang w:val="en-US" w:eastAsia="zh-CN"/>
        </w:rPr>
      </w:pPr>
      <w:r>
        <w:rPr>
          <w:rFonts w:hint="eastAsia" w:ascii="仿宋" w:hAnsi="仿宋" w:eastAsia="仿宋" w:cs="仿宋"/>
          <w:color w:val="000000" w:themeColor="text1"/>
          <w:spacing w:val="0"/>
          <w:kern w:val="0"/>
          <w:sz w:val="24"/>
          <w:szCs w:val="24"/>
          <w:highlight w:val="none"/>
          <w:lang w:val="en-US" w:eastAsia="zh-CN"/>
          <w14:textFill>
            <w14:solidFill>
              <w14:schemeClr w14:val="tx1"/>
            </w14:solidFill>
          </w14:textFill>
        </w:rPr>
        <w:t xml:space="preserve">7.6 </w:t>
      </w:r>
      <w:r>
        <w:rPr>
          <w:rFonts w:hint="eastAsia" w:ascii="仿宋" w:hAnsi="仿宋" w:eastAsia="仿宋" w:cs="仿宋"/>
          <w:color w:val="000000"/>
          <w:spacing w:val="0"/>
          <w:kern w:val="0"/>
          <w:sz w:val="24"/>
          <w:szCs w:val="24"/>
          <w:highlight w:val="none"/>
        </w:rPr>
        <w:t>如因包装</w:t>
      </w:r>
      <w:r>
        <w:rPr>
          <w:rFonts w:hint="eastAsia" w:ascii="仿宋" w:hAnsi="仿宋" w:eastAsia="仿宋" w:cs="仿宋"/>
          <w:color w:val="000000"/>
          <w:spacing w:val="0"/>
          <w:kern w:val="0"/>
          <w:sz w:val="24"/>
          <w:szCs w:val="24"/>
          <w:highlight w:val="none"/>
          <w:lang w:eastAsia="zh-CN"/>
        </w:rPr>
        <w:t>、运输</w:t>
      </w:r>
      <w:r>
        <w:rPr>
          <w:rFonts w:hint="eastAsia" w:ascii="仿宋" w:hAnsi="仿宋" w:eastAsia="仿宋" w:cs="仿宋"/>
          <w:color w:val="000000"/>
          <w:spacing w:val="0"/>
          <w:kern w:val="0"/>
          <w:sz w:val="24"/>
          <w:szCs w:val="24"/>
          <w:highlight w:val="none"/>
        </w:rPr>
        <w:t>问题导致货物</w:t>
      </w:r>
      <w:r>
        <w:rPr>
          <w:rFonts w:hint="eastAsia" w:ascii="仿宋" w:hAnsi="仿宋" w:eastAsia="仿宋" w:cs="仿宋"/>
          <w:color w:val="000000" w:themeColor="text1"/>
          <w:spacing w:val="0"/>
          <w:kern w:val="0"/>
          <w:sz w:val="24"/>
          <w:szCs w:val="24"/>
          <w:highlight w:val="none"/>
          <w:lang w:eastAsia="zh-CN"/>
          <w14:textFill>
            <w14:solidFill>
              <w14:schemeClr w14:val="tx1"/>
            </w14:solidFill>
          </w14:textFill>
        </w:rPr>
        <w:t>损毁、丢失</w:t>
      </w:r>
      <w:r>
        <w:rPr>
          <w:rFonts w:hint="eastAsia" w:ascii="仿宋" w:hAnsi="仿宋" w:eastAsia="仿宋" w:cs="仿宋"/>
          <w:color w:val="000000"/>
          <w:spacing w:val="0"/>
          <w:kern w:val="0"/>
          <w:sz w:val="24"/>
          <w:szCs w:val="24"/>
          <w:highlight w:val="none"/>
        </w:rPr>
        <w:t>或者品质下降，</w:t>
      </w:r>
      <w:r>
        <w:rPr>
          <w:rFonts w:hint="eastAsia" w:ascii="仿宋" w:hAnsi="仿宋" w:eastAsia="仿宋" w:cs="仿宋"/>
          <w:color w:val="000000"/>
          <w:spacing w:val="0"/>
          <w:kern w:val="0"/>
          <w:sz w:val="24"/>
          <w:szCs w:val="24"/>
          <w:highlight w:val="none"/>
          <w:lang w:eastAsia="zh-CN"/>
        </w:rPr>
        <w:t>甲方</w:t>
      </w:r>
      <w:r>
        <w:rPr>
          <w:rFonts w:hint="eastAsia" w:ascii="仿宋" w:hAnsi="仿宋" w:eastAsia="仿宋" w:cs="仿宋"/>
          <w:color w:val="000000"/>
          <w:spacing w:val="0"/>
          <w:kern w:val="0"/>
          <w:sz w:val="24"/>
          <w:szCs w:val="24"/>
          <w:highlight w:val="none"/>
        </w:rPr>
        <w:t>有权要求降价、换货、拒收部分或整批货物，由此</w:t>
      </w:r>
      <w:r>
        <w:rPr>
          <w:rFonts w:hint="eastAsia" w:ascii="仿宋" w:hAnsi="仿宋" w:eastAsia="仿宋" w:cs="仿宋"/>
          <w:color w:val="000000"/>
          <w:spacing w:val="0"/>
          <w:kern w:val="0"/>
          <w:sz w:val="24"/>
          <w:szCs w:val="24"/>
          <w:highlight w:val="none"/>
          <w:lang w:eastAsia="zh-CN"/>
        </w:rPr>
        <w:t>产生</w:t>
      </w:r>
      <w:r>
        <w:rPr>
          <w:rFonts w:hint="eastAsia" w:ascii="仿宋" w:hAnsi="仿宋" w:eastAsia="仿宋" w:cs="仿宋"/>
          <w:color w:val="000000"/>
          <w:spacing w:val="0"/>
          <w:kern w:val="0"/>
          <w:sz w:val="24"/>
          <w:szCs w:val="24"/>
          <w:highlight w:val="none"/>
        </w:rPr>
        <w:t>的费用和损失，均由</w:t>
      </w:r>
      <w:r>
        <w:rPr>
          <w:rFonts w:hint="eastAsia" w:ascii="仿宋" w:hAnsi="仿宋" w:eastAsia="仿宋" w:cs="仿宋"/>
          <w:color w:val="000000"/>
          <w:spacing w:val="0"/>
          <w:kern w:val="0"/>
          <w:sz w:val="24"/>
          <w:szCs w:val="24"/>
          <w:highlight w:val="none"/>
          <w:lang w:eastAsia="zh-CN"/>
        </w:rPr>
        <w:t>乙方</w:t>
      </w:r>
      <w:r>
        <w:rPr>
          <w:rFonts w:hint="eastAsia" w:ascii="仿宋" w:hAnsi="仿宋" w:eastAsia="仿宋" w:cs="仿宋"/>
          <w:color w:val="000000"/>
          <w:spacing w:val="0"/>
          <w:kern w:val="0"/>
          <w:sz w:val="24"/>
          <w:szCs w:val="24"/>
          <w:highlight w:val="none"/>
        </w:rPr>
        <w:t>承担。</w:t>
      </w:r>
    </w:p>
    <w:p w14:paraId="76B18335">
      <w:pPr>
        <w:pageBreakBefore w:val="0"/>
        <w:kinsoku/>
        <w:wordWrap/>
        <w:overflowPunct/>
        <w:topLinePunct w:val="0"/>
        <w:bidi w:val="0"/>
        <w:adjustRightInd w:val="0"/>
        <w:snapToGrid w:val="0"/>
        <w:spacing w:line="360" w:lineRule="auto"/>
        <w:ind w:left="0" w:leftChars="0"/>
        <w:jc w:val="left"/>
        <w:textAlignment w:val="auto"/>
        <w:rPr>
          <w:rFonts w:hint="eastAsia" w:ascii="仿宋" w:hAnsi="仿宋" w:eastAsia="仿宋" w:cs="仿宋"/>
          <w:b/>
          <w:color w:val="auto"/>
          <w:spacing w:val="0"/>
          <w:kern w:val="0"/>
          <w:sz w:val="24"/>
          <w:highlight w:val="none"/>
        </w:rPr>
      </w:pPr>
      <w:r>
        <w:rPr>
          <w:rFonts w:hint="eastAsia" w:ascii="仿宋" w:hAnsi="仿宋" w:eastAsia="仿宋" w:cs="仿宋"/>
          <w:b/>
          <w:color w:val="000000" w:themeColor="text1"/>
          <w:spacing w:val="0"/>
          <w:kern w:val="0"/>
          <w:sz w:val="24"/>
          <w:highlight w:val="none"/>
          <w:lang w:eastAsia="zh-CN"/>
          <w14:textFill>
            <w14:solidFill>
              <w14:schemeClr w14:val="tx1"/>
            </w14:solidFill>
          </w14:textFill>
        </w:rPr>
        <w:t>8</w:t>
      </w:r>
      <w:r>
        <w:rPr>
          <w:rFonts w:hint="eastAsia" w:ascii="仿宋" w:hAnsi="仿宋" w:eastAsia="仿宋" w:cs="仿宋"/>
          <w:b/>
          <w:color w:val="000000" w:themeColor="text1"/>
          <w:spacing w:val="0"/>
          <w:kern w:val="0"/>
          <w:sz w:val="24"/>
          <w:highlight w:val="none"/>
          <w:lang w:val="en-US" w:eastAsia="zh-CN"/>
          <w14:textFill>
            <w14:solidFill>
              <w14:schemeClr w14:val="tx1"/>
            </w14:solidFill>
          </w14:textFill>
        </w:rPr>
        <w:t xml:space="preserve">. </w:t>
      </w:r>
      <w:r>
        <w:rPr>
          <w:rFonts w:hint="eastAsia" w:ascii="仿宋" w:hAnsi="仿宋" w:eastAsia="仿宋" w:cs="仿宋"/>
          <w:b/>
          <w:color w:val="auto"/>
          <w:spacing w:val="0"/>
          <w:kern w:val="0"/>
          <w:sz w:val="24"/>
          <w:highlight w:val="none"/>
        </w:rPr>
        <w:t>质量标准和保证</w:t>
      </w:r>
    </w:p>
    <w:p w14:paraId="5BFB15B4">
      <w:pPr>
        <w:pStyle w:val="7"/>
        <w:pageBreakBefore w:val="0"/>
        <w:kinsoku/>
        <w:wordWrap/>
        <w:overflowPunct/>
        <w:topLinePunct w:val="0"/>
        <w:bidi w:val="0"/>
        <w:adjustRightInd w:val="0"/>
        <w:snapToGrid w:val="0"/>
        <w:spacing w:line="360" w:lineRule="auto"/>
        <w:ind w:left="0" w:leftChars="0" w:firstLine="480" w:firstLineChars="200"/>
        <w:jc w:val="left"/>
        <w:textAlignment w:val="auto"/>
        <w:rPr>
          <w:rFonts w:hint="eastAsia" w:ascii="仿宋" w:hAnsi="仿宋" w:eastAsia="仿宋" w:cs="仿宋"/>
          <w:b/>
          <w:color w:val="auto"/>
          <w:spacing w:val="0"/>
          <w:kern w:val="0"/>
          <w:sz w:val="24"/>
          <w:szCs w:val="24"/>
          <w:highlight w:val="none"/>
        </w:rPr>
      </w:pPr>
      <w:r>
        <w:rPr>
          <w:rFonts w:hint="eastAsia" w:ascii="仿宋" w:hAnsi="仿宋" w:eastAsia="仿宋" w:cs="仿宋"/>
          <w:color w:val="auto"/>
          <w:spacing w:val="0"/>
          <w:kern w:val="0"/>
          <w:sz w:val="24"/>
          <w:szCs w:val="24"/>
          <w:highlight w:val="none"/>
          <w:lang w:eastAsia="zh-CN"/>
        </w:rPr>
        <w:t>8</w:t>
      </w:r>
      <w:r>
        <w:rPr>
          <w:rFonts w:hint="eastAsia" w:ascii="仿宋" w:hAnsi="仿宋" w:eastAsia="仿宋" w:cs="仿宋"/>
          <w:color w:val="auto"/>
          <w:spacing w:val="0"/>
          <w:kern w:val="0"/>
          <w:sz w:val="24"/>
          <w:szCs w:val="24"/>
          <w:highlight w:val="none"/>
        </w:rPr>
        <w:t>.1 质量标准</w:t>
      </w:r>
    </w:p>
    <w:p w14:paraId="599961FE">
      <w:pPr>
        <w:pageBreakBefore w:val="0"/>
        <w:kinsoku/>
        <w:wordWrap/>
        <w:overflowPunct/>
        <w:topLinePunct w:val="0"/>
        <w:autoSpaceDE w:val="0"/>
        <w:autoSpaceDN w:val="0"/>
        <w:bidi w:val="0"/>
        <w:adjustRightInd w:val="0"/>
        <w:snapToGrid w:val="0"/>
        <w:spacing w:line="360" w:lineRule="auto"/>
        <w:ind w:left="0" w:leftChars="0" w:firstLine="480" w:firstLineChars="200"/>
        <w:jc w:val="left"/>
        <w:textAlignment w:val="auto"/>
        <w:rPr>
          <w:rFonts w:hint="eastAsia" w:ascii="仿宋" w:hAnsi="仿宋" w:eastAsia="仿宋" w:cs="仿宋"/>
          <w:color w:val="auto"/>
          <w:spacing w:val="0"/>
          <w:kern w:val="0"/>
          <w:sz w:val="24"/>
          <w:szCs w:val="24"/>
          <w:highlight w:val="none"/>
        </w:rPr>
      </w:pPr>
      <w:r>
        <w:rPr>
          <w:rFonts w:hint="eastAsia" w:ascii="仿宋" w:hAnsi="仿宋" w:eastAsia="仿宋" w:cs="仿宋"/>
          <w:color w:val="auto"/>
          <w:spacing w:val="0"/>
          <w:kern w:val="0"/>
          <w:sz w:val="24"/>
          <w:szCs w:val="24"/>
          <w:highlight w:val="none"/>
        </w:rPr>
        <w:t>（1）本合同下</w:t>
      </w:r>
      <w:r>
        <w:rPr>
          <w:rFonts w:hint="eastAsia" w:ascii="仿宋" w:hAnsi="仿宋" w:eastAsia="仿宋" w:cs="仿宋"/>
          <w:color w:val="auto"/>
          <w:spacing w:val="0"/>
          <w:kern w:val="0"/>
          <w:sz w:val="24"/>
          <w:szCs w:val="24"/>
          <w:highlight w:val="none"/>
          <w:lang w:eastAsia="zh-CN"/>
        </w:rPr>
        <w:t>提供</w:t>
      </w:r>
      <w:r>
        <w:rPr>
          <w:rFonts w:hint="eastAsia" w:ascii="仿宋" w:hAnsi="仿宋" w:eastAsia="仿宋" w:cs="仿宋"/>
          <w:color w:val="auto"/>
          <w:spacing w:val="0"/>
          <w:kern w:val="0"/>
          <w:sz w:val="24"/>
          <w:szCs w:val="24"/>
          <w:highlight w:val="none"/>
        </w:rPr>
        <w:t>的货物应符合</w:t>
      </w:r>
      <w:r>
        <w:rPr>
          <w:rFonts w:hint="eastAsia" w:ascii="仿宋" w:hAnsi="仿宋" w:eastAsia="仿宋" w:cs="仿宋"/>
          <w:color w:val="auto"/>
          <w:spacing w:val="0"/>
          <w:kern w:val="0"/>
          <w:sz w:val="24"/>
          <w:szCs w:val="24"/>
          <w:highlight w:val="none"/>
          <w:lang w:eastAsia="zh-CN"/>
        </w:rPr>
        <w:t>合同</w:t>
      </w:r>
      <w:r>
        <w:rPr>
          <w:rFonts w:hint="eastAsia" w:ascii="仿宋" w:hAnsi="仿宋" w:eastAsia="仿宋" w:cs="仿宋"/>
          <w:color w:val="000000"/>
          <w:spacing w:val="0"/>
          <w:kern w:val="0"/>
          <w:sz w:val="24"/>
          <w:szCs w:val="24"/>
          <w:highlight w:val="none"/>
          <w:lang w:eastAsia="zh-CN"/>
        </w:rPr>
        <w:t>约</w:t>
      </w:r>
      <w:r>
        <w:rPr>
          <w:rFonts w:hint="eastAsia" w:ascii="仿宋" w:hAnsi="仿宋" w:eastAsia="仿宋" w:cs="仿宋"/>
          <w:color w:val="000000"/>
          <w:spacing w:val="0"/>
          <w:kern w:val="0"/>
          <w:sz w:val="24"/>
          <w:szCs w:val="24"/>
          <w:highlight w:val="none"/>
        </w:rPr>
        <w:t>定的</w:t>
      </w:r>
      <w:r>
        <w:rPr>
          <w:rFonts w:hint="eastAsia" w:ascii="仿宋" w:hAnsi="仿宋" w:eastAsia="仿宋" w:cs="仿宋"/>
          <w:spacing w:val="0"/>
          <w:kern w:val="0"/>
          <w:sz w:val="24"/>
          <w:szCs w:val="24"/>
          <w:highlight w:val="none"/>
        </w:rPr>
        <w:t>品牌、规格型号、技术性能、配置、质量、数量等要求。</w:t>
      </w:r>
      <w:r>
        <w:rPr>
          <w:rFonts w:hint="eastAsia" w:ascii="仿宋" w:hAnsi="仿宋" w:eastAsia="仿宋" w:cs="仿宋"/>
          <w:color w:val="auto"/>
          <w:spacing w:val="0"/>
          <w:kern w:val="0"/>
          <w:sz w:val="24"/>
          <w:szCs w:val="24"/>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仿宋" w:hAnsi="仿宋" w:eastAsia="仿宋" w:cs="仿宋"/>
          <w:color w:val="auto"/>
          <w:spacing w:val="0"/>
          <w:kern w:val="0"/>
          <w:sz w:val="24"/>
          <w:szCs w:val="24"/>
          <w:highlight w:val="none"/>
          <w:lang w:eastAsia="zh-CN"/>
        </w:rPr>
        <w:t>。</w:t>
      </w:r>
    </w:p>
    <w:p w14:paraId="0CDE3EAC">
      <w:pPr>
        <w:pStyle w:val="7"/>
        <w:pageBreakBefore w:val="0"/>
        <w:kinsoku/>
        <w:wordWrap/>
        <w:overflowPunct/>
        <w:topLinePunct w:val="0"/>
        <w:bidi w:val="0"/>
        <w:adjustRightInd w:val="0"/>
        <w:snapToGrid w:val="0"/>
        <w:spacing w:line="360" w:lineRule="auto"/>
        <w:ind w:left="0" w:leftChars="0" w:firstLine="480" w:firstLineChars="200"/>
        <w:jc w:val="left"/>
        <w:textAlignment w:val="auto"/>
        <w:rPr>
          <w:rFonts w:hint="eastAsia" w:ascii="仿宋" w:hAnsi="仿宋" w:eastAsia="仿宋" w:cs="仿宋"/>
          <w:color w:val="auto"/>
          <w:spacing w:val="0"/>
          <w:kern w:val="0"/>
          <w:sz w:val="24"/>
          <w:szCs w:val="24"/>
          <w:highlight w:val="none"/>
        </w:rPr>
      </w:pPr>
      <w:r>
        <w:rPr>
          <w:rFonts w:hint="eastAsia" w:ascii="仿宋" w:hAnsi="仿宋" w:eastAsia="仿宋" w:cs="仿宋"/>
          <w:color w:val="auto"/>
          <w:spacing w:val="0"/>
          <w:kern w:val="0"/>
          <w:sz w:val="24"/>
          <w:szCs w:val="24"/>
          <w:highlight w:val="none"/>
        </w:rPr>
        <w:t>（2）采用中华人民共和国法定计量单位。</w:t>
      </w:r>
    </w:p>
    <w:p w14:paraId="7B7F5ED2">
      <w:pPr>
        <w:pageBreakBefore w:val="0"/>
        <w:kinsoku/>
        <w:wordWrap/>
        <w:overflowPunct/>
        <w:topLinePunct w:val="0"/>
        <w:autoSpaceDE w:val="0"/>
        <w:autoSpaceDN w:val="0"/>
        <w:bidi w:val="0"/>
        <w:adjustRightInd w:val="0"/>
        <w:snapToGrid w:val="0"/>
        <w:spacing w:line="360" w:lineRule="auto"/>
        <w:ind w:left="0" w:leftChars="0" w:firstLine="480" w:firstLineChars="200"/>
        <w:jc w:val="left"/>
        <w:textAlignment w:val="auto"/>
        <w:rPr>
          <w:rFonts w:hint="eastAsia" w:ascii="仿宋" w:hAnsi="仿宋" w:eastAsia="仿宋" w:cs="仿宋"/>
          <w:color w:val="auto"/>
          <w:spacing w:val="0"/>
          <w:kern w:val="0"/>
          <w:sz w:val="24"/>
          <w:szCs w:val="24"/>
          <w:highlight w:val="none"/>
        </w:rPr>
      </w:pPr>
      <w:r>
        <w:rPr>
          <w:rFonts w:hint="eastAsia" w:ascii="仿宋" w:hAnsi="仿宋" w:eastAsia="仿宋" w:cs="仿宋"/>
          <w:color w:val="auto"/>
          <w:spacing w:val="0"/>
          <w:kern w:val="0"/>
          <w:sz w:val="24"/>
          <w:szCs w:val="24"/>
          <w:highlight w:val="none"/>
        </w:rPr>
        <w:t>（3）乙方所</w:t>
      </w:r>
      <w:r>
        <w:rPr>
          <w:rFonts w:hint="eastAsia" w:ascii="仿宋" w:hAnsi="仿宋" w:eastAsia="仿宋" w:cs="仿宋"/>
          <w:color w:val="auto"/>
          <w:spacing w:val="0"/>
          <w:kern w:val="0"/>
          <w:sz w:val="24"/>
          <w:szCs w:val="24"/>
          <w:highlight w:val="none"/>
          <w:lang w:eastAsia="zh-CN"/>
        </w:rPr>
        <w:t>提供</w:t>
      </w:r>
      <w:r>
        <w:rPr>
          <w:rFonts w:hint="eastAsia" w:ascii="仿宋" w:hAnsi="仿宋" w:eastAsia="仿宋" w:cs="仿宋"/>
          <w:color w:val="auto"/>
          <w:spacing w:val="0"/>
          <w:kern w:val="0"/>
          <w:sz w:val="24"/>
          <w:szCs w:val="24"/>
          <w:highlight w:val="none"/>
        </w:rPr>
        <w:t>的货物应符合国家有关安全、环保、卫生</w:t>
      </w:r>
      <w:r>
        <w:rPr>
          <w:rFonts w:hint="eastAsia" w:ascii="仿宋" w:hAnsi="仿宋" w:eastAsia="仿宋" w:cs="仿宋"/>
          <w:color w:val="auto"/>
          <w:spacing w:val="0"/>
          <w:kern w:val="0"/>
          <w:sz w:val="24"/>
          <w:szCs w:val="24"/>
          <w:highlight w:val="none"/>
          <w:lang w:eastAsia="zh-CN"/>
        </w:rPr>
        <w:t>的</w:t>
      </w:r>
      <w:r>
        <w:rPr>
          <w:rFonts w:hint="eastAsia" w:ascii="仿宋" w:hAnsi="仿宋" w:eastAsia="仿宋" w:cs="仿宋"/>
          <w:color w:val="auto"/>
          <w:spacing w:val="0"/>
          <w:kern w:val="0"/>
          <w:sz w:val="24"/>
          <w:szCs w:val="24"/>
          <w:highlight w:val="none"/>
        </w:rPr>
        <w:t>规定。</w:t>
      </w:r>
    </w:p>
    <w:p w14:paraId="464344BC">
      <w:pPr>
        <w:pageBreakBefore w:val="0"/>
        <w:kinsoku/>
        <w:wordWrap/>
        <w:overflowPunct/>
        <w:topLinePunct w:val="0"/>
        <w:autoSpaceDE w:val="0"/>
        <w:autoSpaceDN w:val="0"/>
        <w:bidi w:val="0"/>
        <w:adjustRightInd w:val="0"/>
        <w:snapToGrid w:val="0"/>
        <w:spacing w:line="360" w:lineRule="auto"/>
        <w:ind w:left="0" w:leftChars="0" w:firstLine="480" w:firstLineChars="200"/>
        <w:jc w:val="left"/>
        <w:textAlignment w:val="auto"/>
        <w:rPr>
          <w:rFonts w:hint="eastAsia" w:ascii="仿宋" w:hAnsi="仿宋" w:eastAsia="仿宋" w:cs="仿宋"/>
          <w:color w:val="auto"/>
          <w:spacing w:val="0"/>
          <w:kern w:val="0"/>
          <w:sz w:val="24"/>
          <w:szCs w:val="24"/>
          <w:highlight w:val="none"/>
        </w:rPr>
      </w:pPr>
      <w:r>
        <w:rPr>
          <w:rFonts w:hint="eastAsia" w:ascii="仿宋" w:hAnsi="仿宋" w:eastAsia="仿宋" w:cs="仿宋"/>
          <w:color w:val="auto"/>
          <w:spacing w:val="0"/>
          <w:kern w:val="0"/>
          <w:sz w:val="24"/>
          <w:szCs w:val="24"/>
          <w:highlight w:val="none"/>
        </w:rPr>
        <w:t>（4）乙方应向甲方提交所</w:t>
      </w:r>
      <w:r>
        <w:rPr>
          <w:rFonts w:hint="eastAsia" w:ascii="仿宋" w:hAnsi="仿宋" w:eastAsia="仿宋" w:cs="仿宋"/>
          <w:color w:val="auto"/>
          <w:spacing w:val="0"/>
          <w:kern w:val="0"/>
          <w:sz w:val="24"/>
          <w:szCs w:val="24"/>
          <w:highlight w:val="none"/>
          <w:lang w:eastAsia="zh-CN"/>
        </w:rPr>
        <w:t>提供</w:t>
      </w:r>
      <w:r>
        <w:rPr>
          <w:rFonts w:hint="eastAsia" w:ascii="仿宋" w:hAnsi="仿宋" w:eastAsia="仿宋" w:cs="仿宋"/>
          <w:color w:val="auto"/>
          <w:spacing w:val="0"/>
          <w:kern w:val="0"/>
          <w:sz w:val="24"/>
          <w:szCs w:val="24"/>
          <w:highlight w:val="none"/>
        </w:rPr>
        <w:t>货物的技术文件，包括相应的中文技术文件，如：产品目录、图纸、操作手册、使用说明、维护手册或服务指南</w:t>
      </w:r>
      <w:r>
        <w:rPr>
          <w:rFonts w:hint="eastAsia" w:ascii="仿宋" w:hAnsi="仿宋" w:eastAsia="仿宋" w:cs="仿宋"/>
          <w:color w:val="auto"/>
          <w:spacing w:val="0"/>
          <w:kern w:val="0"/>
          <w:sz w:val="24"/>
          <w:szCs w:val="24"/>
          <w:highlight w:val="none"/>
          <w:lang w:eastAsia="zh-CN"/>
        </w:rPr>
        <w:t>等</w:t>
      </w:r>
      <w:r>
        <w:rPr>
          <w:rFonts w:hint="eastAsia" w:ascii="仿宋" w:hAnsi="仿宋" w:eastAsia="仿宋" w:cs="仿宋"/>
          <w:color w:val="auto"/>
          <w:spacing w:val="0"/>
          <w:kern w:val="0"/>
          <w:sz w:val="24"/>
          <w:szCs w:val="24"/>
          <w:highlight w:val="none"/>
        </w:rPr>
        <w:t>。</w:t>
      </w:r>
      <w:r>
        <w:rPr>
          <w:rFonts w:hint="eastAsia" w:ascii="仿宋" w:hAnsi="仿宋" w:eastAsia="仿宋" w:cs="仿宋"/>
          <w:color w:val="auto"/>
          <w:spacing w:val="0"/>
          <w:kern w:val="0"/>
          <w:sz w:val="24"/>
          <w:szCs w:val="24"/>
          <w:highlight w:val="none"/>
          <w:lang w:eastAsia="zh-CN"/>
        </w:rPr>
        <w:t>上述</w:t>
      </w:r>
      <w:r>
        <w:rPr>
          <w:rFonts w:hint="eastAsia" w:ascii="仿宋" w:hAnsi="仿宋" w:eastAsia="仿宋" w:cs="仿宋"/>
          <w:color w:val="auto"/>
          <w:spacing w:val="0"/>
          <w:kern w:val="0"/>
          <w:sz w:val="24"/>
          <w:szCs w:val="24"/>
          <w:highlight w:val="none"/>
        </w:rPr>
        <w:t>文件应包装好随货物一同发运。</w:t>
      </w:r>
    </w:p>
    <w:p w14:paraId="0B153D8E">
      <w:pPr>
        <w:pageBreakBefore w:val="0"/>
        <w:kinsoku/>
        <w:wordWrap/>
        <w:overflowPunct/>
        <w:topLinePunct w:val="0"/>
        <w:autoSpaceDE w:val="0"/>
        <w:autoSpaceDN w:val="0"/>
        <w:bidi w:val="0"/>
        <w:adjustRightInd w:val="0"/>
        <w:snapToGrid w:val="0"/>
        <w:spacing w:line="360" w:lineRule="auto"/>
        <w:ind w:left="0" w:leftChars="0" w:firstLine="480" w:firstLineChars="200"/>
        <w:jc w:val="left"/>
        <w:textAlignment w:val="auto"/>
        <w:rPr>
          <w:rFonts w:hint="eastAsia" w:ascii="仿宋" w:hAnsi="仿宋" w:eastAsia="仿宋" w:cs="仿宋"/>
          <w:color w:val="auto"/>
          <w:spacing w:val="0"/>
          <w:kern w:val="0"/>
          <w:sz w:val="24"/>
          <w:szCs w:val="24"/>
          <w:highlight w:val="none"/>
        </w:rPr>
      </w:pPr>
      <w:r>
        <w:rPr>
          <w:rFonts w:hint="eastAsia" w:ascii="仿宋" w:hAnsi="仿宋" w:eastAsia="仿宋" w:cs="仿宋"/>
          <w:color w:val="auto"/>
          <w:spacing w:val="0"/>
          <w:kern w:val="0"/>
          <w:sz w:val="24"/>
          <w:szCs w:val="24"/>
          <w:highlight w:val="none"/>
          <w:lang w:eastAsia="zh-CN"/>
        </w:rPr>
        <w:t>8</w:t>
      </w:r>
      <w:r>
        <w:rPr>
          <w:rFonts w:hint="eastAsia" w:ascii="仿宋" w:hAnsi="仿宋" w:eastAsia="仿宋" w:cs="仿宋"/>
          <w:color w:val="auto"/>
          <w:spacing w:val="0"/>
          <w:kern w:val="0"/>
          <w:sz w:val="24"/>
          <w:szCs w:val="24"/>
          <w:highlight w:val="none"/>
        </w:rPr>
        <w:t>.2 保证</w:t>
      </w:r>
    </w:p>
    <w:p w14:paraId="1C0DF28E">
      <w:pPr>
        <w:pageBreakBefore w:val="0"/>
        <w:kinsoku/>
        <w:wordWrap/>
        <w:overflowPunct/>
        <w:topLinePunct w:val="0"/>
        <w:autoSpaceDE w:val="0"/>
        <w:autoSpaceDN w:val="0"/>
        <w:bidi w:val="0"/>
        <w:adjustRightInd w:val="0"/>
        <w:snapToGrid w:val="0"/>
        <w:spacing w:line="360" w:lineRule="auto"/>
        <w:ind w:left="0" w:leftChars="0" w:firstLine="480" w:firstLineChars="200"/>
        <w:jc w:val="left"/>
        <w:textAlignment w:val="auto"/>
        <w:rPr>
          <w:rFonts w:hint="eastAsia" w:ascii="仿宋" w:hAnsi="仿宋" w:eastAsia="仿宋" w:cs="仿宋"/>
          <w:color w:val="auto"/>
          <w:spacing w:val="0"/>
          <w:kern w:val="0"/>
          <w:sz w:val="24"/>
          <w:szCs w:val="24"/>
          <w:highlight w:val="none"/>
        </w:rPr>
      </w:pPr>
      <w:r>
        <w:rPr>
          <w:rFonts w:hint="eastAsia" w:ascii="仿宋" w:hAnsi="仿宋" w:eastAsia="仿宋" w:cs="仿宋"/>
          <w:color w:val="auto"/>
          <w:spacing w:val="0"/>
          <w:kern w:val="0"/>
          <w:sz w:val="24"/>
          <w:szCs w:val="24"/>
          <w:highlight w:val="none"/>
        </w:rPr>
        <w:t>（1）乙方应保证</w:t>
      </w:r>
      <w:r>
        <w:rPr>
          <w:rFonts w:hint="eastAsia" w:ascii="仿宋" w:hAnsi="仿宋" w:eastAsia="仿宋" w:cs="仿宋"/>
          <w:color w:val="auto"/>
          <w:spacing w:val="0"/>
          <w:kern w:val="0"/>
          <w:sz w:val="24"/>
          <w:szCs w:val="24"/>
          <w:highlight w:val="none"/>
          <w:lang w:eastAsia="zh-CN"/>
        </w:rPr>
        <w:t>提供的货物</w:t>
      </w:r>
      <w:r>
        <w:rPr>
          <w:rFonts w:hint="eastAsia" w:ascii="仿宋" w:hAnsi="仿宋" w:eastAsia="仿宋" w:cs="仿宋"/>
          <w:color w:val="auto"/>
          <w:spacing w:val="0"/>
          <w:kern w:val="0"/>
          <w:sz w:val="24"/>
          <w:szCs w:val="24"/>
          <w:highlight w:val="none"/>
        </w:rPr>
        <w:t>完全符合合同规定的质量、规格和性能要求。乙方应保证货物在正确安装、正常使用和保养条件下，</w:t>
      </w:r>
      <w:r>
        <w:rPr>
          <w:rFonts w:hint="eastAsia" w:ascii="仿宋" w:hAnsi="仿宋" w:eastAsia="仿宋" w:cs="仿宋"/>
          <w:spacing w:val="0"/>
          <w:kern w:val="0"/>
          <w:sz w:val="24"/>
          <w:szCs w:val="24"/>
          <w:highlight w:val="none"/>
        </w:rPr>
        <w:t>在其使用寿命期内具</w:t>
      </w:r>
      <w:r>
        <w:rPr>
          <w:rFonts w:hint="eastAsia" w:ascii="仿宋" w:hAnsi="仿宋" w:eastAsia="仿宋" w:cs="仿宋"/>
          <w:spacing w:val="0"/>
          <w:kern w:val="0"/>
          <w:sz w:val="24"/>
          <w:szCs w:val="24"/>
          <w:highlight w:val="none"/>
          <w:lang w:eastAsia="zh-CN"/>
        </w:rPr>
        <w:t>备合同约定</w:t>
      </w:r>
      <w:r>
        <w:rPr>
          <w:rFonts w:hint="eastAsia" w:ascii="仿宋" w:hAnsi="仿宋" w:eastAsia="仿宋" w:cs="仿宋"/>
          <w:spacing w:val="0"/>
          <w:kern w:val="0"/>
          <w:sz w:val="24"/>
          <w:szCs w:val="24"/>
          <w:highlight w:val="none"/>
        </w:rPr>
        <w:t>的性能</w:t>
      </w:r>
      <w:r>
        <w:rPr>
          <w:rFonts w:hint="eastAsia" w:ascii="仿宋" w:hAnsi="仿宋" w:eastAsia="仿宋" w:cs="仿宋"/>
          <w:color w:val="auto"/>
          <w:spacing w:val="0"/>
          <w:kern w:val="0"/>
          <w:sz w:val="24"/>
          <w:szCs w:val="24"/>
          <w:highlight w:val="none"/>
        </w:rPr>
        <w:t>。</w:t>
      </w:r>
      <w:r>
        <w:rPr>
          <w:rFonts w:hint="eastAsia" w:ascii="仿宋" w:hAnsi="仿宋" w:eastAsia="仿宋" w:cs="仿宋"/>
          <w:color w:val="auto"/>
          <w:spacing w:val="0"/>
          <w:kern w:val="0"/>
          <w:sz w:val="24"/>
          <w:szCs w:val="24"/>
          <w:highlight w:val="none"/>
          <w:lang w:eastAsia="zh-CN"/>
        </w:rPr>
        <w:t>存在</w:t>
      </w:r>
      <w:r>
        <w:rPr>
          <w:rFonts w:hint="eastAsia" w:ascii="仿宋" w:hAnsi="仿宋" w:eastAsia="仿宋" w:cs="仿宋"/>
          <w:color w:val="auto"/>
          <w:spacing w:val="0"/>
          <w:kern w:val="0"/>
          <w:sz w:val="24"/>
          <w:szCs w:val="24"/>
          <w:highlight w:val="none"/>
        </w:rPr>
        <w:t>质量保证期的，货物最终交付验收</w:t>
      </w:r>
      <w:r>
        <w:rPr>
          <w:rFonts w:hint="eastAsia" w:ascii="仿宋" w:hAnsi="仿宋" w:eastAsia="仿宋" w:cs="仿宋"/>
          <w:color w:val="auto"/>
          <w:spacing w:val="0"/>
          <w:kern w:val="0"/>
          <w:sz w:val="24"/>
          <w:szCs w:val="24"/>
          <w:highlight w:val="none"/>
          <w:lang w:eastAsia="zh-CN"/>
        </w:rPr>
        <w:t>合格</w:t>
      </w:r>
      <w:r>
        <w:rPr>
          <w:rFonts w:hint="eastAsia" w:ascii="仿宋" w:hAnsi="仿宋" w:eastAsia="仿宋" w:cs="仿宋"/>
          <w:color w:val="auto"/>
          <w:spacing w:val="0"/>
          <w:kern w:val="0"/>
          <w:sz w:val="24"/>
          <w:szCs w:val="24"/>
          <w:highlight w:val="none"/>
        </w:rPr>
        <w:t>后</w:t>
      </w:r>
      <w:r>
        <w:rPr>
          <w:rFonts w:hint="eastAsia" w:ascii="仿宋" w:hAnsi="仿宋" w:eastAsia="仿宋" w:cs="仿宋"/>
          <w:color w:val="auto"/>
          <w:spacing w:val="0"/>
          <w:kern w:val="0"/>
          <w:sz w:val="24"/>
          <w:szCs w:val="24"/>
          <w:highlight w:val="none"/>
          <w:lang w:eastAsia="zh-CN"/>
        </w:rPr>
        <w:t>在</w:t>
      </w:r>
      <w:r>
        <w:rPr>
          <w:rFonts w:hint="eastAsia" w:ascii="仿宋" w:hAnsi="仿宋" w:eastAsia="仿宋" w:cs="仿宋"/>
          <w:b/>
          <w:color w:val="auto"/>
          <w:spacing w:val="0"/>
          <w:kern w:val="0"/>
          <w:sz w:val="24"/>
          <w:szCs w:val="24"/>
          <w:highlight w:val="none"/>
        </w:rPr>
        <w:t>【政府采购合同专用条款】</w:t>
      </w:r>
      <w:r>
        <w:rPr>
          <w:rFonts w:hint="eastAsia" w:ascii="仿宋" w:hAnsi="仿宋" w:eastAsia="仿宋" w:cs="仿宋"/>
          <w:color w:val="auto"/>
          <w:spacing w:val="0"/>
          <w:kern w:val="0"/>
          <w:sz w:val="24"/>
          <w:szCs w:val="24"/>
          <w:highlight w:val="none"/>
        </w:rPr>
        <w:t>规定或乙方</w:t>
      </w:r>
      <w:r>
        <w:rPr>
          <w:rFonts w:hint="eastAsia" w:ascii="仿宋" w:hAnsi="仿宋" w:eastAsia="仿宋" w:cs="仿宋"/>
          <w:color w:val="auto"/>
          <w:spacing w:val="0"/>
          <w:kern w:val="0"/>
          <w:sz w:val="24"/>
          <w:szCs w:val="24"/>
          <w:highlight w:val="none"/>
          <w:lang w:eastAsia="zh-CN"/>
        </w:rPr>
        <w:t>书面</w:t>
      </w:r>
      <w:r>
        <w:rPr>
          <w:rFonts w:hint="eastAsia" w:ascii="仿宋" w:hAnsi="仿宋" w:eastAsia="仿宋" w:cs="仿宋"/>
          <w:color w:val="auto"/>
          <w:spacing w:val="0"/>
          <w:kern w:val="0"/>
          <w:sz w:val="24"/>
          <w:szCs w:val="24"/>
          <w:highlight w:val="none"/>
        </w:rPr>
        <w:t>承诺（两者以较长的为准）的质量保证期内，本保证保持有效。</w:t>
      </w:r>
    </w:p>
    <w:p w14:paraId="5FE49FCD">
      <w:pPr>
        <w:pageBreakBefore w:val="0"/>
        <w:kinsoku/>
        <w:wordWrap/>
        <w:overflowPunct/>
        <w:topLinePunct w:val="0"/>
        <w:autoSpaceDE w:val="0"/>
        <w:autoSpaceDN w:val="0"/>
        <w:bidi w:val="0"/>
        <w:adjustRightInd w:val="0"/>
        <w:snapToGrid w:val="0"/>
        <w:spacing w:line="360" w:lineRule="auto"/>
        <w:ind w:left="0" w:leftChars="0" w:firstLine="480" w:firstLineChars="200"/>
        <w:jc w:val="left"/>
        <w:textAlignment w:val="auto"/>
        <w:rPr>
          <w:rFonts w:hint="eastAsia" w:ascii="仿宋" w:hAnsi="仿宋" w:eastAsia="仿宋" w:cs="仿宋"/>
          <w:color w:val="auto"/>
          <w:spacing w:val="0"/>
          <w:kern w:val="0"/>
          <w:sz w:val="24"/>
          <w:szCs w:val="24"/>
          <w:highlight w:val="none"/>
        </w:rPr>
      </w:pPr>
      <w:r>
        <w:rPr>
          <w:rFonts w:hint="eastAsia" w:ascii="仿宋" w:hAnsi="仿宋" w:eastAsia="仿宋" w:cs="仿宋"/>
          <w:color w:val="auto"/>
          <w:spacing w:val="0"/>
          <w:kern w:val="0"/>
          <w:sz w:val="24"/>
          <w:szCs w:val="24"/>
          <w:highlight w:val="none"/>
        </w:rPr>
        <w:t>（2）在质量保证期内所发现的缺陷，甲方应尽快以书面形式通知乙方。</w:t>
      </w:r>
    </w:p>
    <w:p w14:paraId="5AABA1BF">
      <w:pPr>
        <w:pageBreakBefore w:val="0"/>
        <w:kinsoku/>
        <w:wordWrap/>
        <w:overflowPunct/>
        <w:topLinePunct w:val="0"/>
        <w:autoSpaceDE w:val="0"/>
        <w:autoSpaceDN w:val="0"/>
        <w:bidi w:val="0"/>
        <w:adjustRightInd w:val="0"/>
        <w:snapToGrid w:val="0"/>
        <w:spacing w:line="360" w:lineRule="auto"/>
        <w:ind w:left="0" w:leftChars="0" w:firstLine="480" w:firstLineChars="200"/>
        <w:jc w:val="left"/>
        <w:textAlignment w:val="auto"/>
        <w:rPr>
          <w:rFonts w:hint="eastAsia" w:ascii="仿宋" w:hAnsi="仿宋" w:eastAsia="仿宋" w:cs="仿宋"/>
          <w:color w:val="auto"/>
          <w:spacing w:val="0"/>
          <w:kern w:val="0"/>
          <w:sz w:val="24"/>
          <w:szCs w:val="24"/>
          <w:highlight w:val="none"/>
        </w:rPr>
      </w:pPr>
      <w:r>
        <w:rPr>
          <w:rFonts w:hint="eastAsia" w:ascii="仿宋" w:hAnsi="仿宋" w:eastAsia="仿宋" w:cs="仿宋"/>
          <w:color w:val="auto"/>
          <w:spacing w:val="0"/>
          <w:kern w:val="0"/>
          <w:sz w:val="24"/>
          <w:szCs w:val="24"/>
          <w:highlight w:val="none"/>
        </w:rPr>
        <w:t>（3）乙方收到通知后</w:t>
      </w:r>
      <w:r>
        <w:rPr>
          <w:rFonts w:hint="eastAsia" w:ascii="仿宋" w:hAnsi="仿宋" w:eastAsia="仿宋" w:cs="仿宋"/>
          <w:color w:val="auto"/>
          <w:spacing w:val="0"/>
          <w:kern w:val="0"/>
          <w:sz w:val="24"/>
          <w:szCs w:val="24"/>
          <w:highlight w:val="none"/>
          <w:lang w:eastAsia="zh-CN"/>
        </w:rPr>
        <w:t>，</w:t>
      </w:r>
      <w:r>
        <w:rPr>
          <w:rFonts w:hint="eastAsia" w:ascii="仿宋" w:hAnsi="仿宋" w:eastAsia="仿宋" w:cs="仿宋"/>
          <w:color w:val="auto"/>
          <w:spacing w:val="0"/>
          <w:kern w:val="0"/>
          <w:sz w:val="24"/>
          <w:szCs w:val="24"/>
          <w:highlight w:val="none"/>
        </w:rPr>
        <w:t>应在</w:t>
      </w:r>
      <w:r>
        <w:rPr>
          <w:rFonts w:hint="eastAsia" w:ascii="仿宋" w:hAnsi="仿宋" w:eastAsia="仿宋" w:cs="仿宋"/>
          <w:b/>
          <w:color w:val="auto"/>
          <w:spacing w:val="0"/>
          <w:kern w:val="0"/>
          <w:sz w:val="24"/>
          <w:szCs w:val="24"/>
          <w:highlight w:val="none"/>
        </w:rPr>
        <w:t>【政府采购合同专用条款】</w:t>
      </w:r>
      <w:r>
        <w:rPr>
          <w:rFonts w:hint="eastAsia" w:ascii="仿宋" w:hAnsi="仿宋" w:eastAsia="仿宋" w:cs="仿宋"/>
          <w:color w:val="auto"/>
          <w:spacing w:val="0"/>
          <w:kern w:val="0"/>
          <w:sz w:val="24"/>
          <w:szCs w:val="24"/>
          <w:highlight w:val="none"/>
        </w:rPr>
        <w:t>规定的响应时间内以合理的速度免费维修或更换有缺陷的货物或部件。</w:t>
      </w:r>
    </w:p>
    <w:p w14:paraId="17C8CF78">
      <w:pPr>
        <w:pageBreakBefore w:val="0"/>
        <w:kinsoku/>
        <w:wordWrap/>
        <w:overflowPunct/>
        <w:topLinePunct w:val="0"/>
        <w:autoSpaceDE w:val="0"/>
        <w:autoSpaceDN w:val="0"/>
        <w:bidi w:val="0"/>
        <w:adjustRightInd w:val="0"/>
        <w:snapToGrid w:val="0"/>
        <w:spacing w:line="360" w:lineRule="auto"/>
        <w:ind w:left="0" w:leftChars="0" w:firstLine="480" w:firstLineChars="200"/>
        <w:jc w:val="left"/>
        <w:textAlignment w:val="auto"/>
        <w:rPr>
          <w:rFonts w:hint="eastAsia" w:ascii="仿宋" w:hAnsi="仿宋" w:eastAsia="仿宋" w:cs="仿宋"/>
          <w:color w:val="auto"/>
          <w:spacing w:val="0"/>
          <w:kern w:val="0"/>
          <w:sz w:val="24"/>
          <w:szCs w:val="24"/>
          <w:highlight w:val="none"/>
        </w:rPr>
      </w:pPr>
      <w:r>
        <w:rPr>
          <w:rFonts w:hint="eastAsia" w:ascii="仿宋" w:hAnsi="仿宋" w:eastAsia="仿宋" w:cs="仿宋"/>
          <w:color w:val="auto"/>
          <w:spacing w:val="0"/>
          <w:kern w:val="0"/>
          <w:sz w:val="24"/>
          <w:szCs w:val="24"/>
          <w:highlight w:val="none"/>
        </w:rPr>
        <w:t>（4）在质量保证期内，如果货物的质量或规格与合同不符，或证实货物是有缺陷的，包括潜在的缺陷或使用不符合要求的材料等，甲方可以根据本合同第1</w:t>
      </w:r>
      <w:r>
        <w:rPr>
          <w:rFonts w:hint="eastAsia" w:ascii="仿宋" w:hAnsi="仿宋" w:eastAsia="仿宋" w:cs="仿宋"/>
          <w:color w:val="000000" w:themeColor="text1"/>
          <w:spacing w:val="0"/>
          <w:kern w:val="0"/>
          <w:sz w:val="24"/>
          <w:szCs w:val="24"/>
          <w:highlight w:val="none"/>
          <w:lang w:val="en-US" w:eastAsia="zh-CN"/>
          <w14:textFill>
            <w14:solidFill>
              <w14:schemeClr w14:val="tx1"/>
            </w14:solidFill>
          </w14:textFill>
        </w:rPr>
        <w:t>5</w:t>
      </w:r>
      <w:r>
        <w:rPr>
          <w:rFonts w:hint="eastAsia" w:ascii="仿宋" w:hAnsi="仿宋" w:eastAsia="仿宋" w:cs="仿宋"/>
          <w:color w:val="auto"/>
          <w:spacing w:val="0"/>
          <w:kern w:val="0"/>
          <w:sz w:val="24"/>
          <w:szCs w:val="24"/>
          <w:highlight w:val="none"/>
        </w:rPr>
        <w:t>.1条规定以书面形式</w:t>
      </w:r>
      <w:r>
        <w:rPr>
          <w:rFonts w:hint="eastAsia" w:ascii="仿宋" w:hAnsi="仿宋" w:eastAsia="仿宋" w:cs="仿宋"/>
          <w:color w:val="000000" w:themeColor="text1"/>
          <w:spacing w:val="0"/>
          <w:kern w:val="0"/>
          <w:sz w:val="24"/>
          <w:szCs w:val="24"/>
          <w:highlight w:val="none"/>
          <w:lang w:eastAsia="zh-CN"/>
          <w14:textFill>
            <w14:solidFill>
              <w14:schemeClr w14:val="tx1"/>
            </w14:solidFill>
          </w14:textFill>
        </w:rPr>
        <w:t>追究</w:t>
      </w:r>
      <w:r>
        <w:rPr>
          <w:rFonts w:hint="eastAsia" w:ascii="仿宋" w:hAnsi="仿宋" w:eastAsia="仿宋" w:cs="仿宋"/>
          <w:color w:val="auto"/>
          <w:spacing w:val="0"/>
          <w:kern w:val="0"/>
          <w:sz w:val="24"/>
          <w:szCs w:val="24"/>
          <w:highlight w:val="none"/>
        </w:rPr>
        <w:t>乙方</w:t>
      </w:r>
      <w:r>
        <w:rPr>
          <w:rFonts w:hint="eastAsia" w:ascii="仿宋" w:hAnsi="仿宋" w:eastAsia="仿宋" w:cs="仿宋"/>
          <w:color w:val="000000" w:themeColor="text1"/>
          <w:spacing w:val="0"/>
          <w:kern w:val="0"/>
          <w:sz w:val="24"/>
          <w:szCs w:val="24"/>
          <w:highlight w:val="none"/>
          <w:lang w:eastAsia="zh-CN"/>
          <w14:textFill>
            <w14:solidFill>
              <w14:schemeClr w14:val="tx1"/>
            </w14:solidFill>
          </w14:textFill>
        </w:rPr>
        <w:t>的违约责任</w:t>
      </w:r>
      <w:r>
        <w:rPr>
          <w:rFonts w:hint="eastAsia" w:ascii="仿宋" w:hAnsi="仿宋" w:eastAsia="仿宋" w:cs="仿宋"/>
          <w:color w:val="auto"/>
          <w:spacing w:val="0"/>
          <w:kern w:val="0"/>
          <w:sz w:val="24"/>
          <w:szCs w:val="24"/>
          <w:highlight w:val="none"/>
        </w:rPr>
        <w:t>。</w:t>
      </w:r>
    </w:p>
    <w:p w14:paraId="06324D43">
      <w:pPr>
        <w:pageBreakBefore w:val="0"/>
        <w:kinsoku/>
        <w:wordWrap/>
        <w:overflowPunct/>
        <w:topLinePunct w:val="0"/>
        <w:bidi w:val="0"/>
        <w:adjustRightInd w:val="0"/>
        <w:snapToGrid w:val="0"/>
        <w:spacing w:line="360" w:lineRule="auto"/>
        <w:ind w:left="0" w:leftChars="0" w:firstLine="480" w:firstLineChars="200"/>
        <w:jc w:val="left"/>
        <w:textAlignment w:val="auto"/>
        <w:rPr>
          <w:rFonts w:hint="eastAsia" w:ascii="仿宋" w:hAnsi="仿宋" w:eastAsia="仿宋" w:cs="仿宋"/>
          <w:color w:val="auto"/>
          <w:spacing w:val="0"/>
          <w:kern w:val="0"/>
          <w:sz w:val="24"/>
          <w:szCs w:val="32"/>
          <w:highlight w:val="none"/>
        </w:rPr>
      </w:pPr>
      <w:r>
        <w:rPr>
          <w:rFonts w:hint="eastAsia" w:ascii="仿宋" w:hAnsi="仿宋" w:eastAsia="仿宋" w:cs="仿宋"/>
          <w:color w:val="auto"/>
          <w:spacing w:val="0"/>
          <w:kern w:val="0"/>
          <w:sz w:val="24"/>
          <w:szCs w:val="24"/>
          <w:highlight w:val="none"/>
        </w:rPr>
        <w:t>（5）乙方在约定的时间内未能弥补缺陷，甲方可采取必要的补救措施，但其风险和费用将由乙方承担，甲方根据合同</w:t>
      </w:r>
      <w:r>
        <w:rPr>
          <w:rFonts w:hint="eastAsia" w:ascii="仿宋" w:hAnsi="仿宋" w:eastAsia="仿宋" w:cs="仿宋"/>
          <w:color w:val="auto"/>
          <w:spacing w:val="0"/>
          <w:kern w:val="0"/>
          <w:sz w:val="24"/>
          <w:szCs w:val="24"/>
          <w:highlight w:val="none"/>
          <w:lang w:eastAsia="zh-CN"/>
        </w:rPr>
        <w:t>约定</w:t>
      </w:r>
      <w:r>
        <w:rPr>
          <w:rFonts w:hint="eastAsia" w:ascii="仿宋" w:hAnsi="仿宋" w:eastAsia="仿宋" w:cs="仿宋"/>
          <w:color w:val="auto"/>
          <w:spacing w:val="0"/>
          <w:kern w:val="0"/>
          <w:sz w:val="24"/>
          <w:szCs w:val="24"/>
          <w:highlight w:val="none"/>
        </w:rPr>
        <w:t>对乙方行使的其他权利不受影响。</w:t>
      </w:r>
    </w:p>
    <w:p w14:paraId="1CE8B34F">
      <w:pPr>
        <w:pageBreakBefore w:val="0"/>
        <w:kinsoku/>
        <w:wordWrap/>
        <w:overflowPunct/>
        <w:topLinePunct w:val="0"/>
        <w:bidi w:val="0"/>
        <w:adjustRightInd w:val="0"/>
        <w:snapToGrid w:val="0"/>
        <w:spacing w:line="360" w:lineRule="auto"/>
        <w:ind w:left="0" w:leftChars="0"/>
        <w:jc w:val="left"/>
        <w:textAlignment w:val="auto"/>
        <w:rPr>
          <w:rFonts w:hint="eastAsia" w:ascii="仿宋" w:hAnsi="仿宋" w:eastAsia="仿宋" w:cs="仿宋"/>
          <w:b/>
          <w:bCs/>
          <w:color w:val="auto"/>
          <w:spacing w:val="0"/>
          <w:kern w:val="0"/>
          <w:sz w:val="24"/>
          <w:highlight w:val="none"/>
        </w:rPr>
      </w:pPr>
      <w:r>
        <w:rPr>
          <w:rFonts w:hint="eastAsia" w:ascii="仿宋" w:hAnsi="仿宋" w:eastAsia="仿宋" w:cs="仿宋"/>
          <w:b/>
          <w:bCs/>
          <w:color w:val="000000" w:themeColor="text1"/>
          <w:spacing w:val="0"/>
          <w:kern w:val="0"/>
          <w:sz w:val="24"/>
          <w:highlight w:val="none"/>
          <w:lang w:eastAsia="zh-CN"/>
          <w14:textFill>
            <w14:solidFill>
              <w14:schemeClr w14:val="tx1"/>
            </w14:solidFill>
          </w14:textFill>
        </w:rPr>
        <w:t>9</w:t>
      </w:r>
      <w:r>
        <w:rPr>
          <w:rFonts w:hint="eastAsia" w:ascii="仿宋" w:hAnsi="仿宋" w:eastAsia="仿宋" w:cs="仿宋"/>
          <w:b/>
          <w:bCs/>
          <w:color w:val="auto"/>
          <w:spacing w:val="0"/>
          <w:kern w:val="0"/>
          <w:sz w:val="24"/>
          <w:highlight w:val="none"/>
        </w:rPr>
        <w:t>.</w:t>
      </w:r>
      <w:r>
        <w:rPr>
          <w:rFonts w:hint="eastAsia" w:ascii="仿宋" w:hAnsi="仿宋" w:eastAsia="仿宋" w:cs="仿宋"/>
          <w:b/>
          <w:bCs/>
          <w:color w:val="000000" w:themeColor="text1"/>
          <w:spacing w:val="0"/>
          <w:kern w:val="0"/>
          <w:sz w:val="24"/>
          <w:highlight w:val="none"/>
          <w:lang w:val="en-US" w:eastAsia="zh-CN"/>
          <w14:textFill>
            <w14:solidFill>
              <w14:schemeClr w14:val="tx1"/>
            </w14:solidFill>
          </w14:textFill>
        </w:rPr>
        <w:t xml:space="preserve"> </w:t>
      </w:r>
      <w:r>
        <w:rPr>
          <w:rFonts w:hint="eastAsia" w:ascii="仿宋" w:hAnsi="仿宋" w:eastAsia="仿宋" w:cs="仿宋"/>
          <w:b/>
          <w:bCs/>
          <w:color w:val="auto"/>
          <w:spacing w:val="0"/>
          <w:kern w:val="0"/>
          <w:sz w:val="24"/>
          <w:highlight w:val="none"/>
        </w:rPr>
        <w:t>权利瑕疵担保</w:t>
      </w:r>
    </w:p>
    <w:p w14:paraId="0B63E91F">
      <w:pPr>
        <w:pageBreakBefore w:val="0"/>
        <w:kinsoku/>
        <w:wordWrap/>
        <w:overflowPunct/>
        <w:topLinePunct w:val="0"/>
        <w:autoSpaceDE w:val="0"/>
        <w:autoSpaceDN w:val="0"/>
        <w:bidi w:val="0"/>
        <w:adjustRightInd w:val="0"/>
        <w:snapToGrid w:val="0"/>
        <w:spacing w:line="360" w:lineRule="auto"/>
        <w:ind w:left="0" w:leftChars="0" w:firstLine="480" w:firstLineChars="200"/>
        <w:jc w:val="left"/>
        <w:textAlignment w:val="auto"/>
        <w:rPr>
          <w:rFonts w:hint="eastAsia" w:ascii="仿宋" w:hAnsi="仿宋" w:eastAsia="仿宋" w:cs="仿宋"/>
          <w:color w:val="000000" w:themeColor="text1"/>
          <w:spacing w:val="0"/>
          <w:kern w:val="0"/>
          <w:sz w:val="24"/>
          <w:szCs w:val="24"/>
          <w:highlight w:val="none"/>
          <w14:textFill>
            <w14:solidFill>
              <w14:schemeClr w14:val="tx1"/>
            </w14:solidFill>
          </w14:textFill>
        </w:rPr>
      </w:pPr>
      <w:r>
        <w:rPr>
          <w:rFonts w:hint="eastAsia" w:ascii="仿宋" w:hAnsi="仿宋" w:eastAsia="仿宋" w:cs="仿宋"/>
          <w:color w:val="000000" w:themeColor="text1"/>
          <w:spacing w:val="0"/>
          <w:kern w:val="0"/>
          <w:sz w:val="24"/>
          <w:szCs w:val="24"/>
          <w:highlight w:val="none"/>
          <w:lang w:eastAsia="zh-CN"/>
          <w14:textFill>
            <w14:solidFill>
              <w14:schemeClr w14:val="tx1"/>
            </w14:solidFill>
          </w14:textFill>
        </w:rPr>
        <w:t>9</w:t>
      </w:r>
      <w:r>
        <w:rPr>
          <w:rFonts w:hint="eastAsia" w:ascii="仿宋" w:hAnsi="仿宋" w:eastAsia="仿宋" w:cs="仿宋"/>
          <w:color w:val="000000" w:themeColor="text1"/>
          <w:spacing w:val="0"/>
          <w:kern w:val="0"/>
          <w:sz w:val="24"/>
          <w:szCs w:val="24"/>
          <w:highlight w:val="none"/>
          <w14:textFill>
            <w14:solidFill>
              <w14:schemeClr w14:val="tx1"/>
            </w14:solidFill>
          </w14:textFill>
        </w:rPr>
        <w:t>.1 乙方保证对其出售的货物享有合法的权利。</w:t>
      </w:r>
    </w:p>
    <w:p w14:paraId="61CB1BC4">
      <w:pPr>
        <w:pageBreakBefore w:val="0"/>
        <w:kinsoku/>
        <w:wordWrap/>
        <w:overflowPunct/>
        <w:topLinePunct w:val="0"/>
        <w:autoSpaceDE w:val="0"/>
        <w:autoSpaceDN w:val="0"/>
        <w:bidi w:val="0"/>
        <w:adjustRightInd w:val="0"/>
        <w:snapToGrid w:val="0"/>
        <w:spacing w:line="360" w:lineRule="auto"/>
        <w:ind w:left="0" w:leftChars="0" w:firstLine="480" w:firstLineChars="200"/>
        <w:jc w:val="left"/>
        <w:textAlignment w:val="auto"/>
        <w:rPr>
          <w:rFonts w:hint="eastAsia" w:ascii="仿宋" w:hAnsi="仿宋" w:eastAsia="仿宋" w:cs="仿宋"/>
          <w:color w:val="000000" w:themeColor="text1"/>
          <w:spacing w:val="0"/>
          <w:kern w:val="0"/>
          <w:sz w:val="24"/>
          <w:szCs w:val="24"/>
          <w:highlight w:val="none"/>
          <w14:textFill>
            <w14:solidFill>
              <w14:schemeClr w14:val="tx1"/>
            </w14:solidFill>
          </w14:textFill>
        </w:rPr>
      </w:pPr>
      <w:r>
        <w:rPr>
          <w:rFonts w:hint="eastAsia" w:ascii="仿宋" w:hAnsi="仿宋" w:eastAsia="仿宋" w:cs="仿宋"/>
          <w:color w:val="000000" w:themeColor="text1"/>
          <w:spacing w:val="0"/>
          <w:kern w:val="0"/>
          <w:sz w:val="24"/>
          <w:szCs w:val="24"/>
          <w:highlight w:val="none"/>
          <w:lang w:eastAsia="zh-CN"/>
          <w14:textFill>
            <w14:solidFill>
              <w14:schemeClr w14:val="tx1"/>
            </w14:solidFill>
          </w14:textFill>
        </w:rPr>
        <w:t>9</w:t>
      </w:r>
      <w:r>
        <w:rPr>
          <w:rFonts w:hint="eastAsia" w:ascii="仿宋" w:hAnsi="仿宋" w:eastAsia="仿宋" w:cs="仿宋"/>
          <w:color w:val="000000" w:themeColor="text1"/>
          <w:spacing w:val="0"/>
          <w:kern w:val="0"/>
          <w:sz w:val="24"/>
          <w:szCs w:val="24"/>
          <w:highlight w:val="none"/>
          <w14:textFill>
            <w14:solidFill>
              <w14:schemeClr w14:val="tx1"/>
            </w14:solidFill>
          </w14:textFill>
        </w:rPr>
        <w:t xml:space="preserve">.2 </w:t>
      </w:r>
      <w:r>
        <w:rPr>
          <w:rFonts w:hint="eastAsia" w:ascii="仿宋" w:hAnsi="仿宋" w:eastAsia="仿宋" w:cs="仿宋"/>
          <w:spacing w:val="0"/>
          <w:kern w:val="0"/>
          <w:sz w:val="24"/>
          <w:szCs w:val="18"/>
          <w:highlight w:val="none"/>
        </w:rPr>
        <w:t>乙方保证在交付的货物上不存在抵押权等担保物权。</w:t>
      </w:r>
    </w:p>
    <w:p w14:paraId="6296FFB9">
      <w:pPr>
        <w:pageBreakBefore w:val="0"/>
        <w:kinsoku/>
        <w:wordWrap/>
        <w:overflowPunct/>
        <w:topLinePunct w:val="0"/>
        <w:autoSpaceDE w:val="0"/>
        <w:autoSpaceDN w:val="0"/>
        <w:bidi w:val="0"/>
        <w:adjustRightInd w:val="0"/>
        <w:snapToGrid w:val="0"/>
        <w:spacing w:line="360" w:lineRule="auto"/>
        <w:ind w:left="0" w:leftChars="0" w:firstLine="480" w:firstLineChars="200"/>
        <w:jc w:val="left"/>
        <w:textAlignment w:val="auto"/>
        <w:rPr>
          <w:rFonts w:hint="eastAsia" w:ascii="仿宋" w:hAnsi="仿宋" w:eastAsia="仿宋" w:cs="仿宋"/>
          <w:color w:val="000000" w:themeColor="text1"/>
          <w:spacing w:val="0"/>
          <w:kern w:val="0"/>
          <w:sz w:val="24"/>
          <w:szCs w:val="24"/>
          <w:highlight w:val="none"/>
          <w14:textFill>
            <w14:solidFill>
              <w14:schemeClr w14:val="tx1"/>
            </w14:solidFill>
          </w14:textFill>
        </w:rPr>
      </w:pPr>
      <w:r>
        <w:rPr>
          <w:rFonts w:hint="eastAsia" w:ascii="仿宋" w:hAnsi="仿宋" w:eastAsia="仿宋" w:cs="仿宋"/>
          <w:color w:val="000000" w:themeColor="text1"/>
          <w:spacing w:val="0"/>
          <w:kern w:val="0"/>
          <w:sz w:val="24"/>
          <w:szCs w:val="24"/>
          <w:highlight w:val="none"/>
          <w:lang w:eastAsia="zh-CN"/>
          <w14:textFill>
            <w14:solidFill>
              <w14:schemeClr w14:val="tx1"/>
            </w14:solidFill>
          </w14:textFill>
        </w:rPr>
        <w:t>9</w:t>
      </w:r>
      <w:r>
        <w:rPr>
          <w:rFonts w:hint="eastAsia" w:ascii="仿宋" w:hAnsi="仿宋" w:eastAsia="仿宋" w:cs="仿宋"/>
          <w:color w:val="000000" w:themeColor="text1"/>
          <w:spacing w:val="0"/>
          <w:kern w:val="0"/>
          <w:sz w:val="24"/>
          <w:szCs w:val="24"/>
          <w:highlight w:val="none"/>
          <w14:textFill>
            <w14:solidFill>
              <w14:schemeClr w14:val="tx1"/>
            </w14:solidFill>
          </w14:textFill>
        </w:rPr>
        <w:t>.3 如甲方使用</w:t>
      </w:r>
      <w:r>
        <w:rPr>
          <w:rFonts w:hint="eastAsia" w:ascii="仿宋" w:hAnsi="仿宋" w:eastAsia="仿宋" w:cs="仿宋"/>
          <w:color w:val="000000" w:themeColor="text1"/>
          <w:spacing w:val="0"/>
          <w:kern w:val="0"/>
          <w:sz w:val="24"/>
          <w:szCs w:val="24"/>
          <w:highlight w:val="none"/>
          <w:lang w:val="en-US" w:eastAsia="zh-CN"/>
          <w14:textFill>
            <w14:solidFill>
              <w14:schemeClr w14:val="tx1"/>
            </w14:solidFill>
          </w14:textFill>
        </w:rPr>
        <w:t>上述</w:t>
      </w:r>
      <w:r>
        <w:rPr>
          <w:rFonts w:hint="eastAsia" w:ascii="仿宋" w:hAnsi="仿宋" w:eastAsia="仿宋" w:cs="仿宋"/>
          <w:color w:val="000000" w:themeColor="text1"/>
          <w:spacing w:val="0"/>
          <w:kern w:val="0"/>
          <w:sz w:val="24"/>
          <w:szCs w:val="24"/>
          <w:highlight w:val="none"/>
          <w14:textFill>
            <w14:solidFill>
              <w14:schemeClr w14:val="tx1"/>
            </w14:solidFill>
          </w14:textFill>
        </w:rPr>
        <w:t>货物构成</w:t>
      </w:r>
      <w:r>
        <w:rPr>
          <w:rFonts w:hint="eastAsia" w:ascii="仿宋" w:hAnsi="仿宋" w:eastAsia="仿宋" w:cs="仿宋"/>
          <w:color w:val="000000" w:themeColor="text1"/>
          <w:spacing w:val="0"/>
          <w:kern w:val="0"/>
          <w:sz w:val="24"/>
          <w:szCs w:val="24"/>
          <w:highlight w:val="none"/>
          <w:lang w:val="en-US" w:eastAsia="zh-CN"/>
          <w14:textFill>
            <w14:solidFill>
              <w14:schemeClr w14:val="tx1"/>
            </w14:solidFill>
          </w14:textFill>
        </w:rPr>
        <w:t>对第三人</w:t>
      </w:r>
      <w:r>
        <w:rPr>
          <w:rFonts w:hint="eastAsia" w:ascii="仿宋" w:hAnsi="仿宋" w:eastAsia="仿宋" w:cs="仿宋"/>
          <w:color w:val="000000" w:themeColor="text1"/>
          <w:spacing w:val="0"/>
          <w:kern w:val="0"/>
          <w:sz w:val="24"/>
          <w:szCs w:val="24"/>
          <w:highlight w:val="none"/>
          <w14:textFill>
            <w14:solidFill>
              <w14:schemeClr w14:val="tx1"/>
            </w14:solidFill>
          </w14:textFill>
        </w:rPr>
        <w:t>侵权的，则由乙方承担全部责任。</w:t>
      </w:r>
    </w:p>
    <w:p w14:paraId="4329B477">
      <w:pPr>
        <w:pageBreakBefore w:val="0"/>
        <w:kinsoku/>
        <w:wordWrap/>
        <w:overflowPunct/>
        <w:topLinePunct w:val="0"/>
        <w:autoSpaceDE w:val="0"/>
        <w:autoSpaceDN w:val="0"/>
        <w:bidi w:val="0"/>
        <w:adjustRightInd w:val="0"/>
        <w:snapToGrid w:val="0"/>
        <w:spacing w:line="360" w:lineRule="auto"/>
        <w:ind w:left="0" w:leftChars="0"/>
        <w:jc w:val="left"/>
        <w:textAlignment w:val="auto"/>
        <w:rPr>
          <w:rFonts w:hint="eastAsia" w:ascii="仿宋" w:hAnsi="仿宋" w:eastAsia="仿宋" w:cs="仿宋"/>
          <w:b/>
          <w:bCs/>
          <w:color w:val="000000" w:themeColor="text1"/>
          <w:spacing w:val="0"/>
          <w:kern w:val="0"/>
          <w:sz w:val="24"/>
          <w:highlight w:val="none"/>
          <w14:textFill>
            <w14:solidFill>
              <w14:schemeClr w14:val="tx1"/>
            </w14:solidFill>
          </w14:textFill>
        </w:rPr>
      </w:pPr>
      <w:r>
        <w:rPr>
          <w:rFonts w:hint="eastAsia" w:ascii="仿宋" w:hAnsi="仿宋" w:eastAsia="仿宋" w:cs="仿宋"/>
          <w:b/>
          <w:bCs/>
          <w:color w:val="000000" w:themeColor="text1"/>
          <w:spacing w:val="0"/>
          <w:kern w:val="0"/>
          <w:sz w:val="24"/>
          <w:highlight w:val="none"/>
          <w14:textFill>
            <w14:solidFill>
              <w14:schemeClr w14:val="tx1"/>
            </w14:solidFill>
          </w14:textFill>
        </w:rPr>
        <w:t>1</w:t>
      </w:r>
      <w:r>
        <w:rPr>
          <w:rFonts w:hint="eastAsia" w:ascii="仿宋" w:hAnsi="仿宋" w:eastAsia="仿宋" w:cs="仿宋"/>
          <w:b/>
          <w:bCs/>
          <w:color w:val="000000" w:themeColor="text1"/>
          <w:spacing w:val="0"/>
          <w:kern w:val="0"/>
          <w:sz w:val="24"/>
          <w:highlight w:val="none"/>
          <w:lang w:eastAsia="zh-CN"/>
          <w14:textFill>
            <w14:solidFill>
              <w14:schemeClr w14:val="tx1"/>
            </w14:solidFill>
          </w14:textFill>
        </w:rPr>
        <w:t>0</w:t>
      </w:r>
      <w:r>
        <w:rPr>
          <w:rFonts w:hint="eastAsia" w:ascii="仿宋" w:hAnsi="仿宋" w:eastAsia="仿宋" w:cs="仿宋"/>
          <w:b/>
          <w:bCs/>
          <w:color w:val="000000" w:themeColor="text1"/>
          <w:spacing w:val="0"/>
          <w:kern w:val="0"/>
          <w:sz w:val="24"/>
          <w:highlight w:val="none"/>
          <w14:textFill>
            <w14:solidFill>
              <w14:schemeClr w14:val="tx1"/>
            </w14:solidFill>
          </w14:textFill>
        </w:rPr>
        <w:t>.</w:t>
      </w:r>
      <w:r>
        <w:rPr>
          <w:rFonts w:hint="eastAsia" w:ascii="仿宋" w:hAnsi="仿宋" w:eastAsia="仿宋" w:cs="仿宋"/>
          <w:b/>
          <w:bCs/>
          <w:color w:val="000000" w:themeColor="text1"/>
          <w:spacing w:val="0"/>
          <w:kern w:val="0"/>
          <w:sz w:val="24"/>
          <w:highlight w:val="none"/>
          <w:lang w:val="en-US" w:eastAsia="zh-CN"/>
          <w14:textFill>
            <w14:solidFill>
              <w14:schemeClr w14:val="tx1"/>
            </w14:solidFill>
          </w14:textFill>
        </w:rPr>
        <w:t xml:space="preserve"> </w:t>
      </w:r>
      <w:r>
        <w:rPr>
          <w:rFonts w:hint="eastAsia" w:ascii="仿宋" w:hAnsi="仿宋" w:eastAsia="仿宋" w:cs="仿宋"/>
          <w:b/>
          <w:bCs/>
          <w:color w:val="000000" w:themeColor="text1"/>
          <w:spacing w:val="0"/>
          <w:kern w:val="0"/>
          <w:sz w:val="24"/>
          <w:highlight w:val="none"/>
          <w14:textFill>
            <w14:solidFill>
              <w14:schemeClr w14:val="tx1"/>
            </w14:solidFill>
          </w14:textFill>
        </w:rPr>
        <w:t>知识产权保护</w:t>
      </w:r>
    </w:p>
    <w:p w14:paraId="7AA7ABFE">
      <w:pPr>
        <w:pageBreakBefore w:val="0"/>
        <w:kinsoku/>
        <w:wordWrap/>
        <w:overflowPunct/>
        <w:topLinePunct w:val="0"/>
        <w:autoSpaceDE w:val="0"/>
        <w:autoSpaceDN w:val="0"/>
        <w:bidi w:val="0"/>
        <w:adjustRightInd w:val="0"/>
        <w:snapToGrid w:val="0"/>
        <w:spacing w:line="360" w:lineRule="auto"/>
        <w:ind w:left="0" w:leftChars="0" w:firstLine="480" w:firstLineChars="200"/>
        <w:jc w:val="left"/>
        <w:textAlignment w:val="auto"/>
        <w:rPr>
          <w:rFonts w:hint="eastAsia" w:ascii="仿宋" w:hAnsi="仿宋" w:eastAsia="仿宋" w:cs="仿宋"/>
          <w:color w:val="auto"/>
          <w:spacing w:val="0"/>
          <w:kern w:val="0"/>
          <w:sz w:val="24"/>
          <w:szCs w:val="24"/>
          <w:highlight w:val="none"/>
        </w:rPr>
      </w:pPr>
      <w:r>
        <w:rPr>
          <w:rFonts w:hint="eastAsia" w:ascii="仿宋" w:hAnsi="仿宋" w:eastAsia="仿宋" w:cs="仿宋"/>
          <w:color w:val="000000" w:themeColor="text1"/>
          <w:spacing w:val="0"/>
          <w:kern w:val="0"/>
          <w:sz w:val="24"/>
          <w:szCs w:val="24"/>
          <w:highlight w:val="none"/>
          <w14:textFill>
            <w14:solidFill>
              <w14:schemeClr w14:val="tx1"/>
            </w14:solidFill>
          </w14:textFill>
        </w:rPr>
        <w:t>1</w:t>
      </w:r>
      <w:r>
        <w:rPr>
          <w:rFonts w:hint="eastAsia" w:ascii="仿宋" w:hAnsi="仿宋" w:eastAsia="仿宋" w:cs="仿宋"/>
          <w:color w:val="000000" w:themeColor="text1"/>
          <w:spacing w:val="0"/>
          <w:kern w:val="0"/>
          <w:sz w:val="24"/>
          <w:szCs w:val="24"/>
          <w:highlight w:val="none"/>
          <w:lang w:eastAsia="zh-CN"/>
          <w14:textFill>
            <w14:solidFill>
              <w14:schemeClr w14:val="tx1"/>
            </w14:solidFill>
          </w14:textFill>
        </w:rPr>
        <w:t>0</w:t>
      </w:r>
      <w:r>
        <w:rPr>
          <w:rFonts w:hint="eastAsia" w:ascii="仿宋" w:hAnsi="仿宋" w:eastAsia="仿宋" w:cs="仿宋"/>
          <w:color w:val="000000" w:themeColor="text1"/>
          <w:spacing w:val="0"/>
          <w:kern w:val="0"/>
          <w:sz w:val="24"/>
          <w:szCs w:val="24"/>
          <w:highlight w:val="none"/>
          <w14:textFill>
            <w14:solidFill>
              <w14:schemeClr w14:val="tx1"/>
            </w14:solidFill>
          </w14:textFill>
        </w:rPr>
        <w:t>.1 乙方对其所销售的货物应当享有知识产权或经权利人合法授权，保证没有侵犯任</w:t>
      </w:r>
      <w:r>
        <w:rPr>
          <w:rFonts w:hint="eastAsia" w:ascii="仿宋" w:hAnsi="仿宋" w:eastAsia="仿宋" w:cs="仿宋"/>
          <w:color w:val="auto"/>
          <w:spacing w:val="0"/>
          <w:kern w:val="0"/>
          <w:sz w:val="24"/>
          <w:szCs w:val="24"/>
          <w:highlight w:val="none"/>
        </w:rPr>
        <w:t>何第三人的知识产权等权利。</w:t>
      </w:r>
      <w:bookmarkStart w:id="4" w:name="_Hlk163047038"/>
      <w:r>
        <w:rPr>
          <w:rFonts w:hint="eastAsia" w:ascii="仿宋" w:hAnsi="仿宋" w:eastAsia="仿宋" w:cs="仿宋"/>
          <w:spacing w:val="0"/>
          <w:kern w:val="0"/>
          <w:sz w:val="24"/>
          <w:szCs w:val="18"/>
          <w:highlight w:val="none"/>
        </w:rPr>
        <w:t>因违反前述约定对第三人构成侵权的，应当由乙方向第三人承担法律责任；甲方依法向第三人赔偿后，有权向乙方追偿。甲方有其他损失的，乙方应当赔偿</w:t>
      </w:r>
      <w:bookmarkEnd w:id="4"/>
      <w:r>
        <w:rPr>
          <w:rFonts w:hint="eastAsia" w:ascii="仿宋" w:hAnsi="仿宋" w:eastAsia="仿宋" w:cs="仿宋"/>
          <w:color w:val="auto"/>
          <w:spacing w:val="0"/>
          <w:kern w:val="0"/>
          <w:sz w:val="24"/>
          <w:szCs w:val="24"/>
          <w:highlight w:val="none"/>
        </w:rPr>
        <w:t>。</w:t>
      </w:r>
    </w:p>
    <w:p w14:paraId="3464AC9D">
      <w:pPr>
        <w:pageBreakBefore w:val="0"/>
        <w:kinsoku/>
        <w:wordWrap/>
        <w:overflowPunct/>
        <w:topLinePunct w:val="0"/>
        <w:autoSpaceDE w:val="0"/>
        <w:autoSpaceDN w:val="0"/>
        <w:bidi w:val="0"/>
        <w:adjustRightInd w:val="0"/>
        <w:snapToGrid w:val="0"/>
        <w:spacing w:line="360" w:lineRule="auto"/>
        <w:ind w:left="0" w:leftChars="0"/>
        <w:jc w:val="left"/>
        <w:textAlignment w:val="auto"/>
        <w:rPr>
          <w:rFonts w:hint="eastAsia" w:ascii="仿宋" w:hAnsi="仿宋" w:eastAsia="仿宋" w:cs="仿宋"/>
          <w:b/>
          <w:bCs/>
          <w:color w:val="auto"/>
          <w:spacing w:val="0"/>
          <w:kern w:val="0"/>
          <w:sz w:val="24"/>
          <w:highlight w:val="none"/>
        </w:rPr>
      </w:pPr>
      <w:r>
        <w:rPr>
          <w:rFonts w:hint="eastAsia" w:ascii="仿宋" w:hAnsi="仿宋" w:eastAsia="仿宋" w:cs="仿宋"/>
          <w:b/>
          <w:bCs/>
          <w:color w:val="auto"/>
          <w:spacing w:val="0"/>
          <w:kern w:val="0"/>
          <w:sz w:val="24"/>
          <w:highlight w:val="none"/>
        </w:rPr>
        <w:t>1</w:t>
      </w:r>
      <w:r>
        <w:rPr>
          <w:rFonts w:hint="eastAsia" w:ascii="仿宋" w:hAnsi="仿宋" w:eastAsia="仿宋" w:cs="仿宋"/>
          <w:b/>
          <w:bCs/>
          <w:color w:val="auto"/>
          <w:spacing w:val="0"/>
          <w:kern w:val="0"/>
          <w:sz w:val="24"/>
          <w:highlight w:val="none"/>
          <w:lang w:eastAsia="zh-CN"/>
        </w:rPr>
        <w:t>1</w:t>
      </w:r>
      <w:r>
        <w:rPr>
          <w:rFonts w:hint="eastAsia" w:ascii="仿宋" w:hAnsi="仿宋" w:eastAsia="仿宋" w:cs="仿宋"/>
          <w:b/>
          <w:bCs/>
          <w:color w:val="auto"/>
          <w:spacing w:val="0"/>
          <w:kern w:val="0"/>
          <w:sz w:val="24"/>
          <w:highlight w:val="none"/>
        </w:rPr>
        <w:t>.</w:t>
      </w:r>
      <w:r>
        <w:rPr>
          <w:rFonts w:hint="eastAsia" w:ascii="仿宋" w:hAnsi="仿宋" w:eastAsia="仿宋" w:cs="仿宋"/>
          <w:b/>
          <w:bCs/>
          <w:color w:val="auto"/>
          <w:spacing w:val="0"/>
          <w:kern w:val="0"/>
          <w:sz w:val="24"/>
          <w:highlight w:val="none"/>
          <w:lang w:val="en-US" w:eastAsia="zh-CN"/>
        </w:rPr>
        <w:t xml:space="preserve"> </w:t>
      </w:r>
      <w:r>
        <w:rPr>
          <w:rFonts w:hint="eastAsia" w:ascii="仿宋" w:hAnsi="仿宋" w:eastAsia="仿宋" w:cs="仿宋"/>
          <w:b/>
          <w:bCs/>
          <w:color w:val="auto"/>
          <w:spacing w:val="0"/>
          <w:kern w:val="0"/>
          <w:sz w:val="24"/>
          <w:highlight w:val="none"/>
        </w:rPr>
        <w:t>保密义务</w:t>
      </w:r>
    </w:p>
    <w:p w14:paraId="36D72953">
      <w:pPr>
        <w:pageBreakBefore w:val="0"/>
        <w:kinsoku/>
        <w:wordWrap/>
        <w:overflowPunct/>
        <w:topLinePunct w:val="0"/>
        <w:autoSpaceDE w:val="0"/>
        <w:autoSpaceDN w:val="0"/>
        <w:bidi w:val="0"/>
        <w:adjustRightInd w:val="0"/>
        <w:snapToGrid w:val="0"/>
        <w:spacing w:line="360" w:lineRule="auto"/>
        <w:ind w:left="0" w:leftChars="0" w:firstLine="480" w:firstLineChars="200"/>
        <w:jc w:val="left"/>
        <w:textAlignment w:val="auto"/>
        <w:rPr>
          <w:rFonts w:hint="eastAsia" w:ascii="仿宋" w:hAnsi="仿宋" w:eastAsia="仿宋" w:cs="仿宋"/>
          <w:spacing w:val="0"/>
          <w:kern w:val="0"/>
          <w:sz w:val="24"/>
          <w:szCs w:val="18"/>
          <w:highlight w:val="none"/>
        </w:rPr>
      </w:pPr>
      <w:r>
        <w:rPr>
          <w:rFonts w:hint="eastAsia" w:ascii="仿宋" w:hAnsi="仿宋" w:eastAsia="仿宋" w:cs="仿宋"/>
          <w:spacing w:val="0"/>
          <w:kern w:val="0"/>
          <w:sz w:val="24"/>
          <w:szCs w:val="18"/>
          <w:highlight w:val="none"/>
          <w:lang w:val="en-US" w:eastAsia="zh-CN"/>
        </w:rPr>
        <w:t xml:space="preserve">11.1 </w:t>
      </w:r>
      <w:r>
        <w:rPr>
          <w:rFonts w:hint="eastAsia" w:ascii="仿宋" w:hAnsi="仿宋" w:eastAsia="仿宋" w:cs="仿宋"/>
          <w:spacing w:val="0"/>
          <w:kern w:val="0"/>
          <w:sz w:val="24"/>
          <w:szCs w:val="18"/>
          <w:highlight w:val="none"/>
        </w:rPr>
        <w:t>甲、乙双方</w:t>
      </w:r>
      <w:r>
        <w:rPr>
          <w:rFonts w:hint="eastAsia" w:ascii="仿宋" w:hAnsi="仿宋" w:eastAsia="仿宋" w:cs="仿宋"/>
          <w:spacing w:val="0"/>
          <w:kern w:val="0"/>
          <w:sz w:val="24"/>
          <w:szCs w:val="18"/>
          <w:highlight w:val="none"/>
          <w:lang w:eastAsia="zh-CN"/>
        </w:rPr>
        <w:t>对</w:t>
      </w:r>
      <w:r>
        <w:rPr>
          <w:rFonts w:hint="eastAsia" w:ascii="仿宋" w:hAnsi="仿宋" w:eastAsia="仿宋" w:cs="仿宋"/>
          <w:spacing w:val="0"/>
          <w:kern w:val="0"/>
          <w:sz w:val="24"/>
          <w:szCs w:val="18"/>
          <w:highlight w:val="none"/>
        </w:rPr>
        <w:t>采购和合同履行过程中所获悉的</w:t>
      </w:r>
      <w:r>
        <w:rPr>
          <w:rFonts w:hint="eastAsia" w:ascii="仿宋" w:hAnsi="仿宋" w:eastAsia="仿宋" w:cs="仿宋"/>
          <w:spacing w:val="0"/>
          <w:kern w:val="0"/>
          <w:sz w:val="24"/>
          <w:szCs w:val="18"/>
          <w:highlight w:val="none"/>
          <w:lang w:eastAsia="zh-CN"/>
        </w:rPr>
        <w:t>国家秘密、工作秘密、</w:t>
      </w:r>
      <w:r>
        <w:rPr>
          <w:rFonts w:hint="eastAsia" w:ascii="仿宋" w:hAnsi="仿宋" w:eastAsia="仿宋" w:cs="仿宋"/>
          <w:spacing w:val="0"/>
          <w:kern w:val="0"/>
          <w:sz w:val="24"/>
          <w:szCs w:val="18"/>
          <w:highlight w:val="none"/>
        </w:rPr>
        <w:t>商业秘密或者其他应当保密的信息，均有保密义务</w:t>
      </w:r>
      <w:r>
        <w:rPr>
          <w:rFonts w:hint="eastAsia" w:ascii="仿宋" w:hAnsi="仿宋" w:eastAsia="仿宋" w:cs="仿宋"/>
          <w:spacing w:val="0"/>
          <w:kern w:val="0"/>
          <w:sz w:val="24"/>
          <w:szCs w:val="18"/>
          <w:highlight w:val="none"/>
          <w:lang w:eastAsia="zh-CN"/>
        </w:rPr>
        <w:t>且不受合同有效期所限，直至该信息成为公开信息</w:t>
      </w:r>
      <w:r>
        <w:rPr>
          <w:rFonts w:hint="eastAsia" w:ascii="仿宋" w:hAnsi="仿宋" w:eastAsia="仿宋" w:cs="仿宋"/>
          <w:spacing w:val="0"/>
          <w:kern w:val="0"/>
          <w:sz w:val="24"/>
          <w:szCs w:val="18"/>
          <w:highlight w:val="none"/>
        </w:rPr>
        <w:t>。泄露、不正当地使用</w:t>
      </w:r>
      <w:r>
        <w:rPr>
          <w:rFonts w:hint="eastAsia" w:ascii="仿宋" w:hAnsi="仿宋" w:eastAsia="仿宋" w:cs="仿宋"/>
          <w:spacing w:val="0"/>
          <w:kern w:val="0"/>
          <w:sz w:val="24"/>
          <w:szCs w:val="18"/>
          <w:highlight w:val="none"/>
          <w:lang w:eastAsia="zh-CN"/>
        </w:rPr>
        <w:t>国家秘密、工作秘密、</w:t>
      </w:r>
      <w:r>
        <w:rPr>
          <w:rFonts w:hint="eastAsia" w:ascii="仿宋" w:hAnsi="仿宋" w:eastAsia="仿宋" w:cs="仿宋"/>
          <w:spacing w:val="0"/>
          <w:kern w:val="0"/>
          <w:sz w:val="24"/>
          <w:szCs w:val="18"/>
          <w:highlight w:val="none"/>
        </w:rPr>
        <w:t>商业秘密或者</w:t>
      </w:r>
      <w:r>
        <w:rPr>
          <w:rFonts w:hint="eastAsia" w:ascii="仿宋" w:hAnsi="仿宋" w:eastAsia="仿宋" w:cs="仿宋"/>
          <w:spacing w:val="0"/>
          <w:kern w:val="0"/>
          <w:sz w:val="24"/>
          <w:szCs w:val="18"/>
          <w:highlight w:val="none"/>
          <w:lang w:eastAsia="zh-CN"/>
        </w:rPr>
        <w:t>其他应当保密的</w:t>
      </w:r>
      <w:r>
        <w:rPr>
          <w:rFonts w:hint="eastAsia" w:ascii="仿宋" w:hAnsi="仿宋" w:eastAsia="仿宋" w:cs="仿宋"/>
          <w:spacing w:val="0"/>
          <w:kern w:val="0"/>
          <w:sz w:val="24"/>
          <w:szCs w:val="18"/>
          <w:highlight w:val="none"/>
        </w:rPr>
        <w:t>信息，应当承担</w:t>
      </w:r>
      <w:r>
        <w:rPr>
          <w:rFonts w:hint="eastAsia" w:ascii="仿宋" w:hAnsi="仿宋" w:eastAsia="仿宋" w:cs="仿宋"/>
          <w:spacing w:val="0"/>
          <w:kern w:val="0"/>
          <w:sz w:val="24"/>
          <w:szCs w:val="18"/>
          <w:highlight w:val="none"/>
          <w:lang w:eastAsia="zh-CN"/>
        </w:rPr>
        <w:t>相应</w:t>
      </w:r>
      <w:r>
        <w:rPr>
          <w:rFonts w:hint="eastAsia" w:ascii="仿宋" w:hAnsi="仿宋" w:eastAsia="仿宋" w:cs="仿宋"/>
          <w:spacing w:val="0"/>
          <w:kern w:val="0"/>
          <w:sz w:val="24"/>
          <w:szCs w:val="18"/>
          <w:highlight w:val="none"/>
        </w:rPr>
        <w:t>责任。其他应当保密的信息由双方在</w:t>
      </w:r>
      <w:r>
        <w:rPr>
          <w:rFonts w:hint="eastAsia" w:ascii="仿宋" w:hAnsi="仿宋" w:eastAsia="仿宋" w:cs="仿宋"/>
          <w:b/>
          <w:bCs/>
          <w:spacing w:val="0"/>
          <w:kern w:val="0"/>
          <w:sz w:val="24"/>
          <w:szCs w:val="18"/>
          <w:highlight w:val="none"/>
        </w:rPr>
        <w:t>【政府采购合同专用条款】</w:t>
      </w:r>
      <w:r>
        <w:rPr>
          <w:rFonts w:hint="eastAsia" w:ascii="仿宋" w:hAnsi="仿宋" w:eastAsia="仿宋" w:cs="仿宋"/>
          <w:spacing w:val="0"/>
          <w:kern w:val="0"/>
          <w:sz w:val="24"/>
          <w:szCs w:val="18"/>
          <w:highlight w:val="none"/>
        </w:rPr>
        <w:t>中约定。</w:t>
      </w:r>
    </w:p>
    <w:p w14:paraId="3A47988B">
      <w:pPr>
        <w:pageBreakBefore w:val="0"/>
        <w:kinsoku/>
        <w:wordWrap/>
        <w:overflowPunct/>
        <w:topLinePunct w:val="0"/>
        <w:autoSpaceDE w:val="0"/>
        <w:autoSpaceDN w:val="0"/>
        <w:bidi w:val="0"/>
        <w:adjustRightInd w:val="0"/>
        <w:snapToGrid w:val="0"/>
        <w:spacing w:line="360" w:lineRule="auto"/>
        <w:ind w:left="0" w:leftChars="0"/>
        <w:jc w:val="left"/>
        <w:textAlignment w:val="auto"/>
        <w:rPr>
          <w:rFonts w:hint="eastAsia" w:ascii="仿宋" w:hAnsi="仿宋" w:eastAsia="仿宋" w:cs="仿宋"/>
          <w:b/>
          <w:bCs/>
          <w:color w:val="auto"/>
          <w:spacing w:val="0"/>
          <w:kern w:val="0"/>
          <w:sz w:val="24"/>
          <w:highlight w:val="none"/>
        </w:rPr>
      </w:pPr>
      <w:r>
        <w:rPr>
          <w:rFonts w:hint="eastAsia" w:ascii="仿宋" w:hAnsi="仿宋" w:eastAsia="仿宋" w:cs="仿宋"/>
          <w:b/>
          <w:bCs/>
          <w:color w:val="auto"/>
          <w:spacing w:val="0"/>
          <w:kern w:val="0"/>
          <w:sz w:val="24"/>
          <w:highlight w:val="none"/>
        </w:rPr>
        <w:t>1</w:t>
      </w:r>
      <w:r>
        <w:rPr>
          <w:rFonts w:hint="eastAsia" w:ascii="仿宋" w:hAnsi="仿宋" w:eastAsia="仿宋" w:cs="仿宋"/>
          <w:b/>
          <w:bCs/>
          <w:color w:val="auto"/>
          <w:spacing w:val="0"/>
          <w:kern w:val="0"/>
          <w:sz w:val="24"/>
          <w:highlight w:val="none"/>
          <w:lang w:eastAsia="zh-CN"/>
        </w:rPr>
        <w:t>2</w:t>
      </w:r>
      <w:r>
        <w:rPr>
          <w:rFonts w:hint="eastAsia" w:ascii="仿宋" w:hAnsi="仿宋" w:eastAsia="仿宋" w:cs="仿宋"/>
          <w:b/>
          <w:bCs/>
          <w:color w:val="auto"/>
          <w:spacing w:val="0"/>
          <w:kern w:val="0"/>
          <w:sz w:val="24"/>
          <w:highlight w:val="none"/>
        </w:rPr>
        <w:t>.</w:t>
      </w:r>
      <w:r>
        <w:rPr>
          <w:rFonts w:hint="eastAsia" w:ascii="仿宋" w:hAnsi="仿宋" w:eastAsia="仿宋" w:cs="仿宋"/>
          <w:b/>
          <w:bCs/>
          <w:color w:val="auto"/>
          <w:spacing w:val="0"/>
          <w:kern w:val="0"/>
          <w:sz w:val="24"/>
          <w:highlight w:val="none"/>
          <w:lang w:val="en-US" w:eastAsia="zh-CN"/>
        </w:rPr>
        <w:t xml:space="preserve"> </w:t>
      </w:r>
      <w:r>
        <w:rPr>
          <w:rFonts w:hint="eastAsia" w:ascii="仿宋" w:hAnsi="仿宋" w:eastAsia="仿宋" w:cs="仿宋"/>
          <w:b/>
          <w:bCs/>
          <w:color w:val="auto"/>
          <w:spacing w:val="0"/>
          <w:kern w:val="0"/>
          <w:sz w:val="24"/>
          <w:highlight w:val="none"/>
        </w:rPr>
        <w:t>合同价款支付</w:t>
      </w:r>
    </w:p>
    <w:p w14:paraId="2B3B9E09">
      <w:pPr>
        <w:pageBreakBefore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仿宋" w:hAnsi="仿宋" w:eastAsia="仿宋" w:cs="仿宋"/>
          <w:color w:val="auto"/>
          <w:spacing w:val="0"/>
          <w:kern w:val="0"/>
          <w:sz w:val="24"/>
          <w:szCs w:val="24"/>
          <w:highlight w:val="none"/>
          <w:lang w:eastAsia="zh-CN"/>
        </w:rPr>
      </w:pPr>
      <w:r>
        <w:rPr>
          <w:rFonts w:hint="eastAsia" w:ascii="仿宋" w:hAnsi="仿宋" w:eastAsia="仿宋" w:cs="仿宋"/>
          <w:color w:val="auto"/>
          <w:spacing w:val="0"/>
          <w:kern w:val="0"/>
          <w:sz w:val="24"/>
          <w:szCs w:val="24"/>
          <w:highlight w:val="none"/>
        </w:rPr>
        <w:t>1</w:t>
      </w:r>
      <w:r>
        <w:rPr>
          <w:rFonts w:hint="eastAsia" w:ascii="仿宋" w:hAnsi="仿宋" w:eastAsia="仿宋" w:cs="仿宋"/>
          <w:color w:val="auto"/>
          <w:spacing w:val="0"/>
          <w:kern w:val="0"/>
          <w:sz w:val="24"/>
          <w:szCs w:val="24"/>
          <w:highlight w:val="none"/>
          <w:lang w:eastAsia="zh-CN"/>
        </w:rPr>
        <w:t>2</w:t>
      </w:r>
      <w:r>
        <w:rPr>
          <w:rFonts w:hint="eastAsia" w:ascii="仿宋" w:hAnsi="仿宋" w:eastAsia="仿宋" w:cs="仿宋"/>
          <w:color w:val="auto"/>
          <w:spacing w:val="0"/>
          <w:kern w:val="0"/>
          <w:sz w:val="24"/>
          <w:szCs w:val="24"/>
          <w:highlight w:val="none"/>
        </w:rPr>
        <w:t xml:space="preserve">.1 </w:t>
      </w:r>
      <w:r>
        <w:rPr>
          <w:rFonts w:hint="eastAsia" w:ascii="仿宋" w:hAnsi="仿宋" w:eastAsia="仿宋" w:cs="仿宋"/>
          <w:color w:val="auto"/>
          <w:spacing w:val="0"/>
          <w:kern w:val="0"/>
          <w:sz w:val="24"/>
          <w:szCs w:val="24"/>
          <w:highlight w:val="none"/>
          <w:lang w:eastAsia="zh-CN"/>
        </w:rPr>
        <w:t>合同价款支付</w:t>
      </w:r>
      <w:r>
        <w:rPr>
          <w:rFonts w:hint="eastAsia" w:ascii="仿宋" w:hAnsi="仿宋" w:eastAsia="仿宋" w:cs="仿宋"/>
          <w:color w:val="auto"/>
          <w:spacing w:val="0"/>
          <w:kern w:val="0"/>
          <w:sz w:val="24"/>
          <w:szCs w:val="24"/>
          <w:highlight w:val="none"/>
        </w:rPr>
        <w:t>按照国库集中支付</w:t>
      </w:r>
      <w:r>
        <w:rPr>
          <w:rFonts w:hint="eastAsia" w:ascii="仿宋" w:hAnsi="仿宋" w:eastAsia="仿宋" w:cs="仿宋"/>
          <w:color w:val="auto"/>
          <w:spacing w:val="0"/>
          <w:kern w:val="0"/>
          <w:sz w:val="24"/>
          <w:szCs w:val="24"/>
          <w:highlight w:val="none"/>
          <w:lang w:eastAsia="zh-CN"/>
        </w:rPr>
        <w:t>制度及财政管理相关</w:t>
      </w:r>
      <w:r>
        <w:rPr>
          <w:rFonts w:hint="eastAsia" w:ascii="仿宋" w:hAnsi="仿宋" w:eastAsia="仿宋" w:cs="仿宋"/>
          <w:color w:val="auto"/>
          <w:spacing w:val="0"/>
          <w:kern w:val="0"/>
          <w:sz w:val="24"/>
          <w:szCs w:val="24"/>
          <w:highlight w:val="none"/>
        </w:rPr>
        <w:t>规定执行。</w:t>
      </w:r>
    </w:p>
    <w:p w14:paraId="63D54788">
      <w:pPr>
        <w:pageBreakBefore w:val="0"/>
        <w:kinsoku/>
        <w:wordWrap/>
        <w:overflowPunct/>
        <w:topLinePunct w:val="0"/>
        <w:bidi w:val="0"/>
        <w:adjustRightInd w:val="0"/>
        <w:snapToGrid w:val="0"/>
        <w:spacing w:line="360" w:lineRule="auto"/>
        <w:ind w:left="0" w:leftChars="0" w:firstLine="480" w:firstLineChars="200"/>
        <w:textAlignment w:val="auto"/>
        <w:outlineLvl w:val="9"/>
        <w:rPr>
          <w:rFonts w:hint="eastAsia" w:ascii="仿宋" w:hAnsi="仿宋" w:eastAsia="仿宋" w:cs="仿宋"/>
          <w:color w:val="auto"/>
          <w:spacing w:val="0"/>
          <w:kern w:val="0"/>
          <w:sz w:val="24"/>
          <w:szCs w:val="32"/>
          <w:highlight w:val="none"/>
          <w:lang w:eastAsia="zh-CN"/>
        </w:rPr>
      </w:pPr>
      <w:r>
        <w:rPr>
          <w:rFonts w:hint="eastAsia" w:ascii="仿宋" w:hAnsi="仿宋" w:eastAsia="仿宋" w:cs="仿宋"/>
          <w:b w:val="0"/>
          <w:bCs w:val="0"/>
          <w:color w:val="auto"/>
          <w:spacing w:val="0"/>
          <w:kern w:val="0"/>
          <w:sz w:val="24"/>
          <w:szCs w:val="24"/>
          <w:highlight w:val="none"/>
          <w:lang w:val="en-US" w:eastAsia="zh-CN"/>
        </w:rPr>
        <w:t xml:space="preserve">12.2 </w:t>
      </w:r>
      <w:r>
        <w:rPr>
          <w:rFonts w:hint="eastAsia" w:ascii="仿宋" w:hAnsi="仿宋" w:eastAsia="仿宋" w:cs="仿宋"/>
          <w:b w:val="0"/>
          <w:bCs w:val="0"/>
          <w:color w:val="auto"/>
          <w:spacing w:val="0"/>
          <w:kern w:val="0"/>
          <w:sz w:val="24"/>
          <w:szCs w:val="24"/>
          <w:highlight w:val="none"/>
        </w:rPr>
        <w:t>对于满足合同约定支付条件的，</w:t>
      </w:r>
      <w:r>
        <w:rPr>
          <w:rFonts w:hint="eastAsia" w:ascii="仿宋" w:hAnsi="仿宋" w:eastAsia="仿宋" w:cs="仿宋"/>
          <w:b w:val="0"/>
          <w:bCs w:val="0"/>
          <w:color w:val="auto"/>
          <w:spacing w:val="0"/>
          <w:kern w:val="0"/>
          <w:sz w:val="24"/>
          <w:szCs w:val="24"/>
          <w:highlight w:val="none"/>
          <w:lang w:val="en-US" w:eastAsia="zh-CN"/>
        </w:rPr>
        <w:t>甲方</w:t>
      </w:r>
      <w:r>
        <w:rPr>
          <w:rFonts w:hint="eastAsia" w:ascii="仿宋" w:hAnsi="仿宋" w:eastAsia="仿宋" w:cs="仿宋"/>
          <w:b w:val="0"/>
          <w:bCs w:val="0"/>
          <w:i w:val="0"/>
          <w:iCs w:val="0"/>
          <w:caps w:val="0"/>
          <w:color w:val="auto"/>
          <w:spacing w:val="0"/>
          <w:kern w:val="0"/>
          <w:sz w:val="24"/>
          <w:szCs w:val="24"/>
          <w:highlight w:val="none"/>
          <w:shd w:val="clear"/>
          <w:vertAlign w:val="baseline"/>
        </w:rPr>
        <w:t>原则上应当自收到发票后10个工作日内</w:t>
      </w:r>
      <w:r>
        <w:rPr>
          <w:rFonts w:hint="eastAsia" w:ascii="仿宋" w:hAnsi="仿宋" w:eastAsia="仿宋" w:cs="仿宋"/>
          <w:b w:val="0"/>
          <w:bCs w:val="0"/>
          <w:color w:val="auto"/>
          <w:spacing w:val="0"/>
          <w:kern w:val="0"/>
          <w:sz w:val="24"/>
          <w:szCs w:val="24"/>
          <w:highlight w:val="none"/>
        </w:rPr>
        <w:t>将资金支付到合同约定的</w:t>
      </w:r>
      <w:r>
        <w:rPr>
          <w:rFonts w:hint="eastAsia" w:ascii="仿宋" w:hAnsi="仿宋" w:eastAsia="仿宋" w:cs="仿宋"/>
          <w:b w:val="0"/>
          <w:bCs w:val="0"/>
          <w:color w:val="auto"/>
          <w:spacing w:val="0"/>
          <w:kern w:val="0"/>
          <w:sz w:val="24"/>
          <w:szCs w:val="24"/>
          <w:highlight w:val="none"/>
          <w:lang w:eastAsia="zh-CN"/>
        </w:rPr>
        <w:t>乙方</w:t>
      </w:r>
      <w:r>
        <w:rPr>
          <w:rFonts w:hint="eastAsia" w:ascii="仿宋" w:hAnsi="仿宋" w:eastAsia="仿宋" w:cs="仿宋"/>
          <w:b w:val="0"/>
          <w:bCs w:val="0"/>
          <w:color w:val="auto"/>
          <w:spacing w:val="0"/>
          <w:kern w:val="0"/>
          <w:sz w:val="24"/>
          <w:szCs w:val="24"/>
          <w:highlight w:val="none"/>
        </w:rPr>
        <w:t>账户，不得以机构变动、人员更替、政策调整等为由迟延付款，不得将采购文件和合同中未规定的义务作为向</w:t>
      </w:r>
      <w:r>
        <w:rPr>
          <w:rFonts w:hint="eastAsia" w:ascii="仿宋" w:hAnsi="仿宋" w:eastAsia="仿宋" w:cs="仿宋"/>
          <w:b w:val="0"/>
          <w:bCs w:val="0"/>
          <w:color w:val="auto"/>
          <w:spacing w:val="0"/>
          <w:kern w:val="0"/>
          <w:sz w:val="24"/>
          <w:szCs w:val="24"/>
          <w:highlight w:val="none"/>
          <w:lang w:val="en-US" w:eastAsia="zh-CN"/>
        </w:rPr>
        <w:t>乙方</w:t>
      </w:r>
      <w:r>
        <w:rPr>
          <w:rFonts w:hint="eastAsia" w:ascii="仿宋" w:hAnsi="仿宋" w:eastAsia="仿宋" w:cs="仿宋"/>
          <w:b w:val="0"/>
          <w:bCs w:val="0"/>
          <w:color w:val="auto"/>
          <w:spacing w:val="0"/>
          <w:kern w:val="0"/>
          <w:sz w:val="24"/>
          <w:szCs w:val="24"/>
          <w:highlight w:val="none"/>
        </w:rPr>
        <w:t>付款的条件。具体合同价款支付时间在【</w:t>
      </w:r>
      <w:r>
        <w:rPr>
          <w:rFonts w:hint="eastAsia" w:ascii="仿宋" w:hAnsi="仿宋" w:eastAsia="仿宋" w:cs="仿宋"/>
          <w:b/>
          <w:bCs/>
          <w:color w:val="auto"/>
          <w:spacing w:val="0"/>
          <w:kern w:val="0"/>
          <w:sz w:val="24"/>
          <w:szCs w:val="24"/>
          <w:highlight w:val="none"/>
        </w:rPr>
        <w:t>政府采购合同专用条款</w:t>
      </w:r>
      <w:r>
        <w:rPr>
          <w:rFonts w:hint="eastAsia" w:ascii="仿宋" w:hAnsi="仿宋" w:eastAsia="仿宋" w:cs="仿宋"/>
          <w:b w:val="0"/>
          <w:bCs w:val="0"/>
          <w:color w:val="auto"/>
          <w:spacing w:val="0"/>
          <w:kern w:val="0"/>
          <w:sz w:val="24"/>
          <w:szCs w:val="24"/>
          <w:highlight w:val="none"/>
        </w:rPr>
        <w:t>】中</w:t>
      </w:r>
      <w:r>
        <w:rPr>
          <w:rFonts w:hint="eastAsia" w:ascii="仿宋" w:hAnsi="仿宋" w:eastAsia="仿宋" w:cs="仿宋"/>
          <w:b w:val="0"/>
          <w:bCs w:val="0"/>
          <w:color w:val="auto"/>
          <w:spacing w:val="0"/>
          <w:kern w:val="0"/>
          <w:sz w:val="24"/>
          <w:szCs w:val="24"/>
          <w:highlight w:val="none"/>
          <w:lang w:eastAsia="zh-CN"/>
        </w:rPr>
        <w:t>约</w:t>
      </w:r>
      <w:r>
        <w:rPr>
          <w:rFonts w:hint="eastAsia" w:ascii="仿宋" w:hAnsi="仿宋" w:eastAsia="仿宋" w:cs="仿宋"/>
          <w:b w:val="0"/>
          <w:bCs w:val="0"/>
          <w:color w:val="auto"/>
          <w:spacing w:val="0"/>
          <w:kern w:val="0"/>
          <w:sz w:val="24"/>
          <w:szCs w:val="24"/>
          <w:highlight w:val="none"/>
        </w:rPr>
        <w:t>定。</w:t>
      </w:r>
    </w:p>
    <w:p w14:paraId="1BB8F540">
      <w:pPr>
        <w:pStyle w:val="5"/>
        <w:pageBreakBefore w:val="0"/>
        <w:kinsoku/>
        <w:wordWrap/>
        <w:overflowPunct/>
        <w:topLinePunct w:val="0"/>
        <w:bidi w:val="0"/>
        <w:adjustRightInd w:val="0"/>
        <w:snapToGrid w:val="0"/>
        <w:spacing w:after="0" w:line="360" w:lineRule="auto"/>
        <w:ind w:left="0" w:leftChars="0"/>
        <w:textAlignment w:val="auto"/>
        <w:rPr>
          <w:rFonts w:hint="eastAsia" w:ascii="仿宋" w:hAnsi="仿宋" w:eastAsia="仿宋" w:cs="仿宋"/>
          <w:b/>
          <w:bCs/>
          <w:color w:val="auto"/>
          <w:spacing w:val="0"/>
          <w:kern w:val="0"/>
          <w:sz w:val="24"/>
          <w:szCs w:val="24"/>
          <w:highlight w:val="none"/>
        </w:rPr>
      </w:pPr>
      <w:r>
        <w:rPr>
          <w:rFonts w:hint="eastAsia" w:ascii="仿宋" w:hAnsi="仿宋" w:eastAsia="仿宋" w:cs="仿宋"/>
          <w:b/>
          <w:bCs/>
          <w:color w:val="auto"/>
          <w:spacing w:val="0"/>
          <w:kern w:val="0"/>
          <w:sz w:val="24"/>
          <w:szCs w:val="24"/>
          <w:highlight w:val="none"/>
        </w:rPr>
        <w:t>1</w:t>
      </w:r>
      <w:r>
        <w:rPr>
          <w:rFonts w:hint="eastAsia" w:ascii="仿宋" w:hAnsi="仿宋" w:eastAsia="仿宋" w:cs="仿宋"/>
          <w:b/>
          <w:bCs/>
          <w:color w:val="auto"/>
          <w:spacing w:val="0"/>
          <w:kern w:val="0"/>
          <w:sz w:val="24"/>
          <w:szCs w:val="24"/>
          <w:highlight w:val="none"/>
          <w:lang w:eastAsia="zh-CN"/>
        </w:rPr>
        <w:t>3</w:t>
      </w:r>
      <w:r>
        <w:rPr>
          <w:rFonts w:hint="eastAsia" w:ascii="仿宋" w:hAnsi="仿宋" w:eastAsia="仿宋" w:cs="仿宋"/>
          <w:b/>
          <w:bCs/>
          <w:color w:val="auto"/>
          <w:spacing w:val="0"/>
          <w:kern w:val="0"/>
          <w:sz w:val="24"/>
          <w:szCs w:val="24"/>
          <w:highlight w:val="none"/>
        </w:rPr>
        <w:t>.</w:t>
      </w:r>
      <w:r>
        <w:rPr>
          <w:rFonts w:hint="eastAsia" w:ascii="仿宋" w:hAnsi="仿宋" w:eastAsia="仿宋" w:cs="仿宋"/>
          <w:b/>
          <w:bCs/>
          <w:color w:val="auto"/>
          <w:spacing w:val="0"/>
          <w:kern w:val="0"/>
          <w:sz w:val="24"/>
          <w:szCs w:val="24"/>
          <w:highlight w:val="none"/>
          <w:lang w:val="en-US" w:eastAsia="zh-CN"/>
        </w:rPr>
        <w:t xml:space="preserve"> </w:t>
      </w:r>
      <w:r>
        <w:rPr>
          <w:rFonts w:hint="eastAsia" w:ascii="仿宋" w:hAnsi="仿宋" w:eastAsia="仿宋" w:cs="仿宋"/>
          <w:b/>
          <w:bCs/>
          <w:color w:val="auto"/>
          <w:spacing w:val="0"/>
          <w:kern w:val="0"/>
          <w:sz w:val="24"/>
          <w:szCs w:val="24"/>
          <w:highlight w:val="none"/>
        </w:rPr>
        <w:t>履约保证金</w:t>
      </w:r>
    </w:p>
    <w:p w14:paraId="2449605D">
      <w:pPr>
        <w:pageBreakBefore w:val="0"/>
        <w:kinsoku/>
        <w:wordWrap/>
        <w:overflowPunct/>
        <w:topLinePunct w:val="0"/>
        <w:bidi w:val="0"/>
        <w:adjustRightInd w:val="0"/>
        <w:snapToGrid w:val="0"/>
        <w:spacing w:line="360" w:lineRule="auto"/>
        <w:ind w:left="0" w:leftChars="0" w:firstLine="480" w:firstLineChars="200"/>
        <w:jc w:val="left"/>
        <w:textAlignment w:val="auto"/>
        <w:rPr>
          <w:rFonts w:hint="eastAsia" w:ascii="仿宋" w:hAnsi="仿宋" w:eastAsia="仿宋" w:cs="仿宋"/>
          <w:color w:val="auto"/>
          <w:spacing w:val="0"/>
          <w:kern w:val="0"/>
          <w:sz w:val="24"/>
          <w:szCs w:val="24"/>
          <w:highlight w:val="none"/>
        </w:rPr>
      </w:pPr>
      <w:r>
        <w:rPr>
          <w:rFonts w:hint="eastAsia" w:ascii="仿宋" w:hAnsi="仿宋" w:eastAsia="仿宋" w:cs="仿宋"/>
          <w:color w:val="auto"/>
          <w:spacing w:val="0"/>
          <w:kern w:val="0"/>
          <w:sz w:val="24"/>
          <w:szCs w:val="24"/>
          <w:highlight w:val="none"/>
        </w:rPr>
        <w:t>1</w:t>
      </w:r>
      <w:r>
        <w:rPr>
          <w:rFonts w:hint="eastAsia" w:ascii="仿宋" w:hAnsi="仿宋" w:eastAsia="仿宋" w:cs="仿宋"/>
          <w:color w:val="auto"/>
          <w:spacing w:val="0"/>
          <w:kern w:val="0"/>
          <w:sz w:val="24"/>
          <w:szCs w:val="24"/>
          <w:highlight w:val="none"/>
          <w:lang w:eastAsia="zh-CN"/>
        </w:rPr>
        <w:t>3</w:t>
      </w:r>
      <w:r>
        <w:rPr>
          <w:rFonts w:hint="eastAsia" w:ascii="仿宋" w:hAnsi="仿宋" w:eastAsia="仿宋" w:cs="仿宋"/>
          <w:color w:val="auto"/>
          <w:spacing w:val="0"/>
          <w:kern w:val="0"/>
          <w:sz w:val="24"/>
          <w:szCs w:val="24"/>
          <w:highlight w:val="none"/>
        </w:rPr>
        <w:t xml:space="preserve">.1 </w:t>
      </w:r>
      <w:r>
        <w:rPr>
          <w:rFonts w:hint="eastAsia" w:ascii="仿宋" w:hAnsi="仿宋" w:eastAsia="仿宋" w:cs="仿宋"/>
          <w:spacing w:val="0"/>
          <w:kern w:val="0"/>
          <w:sz w:val="24"/>
          <w:szCs w:val="18"/>
          <w:highlight w:val="none"/>
        </w:rPr>
        <w:t>乙方应当以支票、汇票、本票或者金融机构、担保机构出具的保函等非现金形式提交。</w:t>
      </w:r>
    </w:p>
    <w:p w14:paraId="6813A21A">
      <w:pPr>
        <w:pageBreakBefore w:val="0"/>
        <w:kinsoku/>
        <w:wordWrap/>
        <w:overflowPunct/>
        <w:topLinePunct w:val="0"/>
        <w:bidi w:val="0"/>
        <w:adjustRightInd w:val="0"/>
        <w:snapToGrid w:val="0"/>
        <w:spacing w:line="360" w:lineRule="auto"/>
        <w:ind w:left="0" w:leftChars="0" w:firstLine="480" w:firstLineChars="200"/>
        <w:jc w:val="left"/>
        <w:textAlignment w:val="auto"/>
        <w:rPr>
          <w:rFonts w:hint="eastAsia" w:ascii="仿宋" w:hAnsi="仿宋" w:eastAsia="仿宋" w:cs="仿宋"/>
          <w:color w:val="auto"/>
          <w:spacing w:val="0"/>
          <w:kern w:val="0"/>
          <w:sz w:val="24"/>
          <w:szCs w:val="24"/>
          <w:highlight w:val="none"/>
        </w:rPr>
      </w:pPr>
      <w:r>
        <w:rPr>
          <w:rFonts w:hint="eastAsia" w:ascii="仿宋" w:hAnsi="仿宋" w:eastAsia="仿宋" w:cs="仿宋"/>
          <w:color w:val="auto"/>
          <w:spacing w:val="0"/>
          <w:kern w:val="0"/>
          <w:sz w:val="24"/>
          <w:szCs w:val="24"/>
          <w:highlight w:val="none"/>
        </w:rPr>
        <w:t>1</w:t>
      </w:r>
      <w:r>
        <w:rPr>
          <w:rFonts w:hint="eastAsia" w:ascii="仿宋" w:hAnsi="仿宋" w:eastAsia="仿宋" w:cs="仿宋"/>
          <w:color w:val="auto"/>
          <w:spacing w:val="0"/>
          <w:kern w:val="0"/>
          <w:sz w:val="24"/>
          <w:szCs w:val="24"/>
          <w:highlight w:val="none"/>
          <w:lang w:eastAsia="zh-CN"/>
        </w:rPr>
        <w:t>3</w:t>
      </w:r>
      <w:r>
        <w:rPr>
          <w:rFonts w:hint="eastAsia" w:ascii="仿宋" w:hAnsi="仿宋" w:eastAsia="仿宋" w:cs="仿宋"/>
          <w:color w:val="auto"/>
          <w:spacing w:val="0"/>
          <w:kern w:val="0"/>
          <w:sz w:val="24"/>
          <w:szCs w:val="24"/>
          <w:highlight w:val="none"/>
        </w:rPr>
        <w:t>.2 如果乙方</w:t>
      </w:r>
      <w:r>
        <w:rPr>
          <w:rFonts w:hint="eastAsia" w:ascii="仿宋" w:hAnsi="仿宋" w:eastAsia="仿宋" w:cs="仿宋"/>
          <w:color w:val="auto"/>
          <w:spacing w:val="0"/>
          <w:kern w:val="0"/>
          <w:sz w:val="24"/>
          <w:szCs w:val="24"/>
          <w:highlight w:val="none"/>
          <w:lang w:eastAsia="zh-CN"/>
        </w:rPr>
        <w:t>出现</w:t>
      </w:r>
      <w:r>
        <w:rPr>
          <w:rFonts w:hint="eastAsia" w:ascii="仿宋" w:hAnsi="仿宋" w:eastAsia="仿宋" w:cs="仿宋"/>
          <w:b/>
          <w:bCs/>
          <w:spacing w:val="0"/>
          <w:kern w:val="0"/>
          <w:sz w:val="24"/>
          <w:szCs w:val="18"/>
          <w:highlight w:val="none"/>
        </w:rPr>
        <w:t>【政府采购合同专用条款】</w:t>
      </w:r>
      <w:r>
        <w:rPr>
          <w:rFonts w:hint="eastAsia" w:ascii="仿宋" w:hAnsi="仿宋" w:eastAsia="仿宋" w:cs="仿宋"/>
          <w:b w:val="0"/>
          <w:bCs w:val="0"/>
          <w:spacing w:val="0"/>
          <w:kern w:val="0"/>
          <w:sz w:val="24"/>
          <w:szCs w:val="18"/>
          <w:highlight w:val="none"/>
          <w:lang w:eastAsia="zh-CN"/>
        </w:rPr>
        <w:t>约定情形的</w:t>
      </w:r>
      <w:r>
        <w:rPr>
          <w:rFonts w:hint="eastAsia" w:ascii="仿宋" w:hAnsi="仿宋" w:eastAsia="仿宋" w:cs="仿宋"/>
          <w:color w:val="auto"/>
          <w:spacing w:val="0"/>
          <w:kern w:val="0"/>
          <w:sz w:val="24"/>
          <w:szCs w:val="24"/>
          <w:highlight w:val="none"/>
        </w:rPr>
        <w:t>，履约保证金不予退还；如果乙方未能按合同约定全面履行义务，甲方有权从履约保证金中取得补偿或赔偿，</w:t>
      </w:r>
      <w:r>
        <w:rPr>
          <w:rFonts w:hint="eastAsia" w:ascii="仿宋" w:hAnsi="仿宋" w:eastAsia="仿宋" w:cs="仿宋"/>
          <w:color w:val="auto"/>
          <w:spacing w:val="0"/>
          <w:kern w:val="0"/>
          <w:sz w:val="24"/>
          <w:szCs w:val="24"/>
          <w:highlight w:val="none"/>
          <w:lang w:eastAsia="zh-CN"/>
        </w:rPr>
        <w:t>且</w:t>
      </w:r>
      <w:r>
        <w:rPr>
          <w:rFonts w:hint="eastAsia" w:ascii="仿宋" w:hAnsi="仿宋" w:eastAsia="仿宋" w:cs="仿宋"/>
          <w:color w:val="auto"/>
          <w:spacing w:val="0"/>
          <w:kern w:val="0"/>
          <w:sz w:val="24"/>
          <w:szCs w:val="24"/>
          <w:highlight w:val="none"/>
        </w:rPr>
        <w:t>不影响甲方要求乙方承担合同约定的超过履约保证金的违约责任的权利。</w:t>
      </w:r>
    </w:p>
    <w:p w14:paraId="4A79EA75">
      <w:pPr>
        <w:pageBreakBefore w:val="0"/>
        <w:kinsoku/>
        <w:wordWrap/>
        <w:overflowPunct/>
        <w:topLinePunct w:val="0"/>
        <w:bidi w:val="0"/>
        <w:adjustRightInd w:val="0"/>
        <w:snapToGrid w:val="0"/>
        <w:spacing w:line="360" w:lineRule="auto"/>
        <w:ind w:left="0" w:leftChars="0" w:firstLine="420"/>
        <w:textAlignment w:val="auto"/>
        <w:rPr>
          <w:rFonts w:hint="eastAsia" w:ascii="仿宋" w:hAnsi="仿宋" w:eastAsia="仿宋" w:cs="仿宋"/>
          <w:color w:val="auto"/>
          <w:spacing w:val="0"/>
          <w:kern w:val="0"/>
          <w:sz w:val="24"/>
          <w:szCs w:val="32"/>
          <w:highlight w:val="none"/>
        </w:rPr>
      </w:pPr>
      <w:r>
        <w:rPr>
          <w:rFonts w:hint="eastAsia" w:ascii="仿宋" w:hAnsi="仿宋" w:eastAsia="仿宋" w:cs="仿宋"/>
          <w:color w:val="auto"/>
          <w:spacing w:val="0"/>
          <w:kern w:val="0"/>
          <w:sz w:val="24"/>
          <w:szCs w:val="24"/>
          <w:highlight w:val="none"/>
        </w:rPr>
        <w:t>1</w:t>
      </w:r>
      <w:r>
        <w:rPr>
          <w:rFonts w:hint="eastAsia" w:ascii="仿宋" w:hAnsi="仿宋" w:eastAsia="仿宋" w:cs="仿宋"/>
          <w:color w:val="auto"/>
          <w:spacing w:val="0"/>
          <w:kern w:val="0"/>
          <w:sz w:val="24"/>
          <w:szCs w:val="24"/>
          <w:highlight w:val="none"/>
          <w:lang w:eastAsia="zh-CN"/>
        </w:rPr>
        <w:t>3</w:t>
      </w:r>
      <w:r>
        <w:rPr>
          <w:rFonts w:hint="eastAsia" w:ascii="仿宋" w:hAnsi="仿宋" w:eastAsia="仿宋" w:cs="仿宋"/>
          <w:color w:val="auto"/>
          <w:spacing w:val="0"/>
          <w:kern w:val="0"/>
          <w:sz w:val="24"/>
          <w:szCs w:val="24"/>
          <w:highlight w:val="none"/>
        </w:rPr>
        <w:t>.3 甲方在项目通过验收后按照</w:t>
      </w:r>
      <w:r>
        <w:rPr>
          <w:rFonts w:hint="eastAsia" w:ascii="仿宋" w:hAnsi="仿宋" w:eastAsia="仿宋" w:cs="仿宋"/>
          <w:b/>
          <w:color w:val="auto"/>
          <w:spacing w:val="0"/>
          <w:kern w:val="0"/>
          <w:sz w:val="24"/>
          <w:szCs w:val="24"/>
          <w:highlight w:val="none"/>
        </w:rPr>
        <w:t>【政府采购合同专用条款】</w:t>
      </w:r>
      <w:r>
        <w:rPr>
          <w:rFonts w:hint="eastAsia" w:ascii="仿宋" w:hAnsi="仿宋" w:eastAsia="仿宋" w:cs="仿宋"/>
          <w:color w:val="auto"/>
          <w:spacing w:val="0"/>
          <w:kern w:val="0"/>
          <w:sz w:val="24"/>
          <w:szCs w:val="24"/>
          <w:highlight w:val="none"/>
        </w:rPr>
        <w:t>规定的时间内将履约保证金退还乙方；逾期退还的，乙方可要求甲方支付违约金，违约金按照</w:t>
      </w:r>
      <w:r>
        <w:rPr>
          <w:rFonts w:hint="eastAsia" w:ascii="仿宋" w:hAnsi="仿宋" w:eastAsia="仿宋" w:cs="仿宋"/>
          <w:b/>
          <w:color w:val="auto"/>
          <w:spacing w:val="0"/>
          <w:kern w:val="0"/>
          <w:sz w:val="24"/>
          <w:szCs w:val="24"/>
          <w:highlight w:val="none"/>
        </w:rPr>
        <w:t>【政府采购合同专用条款】</w:t>
      </w:r>
      <w:r>
        <w:rPr>
          <w:rFonts w:hint="eastAsia" w:ascii="仿宋" w:hAnsi="仿宋" w:eastAsia="仿宋" w:cs="仿宋"/>
          <w:color w:val="auto"/>
          <w:spacing w:val="0"/>
          <w:kern w:val="0"/>
          <w:sz w:val="24"/>
          <w:szCs w:val="24"/>
          <w:highlight w:val="none"/>
        </w:rPr>
        <w:t>规定支付。</w:t>
      </w:r>
    </w:p>
    <w:p w14:paraId="2C5895E3">
      <w:pPr>
        <w:pageBreakBefore w:val="0"/>
        <w:kinsoku/>
        <w:wordWrap/>
        <w:overflowPunct/>
        <w:topLinePunct w:val="0"/>
        <w:autoSpaceDE w:val="0"/>
        <w:autoSpaceDN w:val="0"/>
        <w:bidi w:val="0"/>
        <w:adjustRightInd w:val="0"/>
        <w:snapToGrid w:val="0"/>
        <w:spacing w:line="360" w:lineRule="auto"/>
        <w:ind w:left="0" w:leftChars="0"/>
        <w:jc w:val="left"/>
        <w:textAlignment w:val="auto"/>
        <w:rPr>
          <w:rFonts w:hint="eastAsia" w:ascii="仿宋" w:hAnsi="仿宋" w:eastAsia="仿宋" w:cs="仿宋"/>
          <w:b/>
          <w:color w:val="auto"/>
          <w:spacing w:val="0"/>
          <w:kern w:val="0"/>
          <w:sz w:val="24"/>
          <w:highlight w:val="none"/>
        </w:rPr>
      </w:pPr>
      <w:r>
        <w:rPr>
          <w:rFonts w:hint="eastAsia" w:ascii="仿宋" w:hAnsi="仿宋" w:eastAsia="仿宋" w:cs="仿宋"/>
          <w:b/>
          <w:bCs/>
          <w:color w:val="auto"/>
          <w:spacing w:val="0"/>
          <w:kern w:val="0"/>
          <w:sz w:val="24"/>
          <w:highlight w:val="none"/>
        </w:rPr>
        <w:t>1</w:t>
      </w:r>
      <w:r>
        <w:rPr>
          <w:rFonts w:hint="eastAsia" w:ascii="仿宋" w:hAnsi="仿宋" w:eastAsia="仿宋" w:cs="仿宋"/>
          <w:b/>
          <w:bCs/>
          <w:color w:val="auto"/>
          <w:spacing w:val="0"/>
          <w:kern w:val="0"/>
          <w:sz w:val="24"/>
          <w:highlight w:val="none"/>
          <w:lang w:eastAsia="zh-CN"/>
        </w:rPr>
        <w:t>4</w:t>
      </w:r>
      <w:r>
        <w:rPr>
          <w:rFonts w:hint="eastAsia" w:ascii="仿宋" w:hAnsi="仿宋" w:eastAsia="仿宋" w:cs="仿宋"/>
          <w:b/>
          <w:bCs/>
          <w:color w:val="auto"/>
          <w:spacing w:val="0"/>
          <w:kern w:val="0"/>
          <w:sz w:val="24"/>
          <w:highlight w:val="none"/>
        </w:rPr>
        <w:t>.</w:t>
      </w:r>
      <w:r>
        <w:rPr>
          <w:rFonts w:hint="eastAsia" w:ascii="仿宋" w:hAnsi="仿宋" w:eastAsia="仿宋" w:cs="仿宋"/>
          <w:b/>
          <w:bCs/>
          <w:color w:val="auto"/>
          <w:spacing w:val="0"/>
          <w:kern w:val="0"/>
          <w:sz w:val="24"/>
          <w:highlight w:val="none"/>
          <w:lang w:val="en-US" w:eastAsia="zh-CN"/>
        </w:rPr>
        <w:t xml:space="preserve"> </w:t>
      </w:r>
      <w:r>
        <w:rPr>
          <w:rFonts w:hint="eastAsia" w:ascii="仿宋" w:hAnsi="仿宋" w:eastAsia="仿宋" w:cs="仿宋"/>
          <w:b/>
          <w:color w:val="auto"/>
          <w:spacing w:val="0"/>
          <w:kern w:val="0"/>
          <w:sz w:val="24"/>
          <w:highlight w:val="none"/>
        </w:rPr>
        <w:t>售后服务</w:t>
      </w:r>
    </w:p>
    <w:p w14:paraId="6042A970">
      <w:pPr>
        <w:pageBreakBefore w:val="0"/>
        <w:kinsoku/>
        <w:wordWrap/>
        <w:overflowPunct/>
        <w:topLinePunct w:val="0"/>
        <w:autoSpaceDE w:val="0"/>
        <w:autoSpaceDN w:val="0"/>
        <w:bidi w:val="0"/>
        <w:adjustRightInd w:val="0"/>
        <w:snapToGrid w:val="0"/>
        <w:spacing w:line="360" w:lineRule="auto"/>
        <w:ind w:left="0" w:leftChars="0" w:firstLine="480" w:firstLineChars="200"/>
        <w:jc w:val="left"/>
        <w:textAlignment w:val="auto"/>
        <w:rPr>
          <w:rFonts w:hint="eastAsia" w:ascii="仿宋" w:hAnsi="仿宋" w:eastAsia="仿宋" w:cs="仿宋"/>
          <w:color w:val="auto"/>
          <w:spacing w:val="0"/>
          <w:kern w:val="0"/>
          <w:sz w:val="24"/>
          <w:szCs w:val="24"/>
          <w:highlight w:val="none"/>
        </w:rPr>
      </w:pPr>
      <w:r>
        <w:rPr>
          <w:rFonts w:hint="eastAsia" w:ascii="仿宋" w:hAnsi="仿宋" w:eastAsia="仿宋" w:cs="仿宋"/>
          <w:color w:val="auto"/>
          <w:spacing w:val="0"/>
          <w:kern w:val="0"/>
          <w:sz w:val="24"/>
          <w:szCs w:val="24"/>
          <w:highlight w:val="none"/>
        </w:rPr>
        <w:t>1</w:t>
      </w:r>
      <w:r>
        <w:rPr>
          <w:rFonts w:hint="eastAsia" w:ascii="仿宋" w:hAnsi="仿宋" w:eastAsia="仿宋" w:cs="仿宋"/>
          <w:color w:val="auto"/>
          <w:spacing w:val="0"/>
          <w:kern w:val="0"/>
          <w:sz w:val="24"/>
          <w:szCs w:val="24"/>
          <w:highlight w:val="none"/>
          <w:lang w:eastAsia="zh-CN"/>
        </w:rPr>
        <w:t>4</w:t>
      </w:r>
      <w:r>
        <w:rPr>
          <w:rFonts w:hint="eastAsia" w:ascii="仿宋" w:hAnsi="仿宋" w:eastAsia="仿宋" w:cs="仿宋"/>
          <w:color w:val="auto"/>
          <w:spacing w:val="0"/>
          <w:kern w:val="0"/>
          <w:sz w:val="24"/>
          <w:szCs w:val="24"/>
          <w:highlight w:val="none"/>
        </w:rPr>
        <w:t>.1 除项目不涉及或采购活动中明确约定无须承担外，乙方还应提供下列服务：</w:t>
      </w:r>
    </w:p>
    <w:p w14:paraId="56C16E99">
      <w:pPr>
        <w:pageBreakBefore w:val="0"/>
        <w:kinsoku/>
        <w:wordWrap/>
        <w:overflowPunct/>
        <w:topLinePunct w:val="0"/>
        <w:autoSpaceDE w:val="0"/>
        <w:autoSpaceDN w:val="0"/>
        <w:bidi w:val="0"/>
        <w:adjustRightInd w:val="0"/>
        <w:snapToGrid w:val="0"/>
        <w:spacing w:line="360" w:lineRule="auto"/>
        <w:ind w:left="0" w:leftChars="0" w:firstLine="480" w:firstLineChars="200"/>
        <w:jc w:val="left"/>
        <w:textAlignment w:val="auto"/>
        <w:rPr>
          <w:rFonts w:hint="eastAsia" w:ascii="仿宋" w:hAnsi="仿宋" w:eastAsia="仿宋" w:cs="仿宋"/>
          <w:color w:val="auto"/>
          <w:spacing w:val="0"/>
          <w:kern w:val="0"/>
          <w:sz w:val="24"/>
          <w:szCs w:val="24"/>
          <w:highlight w:val="none"/>
        </w:rPr>
      </w:pPr>
      <w:r>
        <w:rPr>
          <w:rFonts w:hint="eastAsia" w:ascii="仿宋" w:hAnsi="仿宋" w:eastAsia="仿宋" w:cs="仿宋"/>
          <w:color w:val="auto"/>
          <w:spacing w:val="0"/>
          <w:kern w:val="0"/>
          <w:sz w:val="24"/>
          <w:szCs w:val="24"/>
          <w:highlight w:val="none"/>
        </w:rPr>
        <w:t>（1）货物的现场移动、安装、调试、启动监督及技术支持；</w:t>
      </w:r>
    </w:p>
    <w:p w14:paraId="2E665AC8">
      <w:pPr>
        <w:pageBreakBefore w:val="0"/>
        <w:kinsoku/>
        <w:wordWrap/>
        <w:overflowPunct/>
        <w:topLinePunct w:val="0"/>
        <w:autoSpaceDE w:val="0"/>
        <w:autoSpaceDN w:val="0"/>
        <w:bidi w:val="0"/>
        <w:adjustRightInd w:val="0"/>
        <w:snapToGrid w:val="0"/>
        <w:spacing w:line="360" w:lineRule="auto"/>
        <w:ind w:left="0" w:leftChars="0" w:firstLine="480" w:firstLineChars="200"/>
        <w:jc w:val="left"/>
        <w:textAlignment w:val="auto"/>
        <w:rPr>
          <w:rFonts w:hint="eastAsia" w:ascii="仿宋" w:hAnsi="仿宋" w:eastAsia="仿宋" w:cs="仿宋"/>
          <w:color w:val="auto"/>
          <w:spacing w:val="0"/>
          <w:kern w:val="0"/>
          <w:sz w:val="24"/>
          <w:szCs w:val="24"/>
          <w:highlight w:val="none"/>
        </w:rPr>
      </w:pPr>
      <w:r>
        <w:rPr>
          <w:rFonts w:hint="eastAsia" w:ascii="仿宋" w:hAnsi="仿宋" w:eastAsia="仿宋" w:cs="仿宋"/>
          <w:color w:val="auto"/>
          <w:spacing w:val="0"/>
          <w:kern w:val="0"/>
          <w:sz w:val="24"/>
          <w:szCs w:val="24"/>
          <w:highlight w:val="none"/>
        </w:rPr>
        <w:t>（2）提供货物组装和维修所需的专用工具和辅助材料；</w:t>
      </w:r>
    </w:p>
    <w:p w14:paraId="2AF22A26">
      <w:pPr>
        <w:pageBreakBefore w:val="0"/>
        <w:kinsoku/>
        <w:wordWrap/>
        <w:overflowPunct/>
        <w:topLinePunct w:val="0"/>
        <w:autoSpaceDE w:val="0"/>
        <w:autoSpaceDN w:val="0"/>
        <w:bidi w:val="0"/>
        <w:adjustRightInd w:val="0"/>
        <w:snapToGrid w:val="0"/>
        <w:spacing w:line="360" w:lineRule="auto"/>
        <w:ind w:left="0" w:leftChars="0" w:firstLine="480" w:firstLineChars="200"/>
        <w:jc w:val="left"/>
        <w:textAlignment w:val="auto"/>
        <w:rPr>
          <w:rFonts w:hint="eastAsia" w:ascii="仿宋" w:hAnsi="仿宋" w:eastAsia="仿宋" w:cs="仿宋"/>
          <w:color w:val="auto"/>
          <w:spacing w:val="0"/>
          <w:kern w:val="0"/>
          <w:sz w:val="24"/>
          <w:szCs w:val="24"/>
          <w:highlight w:val="none"/>
        </w:rPr>
      </w:pPr>
      <w:r>
        <w:rPr>
          <w:rFonts w:hint="eastAsia" w:ascii="仿宋" w:hAnsi="仿宋" w:eastAsia="仿宋" w:cs="仿宋"/>
          <w:color w:val="auto"/>
          <w:spacing w:val="0"/>
          <w:kern w:val="0"/>
          <w:sz w:val="24"/>
          <w:szCs w:val="24"/>
          <w:highlight w:val="none"/>
        </w:rPr>
        <w:t>（3）在</w:t>
      </w:r>
      <w:r>
        <w:rPr>
          <w:rFonts w:hint="eastAsia" w:ascii="仿宋" w:hAnsi="仿宋" w:eastAsia="仿宋" w:cs="仿宋"/>
          <w:b/>
          <w:bCs/>
          <w:spacing w:val="0"/>
          <w:kern w:val="0"/>
          <w:sz w:val="24"/>
          <w:szCs w:val="18"/>
          <w:highlight w:val="none"/>
        </w:rPr>
        <w:t>【政府采购合同专用条款】</w:t>
      </w:r>
      <w:r>
        <w:rPr>
          <w:rFonts w:hint="eastAsia" w:ascii="仿宋" w:hAnsi="仿宋" w:eastAsia="仿宋" w:cs="仿宋"/>
          <w:color w:val="auto"/>
          <w:spacing w:val="0"/>
          <w:kern w:val="0"/>
          <w:sz w:val="24"/>
          <w:szCs w:val="24"/>
          <w:highlight w:val="none"/>
          <w:lang w:eastAsia="zh-CN"/>
        </w:rPr>
        <w:t>约定</w:t>
      </w:r>
      <w:r>
        <w:rPr>
          <w:rFonts w:hint="eastAsia" w:ascii="仿宋" w:hAnsi="仿宋" w:eastAsia="仿宋" w:cs="仿宋"/>
          <w:color w:val="auto"/>
          <w:spacing w:val="0"/>
          <w:kern w:val="0"/>
          <w:sz w:val="24"/>
          <w:szCs w:val="24"/>
          <w:highlight w:val="none"/>
        </w:rPr>
        <w:t>的期限内对所有的货物实施运行监督、维修，但前提条件是该服务并不能免除乙方在质量保证期内所承担的义务；</w:t>
      </w:r>
    </w:p>
    <w:p w14:paraId="4A2DF254">
      <w:pPr>
        <w:pageBreakBefore w:val="0"/>
        <w:kinsoku/>
        <w:wordWrap/>
        <w:overflowPunct/>
        <w:topLinePunct w:val="0"/>
        <w:autoSpaceDE w:val="0"/>
        <w:autoSpaceDN w:val="0"/>
        <w:bidi w:val="0"/>
        <w:adjustRightInd w:val="0"/>
        <w:snapToGrid w:val="0"/>
        <w:spacing w:line="360" w:lineRule="auto"/>
        <w:ind w:left="0" w:leftChars="0" w:firstLine="480" w:firstLineChars="200"/>
        <w:jc w:val="left"/>
        <w:textAlignment w:val="auto"/>
        <w:rPr>
          <w:rFonts w:hint="eastAsia" w:ascii="仿宋" w:hAnsi="仿宋" w:eastAsia="仿宋" w:cs="仿宋"/>
          <w:color w:val="auto"/>
          <w:spacing w:val="0"/>
          <w:kern w:val="0"/>
          <w:sz w:val="24"/>
          <w:szCs w:val="24"/>
          <w:highlight w:val="none"/>
        </w:rPr>
      </w:pPr>
      <w:r>
        <w:rPr>
          <w:rFonts w:hint="eastAsia" w:ascii="仿宋" w:hAnsi="仿宋" w:eastAsia="仿宋" w:cs="仿宋"/>
          <w:color w:val="auto"/>
          <w:spacing w:val="0"/>
          <w:kern w:val="0"/>
          <w:sz w:val="24"/>
          <w:szCs w:val="24"/>
          <w:highlight w:val="none"/>
        </w:rPr>
        <w:t>（4）在制造商</w:t>
      </w:r>
      <w:r>
        <w:rPr>
          <w:rFonts w:hint="eastAsia" w:ascii="仿宋" w:hAnsi="仿宋" w:eastAsia="仿宋" w:cs="仿宋"/>
          <w:color w:val="auto"/>
          <w:spacing w:val="0"/>
          <w:kern w:val="0"/>
          <w:sz w:val="24"/>
          <w:szCs w:val="24"/>
          <w:highlight w:val="none"/>
          <w:lang w:eastAsia="zh-CN"/>
        </w:rPr>
        <w:t>所在地</w:t>
      </w:r>
      <w:r>
        <w:rPr>
          <w:rFonts w:hint="eastAsia" w:ascii="仿宋" w:hAnsi="仿宋" w:eastAsia="仿宋" w:cs="仿宋"/>
          <w:color w:val="auto"/>
          <w:spacing w:val="0"/>
          <w:kern w:val="0"/>
          <w:sz w:val="24"/>
          <w:szCs w:val="24"/>
          <w:highlight w:val="none"/>
        </w:rPr>
        <w:t>或</w:t>
      </w:r>
      <w:r>
        <w:rPr>
          <w:rFonts w:hint="eastAsia" w:ascii="仿宋" w:hAnsi="仿宋" w:eastAsia="仿宋" w:cs="仿宋"/>
          <w:color w:val="auto"/>
          <w:spacing w:val="0"/>
          <w:kern w:val="0"/>
          <w:sz w:val="24"/>
          <w:szCs w:val="24"/>
          <w:highlight w:val="none"/>
          <w:lang w:eastAsia="zh-CN"/>
        </w:rPr>
        <w:t>指定</w:t>
      </w:r>
      <w:r>
        <w:rPr>
          <w:rFonts w:hint="eastAsia" w:ascii="仿宋" w:hAnsi="仿宋" w:eastAsia="仿宋" w:cs="仿宋"/>
          <w:color w:val="auto"/>
          <w:spacing w:val="0"/>
          <w:kern w:val="0"/>
          <w:sz w:val="24"/>
          <w:szCs w:val="24"/>
          <w:highlight w:val="none"/>
        </w:rPr>
        <w:t>现场就货物的安装、启动、运营、维护</w:t>
      </w:r>
      <w:r>
        <w:rPr>
          <w:rFonts w:hint="eastAsia" w:ascii="仿宋" w:hAnsi="仿宋" w:eastAsia="仿宋" w:cs="仿宋"/>
          <w:color w:val="auto"/>
          <w:spacing w:val="0"/>
          <w:kern w:val="0"/>
          <w:sz w:val="24"/>
          <w:szCs w:val="24"/>
          <w:highlight w:val="none"/>
          <w:lang w:eastAsia="zh-CN"/>
        </w:rPr>
        <w:t>、废弃处置等</w:t>
      </w:r>
      <w:r>
        <w:rPr>
          <w:rFonts w:hint="eastAsia" w:ascii="仿宋" w:hAnsi="仿宋" w:eastAsia="仿宋" w:cs="仿宋"/>
          <w:color w:val="auto"/>
          <w:spacing w:val="0"/>
          <w:kern w:val="0"/>
          <w:sz w:val="24"/>
          <w:szCs w:val="24"/>
          <w:highlight w:val="none"/>
        </w:rPr>
        <w:t>对甲方操作人员进行培训</w:t>
      </w:r>
      <w:r>
        <w:rPr>
          <w:rFonts w:hint="eastAsia" w:ascii="仿宋" w:hAnsi="仿宋" w:eastAsia="仿宋" w:cs="仿宋"/>
          <w:spacing w:val="0"/>
          <w:kern w:val="0"/>
          <w:sz w:val="24"/>
          <w:szCs w:val="18"/>
          <w:highlight w:val="none"/>
          <w:lang w:eastAsia="zh-CN"/>
        </w:rPr>
        <w:t>；</w:t>
      </w:r>
    </w:p>
    <w:p w14:paraId="6A492F7D">
      <w:pPr>
        <w:pStyle w:val="42"/>
        <w:pageBreakBefore w:val="0"/>
        <w:kinsoku/>
        <w:wordWrap/>
        <w:overflowPunct/>
        <w:topLinePunct w:val="0"/>
        <w:bidi w:val="0"/>
        <w:adjustRightInd w:val="0"/>
        <w:snapToGrid w:val="0"/>
        <w:spacing w:line="360" w:lineRule="auto"/>
        <w:ind w:left="0" w:leftChars="0"/>
        <w:textAlignment w:val="auto"/>
        <w:rPr>
          <w:rFonts w:hint="eastAsia" w:ascii="仿宋" w:hAnsi="仿宋" w:eastAsia="仿宋" w:cs="仿宋"/>
          <w:spacing w:val="0"/>
          <w:kern w:val="0"/>
          <w:sz w:val="24"/>
          <w:szCs w:val="24"/>
          <w:highlight w:val="none"/>
        </w:rPr>
      </w:pPr>
      <w:r>
        <w:rPr>
          <w:rFonts w:hint="eastAsia" w:ascii="仿宋" w:hAnsi="仿宋" w:eastAsia="仿宋" w:cs="仿宋"/>
          <w:spacing w:val="0"/>
          <w:kern w:val="0"/>
          <w:sz w:val="24"/>
          <w:szCs w:val="24"/>
          <w:highlight w:val="none"/>
        </w:rPr>
        <w:t>（5）依照法律、行政法规的规定或者按照</w:t>
      </w:r>
      <w:r>
        <w:rPr>
          <w:rFonts w:hint="eastAsia" w:ascii="仿宋" w:hAnsi="仿宋" w:eastAsia="仿宋" w:cs="仿宋"/>
          <w:b/>
          <w:bCs/>
          <w:spacing w:val="0"/>
          <w:kern w:val="0"/>
          <w:sz w:val="24"/>
          <w:szCs w:val="24"/>
          <w:highlight w:val="none"/>
        </w:rPr>
        <w:t>【政府采购合同专用条款】</w:t>
      </w:r>
      <w:r>
        <w:rPr>
          <w:rFonts w:hint="eastAsia" w:ascii="仿宋" w:hAnsi="仿宋" w:eastAsia="仿宋" w:cs="仿宋"/>
          <w:spacing w:val="0"/>
          <w:kern w:val="0"/>
          <w:sz w:val="24"/>
          <w:szCs w:val="24"/>
          <w:highlight w:val="none"/>
        </w:rPr>
        <w:t>约定，货物在有效使用年限届满后应予回收的，乙方负有自行或者委托第三人对货物予以回收的义务；</w:t>
      </w:r>
    </w:p>
    <w:p w14:paraId="063B28FC">
      <w:pPr>
        <w:pageBreakBefore w:val="0"/>
        <w:kinsoku/>
        <w:wordWrap/>
        <w:overflowPunct/>
        <w:topLinePunct w:val="0"/>
        <w:autoSpaceDE w:val="0"/>
        <w:autoSpaceDN w:val="0"/>
        <w:bidi w:val="0"/>
        <w:adjustRightInd w:val="0"/>
        <w:snapToGrid w:val="0"/>
        <w:spacing w:line="360" w:lineRule="auto"/>
        <w:ind w:left="0" w:leftChars="0" w:firstLine="480" w:firstLineChars="200"/>
        <w:jc w:val="left"/>
        <w:textAlignment w:val="auto"/>
        <w:rPr>
          <w:rFonts w:hint="eastAsia" w:ascii="仿宋" w:hAnsi="仿宋" w:eastAsia="仿宋" w:cs="仿宋"/>
          <w:color w:val="auto"/>
          <w:spacing w:val="0"/>
          <w:kern w:val="0"/>
          <w:sz w:val="24"/>
          <w:szCs w:val="24"/>
          <w:highlight w:val="none"/>
        </w:rPr>
      </w:pPr>
      <w:r>
        <w:rPr>
          <w:rFonts w:hint="eastAsia" w:ascii="仿宋" w:hAnsi="仿宋" w:eastAsia="仿宋" w:cs="仿宋"/>
          <w:color w:val="auto"/>
          <w:spacing w:val="0"/>
          <w:kern w:val="0"/>
          <w:sz w:val="24"/>
          <w:szCs w:val="24"/>
          <w:highlight w:val="none"/>
        </w:rPr>
        <w:t>（</w:t>
      </w:r>
      <w:r>
        <w:rPr>
          <w:rFonts w:hint="eastAsia" w:ascii="仿宋" w:hAnsi="仿宋" w:eastAsia="仿宋" w:cs="仿宋"/>
          <w:color w:val="auto"/>
          <w:spacing w:val="0"/>
          <w:kern w:val="0"/>
          <w:sz w:val="24"/>
          <w:szCs w:val="24"/>
          <w:highlight w:val="none"/>
          <w:lang w:val="en-US" w:eastAsia="zh-CN"/>
        </w:rPr>
        <w:t>6</w:t>
      </w:r>
      <w:r>
        <w:rPr>
          <w:rFonts w:hint="eastAsia" w:ascii="仿宋" w:hAnsi="仿宋" w:eastAsia="仿宋" w:cs="仿宋"/>
          <w:color w:val="auto"/>
          <w:spacing w:val="0"/>
          <w:kern w:val="0"/>
          <w:sz w:val="24"/>
          <w:szCs w:val="24"/>
          <w:highlight w:val="none"/>
        </w:rPr>
        <w:t>）</w:t>
      </w:r>
      <w:r>
        <w:rPr>
          <w:rFonts w:hint="eastAsia" w:ascii="仿宋" w:hAnsi="仿宋" w:eastAsia="仿宋" w:cs="仿宋"/>
          <w:b/>
          <w:color w:val="auto"/>
          <w:spacing w:val="0"/>
          <w:kern w:val="0"/>
          <w:sz w:val="24"/>
          <w:szCs w:val="24"/>
          <w:highlight w:val="none"/>
        </w:rPr>
        <w:t>【政府采购合同专用条款】</w:t>
      </w:r>
      <w:r>
        <w:rPr>
          <w:rFonts w:hint="eastAsia" w:ascii="仿宋" w:hAnsi="仿宋" w:eastAsia="仿宋" w:cs="仿宋"/>
          <w:color w:val="auto"/>
          <w:spacing w:val="0"/>
          <w:kern w:val="0"/>
          <w:sz w:val="24"/>
          <w:szCs w:val="24"/>
          <w:highlight w:val="none"/>
        </w:rPr>
        <w:t>规定由乙方提供的其他服务。</w:t>
      </w:r>
    </w:p>
    <w:p w14:paraId="4147B27E">
      <w:pPr>
        <w:pageBreakBefore w:val="0"/>
        <w:kinsoku/>
        <w:wordWrap/>
        <w:overflowPunct/>
        <w:topLinePunct w:val="0"/>
        <w:autoSpaceDE w:val="0"/>
        <w:autoSpaceDN w:val="0"/>
        <w:bidi w:val="0"/>
        <w:adjustRightInd w:val="0"/>
        <w:snapToGrid w:val="0"/>
        <w:spacing w:line="360" w:lineRule="auto"/>
        <w:ind w:left="0" w:leftChars="0" w:firstLine="480" w:firstLineChars="200"/>
        <w:jc w:val="left"/>
        <w:textAlignment w:val="auto"/>
        <w:rPr>
          <w:rFonts w:hint="eastAsia" w:ascii="仿宋" w:hAnsi="仿宋" w:eastAsia="仿宋" w:cs="仿宋"/>
          <w:color w:val="auto"/>
          <w:spacing w:val="0"/>
          <w:kern w:val="0"/>
          <w:sz w:val="24"/>
          <w:szCs w:val="24"/>
          <w:highlight w:val="none"/>
        </w:rPr>
      </w:pPr>
      <w:r>
        <w:rPr>
          <w:rFonts w:hint="eastAsia" w:ascii="仿宋" w:hAnsi="仿宋" w:eastAsia="仿宋" w:cs="仿宋"/>
          <w:color w:val="auto"/>
          <w:spacing w:val="0"/>
          <w:kern w:val="0"/>
          <w:sz w:val="24"/>
          <w:szCs w:val="24"/>
          <w:highlight w:val="none"/>
        </w:rPr>
        <w:t>1</w:t>
      </w:r>
      <w:r>
        <w:rPr>
          <w:rFonts w:hint="eastAsia" w:ascii="仿宋" w:hAnsi="仿宋" w:eastAsia="仿宋" w:cs="仿宋"/>
          <w:color w:val="auto"/>
          <w:spacing w:val="0"/>
          <w:kern w:val="0"/>
          <w:sz w:val="24"/>
          <w:szCs w:val="24"/>
          <w:highlight w:val="none"/>
          <w:lang w:val="en-US" w:eastAsia="zh-CN"/>
        </w:rPr>
        <w:t>4</w:t>
      </w:r>
      <w:r>
        <w:rPr>
          <w:rFonts w:hint="eastAsia" w:ascii="仿宋" w:hAnsi="仿宋" w:eastAsia="仿宋" w:cs="仿宋"/>
          <w:color w:val="auto"/>
          <w:spacing w:val="0"/>
          <w:kern w:val="0"/>
          <w:sz w:val="24"/>
          <w:szCs w:val="24"/>
          <w:highlight w:val="none"/>
        </w:rPr>
        <w:t>.2 乙方提供的</w:t>
      </w:r>
      <w:r>
        <w:rPr>
          <w:rFonts w:hint="eastAsia" w:ascii="仿宋" w:hAnsi="仿宋" w:eastAsia="仿宋" w:cs="仿宋"/>
          <w:color w:val="auto"/>
          <w:spacing w:val="0"/>
          <w:kern w:val="0"/>
          <w:sz w:val="24"/>
          <w:szCs w:val="24"/>
          <w:highlight w:val="none"/>
          <w:lang w:eastAsia="zh-CN"/>
        </w:rPr>
        <w:t>售后</w:t>
      </w:r>
      <w:r>
        <w:rPr>
          <w:rFonts w:hint="eastAsia" w:ascii="仿宋" w:hAnsi="仿宋" w:eastAsia="仿宋" w:cs="仿宋"/>
          <w:color w:val="auto"/>
          <w:spacing w:val="0"/>
          <w:kern w:val="0"/>
          <w:sz w:val="24"/>
          <w:szCs w:val="24"/>
          <w:highlight w:val="none"/>
        </w:rPr>
        <w:t>服务的费用</w:t>
      </w:r>
      <w:r>
        <w:rPr>
          <w:rFonts w:hint="eastAsia" w:ascii="仿宋" w:hAnsi="仿宋" w:eastAsia="仿宋" w:cs="仿宋"/>
          <w:color w:val="auto"/>
          <w:spacing w:val="0"/>
          <w:kern w:val="0"/>
          <w:sz w:val="24"/>
          <w:szCs w:val="24"/>
          <w:highlight w:val="none"/>
          <w:lang w:val="en-US" w:eastAsia="zh-CN"/>
        </w:rPr>
        <w:t>已</w:t>
      </w:r>
      <w:r>
        <w:rPr>
          <w:rFonts w:hint="eastAsia" w:ascii="仿宋" w:hAnsi="仿宋" w:eastAsia="仿宋" w:cs="仿宋"/>
          <w:color w:val="auto"/>
          <w:spacing w:val="0"/>
          <w:kern w:val="0"/>
          <w:sz w:val="24"/>
          <w:szCs w:val="24"/>
          <w:highlight w:val="none"/>
        </w:rPr>
        <w:t>包含在合同价款中，甲方不再另行支付。</w:t>
      </w:r>
    </w:p>
    <w:p w14:paraId="2533C771">
      <w:pPr>
        <w:pageBreakBefore w:val="0"/>
        <w:kinsoku/>
        <w:wordWrap/>
        <w:overflowPunct/>
        <w:topLinePunct w:val="0"/>
        <w:bidi w:val="0"/>
        <w:adjustRightInd w:val="0"/>
        <w:snapToGrid w:val="0"/>
        <w:spacing w:line="360" w:lineRule="auto"/>
        <w:ind w:left="0" w:leftChars="0"/>
        <w:jc w:val="left"/>
        <w:textAlignment w:val="auto"/>
        <w:rPr>
          <w:rFonts w:hint="eastAsia" w:ascii="仿宋" w:hAnsi="仿宋" w:eastAsia="仿宋" w:cs="仿宋"/>
          <w:b/>
          <w:bCs/>
          <w:color w:val="auto"/>
          <w:spacing w:val="0"/>
          <w:kern w:val="0"/>
          <w:sz w:val="24"/>
          <w:highlight w:val="none"/>
        </w:rPr>
      </w:pPr>
      <w:r>
        <w:rPr>
          <w:rFonts w:hint="eastAsia" w:ascii="仿宋" w:hAnsi="仿宋" w:eastAsia="仿宋" w:cs="仿宋"/>
          <w:b/>
          <w:bCs/>
          <w:color w:val="auto"/>
          <w:spacing w:val="0"/>
          <w:kern w:val="0"/>
          <w:sz w:val="24"/>
          <w:highlight w:val="none"/>
        </w:rPr>
        <w:t>1</w:t>
      </w:r>
      <w:r>
        <w:rPr>
          <w:rFonts w:hint="eastAsia" w:ascii="仿宋" w:hAnsi="仿宋" w:eastAsia="仿宋" w:cs="仿宋"/>
          <w:b/>
          <w:bCs/>
          <w:color w:val="auto"/>
          <w:spacing w:val="0"/>
          <w:kern w:val="0"/>
          <w:sz w:val="24"/>
          <w:highlight w:val="none"/>
          <w:lang w:eastAsia="zh-CN"/>
        </w:rPr>
        <w:t>5</w:t>
      </w:r>
      <w:r>
        <w:rPr>
          <w:rFonts w:hint="eastAsia" w:ascii="仿宋" w:hAnsi="仿宋" w:eastAsia="仿宋" w:cs="仿宋"/>
          <w:b/>
          <w:bCs/>
          <w:color w:val="auto"/>
          <w:spacing w:val="0"/>
          <w:kern w:val="0"/>
          <w:sz w:val="24"/>
          <w:highlight w:val="none"/>
        </w:rPr>
        <w:t>.</w:t>
      </w:r>
      <w:r>
        <w:rPr>
          <w:rFonts w:hint="eastAsia" w:ascii="仿宋" w:hAnsi="仿宋" w:eastAsia="仿宋" w:cs="仿宋"/>
          <w:b/>
          <w:bCs/>
          <w:color w:val="auto"/>
          <w:spacing w:val="0"/>
          <w:kern w:val="0"/>
          <w:sz w:val="24"/>
          <w:highlight w:val="none"/>
          <w:lang w:val="en-US" w:eastAsia="zh-CN"/>
        </w:rPr>
        <w:t xml:space="preserve"> </w:t>
      </w:r>
      <w:r>
        <w:rPr>
          <w:rFonts w:hint="eastAsia" w:ascii="仿宋" w:hAnsi="仿宋" w:eastAsia="仿宋" w:cs="仿宋"/>
          <w:b/>
          <w:bCs/>
          <w:color w:val="auto"/>
          <w:spacing w:val="0"/>
          <w:kern w:val="0"/>
          <w:sz w:val="24"/>
          <w:highlight w:val="none"/>
        </w:rPr>
        <w:t>违约责任</w:t>
      </w:r>
    </w:p>
    <w:p w14:paraId="313D2F4C">
      <w:pPr>
        <w:pageBreakBefore w:val="0"/>
        <w:kinsoku/>
        <w:wordWrap/>
        <w:overflowPunct/>
        <w:topLinePunct w:val="0"/>
        <w:bidi w:val="0"/>
        <w:adjustRightInd w:val="0"/>
        <w:snapToGrid w:val="0"/>
        <w:spacing w:line="360" w:lineRule="auto"/>
        <w:ind w:left="0" w:leftChars="0" w:firstLine="480" w:firstLineChars="200"/>
        <w:jc w:val="left"/>
        <w:textAlignment w:val="auto"/>
        <w:rPr>
          <w:rFonts w:hint="eastAsia" w:ascii="仿宋" w:hAnsi="仿宋" w:eastAsia="仿宋" w:cs="仿宋"/>
          <w:bCs/>
          <w:color w:val="auto"/>
          <w:spacing w:val="0"/>
          <w:kern w:val="0"/>
          <w:sz w:val="24"/>
          <w:szCs w:val="24"/>
          <w:highlight w:val="none"/>
        </w:rPr>
      </w:pPr>
      <w:r>
        <w:rPr>
          <w:rFonts w:hint="eastAsia" w:ascii="仿宋" w:hAnsi="仿宋" w:eastAsia="仿宋" w:cs="仿宋"/>
          <w:bCs/>
          <w:color w:val="auto"/>
          <w:spacing w:val="0"/>
          <w:kern w:val="0"/>
          <w:sz w:val="24"/>
          <w:szCs w:val="24"/>
          <w:highlight w:val="none"/>
        </w:rPr>
        <w:t>1</w:t>
      </w:r>
      <w:r>
        <w:rPr>
          <w:rFonts w:hint="eastAsia" w:ascii="仿宋" w:hAnsi="仿宋" w:eastAsia="仿宋" w:cs="仿宋"/>
          <w:bCs/>
          <w:color w:val="auto"/>
          <w:spacing w:val="0"/>
          <w:kern w:val="0"/>
          <w:sz w:val="24"/>
          <w:szCs w:val="24"/>
          <w:highlight w:val="none"/>
          <w:lang w:eastAsia="zh-CN"/>
        </w:rPr>
        <w:t>5</w:t>
      </w:r>
      <w:r>
        <w:rPr>
          <w:rFonts w:hint="eastAsia" w:ascii="仿宋" w:hAnsi="仿宋" w:eastAsia="仿宋" w:cs="仿宋"/>
          <w:bCs/>
          <w:color w:val="auto"/>
          <w:spacing w:val="0"/>
          <w:kern w:val="0"/>
          <w:sz w:val="24"/>
          <w:szCs w:val="24"/>
          <w:highlight w:val="none"/>
        </w:rPr>
        <w:t>.1质量瑕疵的</w:t>
      </w:r>
      <w:r>
        <w:rPr>
          <w:rFonts w:hint="eastAsia" w:ascii="仿宋" w:hAnsi="仿宋" w:eastAsia="仿宋" w:cs="仿宋"/>
          <w:bCs/>
          <w:color w:val="auto"/>
          <w:spacing w:val="0"/>
          <w:kern w:val="0"/>
          <w:sz w:val="24"/>
          <w:szCs w:val="24"/>
          <w:highlight w:val="none"/>
          <w:lang w:eastAsia="zh-CN"/>
        </w:rPr>
        <w:t>违约责任</w:t>
      </w:r>
    </w:p>
    <w:p w14:paraId="6E24A0D5">
      <w:pPr>
        <w:pageBreakBefore w:val="0"/>
        <w:kinsoku/>
        <w:wordWrap/>
        <w:overflowPunct/>
        <w:topLinePunct w:val="0"/>
        <w:autoSpaceDE w:val="0"/>
        <w:autoSpaceDN w:val="0"/>
        <w:bidi w:val="0"/>
        <w:adjustRightInd w:val="0"/>
        <w:snapToGrid w:val="0"/>
        <w:spacing w:line="360" w:lineRule="auto"/>
        <w:ind w:left="0" w:leftChars="0" w:firstLine="480" w:firstLineChars="200"/>
        <w:jc w:val="left"/>
        <w:textAlignment w:val="auto"/>
        <w:rPr>
          <w:rFonts w:hint="eastAsia" w:ascii="仿宋" w:hAnsi="仿宋" w:eastAsia="仿宋" w:cs="仿宋"/>
          <w:color w:val="auto"/>
          <w:spacing w:val="0"/>
          <w:kern w:val="0"/>
          <w:sz w:val="24"/>
          <w:szCs w:val="24"/>
          <w:highlight w:val="none"/>
        </w:rPr>
      </w:pPr>
      <w:r>
        <w:rPr>
          <w:rFonts w:hint="eastAsia" w:ascii="仿宋" w:hAnsi="仿宋" w:eastAsia="仿宋" w:cs="仿宋"/>
          <w:color w:val="auto"/>
          <w:spacing w:val="0"/>
          <w:kern w:val="0"/>
          <w:sz w:val="24"/>
          <w:szCs w:val="24"/>
          <w:highlight w:val="none"/>
        </w:rPr>
        <w:t>乙方</w:t>
      </w:r>
      <w:r>
        <w:rPr>
          <w:rFonts w:hint="eastAsia" w:ascii="仿宋" w:hAnsi="仿宋" w:eastAsia="仿宋" w:cs="仿宋"/>
          <w:color w:val="auto"/>
          <w:spacing w:val="0"/>
          <w:kern w:val="0"/>
          <w:sz w:val="24"/>
          <w:szCs w:val="24"/>
          <w:highlight w:val="none"/>
          <w:lang w:eastAsia="zh-CN"/>
        </w:rPr>
        <w:t>提供</w:t>
      </w:r>
      <w:r>
        <w:rPr>
          <w:rFonts w:hint="eastAsia" w:ascii="仿宋" w:hAnsi="仿宋" w:eastAsia="仿宋" w:cs="仿宋"/>
          <w:color w:val="auto"/>
          <w:spacing w:val="0"/>
          <w:kern w:val="0"/>
          <w:sz w:val="24"/>
          <w:szCs w:val="24"/>
          <w:highlight w:val="none"/>
        </w:rPr>
        <w:t>的产品不符合</w:t>
      </w:r>
      <w:r>
        <w:rPr>
          <w:rFonts w:hint="eastAsia" w:ascii="仿宋" w:hAnsi="仿宋" w:eastAsia="仿宋" w:cs="仿宋"/>
          <w:color w:val="auto"/>
          <w:spacing w:val="0"/>
          <w:kern w:val="0"/>
          <w:sz w:val="24"/>
          <w:szCs w:val="24"/>
          <w:highlight w:val="none"/>
          <w:lang w:eastAsia="zh-CN"/>
        </w:rPr>
        <w:t>合同约定的</w:t>
      </w:r>
      <w:r>
        <w:rPr>
          <w:rFonts w:hint="eastAsia" w:ascii="仿宋" w:hAnsi="仿宋" w:eastAsia="仿宋" w:cs="仿宋"/>
          <w:color w:val="auto"/>
          <w:spacing w:val="0"/>
          <w:kern w:val="0"/>
          <w:sz w:val="24"/>
          <w:szCs w:val="24"/>
          <w:highlight w:val="none"/>
        </w:rPr>
        <w:t>质量标准或存在产品质量缺陷，</w:t>
      </w:r>
      <w:r>
        <w:rPr>
          <w:rFonts w:hint="eastAsia" w:ascii="仿宋" w:hAnsi="仿宋" w:eastAsia="仿宋" w:cs="仿宋"/>
          <w:color w:val="auto"/>
          <w:spacing w:val="0"/>
          <w:kern w:val="0"/>
          <w:sz w:val="24"/>
          <w:szCs w:val="24"/>
          <w:highlight w:val="none"/>
          <w:lang w:eastAsia="zh-CN"/>
        </w:rPr>
        <w:t>甲方有权要求乙方根据</w:t>
      </w:r>
      <w:r>
        <w:rPr>
          <w:rFonts w:hint="eastAsia" w:ascii="仿宋" w:hAnsi="仿宋" w:eastAsia="仿宋" w:cs="仿宋"/>
          <w:b/>
          <w:color w:val="auto"/>
          <w:spacing w:val="0"/>
          <w:kern w:val="0"/>
          <w:sz w:val="24"/>
          <w:szCs w:val="24"/>
          <w:highlight w:val="none"/>
        </w:rPr>
        <w:t>【政府采购合同专用条款】</w:t>
      </w:r>
      <w:r>
        <w:rPr>
          <w:rFonts w:hint="eastAsia" w:ascii="仿宋" w:hAnsi="仿宋" w:eastAsia="仿宋" w:cs="仿宋"/>
          <w:b w:val="0"/>
          <w:bCs/>
          <w:color w:val="auto"/>
          <w:spacing w:val="0"/>
          <w:kern w:val="0"/>
          <w:sz w:val="24"/>
          <w:szCs w:val="24"/>
          <w:highlight w:val="none"/>
          <w:lang w:eastAsia="zh-CN"/>
        </w:rPr>
        <w:t>要求</w:t>
      </w:r>
      <w:r>
        <w:rPr>
          <w:rFonts w:hint="eastAsia" w:ascii="仿宋" w:hAnsi="仿宋" w:eastAsia="仿宋" w:cs="仿宋"/>
          <w:color w:val="auto"/>
          <w:spacing w:val="0"/>
          <w:kern w:val="0"/>
          <w:sz w:val="24"/>
          <w:szCs w:val="24"/>
          <w:highlight w:val="none"/>
          <w:lang w:eastAsia="zh-CN"/>
        </w:rPr>
        <w:t>及时修理、重作、更换，并承担由此给甲</w:t>
      </w:r>
      <w:r>
        <w:rPr>
          <w:rFonts w:hint="eastAsia" w:ascii="仿宋" w:hAnsi="仿宋" w:eastAsia="仿宋" w:cs="仿宋"/>
          <w:color w:val="auto"/>
          <w:spacing w:val="0"/>
          <w:kern w:val="0"/>
          <w:sz w:val="24"/>
          <w:szCs w:val="24"/>
          <w:highlight w:val="none"/>
        </w:rPr>
        <w:t>方</w:t>
      </w:r>
      <w:r>
        <w:rPr>
          <w:rFonts w:hint="eastAsia" w:ascii="仿宋" w:hAnsi="仿宋" w:eastAsia="仿宋" w:cs="仿宋"/>
          <w:color w:val="auto"/>
          <w:spacing w:val="0"/>
          <w:kern w:val="0"/>
          <w:sz w:val="24"/>
          <w:szCs w:val="24"/>
          <w:highlight w:val="none"/>
          <w:lang w:eastAsia="zh-CN"/>
        </w:rPr>
        <w:t>造成的损失</w:t>
      </w:r>
      <w:r>
        <w:rPr>
          <w:rFonts w:hint="eastAsia" w:ascii="仿宋" w:hAnsi="仿宋" w:eastAsia="仿宋" w:cs="仿宋"/>
          <w:color w:val="auto"/>
          <w:spacing w:val="0"/>
          <w:kern w:val="0"/>
          <w:sz w:val="24"/>
          <w:szCs w:val="24"/>
          <w:highlight w:val="none"/>
        </w:rPr>
        <w:t>。</w:t>
      </w:r>
    </w:p>
    <w:p w14:paraId="41403E5D">
      <w:pPr>
        <w:pageBreakBefore w:val="0"/>
        <w:kinsoku/>
        <w:wordWrap/>
        <w:overflowPunct/>
        <w:topLinePunct w:val="0"/>
        <w:autoSpaceDE w:val="0"/>
        <w:autoSpaceDN w:val="0"/>
        <w:bidi w:val="0"/>
        <w:adjustRightInd w:val="0"/>
        <w:snapToGrid w:val="0"/>
        <w:spacing w:line="360" w:lineRule="auto"/>
        <w:ind w:left="0" w:leftChars="0" w:firstLine="480" w:firstLineChars="200"/>
        <w:jc w:val="left"/>
        <w:textAlignment w:val="auto"/>
        <w:rPr>
          <w:rFonts w:hint="eastAsia" w:ascii="仿宋" w:hAnsi="仿宋" w:eastAsia="仿宋" w:cs="仿宋"/>
          <w:bCs/>
          <w:color w:val="auto"/>
          <w:spacing w:val="0"/>
          <w:kern w:val="0"/>
          <w:sz w:val="24"/>
          <w:szCs w:val="24"/>
          <w:highlight w:val="none"/>
        </w:rPr>
      </w:pPr>
      <w:r>
        <w:rPr>
          <w:rFonts w:hint="eastAsia" w:ascii="仿宋" w:hAnsi="仿宋" w:eastAsia="仿宋" w:cs="仿宋"/>
          <w:bCs/>
          <w:color w:val="auto"/>
          <w:spacing w:val="0"/>
          <w:kern w:val="0"/>
          <w:sz w:val="24"/>
          <w:szCs w:val="24"/>
          <w:highlight w:val="none"/>
        </w:rPr>
        <w:t>1</w:t>
      </w:r>
      <w:r>
        <w:rPr>
          <w:rFonts w:hint="eastAsia" w:ascii="仿宋" w:hAnsi="仿宋" w:eastAsia="仿宋" w:cs="仿宋"/>
          <w:bCs/>
          <w:color w:val="auto"/>
          <w:spacing w:val="0"/>
          <w:kern w:val="0"/>
          <w:sz w:val="24"/>
          <w:szCs w:val="24"/>
          <w:highlight w:val="none"/>
          <w:lang w:eastAsia="zh-CN"/>
        </w:rPr>
        <w:t>5</w:t>
      </w:r>
      <w:r>
        <w:rPr>
          <w:rFonts w:hint="eastAsia" w:ascii="仿宋" w:hAnsi="仿宋" w:eastAsia="仿宋" w:cs="仿宋"/>
          <w:bCs/>
          <w:color w:val="auto"/>
          <w:spacing w:val="0"/>
          <w:kern w:val="0"/>
          <w:sz w:val="24"/>
          <w:szCs w:val="24"/>
          <w:highlight w:val="none"/>
        </w:rPr>
        <w:t>.2 迟延交货的违约责任</w:t>
      </w:r>
    </w:p>
    <w:p w14:paraId="068CA1CB">
      <w:pPr>
        <w:pageBreakBefore w:val="0"/>
        <w:kinsoku/>
        <w:wordWrap/>
        <w:overflowPunct/>
        <w:topLinePunct w:val="0"/>
        <w:autoSpaceDE w:val="0"/>
        <w:autoSpaceDN w:val="0"/>
        <w:bidi w:val="0"/>
        <w:adjustRightInd w:val="0"/>
        <w:snapToGrid w:val="0"/>
        <w:spacing w:line="360" w:lineRule="auto"/>
        <w:ind w:left="0" w:leftChars="0" w:firstLine="480" w:firstLineChars="200"/>
        <w:jc w:val="left"/>
        <w:textAlignment w:val="auto"/>
        <w:rPr>
          <w:rFonts w:hint="eastAsia" w:ascii="仿宋" w:hAnsi="仿宋" w:eastAsia="仿宋" w:cs="仿宋"/>
          <w:color w:val="auto"/>
          <w:spacing w:val="0"/>
          <w:kern w:val="0"/>
          <w:sz w:val="24"/>
          <w:szCs w:val="24"/>
          <w:highlight w:val="none"/>
        </w:rPr>
      </w:pPr>
      <w:r>
        <w:rPr>
          <w:rFonts w:hint="eastAsia" w:ascii="仿宋" w:hAnsi="仿宋" w:eastAsia="仿宋" w:cs="仿宋"/>
          <w:color w:val="auto"/>
          <w:spacing w:val="0"/>
          <w:kern w:val="0"/>
          <w:sz w:val="24"/>
          <w:szCs w:val="24"/>
          <w:highlight w:val="none"/>
        </w:rPr>
        <w:t>（1）乙方应按照本合同规定的时间、地点交货和提供</w:t>
      </w:r>
      <w:r>
        <w:rPr>
          <w:rFonts w:hint="eastAsia" w:ascii="仿宋" w:hAnsi="仿宋" w:eastAsia="仿宋" w:cs="仿宋"/>
          <w:color w:val="auto"/>
          <w:spacing w:val="0"/>
          <w:kern w:val="0"/>
          <w:sz w:val="24"/>
          <w:szCs w:val="24"/>
          <w:highlight w:val="none"/>
          <w:lang w:eastAsia="zh-CN"/>
        </w:rPr>
        <w:t>相关</w:t>
      </w:r>
      <w:r>
        <w:rPr>
          <w:rFonts w:hint="eastAsia" w:ascii="仿宋" w:hAnsi="仿宋" w:eastAsia="仿宋" w:cs="仿宋"/>
          <w:color w:val="auto"/>
          <w:spacing w:val="0"/>
          <w:kern w:val="0"/>
          <w:sz w:val="24"/>
          <w:szCs w:val="24"/>
          <w:highlight w:val="none"/>
        </w:rPr>
        <w:t>服务。在履行合同过程中，如果乙方遇到可能</w:t>
      </w:r>
      <w:r>
        <w:rPr>
          <w:rFonts w:hint="eastAsia" w:ascii="仿宋" w:hAnsi="仿宋" w:eastAsia="仿宋" w:cs="仿宋"/>
          <w:color w:val="auto"/>
          <w:spacing w:val="0"/>
          <w:kern w:val="0"/>
          <w:sz w:val="24"/>
          <w:szCs w:val="24"/>
          <w:highlight w:val="none"/>
          <w:lang w:eastAsia="zh-CN"/>
        </w:rPr>
        <w:t>影响</w:t>
      </w:r>
      <w:r>
        <w:rPr>
          <w:rFonts w:hint="eastAsia" w:ascii="仿宋" w:hAnsi="仿宋" w:eastAsia="仿宋" w:cs="仿宋"/>
          <w:color w:val="auto"/>
          <w:spacing w:val="0"/>
          <w:kern w:val="0"/>
          <w:sz w:val="24"/>
          <w:szCs w:val="24"/>
          <w:highlight w:val="none"/>
        </w:rPr>
        <w:t>按时交货和提供服务的情形时，应及时以书面形式将迟延的事实、可能迟延的期限和理由通知甲方。甲方在收到乙方通知后，应尽快对情况进行评价，并确定是否同意延</w:t>
      </w:r>
      <w:r>
        <w:rPr>
          <w:rFonts w:hint="eastAsia" w:ascii="仿宋" w:hAnsi="仿宋" w:eastAsia="仿宋" w:cs="仿宋"/>
          <w:color w:val="auto"/>
          <w:spacing w:val="0"/>
          <w:kern w:val="0"/>
          <w:sz w:val="24"/>
          <w:szCs w:val="24"/>
          <w:highlight w:val="none"/>
          <w:lang w:eastAsia="zh-CN"/>
        </w:rPr>
        <w:t>长</w:t>
      </w:r>
      <w:r>
        <w:rPr>
          <w:rFonts w:hint="eastAsia" w:ascii="仿宋" w:hAnsi="仿宋" w:eastAsia="仿宋" w:cs="仿宋"/>
          <w:color w:val="auto"/>
          <w:spacing w:val="0"/>
          <w:kern w:val="0"/>
          <w:sz w:val="24"/>
          <w:szCs w:val="24"/>
          <w:highlight w:val="none"/>
        </w:rPr>
        <w:t>交货时间或延期提供服务。</w:t>
      </w:r>
    </w:p>
    <w:p w14:paraId="061A01A3">
      <w:pPr>
        <w:pageBreakBefore w:val="0"/>
        <w:kinsoku/>
        <w:wordWrap/>
        <w:overflowPunct/>
        <w:topLinePunct w:val="0"/>
        <w:autoSpaceDE w:val="0"/>
        <w:autoSpaceDN w:val="0"/>
        <w:bidi w:val="0"/>
        <w:adjustRightInd w:val="0"/>
        <w:snapToGrid w:val="0"/>
        <w:spacing w:line="360" w:lineRule="auto"/>
        <w:ind w:left="0" w:leftChars="0" w:firstLine="480" w:firstLineChars="200"/>
        <w:jc w:val="left"/>
        <w:textAlignment w:val="auto"/>
        <w:rPr>
          <w:rFonts w:hint="eastAsia" w:ascii="仿宋" w:hAnsi="仿宋" w:eastAsia="仿宋" w:cs="仿宋"/>
          <w:color w:val="auto"/>
          <w:spacing w:val="0"/>
          <w:kern w:val="0"/>
          <w:sz w:val="24"/>
          <w:szCs w:val="24"/>
          <w:highlight w:val="none"/>
          <w:lang w:eastAsia="zh-CN"/>
        </w:rPr>
      </w:pPr>
      <w:r>
        <w:rPr>
          <w:rFonts w:hint="eastAsia" w:ascii="仿宋" w:hAnsi="仿宋" w:eastAsia="仿宋" w:cs="仿宋"/>
          <w:color w:val="auto"/>
          <w:spacing w:val="0"/>
          <w:kern w:val="0"/>
          <w:sz w:val="24"/>
          <w:szCs w:val="24"/>
          <w:highlight w:val="none"/>
        </w:rPr>
        <w:t>（2）如果乙方没有按照合同规定的时间交货和提供</w:t>
      </w:r>
      <w:r>
        <w:rPr>
          <w:rFonts w:hint="eastAsia" w:ascii="仿宋" w:hAnsi="仿宋" w:eastAsia="仿宋" w:cs="仿宋"/>
          <w:color w:val="auto"/>
          <w:spacing w:val="0"/>
          <w:kern w:val="0"/>
          <w:sz w:val="24"/>
          <w:szCs w:val="24"/>
          <w:highlight w:val="none"/>
          <w:lang w:eastAsia="zh-CN"/>
        </w:rPr>
        <w:t>相关</w:t>
      </w:r>
      <w:r>
        <w:rPr>
          <w:rFonts w:hint="eastAsia" w:ascii="仿宋" w:hAnsi="仿宋" w:eastAsia="仿宋" w:cs="仿宋"/>
          <w:color w:val="auto"/>
          <w:spacing w:val="0"/>
          <w:kern w:val="0"/>
          <w:sz w:val="24"/>
          <w:szCs w:val="24"/>
          <w:highlight w:val="none"/>
        </w:rPr>
        <w:t>服务，甲方有权从货款中扣除误期赔偿费而不影响合同项下的其他补救方法，赔偿费按</w:t>
      </w:r>
      <w:r>
        <w:rPr>
          <w:rFonts w:hint="eastAsia" w:ascii="仿宋" w:hAnsi="仿宋" w:eastAsia="仿宋" w:cs="仿宋"/>
          <w:b/>
          <w:color w:val="auto"/>
          <w:spacing w:val="0"/>
          <w:kern w:val="0"/>
          <w:sz w:val="24"/>
          <w:szCs w:val="24"/>
          <w:highlight w:val="none"/>
        </w:rPr>
        <w:t>【政府采购合同专用条款】</w:t>
      </w:r>
      <w:r>
        <w:rPr>
          <w:rFonts w:hint="eastAsia" w:ascii="仿宋" w:hAnsi="仿宋" w:eastAsia="仿宋" w:cs="仿宋"/>
          <w:color w:val="auto"/>
          <w:spacing w:val="0"/>
          <w:kern w:val="0"/>
          <w:sz w:val="24"/>
          <w:szCs w:val="24"/>
          <w:highlight w:val="none"/>
        </w:rPr>
        <w:t>规定执行。如果涉及公共利益，且赔偿金额无法弥补公共利益损失，</w:t>
      </w:r>
      <w:r>
        <w:rPr>
          <w:rFonts w:hint="eastAsia" w:ascii="仿宋" w:hAnsi="仿宋" w:eastAsia="仿宋" w:cs="仿宋"/>
          <w:color w:val="auto"/>
          <w:spacing w:val="0"/>
          <w:kern w:val="0"/>
          <w:sz w:val="24"/>
          <w:szCs w:val="24"/>
          <w:highlight w:val="none"/>
          <w:lang w:eastAsia="zh-CN"/>
        </w:rPr>
        <w:t>甲方</w:t>
      </w:r>
      <w:r>
        <w:rPr>
          <w:rFonts w:hint="eastAsia" w:ascii="仿宋" w:hAnsi="仿宋" w:eastAsia="仿宋" w:cs="仿宋"/>
          <w:color w:val="auto"/>
          <w:spacing w:val="0"/>
          <w:kern w:val="0"/>
          <w:sz w:val="24"/>
          <w:szCs w:val="24"/>
          <w:highlight w:val="none"/>
        </w:rPr>
        <w:t>可要求继续履行或者</w:t>
      </w:r>
      <w:r>
        <w:rPr>
          <w:rFonts w:hint="eastAsia" w:ascii="仿宋" w:hAnsi="仿宋" w:eastAsia="仿宋" w:cs="仿宋"/>
          <w:color w:val="auto"/>
          <w:spacing w:val="0"/>
          <w:kern w:val="0"/>
          <w:sz w:val="24"/>
          <w:szCs w:val="24"/>
          <w:highlight w:val="none"/>
          <w:lang w:eastAsia="zh-CN"/>
        </w:rPr>
        <w:t>采取其他补救措施</w:t>
      </w:r>
      <w:r>
        <w:rPr>
          <w:rFonts w:hint="eastAsia" w:ascii="仿宋" w:hAnsi="仿宋" w:eastAsia="仿宋" w:cs="仿宋"/>
          <w:color w:val="auto"/>
          <w:spacing w:val="0"/>
          <w:kern w:val="0"/>
          <w:sz w:val="24"/>
          <w:szCs w:val="24"/>
          <w:highlight w:val="none"/>
        </w:rPr>
        <w:t>。</w:t>
      </w:r>
    </w:p>
    <w:p w14:paraId="15DFA716">
      <w:pPr>
        <w:pageBreakBefore w:val="0"/>
        <w:kinsoku/>
        <w:wordWrap/>
        <w:overflowPunct/>
        <w:topLinePunct w:val="0"/>
        <w:autoSpaceDE w:val="0"/>
        <w:autoSpaceDN w:val="0"/>
        <w:bidi w:val="0"/>
        <w:adjustRightInd w:val="0"/>
        <w:snapToGrid w:val="0"/>
        <w:spacing w:line="360" w:lineRule="auto"/>
        <w:ind w:left="0" w:leftChars="0" w:firstLine="480" w:firstLineChars="200"/>
        <w:jc w:val="left"/>
        <w:textAlignment w:val="auto"/>
        <w:rPr>
          <w:rFonts w:hint="eastAsia" w:ascii="仿宋" w:hAnsi="仿宋" w:eastAsia="仿宋" w:cs="仿宋"/>
          <w:color w:val="auto"/>
          <w:spacing w:val="0"/>
          <w:kern w:val="0"/>
          <w:sz w:val="24"/>
          <w:szCs w:val="24"/>
          <w:highlight w:val="none"/>
        </w:rPr>
      </w:pPr>
      <w:r>
        <w:rPr>
          <w:rFonts w:hint="eastAsia" w:ascii="仿宋" w:hAnsi="仿宋" w:eastAsia="仿宋" w:cs="仿宋"/>
          <w:color w:val="auto"/>
          <w:spacing w:val="0"/>
          <w:kern w:val="0"/>
          <w:sz w:val="24"/>
          <w:szCs w:val="24"/>
          <w:highlight w:val="none"/>
        </w:rPr>
        <w:t>1</w:t>
      </w:r>
      <w:r>
        <w:rPr>
          <w:rFonts w:hint="eastAsia" w:ascii="仿宋" w:hAnsi="仿宋" w:eastAsia="仿宋" w:cs="仿宋"/>
          <w:color w:val="auto"/>
          <w:spacing w:val="0"/>
          <w:kern w:val="0"/>
          <w:sz w:val="24"/>
          <w:szCs w:val="24"/>
          <w:highlight w:val="none"/>
          <w:lang w:eastAsia="zh-CN"/>
        </w:rPr>
        <w:t>5</w:t>
      </w:r>
      <w:r>
        <w:rPr>
          <w:rFonts w:hint="eastAsia" w:ascii="仿宋" w:hAnsi="仿宋" w:eastAsia="仿宋" w:cs="仿宋"/>
          <w:color w:val="auto"/>
          <w:spacing w:val="0"/>
          <w:kern w:val="0"/>
          <w:sz w:val="24"/>
          <w:szCs w:val="24"/>
          <w:highlight w:val="none"/>
        </w:rPr>
        <w:t>.3 迟延支付的违约责任</w:t>
      </w:r>
    </w:p>
    <w:p w14:paraId="45CBA067">
      <w:pPr>
        <w:pageBreakBefore w:val="0"/>
        <w:kinsoku/>
        <w:wordWrap/>
        <w:overflowPunct/>
        <w:topLinePunct w:val="0"/>
        <w:autoSpaceDE w:val="0"/>
        <w:autoSpaceDN w:val="0"/>
        <w:bidi w:val="0"/>
        <w:adjustRightInd w:val="0"/>
        <w:snapToGrid w:val="0"/>
        <w:spacing w:line="360" w:lineRule="auto"/>
        <w:ind w:left="0" w:leftChars="0" w:firstLine="480" w:firstLineChars="200"/>
        <w:jc w:val="left"/>
        <w:textAlignment w:val="auto"/>
        <w:rPr>
          <w:rFonts w:hint="eastAsia" w:ascii="仿宋" w:hAnsi="仿宋" w:eastAsia="仿宋" w:cs="仿宋"/>
          <w:color w:val="auto"/>
          <w:spacing w:val="0"/>
          <w:kern w:val="0"/>
          <w:sz w:val="24"/>
          <w:szCs w:val="24"/>
          <w:highlight w:val="none"/>
        </w:rPr>
      </w:pPr>
      <w:r>
        <w:rPr>
          <w:rFonts w:hint="eastAsia" w:ascii="仿宋" w:hAnsi="仿宋" w:eastAsia="仿宋" w:cs="仿宋"/>
          <w:color w:val="auto"/>
          <w:spacing w:val="0"/>
          <w:kern w:val="0"/>
          <w:sz w:val="24"/>
          <w:szCs w:val="24"/>
          <w:highlight w:val="none"/>
        </w:rPr>
        <w:t>甲方存在迟延支付乙方合同款项的，应当承担</w:t>
      </w:r>
      <w:r>
        <w:rPr>
          <w:rFonts w:hint="eastAsia" w:ascii="仿宋" w:hAnsi="仿宋" w:eastAsia="仿宋" w:cs="仿宋"/>
          <w:b/>
          <w:bCs/>
          <w:color w:val="auto"/>
          <w:spacing w:val="0"/>
          <w:kern w:val="0"/>
          <w:sz w:val="24"/>
          <w:szCs w:val="24"/>
          <w:highlight w:val="none"/>
        </w:rPr>
        <w:t>【政府采购合同专用条款】</w:t>
      </w:r>
      <w:r>
        <w:rPr>
          <w:rFonts w:hint="eastAsia" w:ascii="仿宋" w:hAnsi="仿宋" w:eastAsia="仿宋" w:cs="仿宋"/>
          <w:color w:val="auto"/>
          <w:spacing w:val="0"/>
          <w:kern w:val="0"/>
          <w:sz w:val="24"/>
          <w:szCs w:val="24"/>
          <w:highlight w:val="none"/>
        </w:rPr>
        <w:t>规定的逾期付款利息。</w:t>
      </w:r>
    </w:p>
    <w:p w14:paraId="4CDD3707">
      <w:pPr>
        <w:pageBreakBefore w:val="0"/>
        <w:kinsoku/>
        <w:wordWrap/>
        <w:overflowPunct/>
        <w:topLinePunct w:val="0"/>
        <w:bidi w:val="0"/>
        <w:adjustRightInd w:val="0"/>
        <w:snapToGrid w:val="0"/>
        <w:spacing w:line="360" w:lineRule="auto"/>
        <w:ind w:left="0" w:leftChars="0" w:firstLine="480" w:firstLineChars="200"/>
        <w:jc w:val="left"/>
        <w:textAlignment w:val="auto"/>
        <w:rPr>
          <w:rFonts w:hint="eastAsia" w:ascii="仿宋" w:hAnsi="仿宋" w:eastAsia="仿宋" w:cs="仿宋"/>
          <w:color w:val="auto"/>
          <w:spacing w:val="0"/>
          <w:kern w:val="0"/>
          <w:sz w:val="24"/>
          <w:szCs w:val="24"/>
          <w:highlight w:val="none"/>
        </w:rPr>
      </w:pPr>
      <w:r>
        <w:rPr>
          <w:rFonts w:hint="eastAsia" w:ascii="仿宋" w:hAnsi="仿宋" w:eastAsia="仿宋" w:cs="仿宋"/>
          <w:bCs/>
          <w:color w:val="auto"/>
          <w:spacing w:val="0"/>
          <w:kern w:val="0"/>
          <w:sz w:val="24"/>
          <w:szCs w:val="24"/>
          <w:highlight w:val="none"/>
        </w:rPr>
        <w:t>1</w:t>
      </w:r>
      <w:r>
        <w:rPr>
          <w:rFonts w:hint="eastAsia" w:ascii="仿宋" w:hAnsi="仿宋" w:eastAsia="仿宋" w:cs="仿宋"/>
          <w:bCs/>
          <w:color w:val="auto"/>
          <w:spacing w:val="0"/>
          <w:kern w:val="0"/>
          <w:sz w:val="24"/>
          <w:szCs w:val="24"/>
          <w:highlight w:val="none"/>
          <w:lang w:eastAsia="zh-CN"/>
        </w:rPr>
        <w:t>5</w:t>
      </w:r>
      <w:r>
        <w:rPr>
          <w:rFonts w:hint="eastAsia" w:ascii="仿宋" w:hAnsi="仿宋" w:eastAsia="仿宋" w:cs="仿宋"/>
          <w:bCs/>
          <w:color w:val="auto"/>
          <w:spacing w:val="0"/>
          <w:kern w:val="0"/>
          <w:sz w:val="24"/>
          <w:szCs w:val="24"/>
          <w:highlight w:val="none"/>
        </w:rPr>
        <w:t>.4其他违约责任根据项目实际需要按</w:t>
      </w:r>
      <w:r>
        <w:rPr>
          <w:rFonts w:hint="eastAsia" w:ascii="仿宋" w:hAnsi="仿宋" w:eastAsia="仿宋" w:cs="仿宋"/>
          <w:b/>
          <w:bCs/>
          <w:color w:val="auto"/>
          <w:spacing w:val="0"/>
          <w:kern w:val="0"/>
          <w:sz w:val="24"/>
          <w:szCs w:val="24"/>
          <w:highlight w:val="none"/>
        </w:rPr>
        <w:t>【政府采购合同专用条款】</w:t>
      </w:r>
      <w:r>
        <w:rPr>
          <w:rFonts w:hint="eastAsia" w:ascii="仿宋" w:hAnsi="仿宋" w:eastAsia="仿宋" w:cs="仿宋"/>
          <w:color w:val="auto"/>
          <w:spacing w:val="0"/>
          <w:kern w:val="0"/>
          <w:sz w:val="24"/>
          <w:szCs w:val="24"/>
          <w:highlight w:val="none"/>
        </w:rPr>
        <w:t>规定执行。</w:t>
      </w:r>
    </w:p>
    <w:p w14:paraId="0E6EAA02">
      <w:pPr>
        <w:pageBreakBefore w:val="0"/>
        <w:numPr>
          <w:ilvl w:val="0"/>
          <w:numId w:val="11"/>
        </w:numPr>
        <w:kinsoku/>
        <w:wordWrap/>
        <w:overflowPunct/>
        <w:topLinePunct w:val="0"/>
        <w:autoSpaceDE w:val="0"/>
        <w:autoSpaceDN w:val="0"/>
        <w:bidi w:val="0"/>
        <w:adjustRightInd w:val="0"/>
        <w:snapToGrid w:val="0"/>
        <w:spacing w:line="360" w:lineRule="auto"/>
        <w:ind w:left="0" w:leftChars="0"/>
        <w:jc w:val="left"/>
        <w:textAlignment w:val="auto"/>
        <w:rPr>
          <w:rFonts w:hint="eastAsia" w:ascii="仿宋" w:hAnsi="仿宋" w:eastAsia="仿宋" w:cs="仿宋"/>
          <w:b/>
          <w:color w:val="auto"/>
          <w:spacing w:val="0"/>
          <w:kern w:val="0"/>
          <w:sz w:val="24"/>
          <w:highlight w:val="none"/>
        </w:rPr>
      </w:pPr>
      <w:r>
        <w:rPr>
          <w:rFonts w:hint="eastAsia" w:ascii="仿宋" w:hAnsi="仿宋" w:eastAsia="仿宋" w:cs="仿宋"/>
          <w:b/>
          <w:color w:val="auto"/>
          <w:spacing w:val="0"/>
          <w:kern w:val="0"/>
          <w:sz w:val="24"/>
          <w:highlight w:val="none"/>
        </w:rPr>
        <w:t>合同变更</w:t>
      </w:r>
      <w:r>
        <w:rPr>
          <w:rFonts w:hint="eastAsia" w:ascii="仿宋" w:hAnsi="仿宋" w:eastAsia="仿宋" w:cs="仿宋"/>
          <w:b/>
          <w:color w:val="auto"/>
          <w:spacing w:val="0"/>
          <w:kern w:val="0"/>
          <w:sz w:val="24"/>
          <w:highlight w:val="none"/>
          <w:lang w:eastAsia="zh-CN"/>
        </w:rPr>
        <w:t>、中止与终止</w:t>
      </w:r>
    </w:p>
    <w:p w14:paraId="46898C37">
      <w:pPr>
        <w:pageBreakBefore w:val="0"/>
        <w:kinsoku/>
        <w:wordWrap/>
        <w:overflowPunct/>
        <w:topLinePunct w:val="0"/>
        <w:autoSpaceDE/>
        <w:autoSpaceDN/>
        <w:bidi w:val="0"/>
        <w:adjustRightInd w:val="0"/>
        <w:snapToGrid w:val="0"/>
        <w:spacing w:line="360" w:lineRule="auto"/>
        <w:ind w:left="0" w:leftChars="0" w:firstLine="0" w:firstLineChars="0"/>
        <w:jc w:val="left"/>
        <w:textAlignment w:val="auto"/>
        <w:rPr>
          <w:rFonts w:hint="eastAsia" w:ascii="仿宋" w:hAnsi="仿宋" w:eastAsia="仿宋" w:cs="仿宋"/>
          <w:color w:val="auto"/>
          <w:spacing w:val="0"/>
          <w:kern w:val="0"/>
          <w:sz w:val="24"/>
          <w:szCs w:val="24"/>
          <w:highlight w:val="none"/>
        </w:rPr>
      </w:pPr>
      <w:r>
        <w:rPr>
          <w:rFonts w:hint="eastAsia" w:ascii="仿宋" w:hAnsi="仿宋" w:eastAsia="仿宋" w:cs="仿宋"/>
          <w:color w:val="auto"/>
          <w:spacing w:val="0"/>
          <w:kern w:val="0"/>
          <w:sz w:val="24"/>
          <w:szCs w:val="24"/>
          <w:highlight w:val="none"/>
          <w:lang w:val="en-US" w:eastAsia="zh-CN"/>
        </w:rPr>
        <w:t xml:space="preserve">    </w:t>
      </w:r>
      <w:r>
        <w:rPr>
          <w:rFonts w:hint="eastAsia" w:ascii="仿宋" w:hAnsi="仿宋" w:eastAsia="仿宋" w:cs="仿宋"/>
          <w:color w:val="auto"/>
          <w:spacing w:val="0"/>
          <w:kern w:val="0"/>
          <w:sz w:val="24"/>
          <w:szCs w:val="24"/>
          <w:highlight w:val="none"/>
        </w:rPr>
        <w:t>1</w:t>
      </w:r>
      <w:r>
        <w:rPr>
          <w:rFonts w:hint="eastAsia" w:ascii="仿宋" w:hAnsi="仿宋" w:eastAsia="仿宋" w:cs="仿宋"/>
          <w:color w:val="auto"/>
          <w:spacing w:val="0"/>
          <w:kern w:val="0"/>
          <w:sz w:val="24"/>
          <w:szCs w:val="24"/>
          <w:highlight w:val="none"/>
          <w:lang w:val="en-US" w:eastAsia="zh-CN"/>
        </w:rPr>
        <w:t>6</w:t>
      </w:r>
      <w:r>
        <w:rPr>
          <w:rFonts w:hint="eastAsia" w:ascii="仿宋" w:hAnsi="仿宋" w:eastAsia="仿宋" w:cs="仿宋"/>
          <w:color w:val="auto"/>
          <w:spacing w:val="0"/>
          <w:kern w:val="0"/>
          <w:sz w:val="24"/>
          <w:szCs w:val="24"/>
          <w:highlight w:val="none"/>
        </w:rPr>
        <w:t>.1合同的</w:t>
      </w:r>
      <w:r>
        <w:rPr>
          <w:rFonts w:hint="eastAsia" w:ascii="仿宋" w:hAnsi="仿宋" w:eastAsia="仿宋" w:cs="仿宋"/>
          <w:color w:val="auto"/>
          <w:spacing w:val="0"/>
          <w:kern w:val="0"/>
          <w:sz w:val="24"/>
          <w:szCs w:val="24"/>
          <w:highlight w:val="none"/>
          <w:lang w:eastAsia="zh-CN"/>
        </w:rPr>
        <w:t>变更</w:t>
      </w:r>
    </w:p>
    <w:p w14:paraId="66092994">
      <w:pPr>
        <w:pageBreakBefore w:val="0"/>
        <w:kinsoku/>
        <w:wordWrap/>
        <w:overflowPunct/>
        <w:topLinePunct w:val="0"/>
        <w:autoSpaceDE w:val="0"/>
        <w:autoSpaceDN w:val="0"/>
        <w:bidi w:val="0"/>
        <w:adjustRightInd w:val="0"/>
        <w:snapToGrid w:val="0"/>
        <w:spacing w:line="360" w:lineRule="auto"/>
        <w:ind w:left="0" w:leftChars="0" w:firstLine="480" w:firstLineChars="200"/>
        <w:jc w:val="left"/>
        <w:textAlignment w:val="auto"/>
        <w:rPr>
          <w:rFonts w:hint="eastAsia" w:ascii="仿宋" w:hAnsi="仿宋" w:eastAsia="仿宋" w:cs="仿宋"/>
          <w:color w:val="auto"/>
          <w:spacing w:val="0"/>
          <w:kern w:val="0"/>
          <w:sz w:val="24"/>
          <w:szCs w:val="24"/>
          <w:highlight w:val="none"/>
        </w:rPr>
      </w:pPr>
      <w:r>
        <w:rPr>
          <w:rFonts w:hint="eastAsia" w:ascii="仿宋" w:hAnsi="仿宋" w:eastAsia="仿宋" w:cs="仿宋"/>
          <w:color w:val="auto"/>
          <w:spacing w:val="0"/>
          <w:kern w:val="0"/>
          <w:sz w:val="24"/>
          <w:szCs w:val="24"/>
          <w:highlight w:val="none"/>
          <w:lang w:eastAsia="zh-CN"/>
        </w:rPr>
        <w:t>政府采购合同履行中，</w:t>
      </w:r>
      <w:r>
        <w:rPr>
          <w:rFonts w:hint="eastAsia" w:ascii="仿宋" w:hAnsi="仿宋" w:eastAsia="仿宋" w:cs="仿宋"/>
          <w:color w:val="auto"/>
          <w:spacing w:val="0"/>
          <w:kern w:val="0"/>
          <w:sz w:val="24"/>
          <w:szCs w:val="24"/>
          <w:highlight w:val="none"/>
        </w:rPr>
        <w:t>在不改变合同其他条款的前提下，甲方可以在合同价款10%的范围内追加与合同标的相同的货物，并就此与乙方协商</w:t>
      </w:r>
      <w:r>
        <w:rPr>
          <w:rFonts w:hint="eastAsia" w:ascii="仿宋" w:hAnsi="仿宋" w:eastAsia="仿宋" w:cs="仿宋"/>
          <w:color w:val="auto"/>
          <w:spacing w:val="0"/>
          <w:kern w:val="0"/>
          <w:sz w:val="24"/>
          <w:szCs w:val="24"/>
          <w:highlight w:val="none"/>
          <w:lang w:eastAsia="zh-CN"/>
        </w:rPr>
        <w:t>一致后</w:t>
      </w:r>
      <w:r>
        <w:rPr>
          <w:rFonts w:hint="eastAsia" w:ascii="仿宋" w:hAnsi="仿宋" w:eastAsia="仿宋" w:cs="仿宋"/>
          <w:color w:val="auto"/>
          <w:spacing w:val="0"/>
          <w:kern w:val="0"/>
          <w:sz w:val="24"/>
          <w:szCs w:val="24"/>
          <w:highlight w:val="none"/>
        </w:rPr>
        <w:t>签订补充协议。</w:t>
      </w:r>
    </w:p>
    <w:p w14:paraId="580F5CBE">
      <w:pPr>
        <w:pageBreakBefore w:val="0"/>
        <w:kinsoku/>
        <w:wordWrap/>
        <w:overflowPunct/>
        <w:topLinePunct w:val="0"/>
        <w:bidi w:val="0"/>
        <w:adjustRightInd w:val="0"/>
        <w:snapToGrid w:val="0"/>
        <w:spacing w:line="360" w:lineRule="auto"/>
        <w:ind w:left="0" w:leftChars="0" w:firstLine="480" w:firstLineChars="200"/>
        <w:jc w:val="left"/>
        <w:textAlignment w:val="auto"/>
        <w:rPr>
          <w:rFonts w:hint="eastAsia" w:ascii="仿宋" w:hAnsi="仿宋" w:eastAsia="仿宋" w:cs="仿宋"/>
          <w:color w:val="auto"/>
          <w:spacing w:val="0"/>
          <w:kern w:val="0"/>
          <w:sz w:val="24"/>
          <w:szCs w:val="24"/>
          <w:highlight w:val="none"/>
        </w:rPr>
      </w:pPr>
      <w:r>
        <w:rPr>
          <w:rFonts w:hint="eastAsia" w:ascii="仿宋" w:hAnsi="仿宋" w:eastAsia="仿宋" w:cs="仿宋"/>
          <w:color w:val="auto"/>
          <w:spacing w:val="0"/>
          <w:kern w:val="0"/>
          <w:sz w:val="24"/>
          <w:szCs w:val="24"/>
          <w:highlight w:val="none"/>
        </w:rPr>
        <w:t>1</w:t>
      </w:r>
      <w:r>
        <w:rPr>
          <w:rFonts w:hint="eastAsia" w:ascii="仿宋" w:hAnsi="仿宋" w:eastAsia="仿宋" w:cs="仿宋"/>
          <w:color w:val="auto"/>
          <w:spacing w:val="0"/>
          <w:kern w:val="0"/>
          <w:sz w:val="24"/>
          <w:szCs w:val="24"/>
          <w:highlight w:val="none"/>
          <w:lang w:val="en-US" w:eastAsia="zh-CN"/>
        </w:rPr>
        <w:t>6</w:t>
      </w:r>
      <w:r>
        <w:rPr>
          <w:rFonts w:hint="eastAsia" w:ascii="仿宋" w:hAnsi="仿宋" w:eastAsia="仿宋" w:cs="仿宋"/>
          <w:color w:val="auto"/>
          <w:spacing w:val="0"/>
          <w:kern w:val="0"/>
          <w:sz w:val="24"/>
          <w:szCs w:val="24"/>
          <w:highlight w:val="none"/>
        </w:rPr>
        <w:t>.</w:t>
      </w:r>
      <w:r>
        <w:rPr>
          <w:rFonts w:hint="eastAsia" w:ascii="仿宋" w:hAnsi="仿宋" w:eastAsia="仿宋" w:cs="仿宋"/>
          <w:color w:val="auto"/>
          <w:spacing w:val="0"/>
          <w:kern w:val="0"/>
          <w:sz w:val="24"/>
          <w:szCs w:val="24"/>
          <w:highlight w:val="none"/>
          <w:lang w:val="en-US" w:eastAsia="zh-CN"/>
        </w:rPr>
        <w:t>2</w:t>
      </w:r>
      <w:r>
        <w:rPr>
          <w:rFonts w:hint="eastAsia" w:ascii="仿宋" w:hAnsi="仿宋" w:eastAsia="仿宋" w:cs="仿宋"/>
          <w:color w:val="auto"/>
          <w:spacing w:val="0"/>
          <w:kern w:val="0"/>
          <w:sz w:val="24"/>
          <w:szCs w:val="24"/>
          <w:highlight w:val="none"/>
        </w:rPr>
        <w:t>合同的中止</w:t>
      </w:r>
    </w:p>
    <w:p w14:paraId="45C8E80A">
      <w:pPr>
        <w:pageBreakBefore w:val="0"/>
        <w:kinsoku/>
        <w:wordWrap/>
        <w:overflowPunct/>
        <w:topLinePunct w:val="0"/>
        <w:autoSpaceDE w:val="0"/>
        <w:autoSpaceDN w:val="0"/>
        <w:bidi w:val="0"/>
        <w:adjustRightInd w:val="0"/>
        <w:snapToGrid w:val="0"/>
        <w:spacing w:line="360" w:lineRule="auto"/>
        <w:ind w:left="0" w:leftChars="0" w:firstLine="480" w:firstLineChars="200"/>
        <w:jc w:val="left"/>
        <w:textAlignment w:val="auto"/>
        <w:rPr>
          <w:rFonts w:hint="eastAsia" w:ascii="仿宋" w:hAnsi="仿宋" w:eastAsia="仿宋" w:cs="仿宋"/>
          <w:color w:val="auto"/>
          <w:spacing w:val="0"/>
          <w:kern w:val="0"/>
          <w:sz w:val="24"/>
          <w:szCs w:val="24"/>
          <w:highlight w:val="none"/>
        </w:rPr>
      </w:pPr>
      <w:r>
        <w:rPr>
          <w:rFonts w:hint="eastAsia" w:ascii="仿宋" w:hAnsi="仿宋" w:eastAsia="仿宋" w:cs="仿宋"/>
          <w:color w:val="auto"/>
          <w:spacing w:val="0"/>
          <w:kern w:val="0"/>
          <w:sz w:val="24"/>
          <w:szCs w:val="24"/>
          <w:highlight w:val="none"/>
        </w:rPr>
        <w:t>（1）合同履行过程中因供应商就采购文件、采购过程或结果提起投诉的，甲方认为有必要的，</w:t>
      </w:r>
      <w:r>
        <w:rPr>
          <w:rFonts w:hint="eastAsia" w:ascii="仿宋" w:hAnsi="仿宋" w:eastAsia="仿宋" w:cs="仿宋"/>
          <w:color w:val="auto"/>
          <w:spacing w:val="0"/>
          <w:kern w:val="0"/>
          <w:sz w:val="24"/>
          <w:szCs w:val="24"/>
          <w:highlight w:val="none"/>
          <w:lang w:eastAsia="zh-CN"/>
        </w:rPr>
        <w:t>可以</w:t>
      </w:r>
      <w:r>
        <w:rPr>
          <w:rFonts w:hint="eastAsia" w:ascii="仿宋" w:hAnsi="仿宋" w:eastAsia="仿宋" w:cs="仿宋"/>
          <w:color w:val="auto"/>
          <w:spacing w:val="0"/>
          <w:kern w:val="0"/>
          <w:sz w:val="24"/>
          <w:szCs w:val="24"/>
          <w:highlight w:val="none"/>
        </w:rPr>
        <w:t>中止合同的履行。</w:t>
      </w:r>
    </w:p>
    <w:p w14:paraId="5AAC3DBF">
      <w:pPr>
        <w:pageBreakBefore w:val="0"/>
        <w:kinsoku/>
        <w:wordWrap/>
        <w:overflowPunct/>
        <w:topLinePunct w:val="0"/>
        <w:autoSpaceDE w:val="0"/>
        <w:autoSpaceDN w:val="0"/>
        <w:bidi w:val="0"/>
        <w:adjustRightInd w:val="0"/>
        <w:snapToGrid w:val="0"/>
        <w:spacing w:line="360" w:lineRule="auto"/>
        <w:ind w:left="0" w:leftChars="0" w:firstLine="480" w:firstLineChars="200"/>
        <w:jc w:val="left"/>
        <w:textAlignment w:val="auto"/>
        <w:rPr>
          <w:rFonts w:hint="eastAsia" w:ascii="仿宋" w:hAnsi="仿宋" w:eastAsia="仿宋" w:cs="仿宋"/>
          <w:color w:val="auto"/>
          <w:spacing w:val="0"/>
          <w:kern w:val="0"/>
          <w:sz w:val="24"/>
          <w:szCs w:val="24"/>
          <w:highlight w:val="none"/>
        </w:rPr>
      </w:pPr>
      <w:r>
        <w:rPr>
          <w:rFonts w:hint="eastAsia" w:ascii="仿宋" w:hAnsi="仿宋" w:eastAsia="仿宋" w:cs="仿宋"/>
          <w:color w:val="auto"/>
          <w:spacing w:val="0"/>
          <w:kern w:val="0"/>
          <w:sz w:val="24"/>
          <w:szCs w:val="24"/>
          <w:highlight w:val="none"/>
        </w:rPr>
        <w:t>（2）</w:t>
      </w:r>
      <w:r>
        <w:rPr>
          <w:rFonts w:hint="eastAsia" w:ascii="仿宋" w:hAnsi="仿宋" w:eastAsia="仿宋" w:cs="仿宋"/>
          <w:color w:val="auto"/>
          <w:spacing w:val="0"/>
          <w:kern w:val="0"/>
          <w:sz w:val="24"/>
          <w:szCs w:val="24"/>
          <w:highlight w:val="none"/>
          <w:lang w:val="en-US" w:eastAsia="zh-CN"/>
        </w:rPr>
        <w:t>合同履行过程中，</w:t>
      </w:r>
      <w:r>
        <w:rPr>
          <w:rFonts w:hint="eastAsia" w:ascii="仿宋" w:hAnsi="仿宋" w:eastAsia="仿宋" w:cs="仿宋"/>
          <w:color w:val="auto"/>
          <w:spacing w:val="0"/>
          <w:kern w:val="0"/>
          <w:sz w:val="24"/>
          <w:szCs w:val="24"/>
          <w:highlight w:val="none"/>
        </w:rPr>
        <w:t>如果乙方出现以下情形之一的：1．经营状况严重恶化；2．转移财产、抽逃资金，以逃避债务；3．丧失商业信誉；4．有丧失或者可能丧失履约能力的其他情形</w:t>
      </w:r>
      <w:r>
        <w:rPr>
          <w:rFonts w:hint="eastAsia" w:ascii="仿宋" w:hAnsi="仿宋" w:eastAsia="仿宋" w:cs="仿宋"/>
          <w:color w:val="auto"/>
          <w:spacing w:val="0"/>
          <w:kern w:val="0"/>
          <w:sz w:val="24"/>
          <w:szCs w:val="24"/>
          <w:highlight w:val="none"/>
          <w:lang w:eastAsia="zh-CN"/>
        </w:rPr>
        <w:t>，乙方有义务及时告知甲方</w:t>
      </w:r>
      <w:r>
        <w:rPr>
          <w:rFonts w:hint="eastAsia" w:ascii="仿宋" w:hAnsi="仿宋" w:eastAsia="仿宋" w:cs="仿宋"/>
          <w:color w:val="auto"/>
          <w:spacing w:val="0"/>
          <w:kern w:val="0"/>
          <w:sz w:val="24"/>
          <w:szCs w:val="24"/>
          <w:highlight w:val="none"/>
        </w:rPr>
        <w:t>。甲方</w:t>
      </w:r>
      <w:r>
        <w:rPr>
          <w:rFonts w:hint="eastAsia" w:ascii="仿宋" w:hAnsi="仿宋" w:eastAsia="仿宋" w:cs="仿宋"/>
          <w:color w:val="auto"/>
          <w:spacing w:val="0"/>
          <w:kern w:val="0"/>
          <w:sz w:val="24"/>
          <w:szCs w:val="24"/>
          <w:highlight w:val="none"/>
          <w:lang w:eastAsia="zh-CN"/>
        </w:rPr>
        <w:t>有权</w:t>
      </w:r>
      <w:r>
        <w:rPr>
          <w:rFonts w:hint="eastAsia" w:ascii="仿宋" w:hAnsi="仿宋" w:eastAsia="仿宋" w:cs="仿宋"/>
          <w:color w:val="auto"/>
          <w:spacing w:val="0"/>
          <w:kern w:val="0"/>
          <w:sz w:val="24"/>
          <w:szCs w:val="24"/>
          <w:highlight w:val="none"/>
        </w:rPr>
        <w:t>以书面形式通知乙方中止合同</w:t>
      </w:r>
      <w:r>
        <w:rPr>
          <w:rFonts w:hint="eastAsia" w:ascii="仿宋" w:hAnsi="仿宋" w:eastAsia="仿宋" w:cs="仿宋"/>
          <w:color w:val="auto"/>
          <w:spacing w:val="0"/>
          <w:kern w:val="0"/>
          <w:sz w:val="24"/>
          <w:szCs w:val="24"/>
          <w:highlight w:val="none"/>
          <w:lang w:eastAsia="zh-CN"/>
        </w:rPr>
        <w:t>并要求乙方在合理期限内消除相关情形或者提供适当担保。</w:t>
      </w:r>
      <w:r>
        <w:rPr>
          <w:rFonts w:hint="eastAsia" w:ascii="仿宋" w:hAnsi="仿宋" w:eastAsia="仿宋" w:cs="仿宋"/>
          <w:color w:val="auto"/>
          <w:spacing w:val="0"/>
          <w:kern w:val="0"/>
          <w:sz w:val="24"/>
          <w:szCs w:val="24"/>
          <w:highlight w:val="none"/>
        </w:rPr>
        <w:t>乙方提供适当担保的，</w:t>
      </w:r>
      <w:r>
        <w:rPr>
          <w:rFonts w:hint="eastAsia" w:ascii="仿宋" w:hAnsi="仿宋" w:eastAsia="仿宋" w:cs="仿宋"/>
          <w:color w:val="auto"/>
          <w:spacing w:val="0"/>
          <w:kern w:val="0"/>
          <w:sz w:val="24"/>
          <w:szCs w:val="24"/>
          <w:highlight w:val="none"/>
          <w:lang w:eastAsia="zh-CN"/>
        </w:rPr>
        <w:t>合同继续</w:t>
      </w:r>
      <w:r>
        <w:rPr>
          <w:rFonts w:hint="eastAsia" w:ascii="仿宋" w:hAnsi="仿宋" w:eastAsia="仿宋" w:cs="仿宋"/>
          <w:color w:val="auto"/>
          <w:spacing w:val="0"/>
          <w:kern w:val="0"/>
          <w:sz w:val="24"/>
          <w:szCs w:val="24"/>
          <w:highlight w:val="none"/>
        </w:rPr>
        <w:t>履行</w:t>
      </w:r>
      <w:r>
        <w:rPr>
          <w:rFonts w:hint="eastAsia" w:ascii="仿宋" w:hAnsi="仿宋" w:eastAsia="仿宋" w:cs="仿宋"/>
          <w:color w:val="auto"/>
          <w:spacing w:val="0"/>
          <w:kern w:val="0"/>
          <w:sz w:val="24"/>
          <w:szCs w:val="24"/>
          <w:highlight w:val="none"/>
          <w:lang w:eastAsia="zh-CN"/>
        </w:rPr>
        <w:t>；乙</w:t>
      </w:r>
      <w:r>
        <w:rPr>
          <w:rFonts w:hint="eastAsia" w:ascii="仿宋" w:hAnsi="仿宋" w:eastAsia="仿宋" w:cs="仿宋"/>
          <w:color w:val="auto"/>
          <w:spacing w:val="0"/>
          <w:kern w:val="0"/>
          <w:sz w:val="24"/>
          <w:szCs w:val="24"/>
          <w:highlight w:val="none"/>
        </w:rPr>
        <w:t>方在合理期限内未恢复履约能力且未提供适当担保的，视为拒绝</w:t>
      </w:r>
      <w:r>
        <w:rPr>
          <w:rFonts w:hint="eastAsia" w:ascii="仿宋" w:hAnsi="仿宋" w:eastAsia="仿宋" w:cs="仿宋"/>
          <w:color w:val="auto"/>
          <w:spacing w:val="0"/>
          <w:kern w:val="0"/>
          <w:sz w:val="24"/>
          <w:szCs w:val="24"/>
          <w:highlight w:val="none"/>
          <w:lang w:eastAsia="zh-CN"/>
        </w:rPr>
        <w:t>继续</w:t>
      </w:r>
      <w:r>
        <w:rPr>
          <w:rFonts w:hint="eastAsia" w:ascii="仿宋" w:hAnsi="仿宋" w:eastAsia="仿宋" w:cs="仿宋"/>
          <w:color w:val="auto"/>
          <w:spacing w:val="0"/>
          <w:kern w:val="0"/>
          <w:sz w:val="24"/>
          <w:szCs w:val="24"/>
          <w:highlight w:val="none"/>
        </w:rPr>
        <w:t>履约，甲方</w:t>
      </w:r>
      <w:r>
        <w:rPr>
          <w:rFonts w:hint="eastAsia" w:ascii="仿宋" w:hAnsi="仿宋" w:eastAsia="仿宋" w:cs="仿宋"/>
          <w:color w:val="auto"/>
          <w:spacing w:val="0"/>
          <w:kern w:val="0"/>
          <w:sz w:val="24"/>
          <w:szCs w:val="24"/>
          <w:highlight w:val="none"/>
          <w:lang w:eastAsia="zh-CN"/>
        </w:rPr>
        <w:t>有权</w:t>
      </w:r>
      <w:r>
        <w:rPr>
          <w:rFonts w:hint="eastAsia" w:ascii="仿宋" w:hAnsi="仿宋" w:eastAsia="仿宋" w:cs="仿宋"/>
          <w:color w:val="auto"/>
          <w:spacing w:val="0"/>
          <w:kern w:val="0"/>
          <w:sz w:val="24"/>
          <w:szCs w:val="24"/>
          <w:highlight w:val="none"/>
        </w:rPr>
        <w:t>解除合同并要求乙方承担</w:t>
      </w:r>
      <w:r>
        <w:rPr>
          <w:rFonts w:hint="eastAsia" w:ascii="仿宋" w:hAnsi="仿宋" w:eastAsia="仿宋" w:cs="仿宋"/>
          <w:color w:val="auto"/>
          <w:spacing w:val="0"/>
          <w:kern w:val="0"/>
          <w:sz w:val="24"/>
          <w:szCs w:val="24"/>
          <w:highlight w:val="none"/>
          <w:lang w:eastAsia="zh-CN"/>
        </w:rPr>
        <w:t>由此给甲方造成的损失</w:t>
      </w:r>
      <w:r>
        <w:rPr>
          <w:rFonts w:hint="eastAsia" w:ascii="仿宋" w:hAnsi="仿宋" w:eastAsia="仿宋" w:cs="仿宋"/>
          <w:color w:val="auto"/>
          <w:spacing w:val="0"/>
          <w:kern w:val="0"/>
          <w:sz w:val="24"/>
          <w:szCs w:val="24"/>
          <w:highlight w:val="none"/>
        </w:rPr>
        <w:t>。</w:t>
      </w:r>
    </w:p>
    <w:p w14:paraId="52AEB07E">
      <w:pPr>
        <w:pStyle w:val="42"/>
        <w:pageBreakBefore w:val="0"/>
        <w:kinsoku/>
        <w:wordWrap/>
        <w:overflowPunct/>
        <w:topLinePunct w:val="0"/>
        <w:bidi w:val="0"/>
        <w:adjustRightInd w:val="0"/>
        <w:snapToGrid w:val="0"/>
        <w:spacing w:line="360" w:lineRule="auto"/>
        <w:ind w:left="0" w:leftChars="0"/>
        <w:jc w:val="both"/>
        <w:textAlignment w:val="auto"/>
        <w:rPr>
          <w:rFonts w:hint="eastAsia" w:ascii="仿宋" w:hAnsi="仿宋" w:eastAsia="仿宋" w:cs="仿宋"/>
          <w:spacing w:val="0"/>
          <w:kern w:val="0"/>
          <w:sz w:val="24"/>
          <w:szCs w:val="24"/>
          <w:highlight w:val="none"/>
        </w:rPr>
      </w:pPr>
      <w:r>
        <w:rPr>
          <w:rFonts w:hint="eastAsia" w:ascii="仿宋" w:hAnsi="仿宋" w:eastAsia="仿宋" w:cs="仿宋"/>
          <w:spacing w:val="0"/>
          <w:kern w:val="0"/>
          <w:sz w:val="24"/>
          <w:szCs w:val="24"/>
          <w:highlight w:val="none"/>
        </w:rPr>
        <w:t>（3）乙方分立、合并或者变更住所的，应当及时以书面形式告知甲方。乙方没有</w:t>
      </w:r>
      <w:r>
        <w:rPr>
          <w:rFonts w:hint="eastAsia" w:ascii="仿宋" w:hAnsi="仿宋" w:eastAsia="仿宋" w:cs="仿宋"/>
          <w:spacing w:val="0"/>
          <w:kern w:val="0"/>
          <w:sz w:val="24"/>
          <w:szCs w:val="24"/>
          <w:highlight w:val="none"/>
          <w:lang w:eastAsia="zh-CN"/>
        </w:rPr>
        <w:t>及时告知</w:t>
      </w:r>
      <w:r>
        <w:rPr>
          <w:rFonts w:hint="eastAsia" w:ascii="仿宋" w:hAnsi="仿宋" w:eastAsia="仿宋" w:cs="仿宋"/>
          <w:spacing w:val="0"/>
          <w:kern w:val="0"/>
          <w:sz w:val="24"/>
          <w:szCs w:val="24"/>
          <w:highlight w:val="none"/>
        </w:rPr>
        <w:t>甲方，致使</w:t>
      </w:r>
      <w:r>
        <w:rPr>
          <w:rFonts w:hint="eastAsia" w:ascii="仿宋" w:hAnsi="仿宋" w:eastAsia="仿宋" w:cs="仿宋"/>
          <w:spacing w:val="0"/>
          <w:kern w:val="0"/>
          <w:sz w:val="24"/>
          <w:szCs w:val="24"/>
          <w:highlight w:val="none"/>
          <w:lang w:eastAsia="zh-CN"/>
        </w:rPr>
        <w:t>合同</w:t>
      </w:r>
      <w:r>
        <w:rPr>
          <w:rFonts w:hint="eastAsia" w:ascii="仿宋" w:hAnsi="仿宋" w:eastAsia="仿宋" w:cs="仿宋"/>
          <w:spacing w:val="0"/>
          <w:kern w:val="0"/>
          <w:sz w:val="24"/>
          <w:szCs w:val="24"/>
          <w:highlight w:val="none"/>
        </w:rPr>
        <w:t>履行发生困难的，甲方可以中止合同履行并要求乙方承担由此给甲方造成的损失。</w:t>
      </w:r>
    </w:p>
    <w:p w14:paraId="076E5969">
      <w:pPr>
        <w:pageBreakBefore w:val="0"/>
        <w:kinsoku/>
        <w:wordWrap/>
        <w:overflowPunct/>
        <w:topLinePunct w:val="0"/>
        <w:bidi w:val="0"/>
        <w:adjustRightInd w:val="0"/>
        <w:snapToGrid w:val="0"/>
        <w:spacing w:line="360" w:lineRule="auto"/>
        <w:ind w:left="0" w:leftChars="0" w:firstLine="480" w:firstLineChars="200"/>
        <w:jc w:val="left"/>
        <w:textAlignment w:val="auto"/>
        <w:rPr>
          <w:rFonts w:hint="eastAsia" w:ascii="仿宋" w:hAnsi="仿宋" w:eastAsia="仿宋" w:cs="仿宋"/>
          <w:spacing w:val="0"/>
          <w:kern w:val="0"/>
          <w:sz w:val="24"/>
          <w:szCs w:val="24"/>
          <w:highlight w:val="none"/>
        </w:rPr>
      </w:pPr>
      <w:r>
        <w:rPr>
          <w:rFonts w:hint="eastAsia" w:ascii="仿宋" w:hAnsi="仿宋" w:eastAsia="仿宋" w:cs="仿宋"/>
          <w:color w:val="auto"/>
          <w:spacing w:val="0"/>
          <w:kern w:val="0"/>
          <w:sz w:val="24"/>
          <w:szCs w:val="24"/>
          <w:highlight w:val="none"/>
        </w:rPr>
        <w:t>（</w:t>
      </w:r>
      <w:r>
        <w:rPr>
          <w:rFonts w:hint="eastAsia" w:ascii="仿宋" w:hAnsi="仿宋" w:eastAsia="仿宋" w:cs="仿宋"/>
          <w:color w:val="auto"/>
          <w:spacing w:val="0"/>
          <w:kern w:val="0"/>
          <w:sz w:val="24"/>
          <w:szCs w:val="24"/>
          <w:highlight w:val="none"/>
          <w:lang w:val="en-US" w:eastAsia="zh-CN"/>
        </w:rPr>
        <w:t>4</w:t>
      </w:r>
      <w:r>
        <w:rPr>
          <w:rFonts w:hint="eastAsia" w:ascii="仿宋" w:hAnsi="仿宋" w:eastAsia="仿宋" w:cs="仿宋"/>
          <w:color w:val="auto"/>
          <w:spacing w:val="0"/>
          <w:kern w:val="0"/>
          <w:sz w:val="24"/>
          <w:szCs w:val="24"/>
          <w:highlight w:val="none"/>
        </w:rPr>
        <w:t>）甲方不得以行政区划调整、政府换届、机构或者职能调整以及相关责任人更替为由中止合同。</w:t>
      </w:r>
    </w:p>
    <w:p w14:paraId="4ECBB7BB">
      <w:pPr>
        <w:pageBreakBefore w:val="0"/>
        <w:kinsoku/>
        <w:wordWrap/>
        <w:overflowPunct/>
        <w:topLinePunct w:val="0"/>
        <w:bidi w:val="0"/>
        <w:adjustRightInd w:val="0"/>
        <w:snapToGrid w:val="0"/>
        <w:spacing w:line="360" w:lineRule="auto"/>
        <w:ind w:left="0" w:leftChars="0" w:firstLine="480" w:firstLineChars="200"/>
        <w:jc w:val="left"/>
        <w:textAlignment w:val="auto"/>
        <w:rPr>
          <w:rFonts w:hint="eastAsia" w:ascii="仿宋" w:hAnsi="仿宋" w:eastAsia="仿宋" w:cs="仿宋"/>
          <w:color w:val="auto"/>
          <w:spacing w:val="0"/>
          <w:kern w:val="0"/>
          <w:sz w:val="24"/>
          <w:szCs w:val="24"/>
          <w:highlight w:val="none"/>
        </w:rPr>
      </w:pPr>
      <w:r>
        <w:rPr>
          <w:rFonts w:hint="eastAsia" w:ascii="仿宋" w:hAnsi="仿宋" w:eastAsia="仿宋" w:cs="仿宋"/>
          <w:color w:val="auto"/>
          <w:spacing w:val="0"/>
          <w:kern w:val="0"/>
          <w:sz w:val="24"/>
          <w:szCs w:val="24"/>
          <w:highlight w:val="none"/>
        </w:rPr>
        <w:t>1</w:t>
      </w:r>
      <w:r>
        <w:rPr>
          <w:rFonts w:hint="eastAsia" w:ascii="仿宋" w:hAnsi="仿宋" w:eastAsia="仿宋" w:cs="仿宋"/>
          <w:color w:val="auto"/>
          <w:spacing w:val="0"/>
          <w:kern w:val="0"/>
          <w:sz w:val="24"/>
          <w:szCs w:val="24"/>
          <w:highlight w:val="none"/>
          <w:lang w:val="en-US" w:eastAsia="zh-CN"/>
        </w:rPr>
        <w:t>6</w:t>
      </w:r>
      <w:r>
        <w:rPr>
          <w:rFonts w:hint="eastAsia" w:ascii="仿宋" w:hAnsi="仿宋" w:eastAsia="仿宋" w:cs="仿宋"/>
          <w:color w:val="auto"/>
          <w:spacing w:val="0"/>
          <w:kern w:val="0"/>
          <w:sz w:val="24"/>
          <w:szCs w:val="24"/>
          <w:highlight w:val="none"/>
        </w:rPr>
        <w:t>.</w:t>
      </w:r>
      <w:r>
        <w:rPr>
          <w:rFonts w:hint="eastAsia" w:ascii="仿宋" w:hAnsi="仿宋" w:eastAsia="仿宋" w:cs="仿宋"/>
          <w:color w:val="auto"/>
          <w:spacing w:val="0"/>
          <w:kern w:val="0"/>
          <w:sz w:val="24"/>
          <w:szCs w:val="24"/>
          <w:highlight w:val="none"/>
          <w:lang w:val="en-US" w:eastAsia="zh-CN"/>
        </w:rPr>
        <w:t>3</w:t>
      </w:r>
      <w:r>
        <w:rPr>
          <w:rFonts w:hint="eastAsia" w:ascii="仿宋" w:hAnsi="仿宋" w:eastAsia="仿宋" w:cs="仿宋"/>
          <w:color w:val="auto"/>
          <w:spacing w:val="0"/>
          <w:kern w:val="0"/>
          <w:sz w:val="24"/>
          <w:szCs w:val="24"/>
          <w:highlight w:val="none"/>
        </w:rPr>
        <w:t>合同的终止</w:t>
      </w:r>
    </w:p>
    <w:p w14:paraId="42C1D635">
      <w:pPr>
        <w:pageBreakBefore w:val="0"/>
        <w:kinsoku/>
        <w:wordWrap/>
        <w:overflowPunct/>
        <w:topLinePunct w:val="0"/>
        <w:autoSpaceDE w:val="0"/>
        <w:autoSpaceDN w:val="0"/>
        <w:bidi w:val="0"/>
        <w:adjustRightInd w:val="0"/>
        <w:snapToGrid w:val="0"/>
        <w:spacing w:line="360" w:lineRule="auto"/>
        <w:ind w:left="0" w:leftChars="0" w:firstLine="480" w:firstLineChars="200"/>
        <w:jc w:val="left"/>
        <w:textAlignment w:val="auto"/>
        <w:rPr>
          <w:rFonts w:hint="eastAsia" w:ascii="仿宋" w:hAnsi="仿宋" w:eastAsia="仿宋" w:cs="仿宋"/>
          <w:color w:val="auto"/>
          <w:spacing w:val="0"/>
          <w:kern w:val="0"/>
          <w:sz w:val="24"/>
          <w:szCs w:val="24"/>
          <w:highlight w:val="none"/>
        </w:rPr>
      </w:pPr>
      <w:r>
        <w:rPr>
          <w:rFonts w:hint="eastAsia" w:ascii="仿宋" w:hAnsi="仿宋" w:eastAsia="仿宋" w:cs="仿宋"/>
          <w:color w:val="auto"/>
          <w:spacing w:val="0"/>
          <w:kern w:val="0"/>
          <w:sz w:val="24"/>
          <w:szCs w:val="24"/>
          <w:highlight w:val="none"/>
        </w:rPr>
        <w:t>（1）合同因有效期限届满而终止；</w:t>
      </w:r>
    </w:p>
    <w:p w14:paraId="262521DF">
      <w:pPr>
        <w:pageBreakBefore w:val="0"/>
        <w:kinsoku/>
        <w:wordWrap/>
        <w:overflowPunct/>
        <w:topLinePunct w:val="0"/>
        <w:bidi w:val="0"/>
        <w:adjustRightInd w:val="0"/>
        <w:snapToGrid w:val="0"/>
        <w:spacing w:line="360" w:lineRule="auto"/>
        <w:ind w:left="0" w:leftChars="0" w:firstLine="480" w:firstLineChars="200"/>
        <w:textAlignment w:val="auto"/>
        <w:rPr>
          <w:rFonts w:hint="eastAsia" w:ascii="仿宋" w:hAnsi="仿宋" w:eastAsia="仿宋" w:cs="仿宋"/>
          <w:spacing w:val="0"/>
          <w:kern w:val="0"/>
          <w:sz w:val="24"/>
          <w:szCs w:val="24"/>
          <w:highlight w:val="none"/>
          <w:lang w:eastAsia="zh-CN"/>
        </w:rPr>
      </w:pPr>
      <w:r>
        <w:rPr>
          <w:rFonts w:hint="eastAsia" w:ascii="仿宋" w:hAnsi="仿宋" w:eastAsia="仿宋" w:cs="仿宋"/>
          <w:color w:val="auto"/>
          <w:spacing w:val="0"/>
          <w:kern w:val="0"/>
          <w:sz w:val="24"/>
          <w:szCs w:val="24"/>
          <w:highlight w:val="none"/>
        </w:rPr>
        <w:t>（2）乙方未</w:t>
      </w:r>
      <w:r>
        <w:rPr>
          <w:rFonts w:hint="eastAsia" w:ascii="仿宋" w:hAnsi="仿宋" w:eastAsia="仿宋" w:cs="仿宋"/>
          <w:color w:val="auto"/>
          <w:spacing w:val="0"/>
          <w:kern w:val="0"/>
          <w:sz w:val="24"/>
          <w:szCs w:val="24"/>
          <w:highlight w:val="none"/>
          <w:lang w:eastAsia="zh-CN"/>
        </w:rPr>
        <w:t>按</w:t>
      </w:r>
      <w:r>
        <w:rPr>
          <w:rFonts w:hint="eastAsia" w:ascii="仿宋" w:hAnsi="仿宋" w:eastAsia="仿宋" w:cs="仿宋"/>
          <w:color w:val="auto"/>
          <w:spacing w:val="0"/>
          <w:kern w:val="0"/>
          <w:sz w:val="24"/>
          <w:szCs w:val="24"/>
          <w:highlight w:val="none"/>
        </w:rPr>
        <w:t>合同约定履行，构成根本性违约的，甲方有权终止合同</w:t>
      </w:r>
      <w:r>
        <w:rPr>
          <w:rFonts w:hint="eastAsia" w:ascii="仿宋" w:hAnsi="仿宋" w:eastAsia="仿宋" w:cs="仿宋"/>
          <w:color w:val="auto"/>
          <w:spacing w:val="0"/>
          <w:kern w:val="0"/>
          <w:sz w:val="24"/>
          <w:szCs w:val="24"/>
          <w:highlight w:val="none"/>
          <w:lang w:eastAsia="zh-CN"/>
        </w:rPr>
        <w:t>，</w:t>
      </w:r>
      <w:r>
        <w:rPr>
          <w:rFonts w:hint="eastAsia" w:ascii="仿宋" w:hAnsi="仿宋" w:eastAsia="仿宋" w:cs="仿宋"/>
          <w:spacing w:val="0"/>
          <w:kern w:val="0"/>
          <w:sz w:val="24"/>
          <w:szCs w:val="24"/>
          <w:highlight w:val="none"/>
        </w:rPr>
        <w:t>并追究乙方的违约责</w:t>
      </w:r>
      <w:r>
        <w:rPr>
          <w:rFonts w:hint="eastAsia" w:ascii="仿宋" w:hAnsi="仿宋" w:eastAsia="仿宋" w:cs="仿宋"/>
          <w:spacing w:val="0"/>
          <w:kern w:val="0"/>
          <w:sz w:val="24"/>
          <w:szCs w:val="24"/>
          <w:highlight w:val="none"/>
          <w:lang w:val="en-US" w:eastAsia="zh-CN"/>
        </w:rPr>
        <w:t>任</w:t>
      </w:r>
      <w:r>
        <w:rPr>
          <w:rFonts w:hint="eastAsia" w:ascii="仿宋" w:hAnsi="仿宋" w:eastAsia="仿宋" w:cs="仿宋"/>
          <w:color w:val="auto"/>
          <w:spacing w:val="0"/>
          <w:kern w:val="0"/>
          <w:sz w:val="24"/>
          <w:szCs w:val="24"/>
          <w:highlight w:val="none"/>
        </w:rPr>
        <w:t>。</w:t>
      </w:r>
    </w:p>
    <w:p w14:paraId="09B218FF">
      <w:pPr>
        <w:pStyle w:val="42"/>
        <w:pageBreakBefore w:val="0"/>
        <w:kinsoku/>
        <w:wordWrap/>
        <w:overflowPunct/>
        <w:topLinePunct w:val="0"/>
        <w:bidi w:val="0"/>
        <w:adjustRightInd w:val="0"/>
        <w:snapToGrid w:val="0"/>
        <w:spacing w:line="360" w:lineRule="auto"/>
        <w:ind w:left="0" w:leftChars="0"/>
        <w:textAlignment w:val="auto"/>
        <w:rPr>
          <w:rFonts w:hint="eastAsia" w:ascii="仿宋" w:hAnsi="仿宋" w:eastAsia="仿宋" w:cs="仿宋"/>
          <w:color w:val="auto"/>
          <w:spacing w:val="0"/>
          <w:kern w:val="0"/>
          <w:sz w:val="24"/>
          <w:szCs w:val="24"/>
          <w:highlight w:val="none"/>
          <w:lang w:val="en-US" w:eastAsia="zh-CN"/>
        </w:rPr>
      </w:pPr>
      <w:r>
        <w:rPr>
          <w:rFonts w:hint="eastAsia" w:ascii="仿宋" w:hAnsi="仿宋" w:eastAsia="仿宋" w:cs="仿宋"/>
          <w:color w:val="auto"/>
          <w:spacing w:val="0"/>
          <w:kern w:val="0"/>
          <w:sz w:val="24"/>
          <w:szCs w:val="24"/>
          <w:highlight w:val="none"/>
          <w:lang w:val="en-US" w:eastAsia="zh-CN"/>
        </w:rPr>
        <w:t>16.4 涉及国家利益、社会公共利益的情形</w:t>
      </w:r>
    </w:p>
    <w:p w14:paraId="7E8FC885">
      <w:pPr>
        <w:pStyle w:val="42"/>
        <w:pageBreakBefore w:val="0"/>
        <w:kinsoku/>
        <w:wordWrap/>
        <w:overflowPunct/>
        <w:topLinePunct w:val="0"/>
        <w:bidi w:val="0"/>
        <w:adjustRightInd w:val="0"/>
        <w:snapToGrid w:val="0"/>
        <w:spacing w:line="360" w:lineRule="auto"/>
        <w:ind w:left="0" w:leftChars="0"/>
        <w:jc w:val="both"/>
        <w:textAlignment w:val="auto"/>
        <w:rPr>
          <w:rFonts w:hint="eastAsia" w:ascii="仿宋" w:hAnsi="仿宋" w:eastAsia="仿宋" w:cs="仿宋"/>
          <w:spacing w:val="0"/>
          <w:kern w:val="0"/>
          <w:sz w:val="24"/>
          <w:szCs w:val="24"/>
          <w:highlight w:val="none"/>
        </w:rPr>
      </w:pPr>
      <w:r>
        <w:rPr>
          <w:rFonts w:hint="eastAsia" w:ascii="仿宋" w:hAnsi="仿宋" w:eastAsia="仿宋" w:cs="仿宋"/>
          <w:spacing w:val="0"/>
          <w:kern w:val="0"/>
          <w:sz w:val="24"/>
          <w:szCs w:val="24"/>
          <w:highlight w:val="none"/>
        </w:rPr>
        <w:t>政府采购合同继续履行将损害国家利益和社会公共利益的，双方当事人</w:t>
      </w:r>
      <w:r>
        <w:rPr>
          <w:rFonts w:hint="eastAsia" w:ascii="仿宋" w:hAnsi="仿宋" w:eastAsia="仿宋" w:cs="仿宋"/>
          <w:spacing w:val="0"/>
          <w:kern w:val="0"/>
          <w:sz w:val="24"/>
          <w:szCs w:val="24"/>
          <w:highlight w:val="none"/>
          <w:lang w:val="en-US" w:eastAsia="zh-CN"/>
        </w:rPr>
        <w:t>应当变更、</w:t>
      </w:r>
      <w:r>
        <w:rPr>
          <w:rFonts w:hint="eastAsia" w:ascii="仿宋" w:hAnsi="仿宋" w:eastAsia="仿宋" w:cs="仿宋"/>
          <w:spacing w:val="0"/>
          <w:kern w:val="0"/>
          <w:sz w:val="24"/>
          <w:szCs w:val="24"/>
          <w:highlight w:val="none"/>
        </w:rPr>
        <w:t>中止</w:t>
      </w:r>
      <w:r>
        <w:rPr>
          <w:rFonts w:hint="eastAsia" w:ascii="仿宋" w:hAnsi="仿宋" w:eastAsia="仿宋" w:cs="仿宋"/>
          <w:spacing w:val="0"/>
          <w:kern w:val="0"/>
          <w:sz w:val="24"/>
          <w:szCs w:val="24"/>
          <w:highlight w:val="none"/>
          <w:lang w:eastAsia="zh-CN"/>
        </w:rPr>
        <w:t>或者终止</w:t>
      </w:r>
      <w:r>
        <w:rPr>
          <w:rFonts w:hint="eastAsia" w:ascii="仿宋" w:hAnsi="仿宋" w:eastAsia="仿宋" w:cs="仿宋"/>
          <w:spacing w:val="0"/>
          <w:kern w:val="0"/>
          <w:sz w:val="24"/>
          <w:szCs w:val="24"/>
          <w:highlight w:val="none"/>
        </w:rPr>
        <w:t>合同。有过错的一方应当承担赔偿责任，双方都有过错的，各自承担相应的责任。</w:t>
      </w:r>
    </w:p>
    <w:p w14:paraId="72242ECE">
      <w:pPr>
        <w:pageBreakBefore w:val="0"/>
        <w:kinsoku/>
        <w:wordWrap/>
        <w:overflowPunct/>
        <w:topLinePunct w:val="0"/>
        <w:autoSpaceDE w:val="0"/>
        <w:autoSpaceDN w:val="0"/>
        <w:bidi w:val="0"/>
        <w:adjustRightInd w:val="0"/>
        <w:snapToGrid w:val="0"/>
        <w:spacing w:line="360" w:lineRule="auto"/>
        <w:ind w:left="0" w:leftChars="0"/>
        <w:jc w:val="left"/>
        <w:textAlignment w:val="auto"/>
        <w:rPr>
          <w:rFonts w:hint="eastAsia" w:ascii="仿宋" w:hAnsi="仿宋" w:eastAsia="仿宋" w:cs="仿宋"/>
          <w:b/>
          <w:bCs/>
          <w:color w:val="auto"/>
          <w:spacing w:val="0"/>
          <w:kern w:val="0"/>
          <w:sz w:val="24"/>
          <w:highlight w:val="none"/>
        </w:rPr>
      </w:pPr>
      <w:r>
        <w:rPr>
          <w:rFonts w:hint="eastAsia" w:ascii="仿宋" w:hAnsi="仿宋" w:eastAsia="仿宋" w:cs="仿宋"/>
          <w:b/>
          <w:bCs/>
          <w:color w:val="auto"/>
          <w:spacing w:val="0"/>
          <w:kern w:val="0"/>
          <w:sz w:val="24"/>
          <w:highlight w:val="none"/>
        </w:rPr>
        <w:t>1</w:t>
      </w:r>
      <w:r>
        <w:rPr>
          <w:rFonts w:hint="eastAsia" w:ascii="仿宋" w:hAnsi="仿宋" w:eastAsia="仿宋" w:cs="仿宋"/>
          <w:b/>
          <w:bCs/>
          <w:color w:val="auto"/>
          <w:spacing w:val="0"/>
          <w:kern w:val="0"/>
          <w:sz w:val="24"/>
          <w:highlight w:val="none"/>
          <w:lang w:val="en-US" w:eastAsia="zh-CN"/>
        </w:rPr>
        <w:t>7</w:t>
      </w:r>
      <w:r>
        <w:rPr>
          <w:rFonts w:hint="eastAsia" w:ascii="仿宋" w:hAnsi="仿宋" w:eastAsia="仿宋" w:cs="仿宋"/>
          <w:b/>
          <w:bCs/>
          <w:color w:val="auto"/>
          <w:spacing w:val="0"/>
          <w:kern w:val="0"/>
          <w:sz w:val="24"/>
          <w:highlight w:val="none"/>
        </w:rPr>
        <w:t>.</w:t>
      </w:r>
      <w:r>
        <w:rPr>
          <w:rFonts w:hint="eastAsia" w:ascii="仿宋" w:hAnsi="仿宋" w:eastAsia="仿宋" w:cs="仿宋"/>
          <w:b/>
          <w:bCs/>
          <w:color w:val="auto"/>
          <w:spacing w:val="0"/>
          <w:kern w:val="0"/>
          <w:sz w:val="24"/>
          <w:highlight w:val="none"/>
          <w:lang w:val="en-US" w:eastAsia="zh-CN"/>
        </w:rPr>
        <w:t xml:space="preserve"> </w:t>
      </w:r>
      <w:r>
        <w:rPr>
          <w:rFonts w:hint="eastAsia" w:ascii="仿宋" w:hAnsi="仿宋" w:eastAsia="仿宋" w:cs="仿宋"/>
          <w:b/>
          <w:bCs/>
          <w:color w:val="auto"/>
          <w:spacing w:val="0"/>
          <w:kern w:val="0"/>
          <w:sz w:val="24"/>
          <w:highlight w:val="none"/>
        </w:rPr>
        <w:t>合同分包</w:t>
      </w:r>
    </w:p>
    <w:p w14:paraId="2E77CFC2">
      <w:pPr>
        <w:pageBreakBefore w:val="0"/>
        <w:kinsoku/>
        <w:wordWrap/>
        <w:overflowPunct/>
        <w:topLinePunct w:val="0"/>
        <w:autoSpaceDE w:val="0"/>
        <w:autoSpaceDN w:val="0"/>
        <w:bidi w:val="0"/>
        <w:adjustRightInd w:val="0"/>
        <w:snapToGrid w:val="0"/>
        <w:spacing w:line="360" w:lineRule="auto"/>
        <w:ind w:left="0" w:leftChars="0" w:firstLine="480" w:firstLineChars="200"/>
        <w:jc w:val="left"/>
        <w:textAlignment w:val="auto"/>
        <w:rPr>
          <w:rFonts w:hint="eastAsia" w:ascii="仿宋" w:hAnsi="仿宋" w:eastAsia="仿宋" w:cs="仿宋"/>
          <w:color w:val="auto"/>
          <w:spacing w:val="0"/>
          <w:kern w:val="0"/>
          <w:sz w:val="24"/>
          <w:szCs w:val="24"/>
          <w:highlight w:val="none"/>
        </w:rPr>
      </w:pPr>
      <w:r>
        <w:rPr>
          <w:rFonts w:hint="eastAsia" w:ascii="仿宋" w:hAnsi="仿宋" w:eastAsia="仿宋" w:cs="仿宋"/>
          <w:color w:val="auto"/>
          <w:spacing w:val="0"/>
          <w:kern w:val="0"/>
          <w:sz w:val="24"/>
          <w:szCs w:val="24"/>
          <w:highlight w:val="none"/>
        </w:rPr>
        <w:t>1</w:t>
      </w:r>
      <w:r>
        <w:rPr>
          <w:rFonts w:hint="eastAsia" w:ascii="仿宋" w:hAnsi="仿宋" w:eastAsia="仿宋" w:cs="仿宋"/>
          <w:color w:val="auto"/>
          <w:spacing w:val="0"/>
          <w:kern w:val="0"/>
          <w:sz w:val="24"/>
          <w:szCs w:val="24"/>
          <w:highlight w:val="none"/>
          <w:lang w:val="en-US" w:eastAsia="zh-CN"/>
        </w:rPr>
        <w:t>7</w:t>
      </w:r>
      <w:r>
        <w:rPr>
          <w:rFonts w:hint="eastAsia" w:ascii="仿宋" w:hAnsi="仿宋" w:eastAsia="仿宋" w:cs="仿宋"/>
          <w:color w:val="auto"/>
          <w:spacing w:val="0"/>
          <w:kern w:val="0"/>
          <w:sz w:val="24"/>
          <w:szCs w:val="24"/>
          <w:highlight w:val="none"/>
        </w:rPr>
        <w:t>.1 乙方不得</w:t>
      </w:r>
      <w:r>
        <w:rPr>
          <w:rFonts w:hint="eastAsia" w:ascii="仿宋" w:hAnsi="仿宋" w:eastAsia="仿宋" w:cs="仿宋"/>
          <w:color w:val="auto"/>
          <w:spacing w:val="0"/>
          <w:kern w:val="0"/>
          <w:sz w:val="24"/>
          <w:szCs w:val="24"/>
          <w:highlight w:val="none"/>
          <w:lang w:eastAsia="zh-CN"/>
        </w:rPr>
        <w:t>将合同转包给其他供应商。涉及合同分包的，乙方</w:t>
      </w:r>
      <w:r>
        <w:rPr>
          <w:rFonts w:hint="eastAsia" w:ascii="仿宋" w:hAnsi="仿宋" w:eastAsia="仿宋" w:cs="仿宋"/>
          <w:color w:val="auto"/>
          <w:spacing w:val="0"/>
          <w:kern w:val="0"/>
          <w:sz w:val="24"/>
          <w:szCs w:val="24"/>
          <w:highlight w:val="none"/>
          <w:lang w:val="en-US" w:eastAsia="zh-CN"/>
        </w:rPr>
        <w:t>应</w:t>
      </w:r>
      <w:r>
        <w:rPr>
          <w:rFonts w:hint="eastAsia" w:ascii="仿宋" w:hAnsi="仿宋" w:eastAsia="仿宋" w:cs="仿宋"/>
          <w:color w:val="auto"/>
          <w:spacing w:val="0"/>
          <w:kern w:val="0"/>
          <w:sz w:val="24"/>
          <w:szCs w:val="24"/>
          <w:highlight w:val="none"/>
          <w:lang w:eastAsia="zh-CN"/>
        </w:rPr>
        <w:t>根据采购文件和投标（响应）文件规定进行</w:t>
      </w:r>
      <w:r>
        <w:rPr>
          <w:rFonts w:hint="eastAsia" w:ascii="仿宋" w:hAnsi="仿宋" w:eastAsia="仿宋" w:cs="仿宋"/>
          <w:color w:val="auto"/>
          <w:spacing w:val="0"/>
          <w:kern w:val="0"/>
          <w:sz w:val="24"/>
          <w:szCs w:val="24"/>
          <w:highlight w:val="none"/>
        </w:rPr>
        <w:t>合同分包。</w:t>
      </w:r>
    </w:p>
    <w:p w14:paraId="45A12D0E">
      <w:pPr>
        <w:pageBreakBefore w:val="0"/>
        <w:kinsoku/>
        <w:wordWrap/>
        <w:overflowPunct/>
        <w:topLinePunct w:val="0"/>
        <w:autoSpaceDE w:val="0"/>
        <w:autoSpaceDN w:val="0"/>
        <w:bidi w:val="0"/>
        <w:adjustRightInd w:val="0"/>
        <w:snapToGrid w:val="0"/>
        <w:spacing w:line="360" w:lineRule="auto"/>
        <w:ind w:left="0" w:leftChars="0" w:firstLine="480" w:firstLineChars="200"/>
        <w:jc w:val="left"/>
        <w:textAlignment w:val="auto"/>
        <w:rPr>
          <w:rFonts w:hint="eastAsia" w:ascii="仿宋" w:hAnsi="仿宋" w:eastAsia="仿宋" w:cs="仿宋"/>
          <w:color w:val="auto"/>
          <w:spacing w:val="0"/>
          <w:kern w:val="0"/>
          <w:sz w:val="24"/>
          <w:szCs w:val="24"/>
          <w:highlight w:val="none"/>
        </w:rPr>
      </w:pPr>
      <w:r>
        <w:rPr>
          <w:rFonts w:hint="eastAsia" w:ascii="仿宋" w:hAnsi="仿宋" w:eastAsia="仿宋" w:cs="仿宋"/>
          <w:color w:val="auto"/>
          <w:spacing w:val="0"/>
          <w:kern w:val="0"/>
          <w:sz w:val="24"/>
          <w:szCs w:val="24"/>
          <w:highlight w:val="none"/>
        </w:rPr>
        <w:t>1</w:t>
      </w:r>
      <w:r>
        <w:rPr>
          <w:rFonts w:hint="eastAsia" w:ascii="仿宋" w:hAnsi="仿宋" w:eastAsia="仿宋" w:cs="仿宋"/>
          <w:color w:val="auto"/>
          <w:spacing w:val="0"/>
          <w:kern w:val="0"/>
          <w:sz w:val="24"/>
          <w:szCs w:val="24"/>
          <w:highlight w:val="none"/>
          <w:lang w:val="en-US" w:eastAsia="zh-CN"/>
        </w:rPr>
        <w:t>7</w:t>
      </w:r>
      <w:r>
        <w:rPr>
          <w:rFonts w:hint="eastAsia" w:ascii="仿宋" w:hAnsi="仿宋" w:eastAsia="仿宋" w:cs="仿宋"/>
          <w:color w:val="auto"/>
          <w:spacing w:val="0"/>
          <w:kern w:val="0"/>
          <w:sz w:val="24"/>
          <w:szCs w:val="24"/>
          <w:highlight w:val="none"/>
        </w:rPr>
        <w:t>.2 乙方执行政府采购政策向中小企业依法分包的</w:t>
      </w:r>
      <w:r>
        <w:rPr>
          <w:rFonts w:hint="eastAsia" w:ascii="仿宋" w:hAnsi="仿宋" w:eastAsia="仿宋" w:cs="仿宋"/>
          <w:color w:val="auto"/>
          <w:spacing w:val="0"/>
          <w:kern w:val="0"/>
          <w:sz w:val="24"/>
          <w:szCs w:val="24"/>
          <w:highlight w:val="none"/>
          <w:lang w:eastAsia="zh-CN"/>
        </w:rPr>
        <w:t>，</w:t>
      </w:r>
      <w:r>
        <w:rPr>
          <w:rFonts w:hint="eastAsia" w:ascii="仿宋" w:hAnsi="仿宋" w:eastAsia="仿宋" w:cs="仿宋"/>
          <w:color w:val="auto"/>
          <w:spacing w:val="0"/>
          <w:kern w:val="0"/>
          <w:sz w:val="24"/>
          <w:szCs w:val="24"/>
          <w:highlight w:val="none"/>
        </w:rPr>
        <w:t>乙方应当按采购文件</w:t>
      </w:r>
      <w:r>
        <w:rPr>
          <w:rFonts w:hint="eastAsia" w:ascii="仿宋" w:hAnsi="仿宋" w:eastAsia="仿宋" w:cs="仿宋"/>
          <w:color w:val="auto"/>
          <w:spacing w:val="0"/>
          <w:kern w:val="0"/>
          <w:sz w:val="24"/>
          <w:szCs w:val="24"/>
          <w:highlight w:val="none"/>
          <w:lang w:eastAsia="zh-CN"/>
        </w:rPr>
        <w:t>和</w:t>
      </w:r>
      <w:r>
        <w:rPr>
          <w:rFonts w:hint="eastAsia" w:ascii="仿宋" w:hAnsi="仿宋" w:eastAsia="仿宋" w:cs="仿宋"/>
          <w:color w:val="auto"/>
          <w:spacing w:val="0"/>
          <w:kern w:val="0"/>
          <w:sz w:val="24"/>
          <w:szCs w:val="24"/>
          <w:highlight w:val="none"/>
        </w:rPr>
        <w:t>投标（响应）文件签订分包</w:t>
      </w:r>
      <w:r>
        <w:rPr>
          <w:rFonts w:hint="eastAsia" w:ascii="仿宋" w:hAnsi="仿宋" w:eastAsia="仿宋" w:cs="仿宋"/>
          <w:color w:val="auto"/>
          <w:spacing w:val="0"/>
          <w:kern w:val="0"/>
          <w:sz w:val="24"/>
          <w:szCs w:val="24"/>
          <w:highlight w:val="none"/>
          <w:lang w:eastAsia="zh-CN"/>
        </w:rPr>
        <w:t>意向</w:t>
      </w:r>
      <w:r>
        <w:rPr>
          <w:rFonts w:hint="eastAsia" w:ascii="仿宋" w:hAnsi="仿宋" w:eastAsia="仿宋" w:cs="仿宋"/>
          <w:color w:val="auto"/>
          <w:spacing w:val="0"/>
          <w:kern w:val="0"/>
          <w:sz w:val="24"/>
          <w:szCs w:val="24"/>
          <w:highlight w:val="none"/>
        </w:rPr>
        <w:t>协议，分包</w:t>
      </w:r>
      <w:r>
        <w:rPr>
          <w:rFonts w:hint="eastAsia" w:ascii="仿宋" w:hAnsi="仿宋" w:eastAsia="仿宋" w:cs="仿宋"/>
          <w:color w:val="auto"/>
          <w:spacing w:val="0"/>
          <w:kern w:val="0"/>
          <w:sz w:val="24"/>
          <w:szCs w:val="24"/>
          <w:highlight w:val="none"/>
          <w:lang w:eastAsia="zh-CN"/>
        </w:rPr>
        <w:t>意向</w:t>
      </w:r>
      <w:r>
        <w:rPr>
          <w:rFonts w:hint="eastAsia" w:ascii="仿宋" w:hAnsi="仿宋" w:eastAsia="仿宋" w:cs="仿宋"/>
          <w:color w:val="auto"/>
          <w:spacing w:val="0"/>
          <w:kern w:val="0"/>
          <w:sz w:val="24"/>
          <w:szCs w:val="24"/>
          <w:highlight w:val="none"/>
        </w:rPr>
        <w:t>协议属于本合同组成部分。</w:t>
      </w:r>
    </w:p>
    <w:p w14:paraId="2F99145A">
      <w:pPr>
        <w:pageBreakBefore w:val="0"/>
        <w:kinsoku/>
        <w:wordWrap/>
        <w:overflowPunct/>
        <w:topLinePunct w:val="0"/>
        <w:autoSpaceDE w:val="0"/>
        <w:autoSpaceDN w:val="0"/>
        <w:bidi w:val="0"/>
        <w:adjustRightInd w:val="0"/>
        <w:snapToGrid w:val="0"/>
        <w:spacing w:line="360" w:lineRule="auto"/>
        <w:ind w:left="0" w:leftChars="0"/>
        <w:jc w:val="left"/>
        <w:textAlignment w:val="auto"/>
        <w:rPr>
          <w:rFonts w:hint="eastAsia" w:ascii="仿宋" w:hAnsi="仿宋" w:eastAsia="仿宋" w:cs="仿宋"/>
          <w:b/>
          <w:bCs/>
          <w:color w:val="auto"/>
          <w:spacing w:val="0"/>
          <w:kern w:val="0"/>
          <w:sz w:val="24"/>
          <w:highlight w:val="none"/>
        </w:rPr>
      </w:pPr>
      <w:r>
        <w:rPr>
          <w:rFonts w:hint="eastAsia" w:ascii="仿宋" w:hAnsi="仿宋" w:eastAsia="仿宋" w:cs="仿宋"/>
          <w:b/>
          <w:bCs/>
          <w:color w:val="auto"/>
          <w:spacing w:val="0"/>
          <w:kern w:val="0"/>
          <w:sz w:val="24"/>
          <w:highlight w:val="none"/>
          <w:lang w:eastAsia="zh-CN"/>
        </w:rPr>
        <w:t>1</w:t>
      </w:r>
      <w:r>
        <w:rPr>
          <w:rFonts w:hint="eastAsia" w:ascii="仿宋" w:hAnsi="仿宋" w:eastAsia="仿宋" w:cs="仿宋"/>
          <w:b/>
          <w:bCs/>
          <w:color w:val="auto"/>
          <w:spacing w:val="0"/>
          <w:kern w:val="0"/>
          <w:sz w:val="24"/>
          <w:highlight w:val="none"/>
          <w:lang w:val="en-US" w:eastAsia="zh-CN"/>
        </w:rPr>
        <w:t>8</w:t>
      </w:r>
      <w:r>
        <w:rPr>
          <w:rFonts w:hint="eastAsia" w:ascii="仿宋" w:hAnsi="仿宋" w:eastAsia="仿宋" w:cs="仿宋"/>
          <w:b/>
          <w:bCs/>
          <w:color w:val="auto"/>
          <w:spacing w:val="0"/>
          <w:kern w:val="0"/>
          <w:sz w:val="24"/>
          <w:highlight w:val="none"/>
        </w:rPr>
        <w:t>.</w:t>
      </w:r>
      <w:r>
        <w:rPr>
          <w:rFonts w:hint="eastAsia" w:ascii="仿宋" w:hAnsi="仿宋" w:eastAsia="仿宋" w:cs="仿宋"/>
          <w:b/>
          <w:bCs/>
          <w:color w:val="auto"/>
          <w:spacing w:val="0"/>
          <w:kern w:val="0"/>
          <w:sz w:val="24"/>
          <w:highlight w:val="none"/>
          <w:lang w:val="en-US" w:eastAsia="zh-CN"/>
        </w:rPr>
        <w:t xml:space="preserve"> </w:t>
      </w:r>
      <w:r>
        <w:rPr>
          <w:rFonts w:hint="eastAsia" w:ascii="仿宋" w:hAnsi="仿宋" w:eastAsia="仿宋" w:cs="仿宋"/>
          <w:b/>
          <w:bCs/>
          <w:color w:val="auto"/>
          <w:spacing w:val="0"/>
          <w:kern w:val="0"/>
          <w:sz w:val="24"/>
          <w:highlight w:val="none"/>
        </w:rPr>
        <w:t>不可抗力</w:t>
      </w:r>
    </w:p>
    <w:p w14:paraId="13151FA1">
      <w:pPr>
        <w:pageBreakBefore w:val="0"/>
        <w:kinsoku/>
        <w:wordWrap/>
        <w:overflowPunct/>
        <w:topLinePunct w:val="0"/>
        <w:autoSpaceDE w:val="0"/>
        <w:autoSpaceDN w:val="0"/>
        <w:bidi w:val="0"/>
        <w:adjustRightInd w:val="0"/>
        <w:snapToGrid w:val="0"/>
        <w:spacing w:line="360" w:lineRule="auto"/>
        <w:ind w:left="0" w:leftChars="0" w:firstLine="480" w:firstLineChars="200"/>
        <w:jc w:val="left"/>
        <w:textAlignment w:val="auto"/>
        <w:rPr>
          <w:rFonts w:hint="eastAsia" w:ascii="仿宋" w:hAnsi="仿宋" w:eastAsia="仿宋" w:cs="仿宋"/>
          <w:color w:val="auto"/>
          <w:spacing w:val="0"/>
          <w:kern w:val="0"/>
          <w:sz w:val="24"/>
          <w:szCs w:val="24"/>
          <w:highlight w:val="none"/>
        </w:rPr>
      </w:pPr>
      <w:r>
        <w:rPr>
          <w:rFonts w:hint="eastAsia" w:ascii="仿宋" w:hAnsi="仿宋" w:eastAsia="仿宋" w:cs="仿宋"/>
          <w:color w:val="auto"/>
          <w:spacing w:val="0"/>
          <w:kern w:val="0"/>
          <w:sz w:val="24"/>
          <w:szCs w:val="24"/>
          <w:highlight w:val="none"/>
          <w:lang w:eastAsia="zh-CN"/>
        </w:rPr>
        <w:t>1</w:t>
      </w:r>
      <w:r>
        <w:rPr>
          <w:rFonts w:hint="eastAsia" w:ascii="仿宋" w:hAnsi="仿宋" w:eastAsia="仿宋" w:cs="仿宋"/>
          <w:color w:val="auto"/>
          <w:spacing w:val="0"/>
          <w:kern w:val="0"/>
          <w:sz w:val="24"/>
          <w:szCs w:val="24"/>
          <w:highlight w:val="none"/>
          <w:lang w:val="en-US" w:eastAsia="zh-CN"/>
        </w:rPr>
        <w:t>8</w:t>
      </w:r>
      <w:r>
        <w:rPr>
          <w:rFonts w:hint="eastAsia" w:ascii="仿宋" w:hAnsi="仿宋" w:eastAsia="仿宋" w:cs="仿宋"/>
          <w:color w:val="auto"/>
          <w:spacing w:val="0"/>
          <w:kern w:val="0"/>
          <w:sz w:val="24"/>
          <w:szCs w:val="24"/>
          <w:highlight w:val="none"/>
        </w:rPr>
        <w:t>.1 不可抗力是指合同双方不能预见、不能避免且不能克服的客观情况。</w:t>
      </w:r>
    </w:p>
    <w:p w14:paraId="6A1E5AEC">
      <w:pPr>
        <w:pageBreakBefore w:val="0"/>
        <w:kinsoku/>
        <w:wordWrap/>
        <w:overflowPunct/>
        <w:topLinePunct w:val="0"/>
        <w:autoSpaceDE w:val="0"/>
        <w:autoSpaceDN w:val="0"/>
        <w:bidi w:val="0"/>
        <w:adjustRightInd w:val="0"/>
        <w:snapToGrid w:val="0"/>
        <w:spacing w:line="360" w:lineRule="auto"/>
        <w:ind w:left="0" w:leftChars="0" w:firstLine="480" w:firstLineChars="200"/>
        <w:jc w:val="left"/>
        <w:textAlignment w:val="auto"/>
        <w:rPr>
          <w:rFonts w:hint="eastAsia" w:ascii="仿宋" w:hAnsi="仿宋" w:eastAsia="仿宋" w:cs="仿宋"/>
          <w:color w:val="auto"/>
          <w:spacing w:val="0"/>
          <w:kern w:val="0"/>
          <w:sz w:val="24"/>
          <w:szCs w:val="24"/>
          <w:highlight w:val="none"/>
        </w:rPr>
      </w:pPr>
      <w:r>
        <w:rPr>
          <w:rFonts w:hint="eastAsia" w:ascii="仿宋" w:hAnsi="仿宋" w:eastAsia="仿宋" w:cs="仿宋"/>
          <w:color w:val="auto"/>
          <w:spacing w:val="0"/>
          <w:kern w:val="0"/>
          <w:sz w:val="24"/>
          <w:szCs w:val="24"/>
          <w:highlight w:val="none"/>
          <w:lang w:eastAsia="zh-CN"/>
        </w:rPr>
        <w:t>1</w:t>
      </w:r>
      <w:r>
        <w:rPr>
          <w:rFonts w:hint="eastAsia" w:ascii="仿宋" w:hAnsi="仿宋" w:eastAsia="仿宋" w:cs="仿宋"/>
          <w:color w:val="auto"/>
          <w:spacing w:val="0"/>
          <w:kern w:val="0"/>
          <w:sz w:val="24"/>
          <w:szCs w:val="24"/>
          <w:highlight w:val="none"/>
          <w:lang w:val="en-US" w:eastAsia="zh-CN"/>
        </w:rPr>
        <w:t>8</w:t>
      </w:r>
      <w:r>
        <w:rPr>
          <w:rFonts w:hint="eastAsia" w:ascii="仿宋" w:hAnsi="仿宋" w:eastAsia="仿宋" w:cs="仿宋"/>
          <w:color w:val="auto"/>
          <w:spacing w:val="0"/>
          <w:kern w:val="0"/>
          <w:sz w:val="24"/>
          <w:szCs w:val="24"/>
          <w:highlight w:val="none"/>
        </w:rPr>
        <w:t>.2 任何一方对由于不可抗力造成的部分或全部不能履行合同不承担违约责任。但迟延履行后发生不可抗力的，不能免除责任。</w:t>
      </w:r>
    </w:p>
    <w:p w14:paraId="0E48C7A4">
      <w:pPr>
        <w:pageBreakBefore w:val="0"/>
        <w:kinsoku/>
        <w:wordWrap/>
        <w:overflowPunct/>
        <w:topLinePunct w:val="0"/>
        <w:autoSpaceDE w:val="0"/>
        <w:autoSpaceDN w:val="0"/>
        <w:bidi w:val="0"/>
        <w:adjustRightInd w:val="0"/>
        <w:snapToGrid w:val="0"/>
        <w:spacing w:line="360" w:lineRule="auto"/>
        <w:ind w:left="0" w:leftChars="0" w:firstLine="480" w:firstLineChars="200"/>
        <w:jc w:val="left"/>
        <w:textAlignment w:val="auto"/>
        <w:rPr>
          <w:rFonts w:hint="eastAsia" w:ascii="仿宋" w:hAnsi="仿宋" w:eastAsia="仿宋" w:cs="仿宋"/>
          <w:color w:val="auto"/>
          <w:spacing w:val="0"/>
          <w:kern w:val="0"/>
          <w:sz w:val="24"/>
          <w:szCs w:val="24"/>
          <w:highlight w:val="none"/>
        </w:rPr>
      </w:pPr>
      <w:r>
        <w:rPr>
          <w:rFonts w:hint="eastAsia" w:ascii="仿宋" w:hAnsi="仿宋" w:eastAsia="仿宋" w:cs="仿宋"/>
          <w:color w:val="auto"/>
          <w:spacing w:val="0"/>
          <w:kern w:val="0"/>
          <w:sz w:val="24"/>
          <w:szCs w:val="24"/>
          <w:highlight w:val="none"/>
          <w:lang w:eastAsia="zh-CN"/>
        </w:rPr>
        <w:t>1</w:t>
      </w:r>
      <w:r>
        <w:rPr>
          <w:rFonts w:hint="eastAsia" w:ascii="仿宋" w:hAnsi="仿宋" w:eastAsia="仿宋" w:cs="仿宋"/>
          <w:color w:val="auto"/>
          <w:spacing w:val="0"/>
          <w:kern w:val="0"/>
          <w:sz w:val="24"/>
          <w:szCs w:val="24"/>
          <w:highlight w:val="none"/>
          <w:lang w:val="en-US" w:eastAsia="zh-CN"/>
        </w:rPr>
        <w:t>8</w:t>
      </w:r>
      <w:r>
        <w:rPr>
          <w:rFonts w:hint="eastAsia" w:ascii="仿宋" w:hAnsi="仿宋" w:eastAsia="仿宋" w:cs="仿宋"/>
          <w:color w:val="auto"/>
          <w:spacing w:val="0"/>
          <w:kern w:val="0"/>
          <w:sz w:val="24"/>
          <w:szCs w:val="24"/>
          <w:highlight w:val="none"/>
        </w:rPr>
        <w:t>.3 遇有不可抗力的一方，应及时将事件情况以书面形式</w:t>
      </w:r>
      <w:r>
        <w:rPr>
          <w:rFonts w:hint="eastAsia" w:ascii="仿宋" w:hAnsi="仿宋" w:eastAsia="仿宋" w:cs="仿宋"/>
          <w:color w:val="auto"/>
          <w:spacing w:val="0"/>
          <w:kern w:val="0"/>
          <w:sz w:val="24"/>
          <w:szCs w:val="24"/>
          <w:highlight w:val="none"/>
          <w:lang w:eastAsia="zh-CN"/>
        </w:rPr>
        <w:t>告</w:t>
      </w:r>
      <w:r>
        <w:rPr>
          <w:rFonts w:hint="eastAsia" w:ascii="仿宋" w:hAnsi="仿宋" w:eastAsia="仿宋" w:cs="仿宋"/>
          <w:color w:val="auto"/>
          <w:spacing w:val="0"/>
          <w:kern w:val="0"/>
          <w:sz w:val="24"/>
          <w:szCs w:val="24"/>
          <w:highlight w:val="none"/>
        </w:rPr>
        <w:t>知另一方，并在事件发生后及时向另一方提交合同不能履行或部分不能履行或需要延期履行</w:t>
      </w:r>
      <w:r>
        <w:rPr>
          <w:rFonts w:hint="eastAsia" w:ascii="仿宋" w:hAnsi="仿宋" w:eastAsia="仿宋" w:cs="仿宋"/>
          <w:color w:val="auto"/>
          <w:spacing w:val="0"/>
          <w:kern w:val="0"/>
          <w:sz w:val="24"/>
          <w:szCs w:val="24"/>
          <w:highlight w:val="none"/>
          <w:lang w:eastAsia="zh-CN"/>
        </w:rPr>
        <w:t>的详细</w:t>
      </w:r>
      <w:r>
        <w:rPr>
          <w:rFonts w:hint="eastAsia" w:ascii="仿宋" w:hAnsi="仿宋" w:eastAsia="仿宋" w:cs="仿宋"/>
          <w:color w:val="auto"/>
          <w:spacing w:val="0"/>
          <w:kern w:val="0"/>
          <w:sz w:val="24"/>
          <w:szCs w:val="24"/>
          <w:highlight w:val="none"/>
        </w:rPr>
        <w:t>报告</w:t>
      </w:r>
      <w:r>
        <w:rPr>
          <w:rFonts w:hint="eastAsia" w:ascii="仿宋" w:hAnsi="仿宋" w:eastAsia="仿宋" w:cs="仿宋"/>
          <w:color w:val="auto"/>
          <w:spacing w:val="0"/>
          <w:kern w:val="0"/>
          <w:sz w:val="24"/>
          <w:szCs w:val="24"/>
          <w:highlight w:val="none"/>
          <w:lang w:eastAsia="zh-CN"/>
        </w:rPr>
        <w:t>，以</w:t>
      </w:r>
      <w:r>
        <w:rPr>
          <w:rFonts w:hint="eastAsia" w:ascii="仿宋" w:hAnsi="仿宋" w:eastAsia="仿宋" w:cs="仿宋"/>
          <w:color w:val="auto"/>
          <w:spacing w:val="0"/>
          <w:kern w:val="0"/>
          <w:sz w:val="24"/>
          <w:szCs w:val="24"/>
          <w:highlight w:val="none"/>
          <w:lang w:val="en-US" w:eastAsia="zh-CN"/>
        </w:rPr>
        <w:t>及证明不可抗力发生及其持续时间的证据</w:t>
      </w:r>
      <w:r>
        <w:rPr>
          <w:rFonts w:hint="eastAsia" w:ascii="仿宋" w:hAnsi="仿宋" w:eastAsia="仿宋" w:cs="仿宋"/>
          <w:color w:val="auto"/>
          <w:spacing w:val="0"/>
          <w:kern w:val="0"/>
          <w:sz w:val="24"/>
          <w:szCs w:val="24"/>
          <w:highlight w:val="none"/>
        </w:rPr>
        <w:t>。</w:t>
      </w:r>
    </w:p>
    <w:p w14:paraId="53A796C8">
      <w:pPr>
        <w:pageBreakBefore w:val="0"/>
        <w:kinsoku/>
        <w:wordWrap/>
        <w:overflowPunct/>
        <w:topLinePunct w:val="0"/>
        <w:autoSpaceDE w:val="0"/>
        <w:autoSpaceDN w:val="0"/>
        <w:bidi w:val="0"/>
        <w:adjustRightInd w:val="0"/>
        <w:snapToGrid w:val="0"/>
        <w:spacing w:line="360" w:lineRule="auto"/>
        <w:ind w:left="0" w:leftChars="0"/>
        <w:jc w:val="left"/>
        <w:textAlignment w:val="auto"/>
        <w:rPr>
          <w:rFonts w:hint="eastAsia" w:ascii="仿宋" w:hAnsi="仿宋" w:eastAsia="仿宋" w:cs="仿宋"/>
          <w:b/>
          <w:bCs/>
          <w:color w:val="auto"/>
          <w:spacing w:val="0"/>
          <w:kern w:val="0"/>
          <w:sz w:val="24"/>
          <w:highlight w:val="none"/>
        </w:rPr>
      </w:pPr>
      <w:r>
        <w:rPr>
          <w:rFonts w:hint="eastAsia" w:ascii="仿宋" w:hAnsi="仿宋" w:eastAsia="仿宋" w:cs="仿宋"/>
          <w:b/>
          <w:bCs/>
          <w:color w:val="auto"/>
          <w:spacing w:val="0"/>
          <w:kern w:val="0"/>
          <w:sz w:val="24"/>
          <w:highlight w:val="none"/>
          <w:lang w:val="en-US" w:eastAsia="zh-CN"/>
        </w:rPr>
        <w:t>19</w:t>
      </w:r>
      <w:r>
        <w:rPr>
          <w:rFonts w:hint="eastAsia" w:ascii="仿宋" w:hAnsi="仿宋" w:eastAsia="仿宋" w:cs="仿宋"/>
          <w:b/>
          <w:bCs/>
          <w:color w:val="auto"/>
          <w:spacing w:val="0"/>
          <w:kern w:val="0"/>
          <w:sz w:val="24"/>
          <w:highlight w:val="none"/>
        </w:rPr>
        <w:t>.</w:t>
      </w:r>
      <w:r>
        <w:rPr>
          <w:rFonts w:hint="eastAsia" w:ascii="仿宋" w:hAnsi="仿宋" w:eastAsia="仿宋" w:cs="仿宋"/>
          <w:b/>
          <w:bCs/>
          <w:color w:val="auto"/>
          <w:spacing w:val="0"/>
          <w:kern w:val="0"/>
          <w:sz w:val="24"/>
          <w:highlight w:val="none"/>
          <w:lang w:val="en-US" w:eastAsia="zh-CN"/>
        </w:rPr>
        <w:t xml:space="preserve"> </w:t>
      </w:r>
      <w:r>
        <w:rPr>
          <w:rFonts w:hint="eastAsia" w:ascii="仿宋" w:hAnsi="仿宋" w:eastAsia="仿宋" w:cs="仿宋"/>
          <w:b/>
          <w:bCs/>
          <w:color w:val="auto"/>
          <w:spacing w:val="0"/>
          <w:kern w:val="0"/>
          <w:sz w:val="24"/>
          <w:highlight w:val="none"/>
        </w:rPr>
        <w:t>解决争议的方法</w:t>
      </w:r>
    </w:p>
    <w:p w14:paraId="05811518">
      <w:pPr>
        <w:pStyle w:val="42"/>
        <w:pageBreakBefore w:val="0"/>
        <w:kinsoku/>
        <w:wordWrap/>
        <w:overflowPunct/>
        <w:topLinePunct w:val="0"/>
        <w:bidi w:val="0"/>
        <w:adjustRightInd w:val="0"/>
        <w:snapToGrid w:val="0"/>
        <w:spacing w:line="360" w:lineRule="auto"/>
        <w:ind w:left="0" w:leftChars="0"/>
        <w:jc w:val="both"/>
        <w:textAlignment w:val="auto"/>
        <w:rPr>
          <w:rFonts w:hint="eastAsia" w:ascii="仿宋" w:hAnsi="仿宋" w:eastAsia="仿宋" w:cs="仿宋"/>
          <w:spacing w:val="0"/>
          <w:kern w:val="0"/>
          <w:sz w:val="24"/>
          <w:szCs w:val="24"/>
          <w:highlight w:val="none"/>
        </w:rPr>
      </w:pPr>
      <w:r>
        <w:rPr>
          <w:rFonts w:hint="eastAsia" w:ascii="仿宋" w:hAnsi="仿宋" w:eastAsia="仿宋" w:cs="仿宋"/>
          <w:spacing w:val="0"/>
          <w:kern w:val="0"/>
          <w:sz w:val="24"/>
          <w:szCs w:val="24"/>
          <w:highlight w:val="none"/>
          <w:lang w:val="en-US" w:eastAsia="zh-CN"/>
        </w:rPr>
        <w:t>19</w:t>
      </w:r>
      <w:r>
        <w:rPr>
          <w:rFonts w:hint="eastAsia" w:ascii="仿宋" w:hAnsi="仿宋" w:eastAsia="仿宋" w:cs="仿宋"/>
          <w:spacing w:val="0"/>
          <w:kern w:val="0"/>
          <w:sz w:val="24"/>
          <w:szCs w:val="24"/>
          <w:highlight w:val="none"/>
        </w:rPr>
        <w:t>.1 因本合同及合同有关事项发生的争议，由</w:t>
      </w:r>
      <w:r>
        <w:rPr>
          <w:rFonts w:hint="eastAsia" w:ascii="仿宋" w:hAnsi="仿宋" w:eastAsia="仿宋" w:cs="仿宋"/>
          <w:spacing w:val="0"/>
          <w:kern w:val="0"/>
          <w:sz w:val="24"/>
          <w:szCs w:val="24"/>
          <w:highlight w:val="none"/>
          <w:lang w:eastAsia="zh-CN"/>
        </w:rPr>
        <w:t>甲乙双</w:t>
      </w:r>
      <w:r>
        <w:rPr>
          <w:rFonts w:hint="eastAsia" w:ascii="仿宋" w:hAnsi="仿宋" w:eastAsia="仿宋" w:cs="仿宋"/>
          <w:spacing w:val="0"/>
          <w:kern w:val="0"/>
          <w:sz w:val="24"/>
          <w:szCs w:val="24"/>
          <w:highlight w:val="none"/>
        </w:rPr>
        <w:t>方友好协商解决。协商不成时，可以</w:t>
      </w:r>
      <w:r>
        <w:rPr>
          <w:rFonts w:hint="eastAsia" w:ascii="仿宋" w:hAnsi="仿宋" w:eastAsia="仿宋" w:cs="仿宋"/>
          <w:spacing w:val="0"/>
          <w:kern w:val="0"/>
          <w:sz w:val="24"/>
          <w:szCs w:val="24"/>
          <w:highlight w:val="none"/>
          <w:lang w:eastAsia="zh-CN"/>
        </w:rPr>
        <w:t>向有关组织申请</w:t>
      </w:r>
      <w:r>
        <w:rPr>
          <w:rFonts w:hint="eastAsia" w:ascii="仿宋" w:hAnsi="仿宋" w:eastAsia="仿宋" w:cs="仿宋"/>
          <w:spacing w:val="0"/>
          <w:kern w:val="0"/>
          <w:sz w:val="24"/>
          <w:szCs w:val="24"/>
          <w:highlight w:val="none"/>
        </w:rPr>
        <w:t>调解。合同一方或</w:t>
      </w:r>
      <w:r>
        <w:rPr>
          <w:rFonts w:hint="eastAsia" w:ascii="仿宋" w:hAnsi="仿宋" w:eastAsia="仿宋" w:cs="仿宋"/>
          <w:spacing w:val="0"/>
          <w:kern w:val="0"/>
          <w:sz w:val="24"/>
          <w:szCs w:val="24"/>
          <w:highlight w:val="none"/>
          <w:lang w:eastAsia="zh-CN"/>
        </w:rPr>
        <w:t>双</w:t>
      </w:r>
      <w:r>
        <w:rPr>
          <w:rFonts w:hint="eastAsia" w:ascii="仿宋" w:hAnsi="仿宋" w:eastAsia="仿宋" w:cs="仿宋"/>
          <w:spacing w:val="0"/>
          <w:kern w:val="0"/>
          <w:sz w:val="24"/>
          <w:szCs w:val="24"/>
          <w:highlight w:val="none"/>
        </w:rPr>
        <w:t>方不愿调解或调解不成的，可以通过仲裁或诉讼的方式解决争议。</w:t>
      </w:r>
    </w:p>
    <w:p w14:paraId="35897FE4">
      <w:pPr>
        <w:pStyle w:val="42"/>
        <w:pageBreakBefore w:val="0"/>
        <w:kinsoku/>
        <w:wordWrap/>
        <w:overflowPunct/>
        <w:topLinePunct w:val="0"/>
        <w:bidi w:val="0"/>
        <w:adjustRightInd w:val="0"/>
        <w:snapToGrid w:val="0"/>
        <w:spacing w:line="360" w:lineRule="auto"/>
        <w:ind w:left="0" w:leftChars="0"/>
        <w:jc w:val="both"/>
        <w:textAlignment w:val="auto"/>
        <w:rPr>
          <w:rFonts w:hint="eastAsia" w:ascii="仿宋" w:hAnsi="仿宋" w:eastAsia="仿宋" w:cs="仿宋"/>
          <w:spacing w:val="0"/>
          <w:kern w:val="0"/>
          <w:sz w:val="24"/>
          <w:szCs w:val="24"/>
          <w:highlight w:val="none"/>
        </w:rPr>
      </w:pPr>
      <w:r>
        <w:rPr>
          <w:rFonts w:hint="eastAsia" w:ascii="仿宋" w:hAnsi="仿宋" w:eastAsia="仿宋" w:cs="仿宋"/>
          <w:spacing w:val="0"/>
          <w:kern w:val="0"/>
          <w:sz w:val="24"/>
          <w:szCs w:val="24"/>
          <w:highlight w:val="none"/>
          <w:lang w:val="en-US" w:eastAsia="zh-CN"/>
        </w:rPr>
        <w:t>19</w:t>
      </w:r>
      <w:r>
        <w:rPr>
          <w:rFonts w:hint="eastAsia" w:ascii="仿宋" w:hAnsi="仿宋" w:eastAsia="仿宋" w:cs="仿宋"/>
          <w:spacing w:val="0"/>
          <w:kern w:val="0"/>
          <w:sz w:val="24"/>
          <w:szCs w:val="24"/>
          <w:highlight w:val="none"/>
        </w:rPr>
        <w:t>.2 选择仲裁的，应在</w:t>
      </w:r>
      <w:r>
        <w:rPr>
          <w:rFonts w:hint="eastAsia" w:ascii="仿宋" w:hAnsi="仿宋" w:eastAsia="仿宋" w:cs="仿宋"/>
          <w:b/>
          <w:bCs/>
          <w:color w:val="auto"/>
          <w:spacing w:val="0"/>
          <w:kern w:val="0"/>
          <w:sz w:val="24"/>
          <w:szCs w:val="24"/>
          <w:highlight w:val="none"/>
        </w:rPr>
        <w:t>【政府采购合同专用条款】</w:t>
      </w:r>
      <w:r>
        <w:rPr>
          <w:rFonts w:hint="eastAsia" w:ascii="仿宋" w:hAnsi="仿宋" w:eastAsia="仿宋" w:cs="仿宋"/>
          <w:spacing w:val="0"/>
          <w:kern w:val="0"/>
          <w:sz w:val="24"/>
          <w:szCs w:val="24"/>
          <w:highlight w:val="none"/>
        </w:rPr>
        <w:t>中明确仲裁机构及仲裁地；通过诉讼方式解决的，可以在</w:t>
      </w:r>
      <w:r>
        <w:rPr>
          <w:rFonts w:hint="eastAsia" w:ascii="仿宋" w:hAnsi="仿宋" w:eastAsia="仿宋" w:cs="仿宋"/>
          <w:b/>
          <w:bCs/>
          <w:color w:val="auto"/>
          <w:spacing w:val="0"/>
          <w:kern w:val="0"/>
          <w:sz w:val="24"/>
          <w:szCs w:val="24"/>
          <w:highlight w:val="none"/>
        </w:rPr>
        <w:t>【政府采购合同专用条款】</w:t>
      </w:r>
      <w:r>
        <w:rPr>
          <w:rFonts w:hint="eastAsia" w:ascii="仿宋" w:hAnsi="仿宋" w:eastAsia="仿宋" w:cs="仿宋"/>
          <w:spacing w:val="0"/>
          <w:kern w:val="0"/>
          <w:sz w:val="24"/>
          <w:szCs w:val="24"/>
          <w:highlight w:val="none"/>
        </w:rPr>
        <w:t>中进一步约定选择与争议有实际联系的地点的人民法院管辖，但管辖法院的约定不得违反级别管辖和专属管辖的规定。</w:t>
      </w:r>
    </w:p>
    <w:p w14:paraId="1CAEEC63">
      <w:pPr>
        <w:pStyle w:val="42"/>
        <w:pageBreakBefore w:val="0"/>
        <w:kinsoku/>
        <w:wordWrap/>
        <w:overflowPunct/>
        <w:topLinePunct w:val="0"/>
        <w:bidi w:val="0"/>
        <w:adjustRightInd w:val="0"/>
        <w:snapToGrid w:val="0"/>
        <w:spacing w:line="360" w:lineRule="auto"/>
        <w:ind w:left="0" w:leftChars="0"/>
        <w:jc w:val="both"/>
        <w:textAlignment w:val="auto"/>
        <w:rPr>
          <w:rFonts w:hint="eastAsia" w:ascii="仿宋" w:hAnsi="仿宋" w:eastAsia="仿宋" w:cs="仿宋"/>
          <w:spacing w:val="0"/>
          <w:kern w:val="0"/>
          <w:sz w:val="24"/>
          <w:szCs w:val="24"/>
          <w:highlight w:val="none"/>
        </w:rPr>
      </w:pPr>
      <w:r>
        <w:rPr>
          <w:rFonts w:hint="eastAsia" w:ascii="仿宋" w:hAnsi="仿宋" w:eastAsia="仿宋" w:cs="仿宋"/>
          <w:spacing w:val="0"/>
          <w:kern w:val="0"/>
          <w:sz w:val="24"/>
          <w:szCs w:val="24"/>
          <w:highlight w:val="none"/>
          <w:lang w:val="en-US" w:eastAsia="zh-CN"/>
        </w:rPr>
        <w:t>19</w:t>
      </w:r>
      <w:r>
        <w:rPr>
          <w:rFonts w:hint="eastAsia" w:ascii="仿宋" w:hAnsi="仿宋" w:eastAsia="仿宋" w:cs="仿宋"/>
          <w:spacing w:val="0"/>
          <w:kern w:val="0"/>
          <w:sz w:val="24"/>
          <w:szCs w:val="24"/>
          <w:highlight w:val="none"/>
        </w:rPr>
        <w:t>.3 如</w:t>
      </w:r>
      <w:r>
        <w:rPr>
          <w:rFonts w:hint="eastAsia" w:ascii="仿宋" w:hAnsi="仿宋" w:eastAsia="仿宋" w:cs="仿宋"/>
          <w:spacing w:val="0"/>
          <w:kern w:val="0"/>
          <w:sz w:val="24"/>
          <w:szCs w:val="24"/>
          <w:highlight w:val="none"/>
          <w:lang w:eastAsia="zh-CN"/>
        </w:rPr>
        <w:t>甲乙双方</w:t>
      </w:r>
      <w:r>
        <w:rPr>
          <w:rFonts w:hint="eastAsia" w:ascii="仿宋" w:hAnsi="仿宋" w:eastAsia="仿宋" w:cs="仿宋"/>
          <w:spacing w:val="0"/>
          <w:kern w:val="0"/>
          <w:sz w:val="24"/>
          <w:szCs w:val="24"/>
          <w:highlight w:val="none"/>
        </w:rPr>
        <w:t>有争议的事项不影响合同其他部分的履行，在争议解决期间，合同其他部分应</w:t>
      </w:r>
      <w:r>
        <w:rPr>
          <w:rFonts w:hint="eastAsia" w:ascii="仿宋" w:hAnsi="仿宋" w:eastAsia="仿宋" w:cs="仿宋"/>
          <w:spacing w:val="0"/>
          <w:kern w:val="0"/>
          <w:sz w:val="24"/>
          <w:szCs w:val="24"/>
          <w:highlight w:val="none"/>
          <w:lang w:eastAsia="zh-CN"/>
        </w:rPr>
        <w:t>当</w:t>
      </w:r>
      <w:r>
        <w:rPr>
          <w:rFonts w:hint="eastAsia" w:ascii="仿宋" w:hAnsi="仿宋" w:eastAsia="仿宋" w:cs="仿宋"/>
          <w:spacing w:val="0"/>
          <w:kern w:val="0"/>
          <w:sz w:val="24"/>
          <w:szCs w:val="24"/>
          <w:highlight w:val="none"/>
        </w:rPr>
        <w:t>继续履行。</w:t>
      </w:r>
    </w:p>
    <w:p w14:paraId="50BF1408">
      <w:pPr>
        <w:pageBreakBefore w:val="0"/>
        <w:kinsoku/>
        <w:wordWrap/>
        <w:overflowPunct/>
        <w:topLinePunct w:val="0"/>
        <w:autoSpaceDE w:val="0"/>
        <w:autoSpaceDN w:val="0"/>
        <w:bidi w:val="0"/>
        <w:adjustRightInd w:val="0"/>
        <w:snapToGrid w:val="0"/>
        <w:spacing w:line="360" w:lineRule="auto"/>
        <w:ind w:left="0" w:leftChars="0"/>
        <w:jc w:val="left"/>
        <w:textAlignment w:val="auto"/>
        <w:rPr>
          <w:rFonts w:hint="eastAsia" w:ascii="仿宋" w:hAnsi="仿宋" w:eastAsia="仿宋" w:cs="仿宋"/>
          <w:color w:val="auto"/>
          <w:spacing w:val="0"/>
          <w:kern w:val="0"/>
          <w:sz w:val="24"/>
          <w:highlight w:val="none"/>
        </w:rPr>
      </w:pPr>
      <w:r>
        <w:rPr>
          <w:rFonts w:hint="eastAsia" w:ascii="仿宋" w:hAnsi="仿宋" w:eastAsia="仿宋" w:cs="仿宋"/>
          <w:b/>
          <w:color w:val="auto"/>
          <w:spacing w:val="0"/>
          <w:kern w:val="0"/>
          <w:sz w:val="24"/>
          <w:highlight w:val="none"/>
          <w:lang w:val="en-US" w:eastAsia="zh-CN"/>
        </w:rPr>
        <w:t>20</w:t>
      </w:r>
      <w:r>
        <w:rPr>
          <w:rFonts w:hint="eastAsia" w:ascii="仿宋" w:hAnsi="仿宋" w:eastAsia="仿宋" w:cs="仿宋"/>
          <w:b/>
          <w:color w:val="auto"/>
          <w:spacing w:val="0"/>
          <w:kern w:val="0"/>
          <w:sz w:val="24"/>
          <w:highlight w:val="none"/>
        </w:rPr>
        <w:t>.</w:t>
      </w:r>
      <w:r>
        <w:rPr>
          <w:rFonts w:hint="eastAsia" w:ascii="仿宋" w:hAnsi="仿宋" w:eastAsia="仿宋" w:cs="仿宋"/>
          <w:b/>
          <w:color w:val="auto"/>
          <w:spacing w:val="0"/>
          <w:kern w:val="0"/>
          <w:sz w:val="24"/>
          <w:highlight w:val="none"/>
          <w:lang w:val="en-US" w:eastAsia="zh-CN"/>
        </w:rPr>
        <w:t xml:space="preserve"> </w:t>
      </w:r>
      <w:r>
        <w:rPr>
          <w:rFonts w:hint="eastAsia" w:ascii="仿宋" w:hAnsi="仿宋" w:eastAsia="仿宋" w:cs="仿宋"/>
          <w:b/>
          <w:color w:val="auto"/>
          <w:spacing w:val="0"/>
          <w:kern w:val="0"/>
          <w:sz w:val="24"/>
          <w:highlight w:val="none"/>
        </w:rPr>
        <w:t>政府采购政策</w:t>
      </w:r>
    </w:p>
    <w:p w14:paraId="11573AF8">
      <w:pPr>
        <w:pageBreakBefore w:val="0"/>
        <w:kinsoku/>
        <w:wordWrap/>
        <w:overflowPunct/>
        <w:topLinePunct w:val="0"/>
        <w:autoSpaceDE w:val="0"/>
        <w:autoSpaceDN w:val="0"/>
        <w:bidi w:val="0"/>
        <w:adjustRightInd w:val="0"/>
        <w:snapToGrid w:val="0"/>
        <w:spacing w:line="360" w:lineRule="auto"/>
        <w:ind w:left="0" w:leftChars="0" w:firstLine="480" w:firstLineChars="200"/>
        <w:jc w:val="left"/>
        <w:textAlignment w:val="auto"/>
        <w:rPr>
          <w:rFonts w:hint="eastAsia" w:ascii="仿宋" w:hAnsi="仿宋" w:eastAsia="仿宋" w:cs="仿宋"/>
          <w:color w:val="auto"/>
          <w:spacing w:val="0"/>
          <w:kern w:val="0"/>
          <w:sz w:val="24"/>
          <w:szCs w:val="24"/>
          <w:highlight w:val="none"/>
          <w:lang w:val="en-US" w:eastAsia="zh-CN"/>
        </w:rPr>
      </w:pPr>
      <w:r>
        <w:rPr>
          <w:rFonts w:hint="eastAsia" w:ascii="仿宋" w:hAnsi="仿宋" w:eastAsia="仿宋" w:cs="仿宋"/>
          <w:color w:val="auto"/>
          <w:spacing w:val="0"/>
          <w:kern w:val="0"/>
          <w:sz w:val="24"/>
          <w:szCs w:val="24"/>
          <w:highlight w:val="none"/>
          <w:lang w:val="en-US" w:eastAsia="zh-CN"/>
        </w:rPr>
        <w:t xml:space="preserve">20.1 </w:t>
      </w:r>
      <w:r>
        <w:rPr>
          <w:rFonts w:hint="eastAsia" w:ascii="仿宋" w:hAnsi="仿宋" w:eastAsia="仿宋" w:cs="仿宋"/>
          <w:spacing w:val="0"/>
          <w:kern w:val="0"/>
          <w:sz w:val="24"/>
          <w:szCs w:val="32"/>
          <w:highlight w:val="none"/>
          <w:lang w:val="en-GB"/>
        </w:rPr>
        <w:t>本合同应当按照规定执行政府采购政策。</w:t>
      </w:r>
    </w:p>
    <w:p w14:paraId="1C43A7AA">
      <w:pPr>
        <w:pageBreakBefore w:val="0"/>
        <w:kinsoku/>
        <w:wordWrap/>
        <w:overflowPunct/>
        <w:topLinePunct w:val="0"/>
        <w:autoSpaceDE w:val="0"/>
        <w:autoSpaceDN w:val="0"/>
        <w:bidi w:val="0"/>
        <w:adjustRightInd w:val="0"/>
        <w:snapToGrid w:val="0"/>
        <w:spacing w:line="360" w:lineRule="auto"/>
        <w:ind w:left="0" w:leftChars="0" w:firstLine="480" w:firstLineChars="200"/>
        <w:jc w:val="left"/>
        <w:textAlignment w:val="auto"/>
        <w:rPr>
          <w:rFonts w:hint="eastAsia" w:ascii="仿宋" w:hAnsi="仿宋" w:eastAsia="仿宋" w:cs="仿宋"/>
          <w:color w:val="auto"/>
          <w:spacing w:val="0"/>
          <w:kern w:val="0"/>
          <w:sz w:val="24"/>
          <w:szCs w:val="24"/>
          <w:highlight w:val="none"/>
        </w:rPr>
      </w:pPr>
      <w:r>
        <w:rPr>
          <w:rFonts w:hint="eastAsia" w:ascii="仿宋" w:hAnsi="仿宋" w:eastAsia="仿宋" w:cs="仿宋"/>
          <w:color w:val="auto"/>
          <w:spacing w:val="0"/>
          <w:kern w:val="0"/>
          <w:sz w:val="24"/>
          <w:szCs w:val="24"/>
          <w:highlight w:val="none"/>
        </w:rPr>
        <w:t>2</w:t>
      </w:r>
      <w:r>
        <w:rPr>
          <w:rFonts w:hint="eastAsia" w:ascii="仿宋" w:hAnsi="仿宋" w:eastAsia="仿宋" w:cs="仿宋"/>
          <w:color w:val="auto"/>
          <w:spacing w:val="0"/>
          <w:kern w:val="0"/>
          <w:sz w:val="24"/>
          <w:szCs w:val="24"/>
          <w:highlight w:val="none"/>
          <w:lang w:val="en-US" w:eastAsia="zh-CN"/>
        </w:rPr>
        <w:t>0</w:t>
      </w:r>
      <w:r>
        <w:rPr>
          <w:rFonts w:hint="eastAsia" w:ascii="仿宋" w:hAnsi="仿宋" w:eastAsia="仿宋" w:cs="仿宋"/>
          <w:color w:val="auto"/>
          <w:spacing w:val="0"/>
          <w:kern w:val="0"/>
          <w:sz w:val="24"/>
          <w:szCs w:val="24"/>
          <w:highlight w:val="none"/>
        </w:rPr>
        <w:t>.</w:t>
      </w:r>
      <w:r>
        <w:rPr>
          <w:rFonts w:hint="eastAsia" w:ascii="仿宋" w:hAnsi="仿宋" w:eastAsia="仿宋" w:cs="仿宋"/>
          <w:color w:val="auto"/>
          <w:spacing w:val="0"/>
          <w:kern w:val="0"/>
          <w:sz w:val="24"/>
          <w:szCs w:val="24"/>
          <w:highlight w:val="none"/>
          <w:lang w:val="en-US" w:eastAsia="zh-CN"/>
        </w:rPr>
        <w:t>2</w:t>
      </w:r>
      <w:r>
        <w:rPr>
          <w:rFonts w:hint="eastAsia" w:ascii="仿宋" w:hAnsi="仿宋" w:eastAsia="仿宋" w:cs="仿宋"/>
          <w:color w:val="auto"/>
          <w:spacing w:val="0"/>
          <w:kern w:val="0"/>
          <w:sz w:val="24"/>
          <w:szCs w:val="24"/>
          <w:highlight w:val="none"/>
        </w:rPr>
        <w:t xml:space="preserve"> 本合同依法执行政府采购政策的方式和内容，属于合同履约验收的范围。</w:t>
      </w:r>
      <w:r>
        <w:rPr>
          <w:rFonts w:hint="eastAsia" w:ascii="仿宋" w:hAnsi="仿宋" w:eastAsia="仿宋" w:cs="仿宋"/>
          <w:spacing w:val="0"/>
          <w:kern w:val="0"/>
          <w:sz w:val="24"/>
          <w:szCs w:val="32"/>
          <w:highlight w:val="none"/>
          <w:lang w:eastAsia="zh-CN"/>
        </w:rPr>
        <w:t>甲乙双方</w:t>
      </w:r>
      <w:r>
        <w:rPr>
          <w:rFonts w:hint="eastAsia" w:ascii="仿宋" w:hAnsi="仿宋" w:eastAsia="仿宋" w:cs="仿宋"/>
          <w:spacing w:val="0"/>
          <w:kern w:val="0"/>
          <w:sz w:val="24"/>
          <w:szCs w:val="32"/>
          <w:highlight w:val="none"/>
          <w:lang w:val="en-GB"/>
        </w:rPr>
        <w:t>未按规定要求执行政府采购政策造成损失的</w:t>
      </w:r>
      <w:r>
        <w:rPr>
          <w:rFonts w:hint="eastAsia" w:ascii="仿宋" w:hAnsi="仿宋" w:eastAsia="仿宋" w:cs="仿宋"/>
          <w:color w:val="auto"/>
          <w:spacing w:val="0"/>
          <w:kern w:val="0"/>
          <w:sz w:val="24"/>
          <w:szCs w:val="24"/>
          <w:highlight w:val="none"/>
        </w:rPr>
        <w:t>，有过错的一方应当承担赔偿责任，双方都有过错的，各自承担相应的责任。</w:t>
      </w:r>
    </w:p>
    <w:p w14:paraId="7BE1DCB8">
      <w:pPr>
        <w:pStyle w:val="5"/>
        <w:pageBreakBefore w:val="0"/>
        <w:kinsoku/>
        <w:wordWrap/>
        <w:overflowPunct/>
        <w:topLinePunct w:val="0"/>
        <w:bidi w:val="0"/>
        <w:adjustRightInd w:val="0"/>
        <w:snapToGrid w:val="0"/>
        <w:spacing w:after="0" w:line="360" w:lineRule="auto"/>
        <w:ind w:left="0" w:leftChars="0" w:firstLine="480" w:firstLineChars="200"/>
        <w:textAlignment w:val="auto"/>
        <w:rPr>
          <w:rFonts w:hint="eastAsia" w:ascii="仿宋" w:hAnsi="仿宋" w:eastAsia="仿宋" w:cs="仿宋"/>
          <w:color w:val="auto"/>
          <w:spacing w:val="0"/>
          <w:kern w:val="0"/>
          <w:sz w:val="24"/>
          <w:szCs w:val="28"/>
          <w:highlight w:val="none"/>
        </w:rPr>
      </w:pPr>
      <w:r>
        <w:rPr>
          <w:rFonts w:hint="eastAsia" w:ascii="仿宋" w:hAnsi="仿宋" w:eastAsia="仿宋" w:cs="仿宋"/>
          <w:color w:val="auto"/>
          <w:spacing w:val="0"/>
          <w:kern w:val="0"/>
          <w:sz w:val="24"/>
          <w:szCs w:val="24"/>
          <w:highlight w:val="none"/>
        </w:rPr>
        <w:t>2</w:t>
      </w:r>
      <w:r>
        <w:rPr>
          <w:rFonts w:hint="eastAsia" w:ascii="仿宋" w:hAnsi="仿宋" w:eastAsia="仿宋" w:cs="仿宋"/>
          <w:color w:val="auto"/>
          <w:spacing w:val="0"/>
          <w:kern w:val="0"/>
          <w:sz w:val="24"/>
          <w:szCs w:val="24"/>
          <w:highlight w:val="none"/>
          <w:lang w:val="en-US" w:eastAsia="zh-CN"/>
        </w:rPr>
        <w:t>0</w:t>
      </w:r>
      <w:r>
        <w:rPr>
          <w:rFonts w:hint="eastAsia" w:ascii="仿宋" w:hAnsi="仿宋" w:eastAsia="仿宋" w:cs="仿宋"/>
          <w:color w:val="auto"/>
          <w:spacing w:val="0"/>
          <w:kern w:val="0"/>
          <w:sz w:val="24"/>
          <w:szCs w:val="24"/>
          <w:highlight w:val="none"/>
        </w:rPr>
        <w:t>.</w:t>
      </w:r>
      <w:r>
        <w:rPr>
          <w:rFonts w:hint="eastAsia" w:ascii="仿宋" w:hAnsi="仿宋" w:eastAsia="仿宋" w:cs="仿宋"/>
          <w:color w:val="auto"/>
          <w:spacing w:val="0"/>
          <w:kern w:val="0"/>
          <w:sz w:val="24"/>
          <w:szCs w:val="24"/>
          <w:highlight w:val="none"/>
          <w:lang w:val="en-US" w:eastAsia="zh-CN"/>
        </w:rPr>
        <w:t>3</w:t>
      </w:r>
      <w:r>
        <w:rPr>
          <w:rFonts w:hint="eastAsia" w:ascii="仿宋" w:hAnsi="仿宋" w:eastAsia="仿宋" w:cs="仿宋"/>
          <w:color w:val="auto"/>
          <w:spacing w:val="0"/>
          <w:kern w:val="0"/>
          <w:sz w:val="24"/>
          <w:szCs w:val="24"/>
          <w:highlight w:val="none"/>
        </w:rPr>
        <w:t xml:space="preserve"> 对于</w:t>
      </w:r>
      <w:r>
        <w:rPr>
          <w:rFonts w:hint="eastAsia" w:ascii="仿宋" w:hAnsi="仿宋" w:eastAsia="仿宋" w:cs="仿宋"/>
          <w:color w:val="auto"/>
          <w:spacing w:val="0"/>
          <w:kern w:val="0"/>
          <w:sz w:val="24"/>
          <w:szCs w:val="24"/>
          <w:highlight w:val="none"/>
          <w:lang w:eastAsia="zh-CN"/>
        </w:rPr>
        <w:t>为落实中小企业支持政策，</w:t>
      </w:r>
      <w:r>
        <w:rPr>
          <w:rFonts w:hint="eastAsia" w:ascii="仿宋" w:hAnsi="仿宋" w:eastAsia="仿宋" w:cs="仿宋"/>
          <w:color w:val="auto"/>
          <w:spacing w:val="0"/>
          <w:kern w:val="0"/>
          <w:sz w:val="24"/>
          <w:szCs w:val="24"/>
          <w:highlight w:val="none"/>
        </w:rPr>
        <w:t>通过采购项目</w:t>
      </w:r>
      <w:r>
        <w:rPr>
          <w:rFonts w:hint="eastAsia" w:ascii="仿宋" w:hAnsi="仿宋" w:eastAsia="仿宋" w:cs="仿宋"/>
          <w:color w:val="auto"/>
          <w:spacing w:val="0"/>
          <w:kern w:val="0"/>
          <w:sz w:val="24"/>
          <w:szCs w:val="24"/>
          <w:highlight w:val="none"/>
          <w:lang w:eastAsia="zh-CN"/>
        </w:rPr>
        <w:t>整体</w:t>
      </w:r>
      <w:r>
        <w:rPr>
          <w:rFonts w:hint="eastAsia" w:ascii="仿宋" w:hAnsi="仿宋" w:eastAsia="仿宋" w:cs="仿宋"/>
          <w:color w:val="auto"/>
          <w:spacing w:val="0"/>
          <w:kern w:val="0"/>
          <w:sz w:val="24"/>
          <w:szCs w:val="24"/>
          <w:highlight w:val="none"/>
        </w:rPr>
        <w:t>预留、</w:t>
      </w:r>
      <w:r>
        <w:rPr>
          <w:rFonts w:hint="eastAsia" w:ascii="仿宋" w:hAnsi="仿宋" w:eastAsia="仿宋" w:cs="仿宋"/>
          <w:color w:val="auto"/>
          <w:spacing w:val="0"/>
          <w:kern w:val="0"/>
          <w:sz w:val="24"/>
          <w:szCs w:val="24"/>
          <w:highlight w:val="none"/>
          <w:lang w:eastAsia="zh-CN"/>
        </w:rPr>
        <w:t>设置</w:t>
      </w:r>
      <w:r>
        <w:rPr>
          <w:rFonts w:hint="eastAsia" w:ascii="仿宋" w:hAnsi="仿宋" w:eastAsia="仿宋" w:cs="仿宋"/>
          <w:color w:val="auto"/>
          <w:spacing w:val="0"/>
          <w:kern w:val="0"/>
          <w:sz w:val="24"/>
          <w:szCs w:val="24"/>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3DFAF94B">
      <w:pPr>
        <w:pageBreakBefore w:val="0"/>
        <w:kinsoku/>
        <w:wordWrap/>
        <w:overflowPunct/>
        <w:topLinePunct w:val="0"/>
        <w:autoSpaceDE w:val="0"/>
        <w:autoSpaceDN w:val="0"/>
        <w:bidi w:val="0"/>
        <w:adjustRightInd w:val="0"/>
        <w:snapToGrid w:val="0"/>
        <w:spacing w:line="360" w:lineRule="auto"/>
        <w:ind w:left="0" w:leftChars="0"/>
        <w:jc w:val="left"/>
        <w:textAlignment w:val="auto"/>
        <w:rPr>
          <w:rFonts w:hint="eastAsia" w:ascii="仿宋" w:hAnsi="仿宋" w:eastAsia="仿宋" w:cs="仿宋"/>
          <w:b/>
          <w:color w:val="auto"/>
          <w:spacing w:val="0"/>
          <w:kern w:val="0"/>
          <w:sz w:val="24"/>
          <w:highlight w:val="none"/>
        </w:rPr>
      </w:pPr>
      <w:r>
        <w:rPr>
          <w:rFonts w:hint="eastAsia" w:ascii="仿宋" w:hAnsi="仿宋" w:eastAsia="仿宋" w:cs="仿宋"/>
          <w:b/>
          <w:color w:val="auto"/>
          <w:spacing w:val="0"/>
          <w:kern w:val="0"/>
          <w:sz w:val="24"/>
          <w:highlight w:val="none"/>
        </w:rPr>
        <w:t>2</w:t>
      </w:r>
      <w:r>
        <w:rPr>
          <w:rFonts w:hint="eastAsia" w:ascii="仿宋" w:hAnsi="仿宋" w:eastAsia="仿宋" w:cs="仿宋"/>
          <w:b/>
          <w:color w:val="auto"/>
          <w:spacing w:val="0"/>
          <w:kern w:val="0"/>
          <w:sz w:val="24"/>
          <w:highlight w:val="none"/>
          <w:lang w:val="en-US" w:eastAsia="zh-CN"/>
        </w:rPr>
        <w:t>1</w:t>
      </w:r>
      <w:r>
        <w:rPr>
          <w:rFonts w:hint="eastAsia" w:ascii="仿宋" w:hAnsi="仿宋" w:eastAsia="仿宋" w:cs="仿宋"/>
          <w:b/>
          <w:color w:val="auto"/>
          <w:spacing w:val="0"/>
          <w:kern w:val="0"/>
          <w:sz w:val="24"/>
          <w:highlight w:val="none"/>
        </w:rPr>
        <w:t>.</w:t>
      </w:r>
      <w:r>
        <w:rPr>
          <w:rFonts w:hint="eastAsia" w:ascii="仿宋" w:hAnsi="仿宋" w:eastAsia="仿宋" w:cs="仿宋"/>
          <w:b/>
          <w:color w:val="auto"/>
          <w:spacing w:val="0"/>
          <w:kern w:val="0"/>
          <w:sz w:val="24"/>
          <w:highlight w:val="none"/>
          <w:lang w:val="en-US" w:eastAsia="zh-CN"/>
        </w:rPr>
        <w:t xml:space="preserve"> </w:t>
      </w:r>
      <w:r>
        <w:rPr>
          <w:rFonts w:hint="eastAsia" w:ascii="仿宋" w:hAnsi="仿宋" w:eastAsia="仿宋" w:cs="仿宋"/>
          <w:b/>
          <w:color w:val="auto"/>
          <w:spacing w:val="0"/>
          <w:kern w:val="0"/>
          <w:sz w:val="24"/>
          <w:highlight w:val="none"/>
        </w:rPr>
        <w:t>法律适用</w:t>
      </w:r>
    </w:p>
    <w:p w14:paraId="6E3D9A9C">
      <w:pPr>
        <w:pStyle w:val="42"/>
        <w:pageBreakBefore w:val="0"/>
        <w:kinsoku/>
        <w:wordWrap/>
        <w:overflowPunct/>
        <w:topLinePunct w:val="0"/>
        <w:bidi w:val="0"/>
        <w:adjustRightInd w:val="0"/>
        <w:snapToGrid w:val="0"/>
        <w:spacing w:line="360" w:lineRule="auto"/>
        <w:ind w:left="0" w:leftChars="0"/>
        <w:jc w:val="both"/>
        <w:textAlignment w:val="auto"/>
        <w:rPr>
          <w:rFonts w:hint="eastAsia" w:ascii="仿宋" w:hAnsi="仿宋" w:eastAsia="仿宋" w:cs="仿宋"/>
          <w:spacing w:val="0"/>
          <w:kern w:val="0"/>
          <w:sz w:val="24"/>
          <w:szCs w:val="24"/>
          <w:highlight w:val="none"/>
        </w:rPr>
      </w:pPr>
      <w:r>
        <w:rPr>
          <w:rFonts w:hint="eastAsia" w:ascii="仿宋" w:hAnsi="仿宋" w:eastAsia="仿宋" w:cs="仿宋"/>
          <w:spacing w:val="0"/>
          <w:kern w:val="0"/>
          <w:sz w:val="24"/>
          <w:szCs w:val="24"/>
          <w:highlight w:val="none"/>
        </w:rPr>
        <w:t>2</w:t>
      </w:r>
      <w:r>
        <w:rPr>
          <w:rFonts w:hint="eastAsia" w:ascii="仿宋" w:hAnsi="仿宋" w:eastAsia="仿宋" w:cs="仿宋"/>
          <w:spacing w:val="0"/>
          <w:kern w:val="0"/>
          <w:sz w:val="24"/>
          <w:szCs w:val="24"/>
          <w:highlight w:val="none"/>
          <w:lang w:val="en-US" w:eastAsia="zh-CN"/>
        </w:rPr>
        <w:t>1</w:t>
      </w:r>
      <w:r>
        <w:rPr>
          <w:rFonts w:hint="eastAsia" w:ascii="仿宋" w:hAnsi="仿宋" w:eastAsia="仿宋" w:cs="仿宋"/>
          <w:spacing w:val="0"/>
          <w:kern w:val="0"/>
          <w:sz w:val="24"/>
          <w:szCs w:val="24"/>
          <w:highlight w:val="none"/>
        </w:rPr>
        <w:t>.1 本合同的订立、生效、解释、履行及与本合同有关的争议解决，均适用法律、行政法规。</w:t>
      </w:r>
    </w:p>
    <w:p w14:paraId="3A44BF6D">
      <w:pPr>
        <w:pStyle w:val="42"/>
        <w:pageBreakBefore w:val="0"/>
        <w:kinsoku/>
        <w:wordWrap/>
        <w:overflowPunct/>
        <w:topLinePunct w:val="0"/>
        <w:bidi w:val="0"/>
        <w:adjustRightInd w:val="0"/>
        <w:snapToGrid w:val="0"/>
        <w:spacing w:line="360" w:lineRule="auto"/>
        <w:ind w:left="0" w:leftChars="0"/>
        <w:jc w:val="both"/>
        <w:textAlignment w:val="auto"/>
        <w:rPr>
          <w:rFonts w:hint="eastAsia" w:ascii="仿宋" w:hAnsi="仿宋" w:eastAsia="仿宋" w:cs="仿宋"/>
          <w:spacing w:val="0"/>
          <w:kern w:val="0"/>
          <w:sz w:val="24"/>
          <w:szCs w:val="24"/>
          <w:highlight w:val="none"/>
        </w:rPr>
      </w:pPr>
      <w:r>
        <w:rPr>
          <w:rFonts w:hint="eastAsia" w:ascii="仿宋" w:hAnsi="仿宋" w:eastAsia="仿宋" w:cs="仿宋"/>
          <w:spacing w:val="0"/>
          <w:kern w:val="0"/>
          <w:sz w:val="24"/>
          <w:szCs w:val="24"/>
          <w:highlight w:val="none"/>
        </w:rPr>
        <w:t>2</w:t>
      </w:r>
      <w:r>
        <w:rPr>
          <w:rFonts w:hint="eastAsia" w:ascii="仿宋" w:hAnsi="仿宋" w:eastAsia="仿宋" w:cs="仿宋"/>
          <w:spacing w:val="0"/>
          <w:kern w:val="0"/>
          <w:sz w:val="24"/>
          <w:szCs w:val="24"/>
          <w:highlight w:val="none"/>
          <w:lang w:val="en-US" w:eastAsia="zh-CN"/>
        </w:rPr>
        <w:t>1</w:t>
      </w:r>
      <w:r>
        <w:rPr>
          <w:rFonts w:hint="eastAsia" w:ascii="仿宋" w:hAnsi="仿宋" w:eastAsia="仿宋" w:cs="仿宋"/>
          <w:spacing w:val="0"/>
          <w:kern w:val="0"/>
          <w:sz w:val="24"/>
          <w:szCs w:val="24"/>
          <w:highlight w:val="none"/>
        </w:rPr>
        <w:t>.2 本合同条款与法律、行政法规的强制性规定不一致的，双方当事人应按照法律、行政法规的强制性规定修改本合同的相关条款。</w:t>
      </w:r>
    </w:p>
    <w:p w14:paraId="0DB825B6">
      <w:pPr>
        <w:pageBreakBefore w:val="0"/>
        <w:numPr>
          <w:ilvl w:val="-1"/>
          <w:numId w:val="0"/>
        </w:numPr>
        <w:kinsoku/>
        <w:wordWrap/>
        <w:overflowPunct/>
        <w:topLinePunct w:val="0"/>
        <w:autoSpaceDE w:val="0"/>
        <w:autoSpaceDN w:val="0"/>
        <w:bidi w:val="0"/>
        <w:adjustRightInd w:val="0"/>
        <w:snapToGrid w:val="0"/>
        <w:spacing w:line="360" w:lineRule="auto"/>
        <w:ind w:left="0" w:leftChars="0"/>
        <w:jc w:val="left"/>
        <w:textAlignment w:val="auto"/>
        <w:rPr>
          <w:rFonts w:hint="eastAsia" w:ascii="仿宋" w:hAnsi="仿宋" w:eastAsia="仿宋" w:cs="仿宋"/>
          <w:b/>
          <w:color w:val="auto"/>
          <w:spacing w:val="0"/>
          <w:kern w:val="0"/>
          <w:sz w:val="24"/>
          <w:highlight w:val="none"/>
        </w:rPr>
      </w:pPr>
      <w:r>
        <w:rPr>
          <w:rFonts w:hint="eastAsia" w:ascii="仿宋" w:hAnsi="仿宋" w:eastAsia="仿宋" w:cs="仿宋"/>
          <w:b/>
          <w:color w:val="auto"/>
          <w:spacing w:val="0"/>
          <w:kern w:val="0"/>
          <w:sz w:val="24"/>
          <w:highlight w:val="none"/>
          <w:lang w:val="en-US" w:eastAsia="zh-CN"/>
        </w:rPr>
        <w:t xml:space="preserve">22. </w:t>
      </w:r>
      <w:r>
        <w:rPr>
          <w:rFonts w:hint="eastAsia" w:ascii="仿宋" w:hAnsi="仿宋" w:eastAsia="仿宋" w:cs="仿宋"/>
          <w:b/>
          <w:color w:val="auto"/>
          <w:spacing w:val="0"/>
          <w:kern w:val="0"/>
          <w:sz w:val="24"/>
          <w:highlight w:val="none"/>
        </w:rPr>
        <w:t>通知</w:t>
      </w:r>
    </w:p>
    <w:p w14:paraId="5E1D10F2">
      <w:pPr>
        <w:pStyle w:val="42"/>
        <w:pageBreakBefore w:val="0"/>
        <w:kinsoku/>
        <w:wordWrap/>
        <w:overflowPunct/>
        <w:topLinePunct w:val="0"/>
        <w:bidi w:val="0"/>
        <w:adjustRightInd w:val="0"/>
        <w:snapToGrid w:val="0"/>
        <w:spacing w:line="360" w:lineRule="auto"/>
        <w:ind w:left="0" w:leftChars="0"/>
        <w:jc w:val="both"/>
        <w:textAlignment w:val="auto"/>
        <w:rPr>
          <w:rFonts w:hint="eastAsia" w:ascii="仿宋" w:hAnsi="仿宋" w:eastAsia="仿宋" w:cs="仿宋"/>
          <w:spacing w:val="0"/>
          <w:kern w:val="0"/>
          <w:sz w:val="24"/>
          <w:szCs w:val="24"/>
          <w:highlight w:val="none"/>
        </w:rPr>
      </w:pPr>
      <w:r>
        <w:rPr>
          <w:rFonts w:hint="eastAsia" w:ascii="仿宋" w:hAnsi="仿宋" w:eastAsia="仿宋" w:cs="仿宋"/>
          <w:spacing w:val="0"/>
          <w:kern w:val="0"/>
          <w:sz w:val="24"/>
          <w:szCs w:val="24"/>
          <w:highlight w:val="none"/>
        </w:rPr>
        <w:t>2</w:t>
      </w:r>
      <w:r>
        <w:rPr>
          <w:rFonts w:hint="eastAsia" w:ascii="仿宋" w:hAnsi="仿宋" w:eastAsia="仿宋" w:cs="仿宋"/>
          <w:spacing w:val="0"/>
          <w:kern w:val="0"/>
          <w:sz w:val="24"/>
          <w:szCs w:val="24"/>
          <w:highlight w:val="none"/>
          <w:lang w:val="en-US" w:eastAsia="zh-CN"/>
        </w:rPr>
        <w:t>2</w:t>
      </w:r>
      <w:r>
        <w:rPr>
          <w:rFonts w:hint="eastAsia" w:ascii="仿宋" w:hAnsi="仿宋" w:eastAsia="仿宋" w:cs="仿宋"/>
          <w:spacing w:val="0"/>
          <w:kern w:val="0"/>
          <w:sz w:val="24"/>
          <w:szCs w:val="24"/>
          <w:highlight w:val="none"/>
        </w:rPr>
        <w:t>.1</w:t>
      </w:r>
      <w:r>
        <w:rPr>
          <w:rFonts w:hint="eastAsia" w:ascii="仿宋" w:hAnsi="仿宋" w:eastAsia="仿宋" w:cs="仿宋"/>
          <w:spacing w:val="0"/>
          <w:kern w:val="0"/>
          <w:sz w:val="24"/>
          <w:szCs w:val="24"/>
          <w:highlight w:val="none"/>
          <w:lang w:val="en-US" w:eastAsia="zh-CN"/>
        </w:rPr>
        <w:t xml:space="preserve"> </w:t>
      </w:r>
      <w:r>
        <w:rPr>
          <w:rFonts w:hint="eastAsia" w:ascii="仿宋" w:hAnsi="仿宋" w:eastAsia="仿宋" w:cs="仿宋"/>
          <w:spacing w:val="0"/>
          <w:kern w:val="0"/>
          <w:sz w:val="24"/>
          <w:szCs w:val="24"/>
          <w:highlight w:val="none"/>
        </w:rPr>
        <w:t>本合同任何一方向对方发出的通知、信件、数据电文等，应当发送至本合同第一部分《政府采购合同协议书》所约定的通讯地址、联系人、联系电话或电子邮箱。</w:t>
      </w:r>
    </w:p>
    <w:p w14:paraId="231298C1">
      <w:pPr>
        <w:pStyle w:val="42"/>
        <w:pageBreakBefore w:val="0"/>
        <w:kinsoku/>
        <w:wordWrap/>
        <w:overflowPunct/>
        <w:topLinePunct w:val="0"/>
        <w:bidi w:val="0"/>
        <w:adjustRightInd w:val="0"/>
        <w:snapToGrid w:val="0"/>
        <w:spacing w:line="360" w:lineRule="auto"/>
        <w:ind w:left="0" w:leftChars="0" w:firstLine="0" w:firstLineChars="0"/>
        <w:jc w:val="both"/>
        <w:textAlignment w:val="auto"/>
        <w:rPr>
          <w:rFonts w:hint="eastAsia" w:ascii="仿宋" w:hAnsi="仿宋" w:eastAsia="仿宋" w:cs="仿宋"/>
          <w:spacing w:val="0"/>
          <w:kern w:val="0"/>
          <w:sz w:val="24"/>
          <w:szCs w:val="24"/>
          <w:highlight w:val="none"/>
        </w:rPr>
      </w:pPr>
      <w:r>
        <w:rPr>
          <w:rFonts w:hint="eastAsia" w:ascii="仿宋" w:hAnsi="仿宋" w:eastAsia="仿宋" w:cs="仿宋"/>
          <w:spacing w:val="0"/>
          <w:kern w:val="0"/>
          <w:sz w:val="24"/>
          <w:szCs w:val="24"/>
          <w:highlight w:val="none"/>
          <w:lang w:val="en-US" w:eastAsia="zh-CN"/>
        </w:rPr>
        <w:t xml:space="preserve">    </w:t>
      </w:r>
      <w:r>
        <w:rPr>
          <w:rFonts w:hint="eastAsia" w:ascii="仿宋" w:hAnsi="仿宋" w:eastAsia="仿宋" w:cs="仿宋"/>
          <w:spacing w:val="0"/>
          <w:kern w:val="0"/>
          <w:sz w:val="24"/>
          <w:szCs w:val="24"/>
          <w:highlight w:val="none"/>
        </w:rPr>
        <w:t>2</w:t>
      </w:r>
      <w:r>
        <w:rPr>
          <w:rFonts w:hint="eastAsia" w:ascii="仿宋" w:hAnsi="仿宋" w:eastAsia="仿宋" w:cs="仿宋"/>
          <w:spacing w:val="0"/>
          <w:kern w:val="0"/>
          <w:sz w:val="24"/>
          <w:szCs w:val="24"/>
          <w:highlight w:val="none"/>
          <w:lang w:val="en-US" w:eastAsia="zh-CN"/>
        </w:rPr>
        <w:t>2</w:t>
      </w:r>
      <w:r>
        <w:rPr>
          <w:rFonts w:hint="eastAsia" w:ascii="仿宋" w:hAnsi="仿宋" w:eastAsia="仿宋" w:cs="仿宋"/>
          <w:spacing w:val="0"/>
          <w:kern w:val="0"/>
          <w:sz w:val="24"/>
          <w:szCs w:val="24"/>
          <w:highlight w:val="none"/>
        </w:rPr>
        <w:t>.2</w:t>
      </w:r>
      <w:r>
        <w:rPr>
          <w:rFonts w:hint="eastAsia" w:ascii="仿宋" w:hAnsi="仿宋" w:eastAsia="仿宋" w:cs="仿宋"/>
          <w:spacing w:val="0"/>
          <w:kern w:val="0"/>
          <w:sz w:val="24"/>
          <w:szCs w:val="24"/>
          <w:highlight w:val="none"/>
          <w:lang w:val="en-US" w:eastAsia="zh-CN"/>
        </w:rPr>
        <w:t xml:space="preserve"> </w:t>
      </w:r>
      <w:r>
        <w:rPr>
          <w:rFonts w:hint="eastAsia" w:ascii="仿宋" w:hAnsi="仿宋" w:eastAsia="仿宋" w:cs="仿宋"/>
          <w:spacing w:val="0"/>
          <w:kern w:val="0"/>
          <w:sz w:val="24"/>
          <w:szCs w:val="24"/>
          <w:highlight w:val="none"/>
        </w:rPr>
        <w:t>一方当事人变更名称、</w:t>
      </w:r>
      <w:r>
        <w:rPr>
          <w:rFonts w:hint="eastAsia" w:ascii="仿宋" w:hAnsi="仿宋" w:eastAsia="仿宋" w:cs="仿宋"/>
          <w:spacing w:val="0"/>
          <w:kern w:val="0"/>
          <w:sz w:val="24"/>
          <w:szCs w:val="24"/>
          <w:highlight w:val="none"/>
          <w:lang w:eastAsia="zh-CN"/>
        </w:rPr>
        <w:t>住所</w:t>
      </w:r>
      <w:r>
        <w:rPr>
          <w:rFonts w:hint="eastAsia" w:ascii="仿宋" w:hAnsi="仿宋" w:eastAsia="仿宋" w:cs="仿宋"/>
          <w:spacing w:val="0"/>
          <w:kern w:val="0"/>
          <w:sz w:val="24"/>
          <w:szCs w:val="24"/>
          <w:highlight w:val="none"/>
        </w:rPr>
        <w:t>、联系人、联系电话或电子邮箱</w:t>
      </w:r>
      <w:r>
        <w:rPr>
          <w:rFonts w:hint="eastAsia" w:ascii="仿宋" w:hAnsi="仿宋" w:eastAsia="仿宋" w:cs="仿宋"/>
          <w:spacing w:val="0"/>
          <w:kern w:val="0"/>
          <w:sz w:val="24"/>
          <w:szCs w:val="24"/>
          <w:highlight w:val="none"/>
          <w:lang w:eastAsia="zh-CN"/>
        </w:rPr>
        <w:t>等信息</w:t>
      </w:r>
      <w:r>
        <w:rPr>
          <w:rFonts w:hint="eastAsia" w:ascii="仿宋" w:hAnsi="仿宋" w:eastAsia="仿宋" w:cs="仿宋"/>
          <w:spacing w:val="0"/>
          <w:kern w:val="0"/>
          <w:sz w:val="24"/>
          <w:szCs w:val="24"/>
          <w:highlight w:val="none"/>
        </w:rPr>
        <w:t>的，应当在变更后3日内及时书面通知对方，对方实际收到变更通知前的送达仍为有效送达。</w:t>
      </w:r>
    </w:p>
    <w:p w14:paraId="0A14A7F7">
      <w:pPr>
        <w:pageBreakBefore w:val="0"/>
        <w:kinsoku/>
        <w:wordWrap/>
        <w:overflowPunct/>
        <w:topLinePunct w:val="0"/>
        <w:bidi w:val="0"/>
        <w:adjustRightInd w:val="0"/>
        <w:snapToGrid w:val="0"/>
        <w:spacing w:line="360" w:lineRule="auto"/>
        <w:ind w:left="0" w:leftChars="0" w:firstLine="480" w:firstLineChars="200"/>
        <w:jc w:val="left"/>
        <w:textAlignment w:val="auto"/>
        <w:rPr>
          <w:rFonts w:hint="eastAsia" w:ascii="仿宋" w:hAnsi="仿宋" w:eastAsia="仿宋" w:cs="仿宋"/>
          <w:color w:val="auto"/>
          <w:spacing w:val="0"/>
          <w:kern w:val="0"/>
          <w:sz w:val="24"/>
          <w:szCs w:val="24"/>
          <w:highlight w:val="none"/>
        </w:rPr>
      </w:pPr>
      <w:r>
        <w:rPr>
          <w:rFonts w:hint="eastAsia" w:ascii="仿宋" w:hAnsi="仿宋" w:eastAsia="仿宋" w:cs="仿宋"/>
          <w:color w:val="auto"/>
          <w:spacing w:val="0"/>
          <w:kern w:val="0"/>
          <w:sz w:val="24"/>
          <w:szCs w:val="24"/>
          <w:highlight w:val="none"/>
        </w:rPr>
        <w:t>2</w:t>
      </w:r>
      <w:r>
        <w:rPr>
          <w:rFonts w:hint="eastAsia" w:ascii="仿宋" w:hAnsi="仿宋" w:eastAsia="仿宋" w:cs="仿宋"/>
          <w:color w:val="auto"/>
          <w:spacing w:val="0"/>
          <w:kern w:val="0"/>
          <w:sz w:val="24"/>
          <w:szCs w:val="24"/>
          <w:highlight w:val="none"/>
          <w:lang w:val="en-US" w:eastAsia="zh-CN"/>
        </w:rPr>
        <w:t>2</w:t>
      </w:r>
      <w:r>
        <w:rPr>
          <w:rFonts w:hint="eastAsia" w:ascii="仿宋" w:hAnsi="仿宋" w:eastAsia="仿宋" w:cs="仿宋"/>
          <w:color w:val="auto"/>
          <w:spacing w:val="0"/>
          <w:kern w:val="0"/>
          <w:sz w:val="24"/>
          <w:szCs w:val="24"/>
          <w:highlight w:val="none"/>
        </w:rPr>
        <w:t>.</w:t>
      </w:r>
      <w:r>
        <w:rPr>
          <w:rFonts w:hint="eastAsia" w:ascii="仿宋" w:hAnsi="仿宋" w:eastAsia="仿宋" w:cs="仿宋"/>
          <w:color w:val="auto"/>
          <w:spacing w:val="0"/>
          <w:kern w:val="0"/>
          <w:sz w:val="24"/>
          <w:szCs w:val="24"/>
          <w:highlight w:val="none"/>
          <w:lang w:val="en-US" w:eastAsia="zh-CN"/>
        </w:rPr>
        <w:t>3</w:t>
      </w:r>
      <w:r>
        <w:rPr>
          <w:rFonts w:hint="eastAsia" w:ascii="仿宋" w:hAnsi="仿宋" w:eastAsia="仿宋" w:cs="仿宋"/>
          <w:color w:val="auto"/>
          <w:spacing w:val="0"/>
          <w:kern w:val="0"/>
          <w:sz w:val="24"/>
          <w:szCs w:val="24"/>
          <w:highlight w:val="none"/>
        </w:rPr>
        <w:t>本合同一方给另一方的通知均应采用书面形式，传真或快递送到本合同中规定的对方的地址和办理签收手续。</w:t>
      </w:r>
    </w:p>
    <w:p w14:paraId="349EDA91">
      <w:pPr>
        <w:pageBreakBefore w:val="0"/>
        <w:kinsoku/>
        <w:wordWrap/>
        <w:overflowPunct/>
        <w:topLinePunct w:val="0"/>
        <w:bidi w:val="0"/>
        <w:adjustRightInd w:val="0"/>
        <w:snapToGrid w:val="0"/>
        <w:spacing w:line="360" w:lineRule="auto"/>
        <w:ind w:left="0" w:leftChars="0" w:firstLine="480" w:firstLineChars="200"/>
        <w:jc w:val="left"/>
        <w:textAlignment w:val="auto"/>
        <w:rPr>
          <w:rFonts w:hint="eastAsia" w:ascii="仿宋" w:hAnsi="仿宋" w:eastAsia="仿宋" w:cs="仿宋"/>
          <w:color w:val="auto"/>
          <w:spacing w:val="0"/>
          <w:kern w:val="0"/>
          <w:sz w:val="24"/>
          <w:szCs w:val="24"/>
          <w:highlight w:val="none"/>
        </w:rPr>
      </w:pPr>
      <w:r>
        <w:rPr>
          <w:rFonts w:hint="eastAsia" w:ascii="仿宋" w:hAnsi="仿宋" w:eastAsia="仿宋" w:cs="仿宋"/>
          <w:color w:val="auto"/>
          <w:spacing w:val="0"/>
          <w:kern w:val="0"/>
          <w:sz w:val="24"/>
          <w:szCs w:val="24"/>
          <w:highlight w:val="none"/>
        </w:rPr>
        <w:t>2</w:t>
      </w:r>
      <w:r>
        <w:rPr>
          <w:rFonts w:hint="eastAsia" w:ascii="仿宋" w:hAnsi="仿宋" w:eastAsia="仿宋" w:cs="仿宋"/>
          <w:color w:val="auto"/>
          <w:spacing w:val="0"/>
          <w:kern w:val="0"/>
          <w:sz w:val="24"/>
          <w:szCs w:val="24"/>
          <w:highlight w:val="none"/>
          <w:lang w:val="en-US" w:eastAsia="zh-CN"/>
        </w:rPr>
        <w:t>2</w:t>
      </w:r>
      <w:r>
        <w:rPr>
          <w:rFonts w:hint="eastAsia" w:ascii="仿宋" w:hAnsi="仿宋" w:eastAsia="仿宋" w:cs="仿宋"/>
          <w:color w:val="auto"/>
          <w:spacing w:val="0"/>
          <w:kern w:val="0"/>
          <w:sz w:val="24"/>
          <w:szCs w:val="24"/>
          <w:highlight w:val="none"/>
        </w:rPr>
        <w:t>.</w:t>
      </w:r>
      <w:r>
        <w:rPr>
          <w:rFonts w:hint="eastAsia" w:ascii="仿宋" w:hAnsi="仿宋" w:eastAsia="仿宋" w:cs="仿宋"/>
          <w:color w:val="auto"/>
          <w:spacing w:val="0"/>
          <w:kern w:val="0"/>
          <w:sz w:val="24"/>
          <w:szCs w:val="24"/>
          <w:highlight w:val="none"/>
          <w:lang w:val="en-US" w:eastAsia="zh-CN"/>
        </w:rPr>
        <w:t>4</w:t>
      </w:r>
      <w:r>
        <w:rPr>
          <w:rFonts w:hint="eastAsia" w:ascii="仿宋" w:hAnsi="仿宋" w:eastAsia="仿宋" w:cs="仿宋"/>
          <w:color w:val="auto"/>
          <w:spacing w:val="0"/>
          <w:kern w:val="0"/>
          <w:sz w:val="24"/>
          <w:szCs w:val="24"/>
          <w:highlight w:val="none"/>
        </w:rPr>
        <w:t>通知以送达之日或通知书中规定的生效之日起生效，两者中以较迟之日为准。</w:t>
      </w:r>
    </w:p>
    <w:p w14:paraId="55A30C2F">
      <w:pPr>
        <w:pageBreakBefore w:val="0"/>
        <w:numPr>
          <w:ilvl w:val="0"/>
          <w:numId w:val="12"/>
        </w:numPr>
        <w:kinsoku/>
        <w:wordWrap/>
        <w:overflowPunct/>
        <w:topLinePunct w:val="0"/>
        <w:bidi w:val="0"/>
        <w:adjustRightInd w:val="0"/>
        <w:snapToGrid w:val="0"/>
        <w:spacing w:line="360" w:lineRule="auto"/>
        <w:ind w:left="0" w:leftChars="0"/>
        <w:jc w:val="left"/>
        <w:textAlignment w:val="auto"/>
        <w:rPr>
          <w:rFonts w:hint="eastAsia" w:ascii="仿宋" w:hAnsi="仿宋" w:eastAsia="仿宋" w:cs="仿宋"/>
          <w:b/>
          <w:bCs/>
          <w:color w:val="auto"/>
          <w:spacing w:val="0"/>
          <w:kern w:val="0"/>
          <w:sz w:val="24"/>
          <w:highlight w:val="none"/>
        </w:rPr>
      </w:pPr>
      <w:r>
        <w:rPr>
          <w:rFonts w:hint="eastAsia" w:ascii="仿宋" w:hAnsi="仿宋" w:eastAsia="仿宋" w:cs="仿宋"/>
          <w:b/>
          <w:bCs/>
          <w:color w:val="auto"/>
          <w:spacing w:val="0"/>
          <w:kern w:val="0"/>
          <w:sz w:val="24"/>
          <w:highlight w:val="none"/>
        </w:rPr>
        <w:t>合同未尽事项</w:t>
      </w:r>
    </w:p>
    <w:p w14:paraId="6E9DCCCC">
      <w:pPr>
        <w:pageBreakBefore w:val="0"/>
        <w:kinsoku/>
        <w:wordWrap/>
        <w:overflowPunct/>
        <w:topLinePunct w:val="0"/>
        <w:bidi w:val="0"/>
        <w:adjustRightInd w:val="0"/>
        <w:snapToGrid w:val="0"/>
        <w:spacing w:line="360" w:lineRule="auto"/>
        <w:ind w:left="0" w:leftChars="0" w:firstLine="480" w:firstLineChars="200"/>
        <w:jc w:val="left"/>
        <w:textAlignment w:val="auto"/>
        <w:rPr>
          <w:rFonts w:hint="eastAsia" w:ascii="仿宋" w:hAnsi="仿宋" w:eastAsia="仿宋" w:cs="仿宋"/>
          <w:bCs/>
          <w:color w:val="auto"/>
          <w:spacing w:val="0"/>
          <w:kern w:val="0"/>
          <w:sz w:val="24"/>
          <w:szCs w:val="24"/>
          <w:highlight w:val="none"/>
        </w:rPr>
      </w:pPr>
      <w:r>
        <w:rPr>
          <w:rFonts w:hint="eastAsia" w:ascii="仿宋" w:hAnsi="仿宋" w:eastAsia="仿宋" w:cs="仿宋"/>
          <w:bCs/>
          <w:color w:val="auto"/>
          <w:spacing w:val="0"/>
          <w:kern w:val="0"/>
          <w:sz w:val="24"/>
          <w:szCs w:val="24"/>
          <w:highlight w:val="none"/>
        </w:rPr>
        <w:t>2</w:t>
      </w:r>
      <w:r>
        <w:rPr>
          <w:rFonts w:hint="eastAsia" w:ascii="仿宋" w:hAnsi="仿宋" w:eastAsia="仿宋" w:cs="仿宋"/>
          <w:bCs/>
          <w:color w:val="auto"/>
          <w:spacing w:val="0"/>
          <w:kern w:val="0"/>
          <w:sz w:val="24"/>
          <w:szCs w:val="24"/>
          <w:highlight w:val="none"/>
          <w:lang w:val="en-US" w:eastAsia="zh-CN"/>
        </w:rPr>
        <w:t>3</w:t>
      </w:r>
      <w:r>
        <w:rPr>
          <w:rFonts w:hint="eastAsia" w:ascii="仿宋" w:hAnsi="仿宋" w:eastAsia="仿宋" w:cs="仿宋"/>
          <w:bCs/>
          <w:color w:val="auto"/>
          <w:spacing w:val="0"/>
          <w:kern w:val="0"/>
          <w:sz w:val="24"/>
          <w:szCs w:val="24"/>
          <w:highlight w:val="none"/>
        </w:rPr>
        <w:t>.1合同未尽事项见</w:t>
      </w:r>
      <w:r>
        <w:rPr>
          <w:rFonts w:hint="eastAsia" w:ascii="仿宋" w:hAnsi="仿宋" w:eastAsia="仿宋" w:cs="仿宋"/>
          <w:b/>
          <w:color w:val="auto"/>
          <w:spacing w:val="0"/>
          <w:kern w:val="0"/>
          <w:sz w:val="24"/>
          <w:szCs w:val="24"/>
          <w:highlight w:val="none"/>
        </w:rPr>
        <w:t>【政府采购合同专用条款】</w:t>
      </w:r>
      <w:r>
        <w:rPr>
          <w:rFonts w:hint="eastAsia" w:ascii="仿宋" w:hAnsi="仿宋" w:eastAsia="仿宋" w:cs="仿宋"/>
          <w:bCs/>
          <w:color w:val="auto"/>
          <w:spacing w:val="0"/>
          <w:kern w:val="0"/>
          <w:sz w:val="24"/>
          <w:szCs w:val="24"/>
          <w:highlight w:val="none"/>
        </w:rPr>
        <w:t>。</w:t>
      </w:r>
    </w:p>
    <w:p w14:paraId="6855579B">
      <w:pPr>
        <w:pageBreakBefore w:val="0"/>
        <w:kinsoku/>
        <w:wordWrap/>
        <w:overflowPunct/>
        <w:topLinePunct w:val="0"/>
        <w:bidi w:val="0"/>
        <w:adjustRightInd w:val="0"/>
        <w:snapToGrid w:val="0"/>
        <w:spacing w:line="360" w:lineRule="auto"/>
        <w:ind w:left="0" w:leftChars="0" w:firstLine="0" w:firstLineChars="0"/>
        <w:jc w:val="left"/>
        <w:textAlignment w:val="auto"/>
        <w:rPr>
          <w:rFonts w:hint="eastAsia" w:ascii="仿宋" w:hAnsi="仿宋" w:eastAsia="仿宋" w:cs="仿宋"/>
          <w:color w:val="auto"/>
          <w:spacing w:val="0"/>
          <w:kern w:val="0"/>
          <w:sz w:val="24"/>
          <w:szCs w:val="24"/>
          <w:highlight w:val="none"/>
        </w:rPr>
      </w:pPr>
      <w:r>
        <w:rPr>
          <w:rFonts w:hint="eastAsia" w:ascii="仿宋" w:hAnsi="仿宋" w:eastAsia="仿宋" w:cs="仿宋"/>
          <w:bCs/>
          <w:color w:val="auto"/>
          <w:spacing w:val="0"/>
          <w:kern w:val="0"/>
          <w:sz w:val="24"/>
          <w:szCs w:val="24"/>
          <w:highlight w:val="none"/>
          <w:lang w:val="en-US" w:eastAsia="zh-CN"/>
        </w:rPr>
        <w:t xml:space="preserve">    23.2 合同附件与合同正文具有同等的法律效力。</w:t>
      </w:r>
      <w:bookmarkStart w:id="5" w:name="_Toc20313"/>
    </w:p>
    <w:p w14:paraId="22E71A3A">
      <w:pPr>
        <w:pageBreakBefore w:val="0"/>
        <w:kinsoku/>
        <w:wordWrap/>
        <w:overflowPunct/>
        <w:topLinePunct w:val="0"/>
        <w:bidi w:val="0"/>
        <w:adjustRightInd w:val="0"/>
        <w:snapToGrid w:val="0"/>
        <w:spacing w:line="360" w:lineRule="auto"/>
        <w:ind w:left="0" w:leftChars="0"/>
        <w:jc w:val="center"/>
        <w:textAlignment w:val="auto"/>
        <w:rPr>
          <w:rFonts w:hint="eastAsia" w:ascii="仿宋" w:hAnsi="仿宋" w:eastAsia="仿宋" w:cs="仿宋"/>
          <w:b w:val="0"/>
          <w:bCs w:val="0"/>
          <w:spacing w:val="0"/>
          <w:kern w:val="0"/>
          <w:sz w:val="28"/>
          <w:szCs w:val="28"/>
          <w:highlight w:val="none"/>
        </w:rPr>
      </w:pPr>
      <w:r>
        <w:rPr>
          <w:rFonts w:hint="eastAsia" w:ascii="仿宋" w:hAnsi="仿宋" w:eastAsia="仿宋" w:cs="仿宋"/>
          <w:b w:val="0"/>
          <w:bCs w:val="0"/>
          <w:spacing w:val="0"/>
          <w:kern w:val="0"/>
          <w:sz w:val="28"/>
          <w:szCs w:val="28"/>
          <w:highlight w:val="none"/>
        </w:rPr>
        <w:br w:type="page"/>
      </w:r>
    </w:p>
    <w:p w14:paraId="392ACCF6">
      <w:pPr>
        <w:pStyle w:val="2"/>
        <w:pageBreakBefore w:val="0"/>
        <w:tabs>
          <w:tab w:val="left" w:pos="840"/>
        </w:tabs>
        <w:kinsoku/>
        <w:wordWrap/>
        <w:overflowPunct/>
        <w:topLinePunct w:val="0"/>
        <w:bidi w:val="0"/>
        <w:adjustRightInd w:val="0"/>
        <w:snapToGrid w:val="0"/>
        <w:spacing w:line="360" w:lineRule="auto"/>
        <w:ind w:left="0" w:leftChars="0"/>
        <w:jc w:val="center"/>
        <w:textAlignment w:val="auto"/>
        <w:rPr>
          <w:rFonts w:hint="eastAsia" w:ascii="仿宋" w:hAnsi="仿宋" w:eastAsia="仿宋" w:cs="仿宋"/>
          <w:b w:val="0"/>
          <w:bCs w:val="0"/>
          <w:spacing w:val="0"/>
          <w:kern w:val="0"/>
          <w:sz w:val="28"/>
          <w:szCs w:val="28"/>
          <w:highlight w:val="none"/>
        </w:rPr>
      </w:pPr>
      <w:r>
        <w:rPr>
          <w:rFonts w:hint="eastAsia" w:ascii="仿宋" w:hAnsi="仿宋" w:eastAsia="仿宋" w:cs="仿宋"/>
          <w:b w:val="0"/>
          <w:bCs w:val="0"/>
          <w:spacing w:val="0"/>
          <w:kern w:val="0"/>
          <w:sz w:val="28"/>
          <w:szCs w:val="28"/>
          <w:highlight w:val="none"/>
        </w:rPr>
        <w:t>第三节 政府采购合同专用条款</w:t>
      </w:r>
      <w:bookmarkEnd w:id="5"/>
    </w:p>
    <w:tbl>
      <w:tblPr>
        <w:tblStyle w:val="16"/>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2DCD8D7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7C1479A">
            <w:pPr>
              <w:keepNext w:val="0"/>
              <w:keepLines w:val="0"/>
              <w:pageBreakBefore w:val="0"/>
              <w:kinsoku/>
              <w:wordWrap/>
              <w:overflowPunct/>
              <w:topLinePunct w:val="0"/>
              <w:bidi w:val="0"/>
              <w:adjustRightInd w:val="0"/>
              <w:snapToGrid w:val="0"/>
              <w:spacing w:line="240" w:lineRule="auto"/>
              <w:ind w:left="0" w:leftChars="0"/>
              <w:jc w:val="center"/>
              <w:textAlignment w:val="auto"/>
              <w:rPr>
                <w:rFonts w:hint="eastAsia" w:ascii="仿宋" w:hAnsi="仿宋" w:eastAsia="仿宋" w:cs="仿宋"/>
                <w:spacing w:val="0"/>
                <w:kern w:val="0"/>
                <w:sz w:val="24"/>
                <w:szCs w:val="24"/>
                <w:highlight w:val="none"/>
              </w:rPr>
            </w:pPr>
            <w:r>
              <w:rPr>
                <w:rFonts w:hint="eastAsia" w:ascii="仿宋" w:hAnsi="仿宋" w:eastAsia="仿宋" w:cs="仿宋"/>
                <w:spacing w:val="0"/>
                <w:kern w:val="0"/>
                <w:sz w:val="24"/>
                <w:szCs w:val="24"/>
                <w:highlight w:val="none"/>
              </w:rPr>
              <w:t>第二节</w:t>
            </w:r>
          </w:p>
          <w:p w14:paraId="0F37E89F">
            <w:pPr>
              <w:keepNext w:val="0"/>
              <w:keepLines w:val="0"/>
              <w:pageBreakBefore w:val="0"/>
              <w:kinsoku/>
              <w:wordWrap/>
              <w:overflowPunct/>
              <w:topLinePunct w:val="0"/>
              <w:bidi w:val="0"/>
              <w:adjustRightInd w:val="0"/>
              <w:snapToGrid w:val="0"/>
              <w:spacing w:line="240" w:lineRule="auto"/>
              <w:ind w:left="0" w:leftChars="0"/>
              <w:jc w:val="center"/>
              <w:textAlignment w:val="auto"/>
              <w:rPr>
                <w:rFonts w:hint="eastAsia" w:ascii="仿宋" w:hAnsi="仿宋" w:eastAsia="仿宋" w:cs="仿宋"/>
                <w:spacing w:val="0"/>
                <w:kern w:val="0"/>
                <w:sz w:val="24"/>
                <w:szCs w:val="24"/>
                <w:highlight w:val="none"/>
              </w:rPr>
            </w:pPr>
            <w:r>
              <w:rPr>
                <w:rFonts w:hint="eastAsia" w:ascii="仿宋" w:hAnsi="仿宋" w:eastAsia="仿宋" w:cs="仿宋"/>
                <w:spacing w:val="0"/>
                <w:kern w:val="0"/>
                <w:sz w:val="24"/>
                <w:szCs w:val="24"/>
                <w:highlight w:val="none"/>
              </w:rPr>
              <w:t>第1.2（</w:t>
            </w:r>
            <w:r>
              <w:rPr>
                <w:rFonts w:hint="eastAsia" w:ascii="仿宋" w:hAnsi="仿宋" w:eastAsia="仿宋" w:cs="仿宋"/>
                <w:spacing w:val="0"/>
                <w:kern w:val="0"/>
                <w:sz w:val="24"/>
                <w:szCs w:val="24"/>
                <w:highlight w:val="none"/>
                <w:lang w:val="en-US" w:eastAsia="zh-CN"/>
              </w:rPr>
              <w:t>6</w:t>
            </w:r>
            <w:r>
              <w:rPr>
                <w:rFonts w:hint="eastAsia" w:ascii="仿宋" w:hAnsi="仿宋" w:eastAsia="仿宋" w:cs="仿宋"/>
                <w:spacing w:val="0"/>
                <w:kern w:val="0"/>
                <w:sz w:val="24"/>
                <w:szCs w:val="24"/>
                <w:highlight w:val="none"/>
              </w:rPr>
              <w:t>）项</w:t>
            </w:r>
          </w:p>
        </w:tc>
        <w:tc>
          <w:tcPr>
            <w:tcW w:w="1742" w:type="dxa"/>
            <w:vAlign w:val="center"/>
          </w:tcPr>
          <w:p w14:paraId="06F216D8">
            <w:pPr>
              <w:keepNext w:val="0"/>
              <w:keepLines w:val="0"/>
              <w:pageBreakBefore w:val="0"/>
              <w:kinsoku/>
              <w:wordWrap/>
              <w:overflowPunct/>
              <w:topLinePunct w:val="0"/>
              <w:bidi w:val="0"/>
              <w:adjustRightInd w:val="0"/>
              <w:snapToGrid w:val="0"/>
              <w:spacing w:line="240" w:lineRule="auto"/>
              <w:ind w:left="0" w:leftChars="0"/>
              <w:jc w:val="left"/>
              <w:textAlignment w:val="auto"/>
              <w:rPr>
                <w:rFonts w:hint="eastAsia" w:ascii="仿宋" w:hAnsi="仿宋" w:eastAsia="仿宋" w:cs="仿宋"/>
                <w:spacing w:val="0"/>
                <w:kern w:val="0"/>
                <w:sz w:val="24"/>
                <w:szCs w:val="24"/>
                <w:highlight w:val="none"/>
              </w:rPr>
            </w:pPr>
            <w:r>
              <w:rPr>
                <w:rFonts w:hint="eastAsia" w:ascii="仿宋" w:hAnsi="仿宋" w:eastAsia="仿宋" w:cs="仿宋"/>
                <w:spacing w:val="0"/>
                <w:kern w:val="0"/>
                <w:sz w:val="24"/>
                <w:szCs w:val="24"/>
                <w:highlight w:val="none"/>
                <w:lang w:eastAsia="zh-CN"/>
              </w:rPr>
              <w:t>联合体具体要求</w:t>
            </w:r>
          </w:p>
        </w:tc>
        <w:tc>
          <w:tcPr>
            <w:tcW w:w="5170" w:type="dxa"/>
            <w:vAlign w:val="center"/>
          </w:tcPr>
          <w:p w14:paraId="7757B63F">
            <w:pPr>
              <w:keepNext w:val="0"/>
              <w:keepLines w:val="0"/>
              <w:pageBreakBefore w:val="0"/>
              <w:kinsoku/>
              <w:wordWrap/>
              <w:overflowPunct/>
              <w:topLinePunct w:val="0"/>
              <w:bidi w:val="0"/>
              <w:adjustRightInd w:val="0"/>
              <w:snapToGrid w:val="0"/>
              <w:spacing w:line="240" w:lineRule="auto"/>
              <w:ind w:left="0" w:leftChars="0"/>
              <w:jc w:val="left"/>
              <w:textAlignment w:val="auto"/>
              <w:rPr>
                <w:rFonts w:hint="eastAsia" w:ascii="仿宋" w:hAnsi="仿宋" w:eastAsia="仿宋" w:cs="仿宋"/>
                <w:spacing w:val="0"/>
                <w:kern w:val="0"/>
                <w:sz w:val="24"/>
                <w:szCs w:val="24"/>
                <w:highlight w:val="none"/>
                <w:lang w:eastAsia="zh-CN"/>
              </w:rPr>
            </w:pPr>
            <w:r>
              <w:rPr>
                <w:rFonts w:hint="eastAsia" w:ascii="仿宋" w:hAnsi="仿宋" w:eastAsia="仿宋" w:cs="仿宋"/>
                <w:spacing w:val="0"/>
                <w:kern w:val="0"/>
                <w:sz w:val="24"/>
                <w:szCs w:val="24"/>
                <w:highlight w:val="none"/>
              </w:rPr>
              <w:t>本项目</w:t>
            </w:r>
            <w:r>
              <w:rPr>
                <w:rFonts w:hint="eastAsia" w:ascii="仿宋" w:hAnsi="仿宋" w:eastAsia="仿宋" w:cs="仿宋"/>
                <w:spacing w:val="0"/>
                <w:kern w:val="0"/>
                <w:sz w:val="24"/>
                <w:szCs w:val="24"/>
                <w:highlight w:val="none"/>
                <w:lang w:val="en-US" w:eastAsia="zh-CN"/>
              </w:rPr>
              <w:t>不</w:t>
            </w:r>
            <w:r>
              <w:rPr>
                <w:rFonts w:hint="eastAsia" w:ascii="仿宋" w:hAnsi="仿宋" w:eastAsia="仿宋" w:cs="仿宋"/>
                <w:spacing w:val="0"/>
                <w:kern w:val="0"/>
                <w:sz w:val="24"/>
                <w:szCs w:val="24"/>
                <w:highlight w:val="none"/>
              </w:rPr>
              <w:t>接受联合体投标</w:t>
            </w:r>
            <w:r>
              <w:rPr>
                <w:rFonts w:hint="eastAsia" w:ascii="仿宋" w:hAnsi="仿宋" w:eastAsia="仿宋" w:cs="仿宋"/>
                <w:spacing w:val="0"/>
                <w:kern w:val="0"/>
                <w:sz w:val="24"/>
                <w:szCs w:val="24"/>
                <w:highlight w:val="none"/>
                <w:lang w:eastAsia="zh-CN"/>
              </w:rPr>
              <w:t>。</w:t>
            </w:r>
          </w:p>
        </w:tc>
      </w:tr>
      <w:tr w14:paraId="62CBDC2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20D90B9C">
            <w:pPr>
              <w:keepNext w:val="0"/>
              <w:keepLines w:val="0"/>
              <w:pageBreakBefore w:val="0"/>
              <w:kinsoku/>
              <w:wordWrap/>
              <w:overflowPunct/>
              <w:topLinePunct w:val="0"/>
              <w:bidi w:val="0"/>
              <w:adjustRightInd w:val="0"/>
              <w:snapToGrid w:val="0"/>
              <w:spacing w:line="240" w:lineRule="auto"/>
              <w:ind w:left="0" w:leftChars="0"/>
              <w:jc w:val="center"/>
              <w:textAlignment w:val="auto"/>
              <w:rPr>
                <w:rFonts w:hint="eastAsia" w:ascii="仿宋" w:hAnsi="仿宋" w:eastAsia="仿宋" w:cs="仿宋"/>
                <w:spacing w:val="0"/>
                <w:kern w:val="0"/>
                <w:sz w:val="24"/>
                <w:szCs w:val="24"/>
                <w:highlight w:val="none"/>
              </w:rPr>
            </w:pPr>
            <w:r>
              <w:rPr>
                <w:rFonts w:hint="eastAsia" w:ascii="仿宋" w:hAnsi="仿宋" w:eastAsia="仿宋" w:cs="仿宋"/>
                <w:spacing w:val="0"/>
                <w:kern w:val="0"/>
                <w:sz w:val="24"/>
                <w:szCs w:val="24"/>
                <w:highlight w:val="none"/>
              </w:rPr>
              <w:t>第二节</w:t>
            </w:r>
          </w:p>
          <w:p w14:paraId="25EAA336">
            <w:pPr>
              <w:keepNext w:val="0"/>
              <w:keepLines w:val="0"/>
              <w:pageBreakBefore w:val="0"/>
              <w:kinsoku/>
              <w:wordWrap/>
              <w:overflowPunct/>
              <w:topLinePunct w:val="0"/>
              <w:bidi w:val="0"/>
              <w:adjustRightInd w:val="0"/>
              <w:snapToGrid w:val="0"/>
              <w:spacing w:line="240" w:lineRule="auto"/>
              <w:ind w:left="0" w:leftChars="0"/>
              <w:jc w:val="center"/>
              <w:textAlignment w:val="auto"/>
              <w:rPr>
                <w:rFonts w:hint="eastAsia" w:ascii="仿宋" w:hAnsi="仿宋" w:eastAsia="仿宋" w:cs="仿宋"/>
                <w:spacing w:val="0"/>
                <w:kern w:val="0"/>
                <w:sz w:val="24"/>
                <w:szCs w:val="24"/>
                <w:highlight w:val="none"/>
                <w:lang w:val="en-US" w:eastAsia="zh-CN" w:bidi="ar-SA"/>
              </w:rPr>
            </w:pPr>
            <w:r>
              <w:rPr>
                <w:rFonts w:hint="eastAsia" w:ascii="仿宋" w:hAnsi="仿宋" w:eastAsia="仿宋" w:cs="仿宋"/>
                <w:spacing w:val="0"/>
                <w:kern w:val="0"/>
                <w:sz w:val="24"/>
                <w:szCs w:val="24"/>
                <w:highlight w:val="none"/>
              </w:rPr>
              <w:t>第1.2（</w:t>
            </w:r>
            <w:r>
              <w:rPr>
                <w:rFonts w:hint="eastAsia" w:ascii="仿宋" w:hAnsi="仿宋" w:eastAsia="仿宋" w:cs="仿宋"/>
                <w:spacing w:val="0"/>
                <w:kern w:val="0"/>
                <w:sz w:val="24"/>
                <w:szCs w:val="24"/>
                <w:highlight w:val="none"/>
                <w:lang w:val="en-US" w:eastAsia="zh-CN"/>
              </w:rPr>
              <w:t>7</w:t>
            </w:r>
            <w:r>
              <w:rPr>
                <w:rFonts w:hint="eastAsia" w:ascii="仿宋" w:hAnsi="仿宋" w:eastAsia="仿宋" w:cs="仿宋"/>
                <w:spacing w:val="0"/>
                <w:kern w:val="0"/>
                <w:sz w:val="24"/>
                <w:szCs w:val="24"/>
                <w:highlight w:val="none"/>
              </w:rPr>
              <w:t>）项</w:t>
            </w:r>
          </w:p>
        </w:tc>
        <w:tc>
          <w:tcPr>
            <w:tcW w:w="1742" w:type="dxa"/>
            <w:vAlign w:val="center"/>
          </w:tcPr>
          <w:p w14:paraId="38F848B2">
            <w:pPr>
              <w:keepNext w:val="0"/>
              <w:keepLines w:val="0"/>
              <w:pageBreakBefore w:val="0"/>
              <w:kinsoku/>
              <w:wordWrap/>
              <w:overflowPunct/>
              <w:topLinePunct w:val="0"/>
              <w:bidi w:val="0"/>
              <w:adjustRightInd w:val="0"/>
              <w:snapToGrid w:val="0"/>
              <w:spacing w:line="240" w:lineRule="auto"/>
              <w:ind w:left="0" w:leftChars="0"/>
              <w:jc w:val="left"/>
              <w:textAlignment w:val="auto"/>
              <w:rPr>
                <w:rFonts w:hint="eastAsia" w:ascii="仿宋" w:hAnsi="仿宋" w:eastAsia="仿宋" w:cs="仿宋"/>
                <w:spacing w:val="0"/>
                <w:kern w:val="0"/>
                <w:sz w:val="24"/>
                <w:szCs w:val="24"/>
                <w:highlight w:val="none"/>
                <w:lang w:val="en-US" w:eastAsia="zh-CN" w:bidi="ar-SA"/>
              </w:rPr>
            </w:pPr>
            <w:r>
              <w:rPr>
                <w:rFonts w:hint="eastAsia" w:ascii="仿宋" w:hAnsi="仿宋" w:eastAsia="仿宋" w:cs="仿宋"/>
                <w:spacing w:val="0"/>
                <w:kern w:val="0"/>
                <w:sz w:val="24"/>
                <w:szCs w:val="24"/>
                <w:highlight w:val="none"/>
              </w:rPr>
              <w:t>其他术语解释</w:t>
            </w:r>
          </w:p>
        </w:tc>
        <w:tc>
          <w:tcPr>
            <w:tcW w:w="5170" w:type="dxa"/>
            <w:vAlign w:val="center"/>
          </w:tcPr>
          <w:p w14:paraId="605BF292">
            <w:pPr>
              <w:keepNext w:val="0"/>
              <w:keepLines w:val="0"/>
              <w:pageBreakBefore w:val="0"/>
              <w:kinsoku/>
              <w:wordWrap/>
              <w:overflowPunct/>
              <w:topLinePunct w:val="0"/>
              <w:bidi w:val="0"/>
              <w:adjustRightInd w:val="0"/>
              <w:snapToGrid w:val="0"/>
              <w:spacing w:line="240" w:lineRule="auto"/>
              <w:ind w:left="0" w:leftChars="0" w:firstLine="1920" w:firstLineChars="800"/>
              <w:jc w:val="left"/>
              <w:textAlignment w:val="auto"/>
              <w:rPr>
                <w:rFonts w:hint="eastAsia" w:ascii="仿宋" w:hAnsi="仿宋" w:eastAsia="仿宋" w:cs="仿宋"/>
                <w:spacing w:val="0"/>
                <w:kern w:val="0"/>
                <w:sz w:val="24"/>
                <w:szCs w:val="24"/>
                <w:highlight w:val="none"/>
                <w:lang w:val="en-US" w:eastAsia="zh-CN" w:bidi="ar-SA"/>
              </w:rPr>
            </w:pPr>
            <w:r>
              <w:rPr>
                <w:rFonts w:hint="eastAsia" w:ascii="仿宋" w:hAnsi="仿宋" w:eastAsia="仿宋" w:cs="仿宋"/>
                <w:spacing w:val="0"/>
                <w:kern w:val="0"/>
                <w:sz w:val="24"/>
                <w:szCs w:val="24"/>
                <w:highlight w:val="none"/>
                <w:lang w:val="en-US" w:eastAsia="zh-CN" w:bidi="ar-SA"/>
              </w:rPr>
              <w:t>/</w:t>
            </w:r>
          </w:p>
        </w:tc>
      </w:tr>
      <w:tr w14:paraId="44418B9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6DC7582">
            <w:pPr>
              <w:keepNext w:val="0"/>
              <w:keepLines w:val="0"/>
              <w:pageBreakBefore w:val="0"/>
              <w:kinsoku/>
              <w:wordWrap/>
              <w:overflowPunct/>
              <w:topLinePunct w:val="0"/>
              <w:bidi w:val="0"/>
              <w:adjustRightInd w:val="0"/>
              <w:snapToGrid w:val="0"/>
              <w:spacing w:line="240" w:lineRule="auto"/>
              <w:ind w:left="0" w:leftChars="0"/>
              <w:jc w:val="center"/>
              <w:textAlignment w:val="auto"/>
              <w:rPr>
                <w:rFonts w:hint="eastAsia" w:ascii="仿宋" w:hAnsi="仿宋" w:eastAsia="仿宋" w:cs="仿宋"/>
                <w:spacing w:val="0"/>
                <w:kern w:val="0"/>
                <w:sz w:val="24"/>
                <w:szCs w:val="24"/>
                <w:highlight w:val="none"/>
              </w:rPr>
            </w:pPr>
            <w:r>
              <w:rPr>
                <w:rFonts w:hint="eastAsia" w:ascii="仿宋" w:hAnsi="仿宋" w:eastAsia="仿宋" w:cs="仿宋"/>
                <w:spacing w:val="0"/>
                <w:kern w:val="0"/>
                <w:sz w:val="24"/>
                <w:szCs w:val="24"/>
                <w:highlight w:val="none"/>
              </w:rPr>
              <w:t>第二节</w:t>
            </w:r>
          </w:p>
          <w:p w14:paraId="671499D9">
            <w:pPr>
              <w:keepNext w:val="0"/>
              <w:keepLines w:val="0"/>
              <w:pageBreakBefore w:val="0"/>
              <w:kinsoku/>
              <w:wordWrap/>
              <w:overflowPunct/>
              <w:topLinePunct w:val="0"/>
              <w:bidi w:val="0"/>
              <w:adjustRightInd w:val="0"/>
              <w:snapToGrid w:val="0"/>
              <w:spacing w:line="240" w:lineRule="auto"/>
              <w:ind w:left="0" w:leftChars="0"/>
              <w:jc w:val="center"/>
              <w:textAlignment w:val="auto"/>
              <w:rPr>
                <w:rFonts w:hint="eastAsia" w:ascii="仿宋" w:hAnsi="仿宋" w:eastAsia="仿宋" w:cs="仿宋"/>
                <w:spacing w:val="0"/>
                <w:kern w:val="0"/>
                <w:sz w:val="24"/>
                <w:szCs w:val="24"/>
                <w:highlight w:val="none"/>
                <w:lang w:val="en-US" w:eastAsia="zh-CN"/>
              </w:rPr>
            </w:pPr>
            <w:r>
              <w:rPr>
                <w:rFonts w:hint="eastAsia" w:ascii="仿宋" w:hAnsi="仿宋" w:eastAsia="仿宋" w:cs="仿宋"/>
                <w:spacing w:val="0"/>
                <w:kern w:val="0"/>
                <w:sz w:val="24"/>
                <w:szCs w:val="24"/>
                <w:highlight w:val="none"/>
                <w:lang w:eastAsia="zh-CN"/>
              </w:rPr>
              <w:t>第</w:t>
            </w:r>
            <w:r>
              <w:rPr>
                <w:rFonts w:hint="eastAsia" w:ascii="仿宋" w:hAnsi="仿宋" w:eastAsia="仿宋" w:cs="仿宋"/>
                <w:spacing w:val="0"/>
                <w:kern w:val="0"/>
                <w:sz w:val="24"/>
                <w:szCs w:val="24"/>
                <w:highlight w:val="none"/>
                <w:lang w:val="en-US" w:eastAsia="zh-CN"/>
              </w:rPr>
              <w:t>4.4款</w:t>
            </w:r>
          </w:p>
        </w:tc>
        <w:tc>
          <w:tcPr>
            <w:tcW w:w="1742" w:type="dxa"/>
            <w:vAlign w:val="center"/>
          </w:tcPr>
          <w:p w14:paraId="47424DC6">
            <w:pPr>
              <w:keepNext w:val="0"/>
              <w:keepLines w:val="0"/>
              <w:pageBreakBefore w:val="0"/>
              <w:kinsoku/>
              <w:wordWrap/>
              <w:overflowPunct/>
              <w:topLinePunct w:val="0"/>
              <w:bidi w:val="0"/>
              <w:adjustRightInd w:val="0"/>
              <w:snapToGrid w:val="0"/>
              <w:spacing w:line="240" w:lineRule="auto"/>
              <w:ind w:left="0" w:leftChars="0"/>
              <w:jc w:val="left"/>
              <w:textAlignment w:val="auto"/>
              <w:rPr>
                <w:rFonts w:hint="eastAsia" w:ascii="仿宋" w:hAnsi="仿宋" w:eastAsia="仿宋" w:cs="仿宋"/>
                <w:spacing w:val="0"/>
                <w:kern w:val="0"/>
                <w:sz w:val="24"/>
                <w:szCs w:val="24"/>
                <w:highlight w:val="none"/>
                <w:lang w:eastAsia="zh-CN"/>
              </w:rPr>
            </w:pPr>
            <w:r>
              <w:rPr>
                <w:rFonts w:hint="eastAsia" w:ascii="仿宋" w:hAnsi="仿宋" w:eastAsia="仿宋" w:cs="仿宋"/>
                <w:spacing w:val="0"/>
                <w:kern w:val="0"/>
                <w:sz w:val="24"/>
                <w:szCs w:val="24"/>
                <w:highlight w:val="none"/>
                <w:lang w:eastAsia="zh-CN"/>
              </w:rPr>
              <w:t>履约验收中甲方提出异议或作出说明的期限</w:t>
            </w:r>
          </w:p>
        </w:tc>
        <w:tc>
          <w:tcPr>
            <w:tcW w:w="5170" w:type="dxa"/>
            <w:vAlign w:val="center"/>
          </w:tcPr>
          <w:p w14:paraId="14493D10">
            <w:pPr>
              <w:keepNext w:val="0"/>
              <w:keepLines w:val="0"/>
              <w:pageBreakBefore w:val="0"/>
              <w:kinsoku/>
              <w:wordWrap/>
              <w:overflowPunct/>
              <w:topLinePunct w:val="0"/>
              <w:bidi w:val="0"/>
              <w:adjustRightInd w:val="0"/>
              <w:snapToGrid w:val="0"/>
              <w:spacing w:line="240" w:lineRule="auto"/>
              <w:ind w:left="0" w:leftChars="0"/>
              <w:jc w:val="left"/>
              <w:textAlignment w:val="auto"/>
              <w:rPr>
                <w:rFonts w:hint="eastAsia" w:ascii="仿宋" w:hAnsi="仿宋" w:eastAsia="仿宋" w:cs="仿宋"/>
                <w:spacing w:val="0"/>
                <w:kern w:val="0"/>
                <w:sz w:val="24"/>
                <w:szCs w:val="24"/>
                <w:highlight w:val="none"/>
                <w:lang w:val="en-US" w:eastAsia="zh-CN" w:bidi="ar-SA"/>
              </w:rPr>
            </w:pPr>
            <w:r>
              <w:rPr>
                <w:rFonts w:hint="eastAsia" w:ascii="仿宋" w:hAnsi="仿宋" w:eastAsia="仿宋" w:cs="仿宋"/>
                <w:spacing w:val="0"/>
                <w:kern w:val="0"/>
                <w:sz w:val="24"/>
                <w:szCs w:val="24"/>
                <w:highlight w:val="none"/>
                <w:lang w:val="en-US" w:eastAsia="zh-CN" w:bidi="ar-SA"/>
              </w:rPr>
              <w:t>货物到达采购人指定地点之日起3日内</w:t>
            </w:r>
          </w:p>
        </w:tc>
      </w:tr>
      <w:tr w14:paraId="438153C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0886F0D">
            <w:pPr>
              <w:keepNext w:val="0"/>
              <w:keepLines w:val="0"/>
              <w:pageBreakBefore w:val="0"/>
              <w:kinsoku/>
              <w:wordWrap/>
              <w:overflowPunct/>
              <w:topLinePunct w:val="0"/>
              <w:bidi w:val="0"/>
              <w:adjustRightInd w:val="0"/>
              <w:snapToGrid w:val="0"/>
              <w:spacing w:line="240" w:lineRule="auto"/>
              <w:ind w:left="0" w:leftChars="0"/>
              <w:jc w:val="center"/>
              <w:textAlignment w:val="auto"/>
              <w:rPr>
                <w:rFonts w:hint="eastAsia" w:ascii="仿宋" w:hAnsi="仿宋" w:eastAsia="仿宋" w:cs="仿宋"/>
                <w:spacing w:val="0"/>
                <w:kern w:val="0"/>
                <w:sz w:val="24"/>
                <w:szCs w:val="24"/>
                <w:highlight w:val="none"/>
              </w:rPr>
            </w:pPr>
            <w:r>
              <w:rPr>
                <w:rFonts w:hint="eastAsia" w:ascii="仿宋" w:hAnsi="仿宋" w:eastAsia="仿宋" w:cs="仿宋"/>
                <w:spacing w:val="0"/>
                <w:kern w:val="0"/>
                <w:sz w:val="24"/>
                <w:szCs w:val="24"/>
                <w:highlight w:val="none"/>
              </w:rPr>
              <w:t>第二节</w:t>
            </w:r>
          </w:p>
          <w:p w14:paraId="2CFE18C8">
            <w:pPr>
              <w:keepNext w:val="0"/>
              <w:keepLines w:val="0"/>
              <w:pageBreakBefore w:val="0"/>
              <w:kinsoku/>
              <w:wordWrap/>
              <w:overflowPunct/>
              <w:topLinePunct w:val="0"/>
              <w:bidi w:val="0"/>
              <w:adjustRightInd w:val="0"/>
              <w:snapToGrid w:val="0"/>
              <w:spacing w:line="240" w:lineRule="auto"/>
              <w:ind w:left="0" w:leftChars="0"/>
              <w:jc w:val="center"/>
              <w:textAlignment w:val="auto"/>
              <w:rPr>
                <w:rFonts w:hint="eastAsia" w:ascii="仿宋" w:hAnsi="仿宋" w:eastAsia="仿宋" w:cs="仿宋"/>
                <w:spacing w:val="0"/>
                <w:kern w:val="0"/>
                <w:sz w:val="24"/>
                <w:szCs w:val="24"/>
                <w:highlight w:val="none"/>
              </w:rPr>
            </w:pPr>
            <w:r>
              <w:rPr>
                <w:rFonts w:hint="eastAsia" w:ascii="仿宋" w:hAnsi="仿宋" w:eastAsia="仿宋" w:cs="仿宋"/>
                <w:spacing w:val="0"/>
                <w:kern w:val="0"/>
                <w:sz w:val="24"/>
                <w:szCs w:val="24"/>
                <w:highlight w:val="none"/>
                <w:lang w:eastAsia="zh-CN"/>
              </w:rPr>
              <w:t>第</w:t>
            </w:r>
            <w:r>
              <w:rPr>
                <w:rFonts w:hint="eastAsia" w:ascii="仿宋" w:hAnsi="仿宋" w:eastAsia="仿宋" w:cs="仿宋"/>
                <w:spacing w:val="0"/>
                <w:kern w:val="0"/>
                <w:sz w:val="24"/>
                <w:szCs w:val="24"/>
                <w:highlight w:val="none"/>
                <w:lang w:val="en-US" w:eastAsia="zh-CN"/>
              </w:rPr>
              <w:t>4.6款</w:t>
            </w:r>
          </w:p>
        </w:tc>
        <w:tc>
          <w:tcPr>
            <w:tcW w:w="1742" w:type="dxa"/>
            <w:vAlign w:val="center"/>
          </w:tcPr>
          <w:p w14:paraId="1E77F790">
            <w:pPr>
              <w:keepNext w:val="0"/>
              <w:keepLines w:val="0"/>
              <w:pageBreakBefore w:val="0"/>
              <w:kinsoku/>
              <w:wordWrap/>
              <w:overflowPunct/>
              <w:topLinePunct w:val="0"/>
              <w:bidi w:val="0"/>
              <w:adjustRightInd w:val="0"/>
              <w:snapToGrid w:val="0"/>
              <w:spacing w:line="240" w:lineRule="auto"/>
              <w:ind w:left="0" w:leftChars="0"/>
              <w:jc w:val="left"/>
              <w:textAlignment w:val="auto"/>
              <w:rPr>
                <w:rFonts w:hint="eastAsia" w:ascii="仿宋" w:hAnsi="仿宋" w:eastAsia="仿宋" w:cs="仿宋"/>
                <w:spacing w:val="0"/>
                <w:kern w:val="0"/>
                <w:sz w:val="24"/>
                <w:szCs w:val="24"/>
                <w:highlight w:val="none"/>
                <w:lang w:eastAsia="zh-CN"/>
              </w:rPr>
            </w:pPr>
            <w:r>
              <w:rPr>
                <w:rFonts w:hint="eastAsia" w:ascii="仿宋" w:hAnsi="仿宋" w:eastAsia="仿宋" w:cs="仿宋"/>
                <w:spacing w:val="0"/>
                <w:kern w:val="0"/>
                <w:sz w:val="24"/>
                <w:szCs w:val="24"/>
                <w:highlight w:val="none"/>
                <w:lang w:eastAsia="zh-CN"/>
              </w:rPr>
              <w:t>约定甲方承担的其他义务和责任</w:t>
            </w:r>
          </w:p>
        </w:tc>
        <w:tc>
          <w:tcPr>
            <w:tcW w:w="5170" w:type="dxa"/>
            <w:vAlign w:val="center"/>
          </w:tcPr>
          <w:p w14:paraId="6C2B9B65">
            <w:pPr>
              <w:keepNext w:val="0"/>
              <w:keepLines w:val="0"/>
              <w:pageBreakBefore w:val="0"/>
              <w:kinsoku/>
              <w:wordWrap/>
              <w:overflowPunct/>
              <w:topLinePunct w:val="0"/>
              <w:bidi w:val="0"/>
              <w:adjustRightInd w:val="0"/>
              <w:snapToGrid w:val="0"/>
              <w:spacing w:line="240" w:lineRule="auto"/>
              <w:ind w:left="0" w:leftChars="0"/>
              <w:jc w:val="left"/>
              <w:textAlignment w:val="auto"/>
              <w:rPr>
                <w:rFonts w:hint="eastAsia" w:ascii="仿宋" w:hAnsi="仿宋" w:eastAsia="仿宋" w:cs="仿宋"/>
                <w:spacing w:val="0"/>
                <w:kern w:val="0"/>
                <w:sz w:val="24"/>
                <w:szCs w:val="24"/>
                <w:highlight w:val="none"/>
                <w:lang w:val="en-US" w:eastAsia="zh-CN" w:bidi="ar-SA"/>
              </w:rPr>
            </w:pPr>
            <w:r>
              <w:rPr>
                <w:rFonts w:hint="eastAsia" w:ascii="仿宋" w:hAnsi="仿宋" w:eastAsia="仿宋" w:cs="仿宋"/>
                <w:spacing w:val="0"/>
                <w:kern w:val="0"/>
                <w:sz w:val="24"/>
                <w:szCs w:val="24"/>
                <w:highlight w:val="none"/>
                <w:lang w:val="en-US" w:eastAsia="zh-CN" w:bidi="ar-SA"/>
              </w:rPr>
              <w:t>甲方应与乙方共同商定设备培训时间、培训人员，积极完成设备培训。</w:t>
            </w:r>
          </w:p>
        </w:tc>
      </w:tr>
      <w:tr w14:paraId="339FB9C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761F6E2">
            <w:pPr>
              <w:keepNext w:val="0"/>
              <w:keepLines w:val="0"/>
              <w:pageBreakBefore w:val="0"/>
              <w:kinsoku/>
              <w:wordWrap/>
              <w:overflowPunct/>
              <w:topLinePunct w:val="0"/>
              <w:bidi w:val="0"/>
              <w:adjustRightInd w:val="0"/>
              <w:snapToGrid w:val="0"/>
              <w:spacing w:line="240" w:lineRule="auto"/>
              <w:ind w:left="0" w:leftChars="0"/>
              <w:jc w:val="center"/>
              <w:textAlignment w:val="auto"/>
              <w:rPr>
                <w:rFonts w:hint="eastAsia" w:ascii="仿宋" w:hAnsi="仿宋" w:eastAsia="仿宋" w:cs="仿宋"/>
                <w:spacing w:val="0"/>
                <w:kern w:val="0"/>
                <w:sz w:val="24"/>
                <w:szCs w:val="24"/>
                <w:highlight w:val="none"/>
                <w:lang w:eastAsia="zh-CN"/>
              </w:rPr>
            </w:pPr>
            <w:r>
              <w:rPr>
                <w:rFonts w:hint="eastAsia" w:ascii="仿宋" w:hAnsi="仿宋" w:eastAsia="仿宋" w:cs="仿宋"/>
                <w:spacing w:val="0"/>
                <w:kern w:val="0"/>
                <w:sz w:val="24"/>
                <w:szCs w:val="24"/>
                <w:highlight w:val="none"/>
                <w:lang w:eastAsia="zh-CN"/>
              </w:rPr>
              <w:t>第二节</w:t>
            </w:r>
          </w:p>
          <w:p w14:paraId="4CEBE41F">
            <w:pPr>
              <w:keepNext w:val="0"/>
              <w:keepLines w:val="0"/>
              <w:pageBreakBefore w:val="0"/>
              <w:kinsoku/>
              <w:wordWrap/>
              <w:overflowPunct/>
              <w:topLinePunct w:val="0"/>
              <w:bidi w:val="0"/>
              <w:adjustRightInd w:val="0"/>
              <w:snapToGrid w:val="0"/>
              <w:spacing w:line="240" w:lineRule="auto"/>
              <w:ind w:left="0" w:leftChars="0"/>
              <w:jc w:val="center"/>
              <w:textAlignment w:val="auto"/>
              <w:rPr>
                <w:rFonts w:hint="eastAsia" w:ascii="仿宋" w:hAnsi="仿宋" w:eastAsia="仿宋" w:cs="仿宋"/>
                <w:spacing w:val="0"/>
                <w:kern w:val="0"/>
                <w:sz w:val="24"/>
                <w:szCs w:val="24"/>
                <w:highlight w:val="none"/>
                <w:lang w:val="en-US" w:eastAsia="zh-CN"/>
              </w:rPr>
            </w:pPr>
            <w:r>
              <w:rPr>
                <w:rFonts w:hint="eastAsia" w:ascii="仿宋" w:hAnsi="仿宋" w:eastAsia="仿宋" w:cs="仿宋"/>
                <w:spacing w:val="0"/>
                <w:kern w:val="0"/>
                <w:sz w:val="24"/>
                <w:szCs w:val="24"/>
                <w:highlight w:val="none"/>
                <w:lang w:eastAsia="zh-CN"/>
              </w:rPr>
              <w:t>第</w:t>
            </w:r>
            <w:r>
              <w:rPr>
                <w:rFonts w:hint="eastAsia" w:ascii="仿宋" w:hAnsi="仿宋" w:eastAsia="仿宋" w:cs="仿宋"/>
                <w:spacing w:val="0"/>
                <w:kern w:val="0"/>
                <w:sz w:val="24"/>
                <w:szCs w:val="24"/>
                <w:highlight w:val="none"/>
                <w:lang w:val="en-US" w:eastAsia="zh-CN"/>
              </w:rPr>
              <w:t>5.4款</w:t>
            </w:r>
          </w:p>
        </w:tc>
        <w:tc>
          <w:tcPr>
            <w:tcW w:w="1742" w:type="dxa"/>
            <w:vAlign w:val="center"/>
          </w:tcPr>
          <w:p w14:paraId="22747562">
            <w:pPr>
              <w:keepNext w:val="0"/>
              <w:keepLines w:val="0"/>
              <w:pageBreakBefore w:val="0"/>
              <w:kinsoku/>
              <w:wordWrap/>
              <w:overflowPunct/>
              <w:topLinePunct w:val="0"/>
              <w:bidi w:val="0"/>
              <w:adjustRightInd w:val="0"/>
              <w:snapToGrid w:val="0"/>
              <w:spacing w:line="240" w:lineRule="auto"/>
              <w:ind w:left="0" w:leftChars="0"/>
              <w:jc w:val="left"/>
              <w:textAlignment w:val="auto"/>
              <w:rPr>
                <w:rFonts w:hint="eastAsia" w:ascii="仿宋" w:hAnsi="仿宋" w:eastAsia="仿宋" w:cs="仿宋"/>
                <w:spacing w:val="0"/>
                <w:kern w:val="0"/>
                <w:sz w:val="24"/>
                <w:szCs w:val="24"/>
                <w:highlight w:val="none"/>
                <w:lang w:eastAsia="zh-CN"/>
              </w:rPr>
            </w:pPr>
            <w:r>
              <w:rPr>
                <w:rFonts w:hint="eastAsia" w:ascii="仿宋" w:hAnsi="仿宋" w:eastAsia="仿宋" w:cs="仿宋"/>
                <w:spacing w:val="0"/>
                <w:kern w:val="0"/>
                <w:sz w:val="24"/>
                <w:szCs w:val="24"/>
                <w:highlight w:val="none"/>
                <w:lang w:eastAsia="zh-CN"/>
              </w:rPr>
              <w:t>约定乙方承担的其他义务和责任</w:t>
            </w:r>
          </w:p>
        </w:tc>
        <w:tc>
          <w:tcPr>
            <w:tcW w:w="5170" w:type="dxa"/>
            <w:vAlign w:val="center"/>
          </w:tcPr>
          <w:p w14:paraId="0189F05B">
            <w:pPr>
              <w:keepNext w:val="0"/>
              <w:keepLines w:val="0"/>
              <w:pageBreakBefore w:val="0"/>
              <w:kinsoku/>
              <w:wordWrap/>
              <w:overflowPunct/>
              <w:topLinePunct w:val="0"/>
              <w:bidi w:val="0"/>
              <w:adjustRightInd w:val="0"/>
              <w:snapToGrid w:val="0"/>
              <w:spacing w:line="240" w:lineRule="auto"/>
              <w:ind w:left="0" w:leftChars="0" w:firstLine="1920" w:firstLineChars="800"/>
              <w:jc w:val="left"/>
              <w:textAlignment w:val="auto"/>
              <w:rPr>
                <w:rFonts w:hint="eastAsia" w:ascii="仿宋" w:hAnsi="仿宋" w:eastAsia="仿宋" w:cs="仿宋"/>
                <w:spacing w:val="0"/>
                <w:kern w:val="0"/>
                <w:sz w:val="24"/>
                <w:szCs w:val="24"/>
                <w:highlight w:val="none"/>
                <w:lang w:val="en-US" w:eastAsia="zh-CN" w:bidi="ar-SA"/>
              </w:rPr>
            </w:pPr>
            <w:r>
              <w:rPr>
                <w:rFonts w:hint="eastAsia" w:ascii="仿宋" w:hAnsi="仿宋" w:eastAsia="仿宋" w:cs="仿宋"/>
                <w:spacing w:val="0"/>
                <w:kern w:val="0"/>
                <w:sz w:val="24"/>
                <w:szCs w:val="24"/>
                <w:highlight w:val="none"/>
                <w:lang w:val="en-US" w:eastAsia="zh-CN" w:bidi="ar-SA"/>
              </w:rPr>
              <w:t>/</w:t>
            </w:r>
          </w:p>
        </w:tc>
      </w:tr>
      <w:tr w14:paraId="2D665EA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7951E6D">
            <w:pPr>
              <w:keepNext w:val="0"/>
              <w:keepLines w:val="0"/>
              <w:pageBreakBefore w:val="0"/>
              <w:kinsoku/>
              <w:wordWrap/>
              <w:overflowPunct/>
              <w:topLinePunct w:val="0"/>
              <w:bidi w:val="0"/>
              <w:adjustRightInd w:val="0"/>
              <w:snapToGrid w:val="0"/>
              <w:spacing w:line="240" w:lineRule="auto"/>
              <w:ind w:left="0" w:leftChars="0"/>
              <w:jc w:val="center"/>
              <w:textAlignment w:val="auto"/>
              <w:rPr>
                <w:rFonts w:hint="eastAsia" w:ascii="仿宋" w:hAnsi="仿宋" w:eastAsia="仿宋" w:cs="仿宋"/>
                <w:spacing w:val="0"/>
                <w:kern w:val="0"/>
                <w:sz w:val="24"/>
                <w:szCs w:val="24"/>
                <w:highlight w:val="none"/>
                <w:lang w:eastAsia="zh-CN"/>
              </w:rPr>
            </w:pPr>
            <w:r>
              <w:rPr>
                <w:rFonts w:hint="eastAsia" w:ascii="仿宋" w:hAnsi="仿宋" w:eastAsia="仿宋" w:cs="仿宋"/>
                <w:spacing w:val="0"/>
                <w:kern w:val="0"/>
                <w:sz w:val="24"/>
                <w:szCs w:val="24"/>
                <w:highlight w:val="none"/>
                <w:lang w:eastAsia="zh-CN"/>
              </w:rPr>
              <w:t>第二节</w:t>
            </w:r>
          </w:p>
          <w:p w14:paraId="6E0D686F">
            <w:pPr>
              <w:keepNext w:val="0"/>
              <w:keepLines w:val="0"/>
              <w:pageBreakBefore w:val="0"/>
              <w:kinsoku/>
              <w:wordWrap/>
              <w:overflowPunct/>
              <w:topLinePunct w:val="0"/>
              <w:bidi w:val="0"/>
              <w:adjustRightInd w:val="0"/>
              <w:snapToGrid w:val="0"/>
              <w:spacing w:line="240" w:lineRule="auto"/>
              <w:ind w:left="0" w:leftChars="0"/>
              <w:jc w:val="center"/>
              <w:textAlignment w:val="auto"/>
              <w:rPr>
                <w:rFonts w:hint="eastAsia" w:ascii="仿宋" w:hAnsi="仿宋" w:eastAsia="仿宋" w:cs="仿宋"/>
                <w:spacing w:val="0"/>
                <w:kern w:val="0"/>
                <w:sz w:val="24"/>
                <w:szCs w:val="24"/>
                <w:highlight w:val="none"/>
                <w:lang w:eastAsia="zh-CN"/>
              </w:rPr>
            </w:pPr>
            <w:r>
              <w:rPr>
                <w:rFonts w:hint="eastAsia" w:ascii="仿宋" w:hAnsi="仿宋" w:eastAsia="仿宋" w:cs="仿宋"/>
                <w:spacing w:val="0"/>
                <w:kern w:val="0"/>
                <w:sz w:val="24"/>
                <w:szCs w:val="24"/>
                <w:highlight w:val="none"/>
                <w:lang w:eastAsia="zh-CN"/>
              </w:rPr>
              <w:t>第</w:t>
            </w:r>
            <w:r>
              <w:rPr>
                <w:rFonts w:hint="eastAsia" w:ascii="仿宋" w:hAnsi="仿宋" w:eastAsia="仿宋" w:cs="仿宋"/>
                <w:spacing w:val="0"/>
                <w:kern w:val="0"/>
                <w:sz w:val="24"/>
                <w:szCs w:val="24"/>
                <w:highlight w:val="none"/>
                <w:lang w:val="en-US" w:eastAsia="zh-CN"/>
              </w:rPr>
              <w:t>6.1款</w:t>
            </w:r>
          </w:p>
        </w:tc>
        <w:tc>
          <w:tcPr>
            <w:tcW w:w="1742" w:type="dxa"/>
            <w:vAlign w:val="center"/>
          </w:tcPr>
          <w:p w14:paraId="36CE898C">
            <w:pPr>
              <w:keepNext w:val="0"/>
              <w:keepLines w:val="0"/>
              <w:pageBreakBefore w:val="0"/>
              <w:kinsoku/>
              <w:wordWrap/>
              <w:overflowPunct/>
              <w:topLinePunct w:val="0"/>
              <w:bidi w:val="0"/>
              <w:adjustRightInd w:val="0"/>
              <w:snapToGrid w:val="0"/>
              <w:spacing w:line="240" w:lineRule="auto"/>
              <w:ind w:left="0" w:leftChars="0"/>
              <w:jc w:val="left"/>
              <w:textAlignment w:val="auto"/>
              <w:rPr>
                <w:rFonts w:hint="eastAsia" w:ascii="仿宋" w:hAnsi="仿宋" w:eastAsia="仿宋" w:cs="仿宋"/>
                <w:spacing w:val="0"/>
                <w:kern w:val="0"/>
                <w:sz w:val="24"/>
                <w:szCs w:val="24"/>
                <w:highlight w:val="none"/>
                <w:lang w:eastAsia="zh-CN"/>
              </w:rPr>
            </w:pPr>
            <w:r>
              <w:rPr>
                <w:rFonts w:hint="eastAsia" w:ascii="仿宋" w:hAnsi="仿宋" w:eastAsia="仿宋" w:cs="仿宋"/>
                <w:spacing w:val="0"/>
                <w:kern w:val="0"/>
                <w:sz w:val="24"/>
                <w:szCs w:val="24"/>
                <w:highlight w:val="none"/>
                <w:lang w:eastAsia="zh-CN"/>
              </w:rPr>
              <w:t>履行合同义务的顺序</w:t>
            </w:r>
          </w:p>
        </w:tc>
        <w:tc>
          <w:tcPr>
            <w:tcW w:w="5170" w:type="dxa"/>
            <w:vAlign w:val="center"/>
          </w:tcPr>
          <w:p w14:paraId="558373DB">
            <w:pPr>
              <w:keepNext w:val="0"/>
              <w:keepLines w:val="0"/>
              <w:pageBreakBefore w:val="0"/>
              <w:kinsoku/>
              <w:wordWrap/>
              <w:overflowPunct/>
              <w:topLinePunct w:val="0"/>
              <w:bidi w:val="0"/>
              <w:adjustRightInd w:val="0"/>
              <w:snapToGrid w:val="0"/>
              <w:spacing w:line="240" w:lineRule="auto"/>
              <w:ind w:left="0" w:leftChars="0" w:firstLine="1920" w:firstLineChars="800"/>
              <w:jc w:val="left"/>
              <w:textAlignment w:val="auto"/>
              <w:rPr>
                <w:rFonts w:hint="eastAsia" w:ascii="仿宋" w:hAnsi="仿宋" w:eastAsia="仿宋" w:cs="仿宋"/>
                <w:spacing w:val="0"/>
                <w:kern w:val="0"/>
                <w:sz w:val="24"/>
                <w:szCs w:val="24"/>
                <w:highlight w:val="none"/>
                <w:lang w:val="en-US" w:eastAsia="zh-CN" w:bidi="ar-SA"/>
              </w:rPr>
            </w:pPr>
            <w:r>
              <w:rPr>
                <w:rFonts w:hint="eastAsia" w:ascii="仿宋" w:hAnsi="仿宋" w:eastAsia="仿宋" w:cs="仿宋"/>
                <w:spacing w:val="0"/>
                <w:kern w:val="0"/>
                <w:sz w:val="24"/>
                <w:szCs w:val="24"/>
                <w:highlight w:val="none"/>
                <w:lang w:val="en-US" w:eastAsia="zh-CN" w:bidi="ar-SA"/>
              </w:rPr>
              <w:t>/</w:t>
            </w:r>
          </w:p>
        </w:tc>
      </w:tr>
      <w:tr w14:paraId="4EC57E2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7E47E71E">
            <w:pPr>
              <w:keepNext w:val="0"/>
              <w:keepLines w:val="0"/>
              <w:pageBreakBefore w:val="0"/>
              <w:kinsoku/>
              <w:wordWrap/>
              <w:overflowPunct/>
              <w:topLinePunct w:val="0"/>
              <w:bidi w:val="0"/>
              <w:adjustRightInd w:val="0"/>
              <w:snapToGrid w:val="0"/>
              <w:spacing w:line="240" w:lineRule="auto"/>
              <w:ind w:left="0" w:leftChars="0"/>
              <w:jc w:val="center"/>
              <w:textAlignment w:val="auto"/>
              <w:rPr>
                <w:rFonts w:hint="eastAsia" w:ascii="仿宋" w:hAnsi="仿宋" w:eastAsia="仿宋" w:cs="仿宋"/>
                <w:spacing w:val="0"/>
                <w:kern w:val="0"/>
                <w:sz w:val="24"/>
                <w:szCs w:val="24"/>
                <w:highlight w:val="none"/>
              </w:rPr>
            </w:pPr>
            <w:r>
              <w:rPr>
                <w:rFonts w:hint="eastAsia" w:ascii="仿宋" w:hAnsi="仿宋" w:eastAsia="仿宋" w:cs="仿宋"/>
                <w:spacing w:val="0"/>
                <w:kern w:val="0"/>
                <w:sz w:val="24"/>
                <w:szCs w:val="24"/>
                <w:highlight w:val="none"/>
              </w:rPr>
              <w:t>第二节</w:t>
            </w:r>
          </w:p>
          <w:p w14:paraId="20841B1D">
            <w:pPr>
              <w:keepNext w:val="0"/>
              <w:keepLines w:val="0"/>
              <w:pageBreakBefore w:val="0"/>
              <w:kinsoku/>
              <w:wordWrap/>
              <w:overflowPunct/>
              <w:topLinePunct w:val="0"/>
              <w:bidi w:val="0"/>
              <w:adjustRightInd w:val="0"/>
              <w:snapToGrid w:val="0"/>
              <w:spacing w:line="240" w:lineRule="auto"/>
              <w:ind w:left="0" w:leftChars="0"/>
              <w:jc w:val="center"/>
              <w:textAlignment w:val="auto"/>
              <w:rPr>
                <w:rFonts w:hint="eastAsia" w:ascii="仿宋" w:hAnsi="仿宋" w:eastAsia="仿宋" w:cs="仿宋"/>
                <w:spacing w:val="0"/>
                <w:kern w:val="0"/>
                <w:sz w:val="24"/>
                <w:szCs w:val="24"/>
                <w:highlight w:val="none"/>
              </w:rPr>
            </w:pPr>
            <w:r>
              <w:rPr>
                <w:rFonts w:hint="eastAsia" w:ascii="仿宋" w:hAnsi="仿宋" w:eastAsia="仿宋" w:cs="仿宋"/>
                <w:spacing w:val="0"/>
                <w:kern w:val="0"/>
                <w:sz w:val="24"/>
                <w:szCs w:val="24"/>
                <w:highlight w:val="none"/>
              </w:rPr>
              <w:t>第</w:t>
            </w:r>
            <w:r>
              <w:rPr>
                <w:rFonts w:hint="eastAsia" w:ascii="仿宋" w:hAnsi="仿宋" w:eastAsia="仿宋" w:cs="仿宋"/>
                <w:spacing w:val="0"/>
                <w:kern w:val="0"/>
                <w:sz w:val="24"/>
                <w:szCs w:val="24"/>
                <w:highlight w:val="none"/>
                <w:lang w:val="en-US" w:eastAsia="zh-CN"/>
              </w:rPr>
              <w:t>7</w:t>
            </w:r>
            <w:r>
              <w:rPr>
                <w:rFonts w:hint="eastAsia" w:ascii="仿宋" w:hAnsi="仿宋" w:eastAsia="仿宋" w:cs="仿宋"/>
                <w:spacing w:val="0"/>
                <w:kern w:val="0"/>
                <w:sz w:val="24"/>
                <w:szCs w:val="24"/>
                <w:highlight w:val="none"/>
              </w:rPr>
              <w:t>.1</w:t>
            </w:r>
            <w:r>
              <w:rPr>
                <w:rFonts w:hint="eastAsia" w:ascii="仿宋" w:hAnsi="仿宋" w:eastAsia="仿宋" w:cs="仿宋"/>
                <w:spacing w:val="0"/>
                <w:kern w:val="0"/>
                <w:sz w:val="24"/>
                <w:szCs w:val="24"/>
                <w:highlight w:val="none"/>
                <w:lang w:val="en-US" w:eastAsia="zh-CN"/>
              </w:rPr>
              <w:t>款</w:t>
            </w:r>
          </w:p>
        </w:tc>
        <w:tc>
          <w:tcPr>
            <w:tcW w:w="1742" w:type="dxa"/>
            <w:vAlign w:val="center"/>
          </w:tcPr>
          <w:p w14:paraId="3DCF88F1">
            <w:pPr>
              <w:keepNext w:val="0"/>
              <w:keepLines w:val="0"/>
              <w:pageBreakBefore w:val="0"/>
              <w:kinsoku/>
              <w:wordWrap/>
              <w:overflowPunct/>
              <w:topLinePunct w:val="0"/>
              <w:bidi w:val="0"/>
              <w:adjustRightInd w:val="0"/>
              <w:snapToGrid w:val="0"/>
              <w:spacing w:line="240" w:lineRule="auto"/>
              <w:ind w:left="0" w:leftChars="0"/>
              <w:jc w:val="left"/>
              <w:textAlignment w:val="auto"/>
              <w:rPr>
                <w:rFonts w:hint="eastAsia" w:ascii="仿宋" w:hAnsi="仿宋" w:eastAsia="仿宋" w:cs="仿宋"/>
                <w:spacing w:val="0"/>
                <w:kern w:val="0"/>
                <w:sz w:val="24"/>
                <w:szCs w:val="24"/>
                <w:highlight w:val="none"/>
              </w:rPr>
            </w:pPr>
            <w:r>
              <w:rPr>
                <w:rFonts w:hint="eastAsia" w:ascii="仿宋" w:hAnsi="仿宋" w:eastAsia="仿宋" w:cs="仿宋"/>
                <w:spacing w:val="0"/>
                <w:kern w:val="0"/>
                <w:sz w:val="24"/>
                <w:szCs w:val="24"/>
                <w:highlight w:val="none"/>
              </w:rPr>
              <w:t>包装</w:t>
            </w:r>
            <w:r>
              <w:rPr>
                <w:rFonts w:hint="eastAsia" w:ascii="仿宋" w:hAnsi="仿宋" w:eastAsia="仿宋" w:cs="仿宋"/>
                <w:spacing w:val="0"/>
                <w:kern w:val="0"/>
                <w:sz w:val="24"/>
                <w:szCs w:val="24"/>
                <w:highlight w:val="none"/>
                <w:lang w:eastAsia="zh-CN"/>
              </w:rPr>
              <w:t>特殊要求</w:t>
            </w:r>
          </w:p>
        </w:tc>
        <w:tc>
          <w:tcPr>
            <w:tcW w:w="5170" w:type="dxa"/>
            <w:vAlign w:val="center"/>
          </w:tcPr>
          <w:p w14:paraId="3618B857">
            <w:pPr>
              <w:keepNext w:val="0"/>
              <w:keepLines w:val="0"/>
              <w:pageBreakBefore w:val="0"/>
              <w:kinsoku/>
              <w:wordWrap/>
              <w:overflowPunct/>
              <w:topLinePunct w:val="0"/>
              <w:bidi w:val="0"/>
              <w:adjustRightInd w:val="0"/>
              <w:snapToGrid w:val="0"/>
              <w:spacing w:line="240" w:lineRule="auto"/>
              <w:ind w:left="0" w:leftChars="0" w:firstLine="1920" w:firstLineChars="800"/>
              <w:textAlignment w:val="auto"/>
              <w:rPr>
                <w:rFonts w:hint="eastAsia" w:ascii="仿宋" w:hAnsi="仿宋" w:eastAsia="仿宋" w:cs="仿宋"/>
                <w:spacing w:val="0"/>
                <w:kern w:val="0"/>
                <w:sz w:val="24"/>
                <w:szCs w:val="24"/>
                <w:highlight w:val="none"/>
                <w:lang w:val="en-US" w:eastAsia="zh-CN"/>
              </w:rPr>
            </w:pPr>
            <w:r>
              <w:rPr>
                <w:rFonts w:hint="eastAsia" w:ascii="仿宋" w:hAnsi="仿宋" w:eastAsia="仿宋" w:cs="仿宋"/>
                <w:spacing w:val="0"/>
                <w:kern w:val="0"/>
                <w:sz w:val="24"/>
                <w:szCs w:val="24"/>
                <w:highlight w:val="none"/>
                <w:lang w:val="en-US" w:eastAsia="zh-CN" w:bidi="ar-SA"/>
              </w:rPr>
              <w:t>/</w:t>
            </w:r>
          </w:p>
        </w:tc>
      </w:tr>
      <w:tr w14:paraId="0757079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748E681F">
            <w:pPr>
              <w:keepNext w:val="0"/>
              <w:keepLines w:val="0"/>
              <w:pageBreakBefore w:val="0"/>
              <w:kinsoku/>
              <w:wordWrap/>
              <w:overflowPunct/>
              <w:topLinePunct w:val="0"/>
              <w:bidi w:val="0"/>
              <w:adjustRightInd w:val="0"/>
              <w:snapToGrid w:val="0"/>
              <w:spacing w:line="240" w:lineRule="auto"/>
              <w:ind w:left="0" w:leftChars="0"/>
              <w:jc w:val="center"/>
              <w:textAlignment w:val="auto"/>
              <w:rPr>
                <w:rFonts w:hint="eastAsia" w:ascii="仿宋" w:hAnsi="仿宋" w:eastAsia="仿宋" w:cs="仿宋"/>
                <w:spacing w:val="0"/>
                <w:kern w:val="0"/>
                <w:sz w:val="24"/>
                <w:szCs w:val="24"/>
                <w:highlight w:val="none"/>
              </w:rPr>
            </w:pPr>
          </w:p>
        </w:tc>
        <w:tc>
          <w:tcPr>
            <w:tcW w:w="1742" w:type="dxa"/>
            <w:vAlign w:val="center"/>
          </w:tcPr>
          <w:p w14:paraId="321085CC">
            <w:pPr>
              <w:keepNext w:val="0"/>
              <w:keepLines w:val="0"/>
              <w:pageBreakBefore w:val="0"/>
              <w:kinsoku/>
              <w:wordWrap/>
              <w:overflowPunct/>
              <w:topLinePunct w:val="0"/>
              <w:bidi w:val="0"/>
              <w:adjustRightInd w:val="0"/>
              <w:snapToGrid w:val="0"/>
              <w:spacing w:line="240" w:lineRule="auto"/>
              <w:ind w:left="0" w:leftChars="0"/>
              <w:jc w:val="left"/>
              <w:textAlignment w:val="auto"/>
              <w:rPr>
                <w:rFonts w:hint="eastAsia" w:ascii="仿宋" w:hAnsi="仿宋" w:eastAsia="仿宋" w:cs="仿宋"/>
                <w:spacing w:val="0"/>
                <w:kern w:val="0"/>
                <w:sz w:val="24"/>
                <w:szCs w:val="24"/>
                <w:highlight w:val="none"/>
                <w:lang w:eastAsia="zh-CN"/>
              </w:rPr>
            </w:pPr>
            <w:r>
              <w:rPr>
                <w:rFonts w:hint="eastAsia" w:ascii="仿宋" w:hAnsi="仿宋" w:eastAsia="仿宋" w:cs="仿宋"/>
                <w:spacing w:val="0"/>
                <w:kern w:val="0"/>
                <w:sz w:val="24"/>
                <w:szCs w:val="24"/>
                <w:highlight w:val="none"/>
                <w:lang w:eastAsia="zh-CN"/>
              </w:rPr>
              <w:t>指定现场</w:t>
            </w:r>
          </w:p>
        </w:tc>
        <w:tc>
          <w:tcPr>
            <w:tcW w:w="5170" w:type="dxa"/>
            <w:vAlign w:val="center"/>
          </w:tcPr>
          <w:p w14:paraId="5334E8F4">
            <w:pPr>
              <w:keepNext w:val="0"/>
              <w:keepLines w:val="0"/>
              <w:pageBreakBefore w:val="0"/>
              <w:kinsoku/>
              <w:wordWrap/>
              <w:overflowPunct/>
              <w:topLinePunct w:val="0"/>
              <w:bidi w:val="0"/>
              <w:adjustRightInd w:val="0"/>
              <w:snapToGrid w:val="0"/>
              <w:spacing w:line="240" w:lineRule="auto"/>
              <w:ind w:left="0" w:leftChars="0"/>
              <w:textAlignment w:val="auto"/>
              <w:rPr>
                <w:rFonts w:hint="eastAsia" w:ascii="仿宋" w:hAnsi="仿宋" w:eastAsia="仿宋" w:cs="仿宋"/>
                <w:spacing w:val="0"/>
                <w:kern w:val="0"/>
                <w:sz w:val="24"/>
                <w:szCs w:val="24"/>
                <w:highlight w:val="none"/>
                <w:lang w:val="en-US" w:eastAsia="zh-CN"/>
              </w:rPr>
            </w:pPr>
            <w:r>
              <w:rPr>
                <w:rFonts w:hint="eastAsia" w:ascii="仿宋" w:hAnsi="仿宋" w:eastAsia="仿宋" w:cs="仿宋"/>
                <w:spacing w:val="0"/>
                <w:kern w:val="0"/>
                <w:sz w:val="24"/>
                <w:szCs w:val="24"/>
                <w:highlight w:val="none"/>
                <w:lang w:val="en-US" w:eastAsia="zh-CN"/>
              </w:rPr>
              <w:t>驻马店市第二人民医院内</w:t>
            </w:r>
          </w:p>
        </w:tc>
      </w:tr>
      <w:tr w14:paraId="5B67119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4F4520D3">
            <w:pPr>
              <w:keepNext w:val="0"/>
              <w:keepLines w:val="0"/>
              <w:pageBreakBefore w:val="0"/>
              <w:kinsoku/>
              <w:wordWrap/>
              <w:overflowPunct/>
              <w:topLinePunct w:val="0"/>
              <w:bidi w:val="0"/>
              <w:adjustRightInd w:val="0"/>
              <w:snapToGrid w:val="0"/>
              <w:spacing w:line="240" w:lineRule="auto"/>
              <w:ind w:left="0" w:leftChars="0"/>
              <w:jc w:val="center"/>
              <w:textAlignment w:val="auto"/>
              <w:rPr>
                <w:rFonts w:hint="eastAsia" w:ascii="仿宋" w:hAnsi="仿宋" w:eastAsia="仿宋" w:cs="仿宋"/>
                <w:spacing w:val="0"/>
                <w:kern w:val="0"/>
                <w:sz w:val="24"/>
                <w:szCs w:val="24"/>
                <w:highlight w:val="none"/>
              </w:rPr>
            </w:pPr>
            <w:r>
              <w:rPr>
                <w:rFonts w:hint="eastAsia" w:ascii="仿宋" w:hAnsi="仿宋" w:eastAsia="仿宋" w:cs="仿宋"/>
                <w:spacing w:val="0"/>
                <w:kern w:val="0"/>
                <w:sz w:val="24"/>
                <w:szCs w:val="24"/>
                <w:highlight w:val="none"/>
              </w:rPr>
              <w:t>第二节</w:t>
            </w:r>
          </w:p>
          <w:p w14:paraId="199D1563">
            <w:pPr>
              <w:keepNext w:val="0"/>
              <w:keepLines w:val="0"/>
              <w:pageBreakBefore w:val="0"/>
              <w:kinsoku/>
              <w:wordWrap/>
              <w:overflowPunct/>
              <w:topLinePunct w:val="0"/>
              <w:bidi w:val="0"/>
              <w:adjustRightInd w:val="0"/>
              <w:snapToGrid w:val="0"/>
              <w:spacing w:line="240" w:lineRule="auto"/>
              <w:ind w:left="0" w:leftChars="0"/>
              <w:jc w:val="center"/>
              <w:textAlignment w:val="auto"/>
              <w:rPr>
                <w:rFonts w:hint="eastAsia" w:ascii="仿宋" w:hAnsi="仿宋" w:eastAsia="仿宋" w:cs="仿宋"/>
                <w:spacing w:val="0"/>
                <w:kern w:val="0"/>
                <w:sz w:val="24"/>
                <w:szCs w:val="24"/>
                <w:highlight w:val="none"/>
              </w:rPr>
            </w:pPr>
            <w:r>
              <w:rPr>
                <w:rFonts w:hint="eastAsia" w:ascii="仿宋" w:hAnsi="仿宋" w:eastAsia="仿宋" w:cs="仿宋"/>
                <w:spacing w:val="0"/>
                <w:kern w:val="0"/>
                <w:sz w:val="24"/>
                <w:szCs w:val="24"/>
                <w:highlight w:val="none"/>
              </w:rPr>
              <w:t>第</w:t>
            </w:r>
            <w:r>
              <w:rPr>
                <w:rFonts w:hint="eastAsia" w:ascii="仿宋" w:hAnsi="仿宋" w:eastAsia="仿宋" w:cs="仿宋"/>
                <w:spacing w:val="0"/>
                <w:kern w:val="0"/>
                <w:sz w:val="24"/>
                <w:szCs w:val="24"/>
                <w:highlight w:val="none"/>
                <w:lang w:val="en-US" w:eastAsia="zh-CN"/>
              </w:rPr>
              <w:t>7</w:t>
            </w:r>
            <w:r>
              <w:rPr>
                <w:rFonts w:hint="eastAsia" w:ascii="仿宋" w:hAnsi="仿宋" w:eastAsia="仿宋" w:cs="仿宋"/>
                <w:spacing w:val="0"/>
                <w:kern w:val="0"/>
                <w:sz w:val="24"/>
                <w:szCs w:val="24"/>
                <w:highlight w:val="none"/>
              </w:rPr>
              <w:t>.2</w:t>
            </w:r>
            <w:r>
              <w:rPr>
                <w:rFonts w:hint="eastAsia" w:ascii="仿宋" w:hAnsi="仿宋" w:eastAsia="仿宋" w:cs="仿宋"/>
                <w:spacing w:val="0"/>
                <w:kern w:val="0"/>
                <w:sz w:val="24"/>
                <w:szCs w:val="24"/>
                <w:highlight w:val="none"/>
                <w:lang w:val="en-US" w:eastAsia="zh-CN"/>
              </w:rPr>
              <w:t>款</w:t>
            </w:r>
          </w:p>
        </w:tc>
        <w:tc>
          <w:tcPr>
            <w:tcW w:w="1742" w:type="dxa"/>
            <w:vAlign w:val="center"/>
          </w:tcPr>
          <w:p w14:paraId="28EA5F53">
            <w:pPr>
              <w:keepNext w:val="0"/>
              <w:keepLines w:val="0"/>
              <w:pageBreakBefore w:val="0"/>
              <w:kinsoku/>
              <w:wordWrap/>
              <w:overflowPunct/>
              <w:topLinePunct w:val="0"/>
              <w:bidi w:val="0"/>
              <w:adjustRightInd w:val="0"/>
              <w:snapToGrid w:val="0"/>
              <w:spacing w:line="240" w:lineRule="auto"/>
              <w:ind w:left="0" w:leftChars="0"/>
              <w:jc w:val="left"/>
              <w:textAlignment w:val="auto"/>
              <w:rPr>
                <w:rFonts w:hint="eastAsia" w:ascii="仿宋" w:hAnsi="仿宋" w:eastAsia="仿宋" w:cs="仿宋"/>
                <w:spacing w:val="0"/>
                <w:kern w:val="0"/>
                <w:sz w:val="24"/>
                <w:szCs w:val="24"/>
                <w:highlight w:val="none"/>
                <w:lang w:eastAsia="zh-CN"/>
              </w:rPr>
            </w:pPr>
            <w:r>
              <w:rPr>
                <w:rFonts w:hint="eastAsia" w:ascii="仿宋" w:hAnsi="仿宋" w:eastAsia="仿宋" w:cs="仿宋"/>
                <w:spacing w:val="0"/>
                <w:kern w:val="0"/>
                <w:sz w:val="24"/>
                <w:szCs w:val="24"/>
                <w:highlight w:val="none"/>
                <w:lang w:eastAsia="zh-CN"/>
              </w:rPr>
              <w:t>运输特殊要求</w:t>
            </w:r>
          </w:p>
        </w:tc>
        <w:tc>
          <w:tcPr>
            <w:tcW w:w="5170" w:type="dxa"/>
            <w:vAlign w:val="center"/>
          </w:tcPr>
          <w:p w14:paraId="09B07CF6">
            <w:pPr>
              <w:keepNext w:val="0"/>
              <w:keepLines w:val="0"/>
              <w:pageBreakBefore w:val="0"/>
              <w:kinsoku/>
              <w:wordWrap/>
              <w:overflowPunct/>
              <w:topLinePunct w:val="0"/>
              <w:bidi w:val="0"/>
              <w:adjustRightInd w:val="0"/>
              <w:snapToGrid w:val="0"/>
              <w:spacing w:line="240" w:lineRule="auto"/>
              <w:ind w:left="0" w:leftChars="0" w:firstLine="1920" w:firstLineChars="800"/>
              <w:textAlignment w:val="auto"/>
              <w:rPr>
                <w:rFonts w:hint="eastAsia" w:ascii="仿宋" w:hAnsi="仿宋" w:eastAsia="仿宋" w:cs="仿宋"/>
                <w:spacing w:val="0"/>
                <w:kern w:val="0"/>
                <w:sz w:val="24"/>
                <w:szCs w:val="24"/>
                <w:highlight w:val="none"/>
                <w:lang w:val="en-US" w:eastAsia="zh-CN"/>
              </w:rPr>
            </w:pPr>
            <w:r>
              <w:rPr>
                <w:rFonts w:hint="eastAsia" w:ascii="仿宋" w:hAnsi="仿宋" w:eastAsia="仿宋" w:cs="仿宋"/>
                <w:spacing w:val="0"/>
                <w:kern w:val="0"/>
                <w:sz w:val="24"/>
                <w:szCs w:val="24"/>
                <w:highlight w:val="none"/>
                <w:lang w:val="en-US" w:eastAsia="zh-CN" w:bidi="ar-SA"/>
              </w:rPr>
              <w:t>/</w:t>
            </w:r>
          </w:p>
        </w:tc>
      </w:tr>
      <w:tr w14:paraId="74DE362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54F932E9">
            <w:pPr>
              <w:keepNext w:val="0"/>
              <w:keepLines w:val="0"/>
              <w:pageBreakBefore w:val="0"/>
              <w:kinsoku/>
              <w:wordWrap/>
              <w:overflowPunct/>
              <w:topLinePunct w:val="0"/>
              <w:bidi w:val="0"/>
              <w:adjustRightInd w:val="0"/>
              <w:snapToGrid w:val="0"/>
              <w:spacing w:line="240" w:lineRule="auto"/>
              <w:ind w:left="0" w:leftChars="0"/>
              <w:jc w:val="center"/>
              <w:textAlignment w:val="auto"/>
              <w:rPr>
                <w:rFonts w:hint="eastAsia" w:ascii="仿宋" w:hAnsi="仿宋" w:eastAsia="仿宋" w:cs="仿宋"/>
                <w:spacing w:val="0"/>
                <w:kern w:val="0"/>
                <w:sz w:val="24"/>
                <w:szCs w:val="24"/>
                <w:highlight w:val="none"/>
              </w:rPr>
            </w:pPr>
            <w:r>
              <w:rPr>
                <w:rFonts w:hint="eastAsia" w:ascii="仿宋" w:hAnsi="仿宋" w:eastAsia="仿宋" w:cs="仿宋"/>
                <w:spacing w:val="0"/>
                <w:kern w:val="0"/>
                <w:sz w:val="24"/>
                <w:szCs w:val="24"/>
                <w:highlight w:val="none"/>
              </w:rPr>
              <w:t>第二节</w:t>
            </w:r>
          </w:p>
          <w:p w14:paraId="780D1A47">
            <w:pPr>
              <w:keepNext w:val="0"/>
              <w:keepLines w:val="0"/>
              <w:pageBreakBefore w:val="0"/>
              <w:kinsoku/>
              <w:wordWrap/>
              <w:overflowPunct/>
              <w:topLinePunct w:val="0"/>
              <w:bidi w:val="0"/>
              <w:adjustRightInd w:val="0"/>
              <w:snapToGrid w:val="0"/>
              <w:spacing w:line="240" w:lineRule="auto"/>
              <w:ind w:left="0" w:leftChars="0"/>
              <w:jc w:val="center"/>
              <w:textAlignment w:val="auto"/>
              <w:rPr>
                <w:rFonts w:hint="eastAsia" w:ascii="仿宋" w:hAnsi="仿宋" w:eastAsia="仿宋" w:cs="仿宋"/>
                <w:spacing w:val="0"/>
                <w:kern w:val="0"/>
                <w:sz w:val="24"/>
                <w:szCs w:val="24"/>
                <w:highlight w:val="none"/>
              </w:rPr>
            </w:pPr>
            <w:r>
              <w:rPr>
                <w:rFonts w:hint="eastAsia" w:ascii="仿宋" w:hAnsi="仿宋" w:eastAsia="仿宋" w:cs="仿宋"/>
                <w:spacing w:val="0"/>
                <w:kern w:val="0"/>
                <w:sz w:val="24"/>
                <w:szCs w:val="24"/>
                <w:highlight w:val="none"/>
              </w:rPr>
              <w:t>第</w:t>
            </w:r>
            <w:r>
              <w:rPr>
                <w:rFonts w:hint="eastAsia" w:ascii="仿宋" w:hAnsi="仿宋" w:eastAsia="仿宋" w:cs="仿宋"/>
                <w:spacing w:val="0"/>
                <w:kern w:val="0"/>
                <w:sz w:val="24"/>
                <w:szCs w:val="24"/>
                <w:highlight w:val="none"/>
                <w:lang w:val="en-US" w:eastAsia="zh-CN"/>
              </w:rPr>
              <w:t>7</w:t>
            </w:r>
            <w:r>
              <w:rPr>
                <w:rFonts w:hint="eastAsia" w:ascii="仿宋" w:hAnsi="仿宋" w:eastAsia="仿宋" w:cs="仿宋"/>
                <w:spacing w:val="0"/>
                <w:kern w:val="0"/>
                <w:sz w:val="24"/>
                <w:szCs w:val="24"/>
                <w:highlight w:val="none"/>
              </w:rPr>
              <w:t>.3</w:t>
            </w:r>
            <w:r>
              <w:rPr>
                <w:rFonts w:hint="eastAsia" w:ascii="仿宋" w:hAnsi="仿宋" w:eastAsia="仿宋" w:cs="仿宋"/>
                <w:spacing w:val="0"/>
                <w:kern w:val="0"/>
                <w:sz w:val="24"/>
                <w:szCs w:val="24"/>
                <w:highlight w:val="none"/>
                <w:lang w:val="en-US" w:eastAsia="zh-CN"/>
              </w:rPr>
              <w:t>款</w:t>
            </w:r>
          </w:p>
        </w:tc>
        <w:tc>
          <w:tcPr>
            <w:tcW w:w="1742" w:type="dxa"/>
            <w:vAlign w:val="center"/>
          </w:tcPr>
          <w:p w14:paraId="3DFA93B0">
            <w:pPr>
              <w:keepNext w:val="0"/>
              <w:keepLines w:val="0"/>
              <w:pageBreakBefore w:val="0"/>
              <w:kinsoku/>
              <w:wordWrap/>
              <w:overflowPunct/>
              <w:topLinePunct w:val="0"/>
              <w:bidi w:val="0"/>
              <w:adjustRightInd w:val="0"/>
              <w:snapToGrid w:val="0"/>
              <w:spacing w:line="240" w:lineRule="auto"/>
              <w:ind w:left="0" w:leftChars="0"/>
              <w:jc w:val="left"/>
              <w:textAlignment w:val="auto"/>
              <w:rPr>
                <w:rFonts w:hint="eastAsia" w:ascii="仿宋" w:hAnsi="仿宋" w:eastAsia="仿宋" w:cs="仿宋"/>
                <w:spacing w:val="0"/>
                <w:kern w:val="0"/>
                <w:sz w:val="24"/>
                <w:szCs w:val="24"/>
                <w:highlight w:val="none"/>
                <w:lang w:eastAsia="zh-CN"/>
              </w:rPr>
            </w:pPr>
            <w:r>
              <w:rPr>
                <w:rFonts w:hint="eastAsia" w:ascii="仿宋" w:hAnsi="仿宋" w:eastAsia="仿宋" w:cs="仿宋"/>
                <w:spacing w:val="0"/>
                <w:kern w:val="0"/>
                <w:sz w:val="24"/>
                <w:szCs w:val="24"/>
                <w:highlight w:val="none"/>
                <w:lang w:eastAsia="zh-CN"/>
              </w:rPr>
              <w:t>保险要求</w:t>
            </w:r>
          </w:p>
        </w:tc>
        <w:tc>
          <w:tcPr>
            <w:tcW w:w="5170" w:type="dxa"/>
            <w:vAlign w:val="center"/>
          </w:tcPr>
          <w:p w14:paraId="67374D15">
            <w:pPr>
              <w:keepNext w:val="0"/>
              <w:keepLines w:val="0"/>
              <w:pageBreakBefore w:val="0"/>
              <w:kinsoku/>
              <w:wordWrap/>
              <w:overflowPunct/>
              <w:topLinePunct w:val="0"/>
              <w:bidi w:val="0"/>
              <w:adjustRightInd w:val="0"/>
              <w:snapToGrid w:val="0"/>
              <w:spacing w:line="240" w:lineRule="auto"/>
              <w:ind w:left="0" w:leftChars="0" w:firstLine="1920" w:firstLineChars="800"/>
              <w:textAlignment w:val="auto"/>
              <w:rPr>
                <w:rFonts w:hint="eastAsia" w:ascii="仿宋" w:hAnsi="仿宋" w:eastAsia="仿宋" w:cs="仿宋"/>
                <w:spacing w:val="0"/>
                <w:kern w:val="0"/>
                <w:sz w:val="24"/>
                <w:szCs w:val="24"/>
                <w:highlight w:val="none"/>
              </w:rPr>
            </w:pPr>
            <w:r>
              <w:rPr>
                <w:rFonts w:hint="eastAsia" w:ascii="仿宋" w:hAnsi="仿宋" w:eastAsia="仿宋" w:cs="仿宋"/>
                <w:spacing w:val="0"/>
                <w:kern w:val="0"/>
                <w:sz w:val="24"/>
                <w:szCs w:val="24"/>
                <w:highlight w:val="none"/>
                <w:lang w:val="en-US" w:eastAsia="zh-CN" w:bidi="ar-SA"/>
              </w:rPr>
              <w:t>/</w:t>
            </w:r>
          </w:p>
        </w:tc>
      </w:tr>
      <w:tr w14:paraId="7008259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7322C4D">
            <w:pPr>
              <w:keepNext w:val="0"/>
              <w:keepLines w:val="0"/>
              <w:pageBreakBefore w:val="0"/>
              <w:kinsoku/>
              <w:wordWrap/>
              <w:overflowPunct/>
              <w:topLinePunct w:val="0"/>
              <w:bidi w:val="0"/>
              <w:adjustRightInd w:val="0"/>
              <w:snapToGrid w:val="0"/>
              <w:spacing w:line="240" w:lineRule="auto"/>
              <w:ind w:left="0" w:leftChars="0"/>
              <w:jc w:val="center"/>
              <w:textAlignment w:val="auto"/>
              <w:rPr>
                <w:rFonts w:hint="eastAsia" w:ascii="仿宋" w:hAnsi="仿宋" w:eastAsia="仿宋" w:cs="仿宋"/>
                <w:spacing w:val="0"/>
                <w:kern w:val="0"/>
                <w:sz w:val="24"/>
                <w:szCs w:val="24"/>
                <w:highlight w:val="none"/>
              </w:rPr>
            </w:pPr>
            <w:r>
              <w:rPr>
                <w:rFonts w:hint="eastAsia" w:ascii="仿宋" w:hAnsi="仿宋" w:eastAsia="仿宋" w:cs="仿宋"/>
                <w:spacing w:val="0"/>
                <w:kern w:val="0"/>
                <w:sz w:val="24"/>
                <w:szCs w:val="24"/>
                <w:highlight w:val="none"/>
              </w:rPr>
              <w:t>第二节</w:t>
            </w:r>
          </w:p>
          <w:p w14:paraId="7C949862">
            <w:pPr>
              <w:keepNext w:val="0"/>
              <w:keepLines w:val="0"/>
              <w:pageBreakBefore w:val="0"/>
              <w:kinsoku/>
              <w:wordWrap/>
              <w:overflowPunct/>
              <w:topLinePunct w:val="0"/>
              <w:bidi w:val="0"/>
              <w:adjustRightInd w:val="0"/>
              <w:snapToGrid w:val="0"/>
              <w:spacing w:line="240" w:lineRule="auto"/>
              <w:ind w:left="0" w:leftChars="0"/>
              <w:jc w:val="center"/>
              <w:textAlignment w:val="auto"/>
              <w:rPr>
                <w:rFonts w:hint="eastAsia" w:ascii="仿宋" w:hAnsi="仿宋" w:eastAsia="仿宋" w:cs="仿宋"/>
                <w:spacing w:val="0"/>
                <w:kern w:val="0"/>
                <w:sz w:val="24"/>
                <w:szCs w:val="24"/>
                <w:highlight w:val="none"/>
              </w:rPr>
            </w:pPr>
            <w:r>
              <w:rPr>
                <w:rFonts w:hint="eastAsia" w:ascii="仿宋" w:hAnsi="仿宋" w:eastAsia="仿宋" w:cs="仿宋"/>
                <w:spacing w:val="0"/>
                <w:kern w:val="0"/>
                <w:sz w:val="24"/>
                <w:szCs w:val="24"/>
                <w:highlight w:val="none"/>
              </w:rPr>
              <w:t>第</w:t>
            </w:r>
            <w:r>
              <w:rPr>
                <w:rFonts w:hint="eastAsia" w:ascii="仿宋" w:hAnsi="仿宋" w:eastAsia="仿宋" w:cs="仿宋"/>
                <w:spacing w:val="0"/>
                <w:kern w:val="0"/>
                <w:sz w:val="24"/>
                <w:szCs w:val="24"/>
                <w:highlight w:val="none"/>
                <w:lang w:val="en-US" w:eastAsia="zh-CN"/>
              </w:rPr>
              <w:t>8</w:t>
            </w:r>
            <w:r>
              <w:rPr>
                <w:rFonts w:hint="eastAsia" w:ascii="仿宋" w:hAnsi="仿宋" w:eastAsia="仿宋" w:cs="仿宋"/>
                <w:spacing w:val="0"/>
                <w:kern w:val="0"/>
                <w:sz w:val="24"/>
                <w:szCs w:val="24"/>
                <w:highlight w:val="none"/>
              </w:rPr>
              <w:t>.2（1）项</w:t>
            </w:r>
          </w:p>
        </w:tc>
        <w:tc>
          <w:tcPr>
            <w:tcW w:w="1742" w:type="dxa"/>
            <w:vAlign w:val="center"/>
          </w:tcPr>
          <w:p w14:paraId="7851020A">
            <w:pPr>
              <w:keepNext w:val="0"/>
              <w:keepLines w:val="0"/>
              <w:pageBreakBefore w:val="0"/>
              <w:kinsoku/>
              <w:wordWrap/>
              <w:overflowPunct/>
              <w:topLinePunct w:val="0"/>
              <w:bidi w:val="0"/>
              <w:adjustRightInd w:val="0"/>
              <w:snapToGrid w:val="0"/>
              <w:spacing w:line="240" w:lineRule="auto"/>
              <w:ind w:left="0" w:leftChars="0"/>
              <w:jc w:val="left"/>
              <w:textAlignment w:val="auto"/>
              <w:rPr>
                <w:rFonts w:hint="eastAsia" w:ascii="仿宋" w:hAnsi="仿宋" w:eastAsia="仿宋" w:cs="仿宋"/>
                <w:spacing w:val="0"/>
                <w:kern w:val="0"/>
                <w:sz w:val="24"/>
                <w:szCs w:val="24"/>
                <w:highlight w:val="none"/>
              </w:rPr>
            </w:pPr>
            <w:r>
              <w:rPr>
                <w:rFonts w:hint="eastAsia" w:ascii="仿宋" w:hAnsi="仿宋" w:eastAsia="仿宋" w:cs="仿宋"/>
                <w:spacing w:val="0"/>
                <w:kern w:val="0"/>
                <w:sz w:val="24"/>
                <w:szCs w:val="24"/>
                <w:highlight w:val="none"/>
              </w:rPr>
              <w:t>质量保证期</w:t>
            </w:r>
          </w:p>
        </w:tc>
        <w:tc>
          <w:tcPr>
            <w:tcW w:w="5170" w:type="dxa"/>
            <w:vAlign w:val="center"/>
          </w:tcPr>
          <w:p w14:paraId="1EDA8F46">
            <w:pPr>
              <w:keepNext w:val="0"/>
              <w:keepLines w:val="0"/>
              <w:pageBreakBefore w:val="0"/>
              <w:kinsoku/>
              <w:wordWrap/>
              <w:overflowPunct/>
              <w:topLinePunct w:val="0"/>
              <w:autoSpaceDE w:val="0"/>
              <w:autoSpaceDN w:val="0"/>
              <w:bidi w:val="0"/>
              <w:adjustRightInd w:val="0"/>
              <w:snapToGrid w:val="0"/>
              <w:spacing w:line="240" w:lineRule="auto"/>
              <w:ind w:left="0" w:leftChars="0"/>
              <w:jc w:val="left"/>
              <w:textAlignment w:val="auto"/>
              <w:rPr>
                <w:rFonts w:hint="eastAsia" w:ascii="仿宋" w:hAnsi="仿宋" w:eastAsia="仿宋" w:cs="仿宋"/>
                <w:spacing w:val="0"/>
                <w:kern w:val="0"/>
                <w:sz w:val="24"/>
                <w:szCs w:val="24"/>
                <w:highlight w:val="none"/>
                <w:lang w:val="en-US" w:eastAsia="zh-CN"/>
              </w:rPr>
            </w:pPr>
            <w:r>
              <w:rPr>
                <w:rFonts w:hint="eastAsia" w:ascii="仿宋" w:hAnsi="仿宋" w:eastAsia="仿宋" w:cs="仿宋"/>
                <w:spacing w:val="0"/>
                <w:kern w:val="0"/>
                <w:sz w:val="24"/>
                <w:szCs w:val="24"/>
                <w:highlight w:val="none"/>
                <w:lang w:val="en-US" w:eastAsia="zh-CN"/>
              </w:rPr>
              <w:t>壹年</w:t>
            </w:r>
          </w:p>
        </w:tc>
      </w:tr>
      <w:tr w14:paraId="722F4A2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03B7A68">
            <w:pPr>
              <w:keepNext w:val="0"/>
              <w:keepLines w:val="0"/>
              <w:pageBreakBefore w:val="0"/>
              <w:kinsoku/>
              <w:wordWrap/>
              <w:overflowPunct/>
              <w:topLinePunct w:val="0"/>
              <w:bidi w:val="0"/>
              <w:adjustRightInd w:val="0"/>
              <w:snapToGrid w:val="0"/>
              <w:spacing w:line="240" w:lineRule="auto"/>
              <w:ind w:left="0" w:leftChars="0"/>
              <w:jc w:val="center"/>
              <w:textAlignment w:val="auto"/>
              <w:rPr>
                <w:rFonts w:hint="eastAsia" w:ascii="仿宋" w:hAnsi="仿宋" w:eastAsia="仿宋" w:cs="仿宋"/>
                <w:spacing w:val="0"/>
                <w:kern w:val="0"/>
                <w:sz w:val="24"/>
                <w:szCs w:val="24"/>
                <w:highlight w:val="none"/>
              </w:rPr>
            </w:pPr>
            <w:r>
              <w:rPr>
                <w:rFonts w:hint="eastAsia" w:ascii="仿宋" w:hAnsi="仿宋" w:eastAsia="仿宋" w:cs="仿宋"/>
                <w:spacing w:val="0"/>
                <w:kern w:val="0"/>
                <w:sz w:val="24"/>
                <w:szCs w:val="24"/>
                <w:highlight w:val="none"/>
              </w:rPr>
              <w:t>第二节</w:t>
            </w:r>
          </w:p>
          <w:p w14:paraId="2B6854F1">
            <w:pPr>
              <w:keepNext w:val="0"/>
              <w:keepLines w:val="0"/>
              <w:pageBreakBefore w:val="0"/>
              <w:kinsoku/>
              <w:wordWrap/>
              <w:overflowPunct/>
              <w:topLinePunct w:val="0"/>
              <w:bidi w:val="0"/>
              <w:adjustRightInd w:val="0"/>
              <w:snapToGrid w:val="0"/>
              <w:spacing w:line="240" w:lineRule="auto"/>
              <w:ind w:left="0" w:leftChars="0"/>
              <w:jc w:val="center"/>
              <w:textAlignment w:val="auto"/>
              <w:rPr>
                <w:rFonts w:hint="eastAsia" w:ascii="仿宋" w:hAnsi="仿宋" w:eastAsia="仿宋" w:cs="仿宋"/>
                <w:spacing w:val="0"/>
                <w:kern w:val="0"/>
                <w:sz w:val="24"/>
                <w:szCs w:val="24"/>
                <w:highlight w:val="none"/>
              </w:rPr>
            </w:pPr>
            <w:r>
              <w:rPr>
                <w:rFonts w:hint="eastAsia" w:ascii="仿宋" w:hAnsi="仿宋" w:eastAsia="仿宋" w:cs="仿宋"/>
                <w:spacing w:val="0"/>
                <w:kern w:val="0"/>
                <w:sz w:val="24"/>
                <w:szCs w:val="24"/>
                <w:highlight w:val="none"/>
              </w:rPr>
              <w:t>第</w:t>
            </w:r>
            <w:r>
              <w:rPr>
                <w:rFonts w:hint="eastAsia" w:ascii="仿宋" w:hAnsi="仿宋" w:eastAsia="仿宋" w:cs="仿宋"/>
                <w:spacing w:val="0"/>
                <w:kern w:val="0"/>
                <w:sz w:val="24"/>
                <w:szCs w:val="24"/>
                <w:highlight w:val="none"/>
                <w:lang w:val="en-US" w:eastAsia="zh-CN"/>
              </w:rPr>
              <w:t>8</w:t>
            </w:r>
            <w:r>
              <w:rPr>
                <w:rFonts w:hint="eastAsia" w:ascii="仿宋" w:hAnsi="仿宋" w:eastAsia="仿宋" w:cs="仿宋"/>
                <w:spacing w:val="0"/>
                <w:kern w:val="0"/>
                <w:sz w:val="24"/>
                <w:szCs w:val="24"/>
                <w:highlight w:val="none"/>
              </w:rPr>
              <w:t>.2（3）项</w:t>
            </w:r>
          </w:p>
        </w:tc>
        <w:tc>
          <w:tcPr>
            <w:tcW w:w="1742" w:type="dxa"/>
            <w:vAlign w:val="center"/>
          </w:tcPr>
          <w:p w14:paraId="6C7BB2F4">
            <w:pPr>
              <w:keepNext w:val="0"/>
              <w:keepLines w:val="0"/>
              <w:pageBreakBefore w:val="0"/>
              <w:kinsoku/>
              <w:wordWrap/>
              <w:overflowPunct/>
              <w:topLinePunct w:val="0"/>
              <w:bidi w:val="0"/>
              <w:adjustRightInd w:val="0"/>
              <w:snapToGrid w:val="0"/>
              <w:spacing w:line="240" w:lineRule="auto"/>
              <w:ind w:left="0" w:leftChars="0"/>
              <w:jc w:val="left"/>
              <w:textAlignment w:val="auto"/>
              <w:rPr>
                <w:rFonts w:hint="eastAsia" w:ascii="仿宋" w:hAnsi="仿宋" w:eastAsia="仿宋" w:cs="仿宋"/>
                <w:spacing w:val="0"/>
                <w:kern w:val="0"/>
                <w:sz w:val="24"/>
                <w:szCs w:val="24"/>
                <w:highlight w:val="none"/>
                <w:lang w:eastAsia="zh-CN"/>
              </w:rPr>
            </w:pPr>
            <w:r>
              <w:rPr>
                <w:rFonts w:hint="eastAsia" w:ascii="仿宋" w:hAnsi="仿宋" w:eastAsia="仿宋" w:cs="仿宋"/>
                <w:spacing w:val="0"/>
                <w:kern w:val="0"/>
                <w:sz w:val="24"/>
                <w:szCs w:val="24"/>
                <w:highlight w:val="none"/>
                <w:lang w:eastAsia="zh-CN"/>
              </w:rPr>
              <w:t>货物质量缺陷</w:t>
            </w:r>
          </w:p>
          <w:p w14:paraId="665A49EE">
            <w:pPr>
              <w:keepNext w:val="0"/>
              <w:keepLines w:val="0"/>
              <w:pageBreakBefore w:val="0"/>
              <w:kinsoku/>
              <w:wordWrap/>
              <w:overflowPunct/>
              <w:topLinePunct w:val="0"/>
              <w:bidi w:val="0"/>
              <w:adjustRightInd w:val="0"/>
              <w:snapToGrid w:val="0"/>
              <w:spacing w:line="240" w:lineRule="auto"/>
              <w:ind w:left="0" w:leftChars="0"/>
              <w:jc w:val="left"/>
              <w:textAlignment w:val="auto"/>
              <w:rPr>
                <w:rFonts w:hint="eastAsia" w:ascii="仿宋" w:hAnsi="仿宋" w:eastAsia="仿宋" w:cs="仿宋"/>
                <w:spacing w:val="0"/>
                <w:kern w:val="0"/>
                <w:sz w:val="24"/>
                <w:szCs w:val="24"/>
                <w:highlight w:val="none"/>
              </w:rPr>
            </w:pPr>
            <w:r>
              <w:rPr>
                <w:rFonts w:hint="eastAsia" w:ascii="仿宋" w:hAnsi="仿宋" w:eastAsia="仿宋" w:cs="仿宋"/>
                <w:spacing w:val="0"/>
                <w:kern w:val="0"/>
                <w:sz w:val="24"/>
                <w:szCs w:val="24"/>
                <w:highlight w:val="none"/>
              </w:rPr>
              <w:t>响应时间</w:t>
            </w:r>
          </w:p>
        </w:tc>
        <w:tc>
          <w:tcPr>
            <w:tcW w:w="5170" w:type="dxa"/>
            <w:vAlign w:val="center"/>
          </w:tcPr>
          <w:p w14:paraId="676C800C">
            <w:pPr>
              <w:keepNext w:val="0"/>
              <w:keepLines w:val="0"/>
              <w:pageBreakBefore w:val="0"/>
              <w:kinsoku/>
              <w:wordWrap/>
              <w:overflowPunct/>
              <w:topLinePunct w:val="0"/>
              <w:bidi w:val="0"/>
              <w:adjustRightInd w:val="0"/>
              <w:snapToGrid w:val="0"/>
              <w:spacing w:line="240" w:lineRule="auto"/>
              <w:ind w:left="0" w:leftChars="0"/>
              <w:jc w:val="left"/>
              <w:textAlignment w:val="auto"/>
              <w:rPr>
                <w:rFonts w:hint="eastAsia" w:ascii="仿宋" w:hAnsi="仿宋" w:eastAsia="仿宋" w:cs="仿宋"/>
                <w:spacing w:val="0"/>
                <w:kern w:val="0"/>
                <w:sz w:val="24"/>
                <w:szCs w:val="24"/>
                <w:highlight w:val="none"/>
                <w:lang w:val="en-US" w:eastAsia="zh-CN"/>
              </w:rPr>
            </w:pPr>
            <w:r>
              <w:rPr>
                <w:rFonts w:hint="eastAsia" w:ascii="仿宋" w:hAnsi="仿宋" w:eastAsia="仿宋" w:cs="仿宋"/>
                <w:spacing w:val="0"/>
                <w:kern w:val="0"/>
                <w:sz w:val="24"/>
                <w:szCs w:val="24"/>
                <w:highlight w:val="none"/>
                <w:lang w:val="en-US" w:eastAsia="zh-CN"/>
              </w:rPr>
              <w:t>接到甲方电话或书面形式通知后2小时内作出响应。</w:t>
            </w:r>
          </w:p>
        </w:tc>
      </w:tr>
      <w:tr w14:paraId="504CA92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7F2934A">
            <w:pPr>
              <w:keepNext w:val="0"/>
              <w:keepLines w:val="0"/>
              <w:pageBreakBefore w:val="0"/>
              <w:kinsoku/>
              <w:wordWrap/>
              <w:overflowPunct/>
              <w:topLinePunct w:val="0"/>
              <w:bidi w:val="0"/>
              <w:adjustRightInd w:val="0"/>
              <w:snapToGrid w:val="0"/>
              <w:spacing w:line="240" w:lineRule="auto"/>
              <w:ind w:left="0" w:leftChars="0"/>
              <w:jc w:val="center"/>
              <w:textAlignment w:val="auto"/>
              <w:rPr>
                <w:rFonts w:hint="eastAsia" w:ascii="仿宋" w:hAnsi="仿宋" w:eastAsia="仿宋" w:cs="仿宋"/>
                <w:spacing w:val="0"/>
                <w:kern w:val="0"/>
                <w:sz w:val="24"/>
                <w:szCs w:val="24"/>
                <w:highlight w:val="none"/>
                <w:lang w:val="en-US" w:eastAsia="zh-CN"/>
              </w:rPr>
            </w:pPr>
            <w:r>
              <w:rPr>
                <w:rFonts w:hint="eastAsia" w:ascii="仿宋" w:hAnsi="仿宋" w:eastAsia="仿宋" w:cs="仿宋"/>
                <w:spacing w:val="0"/>
                <w:kern w:val="0"/>
                <w:sz w:val="24"/>
                <w:szCs w:val="24"/>
                <w:highlight w:val="none"/>
                <w:lang w:val="en-US" w:eastAsia="zh-CN"/>
              </w:rPr>
              <w:t>第二节</w:t>
            </w:r>
          </w:p>
          <w:p w14:paraId="5BAA7122">
            <w:pPr>
              <w:pStyle w:val="42"/>
              <w:keepNext w:val="0"/>
              <w:keepLines w:val="0"/>
              <w:pageBreakBefore w:val="0"/>
              <w:kinsoku/>
              <w:wordWrap/>
              <w:overflowPunct/>
              <w:topLinePunct w:val="0"/>
              <w:bidi w:val="0"/>
              <w:adjustRightInd w:val="0"/>
              <w:snapToGrid w:val="0"/>
              <w:spacing w:line="240" w:lineRule="auto"/>
              <w:ind w:left="0" w:leftChars="0" w:firstLine="0" w:firstLineChars="0"/>
              <w:jc w:val="center"/>
              <w:textAlignment w:val="auto"/>
              <w:rPr>
                <w:rFonts w:hint="eastAsia" w:ascii="仿宋" w:hAnsi="仿宋" w:eastAsia="仿宋" w:cs="仿宋"/>
                <w:spacing w:val="0"/>
                <w:kern w:val="0"/>
                <w:sz w:val="24"/>
                <w:szCs w:val="24"/>
                <w:highlight w:val="none"/>
                <w:lang w:val="en-US" w:eastAsia="zh-CN"/>
              </w:rPr>
            </w:pPr>
            <w:r>
              <w:rPr>
                <w:rFonts w:hint="eastAsia" w:ascii="仿宋" w:hAnsi="仿宋" w:eastAsia="仿宋" w:cs="仿宋"/>
                <w:spacing w:val="0"/>
                <w:kern w:val="0"/>
                <w:sz w:val="24"/>
                <w:szCs w:val="24"/>
                <w:highlight w:val="none"/>
                <w:lang w:val="en-US" w:eastAsia="zh-CN"/>
              </w:rPr>
              <w:t>第11.1款</w:t>
            </w:r>
          </w:p>
        </w:tc>
        <w:tc>
          <w:tcPr>
            <w:tcW w:w="1742" w:type="dxa"/>
            <w:vAlign w:val="center"/>
          </w:tcPr>
          <w:p w14:paraId="6D0618A8">
            <w:pPr>
              <w:keepNext w:val="0"/>
              <w:keepLines w:val="0"/>
              <w:pageBreakBefore w:val="0"/>
              <w:kinsoku/>
              <w:wordWrap/>
              <w:overflowPunct/>
              <w:topLinePunct w:val="0"/>
              <w:bidi w:val="0"/>
              <w:adjustRightInd w:val="0"/>
              <w:snapToGrid w:val="0"/>
              <w:spacing w:line="240" w:lineRule="auto"/>
              <w:ind w:left="0" w:leftChars="0"/>
              <w:jc w:val="both"/>
              <w:textAlignment w:val="auto"/>
              <w:rPr>
                <w:rFonts w:hint="eastAsia" w:ascii="仿宋" w:hAnsi="仿宋" w:eastAsia="仿宋" w:cs="仿宋"/>
                <w:spacing w:val="0"/>
                <w:kern w:val="0"/>
                <w:sz w:val="24"/>
                <w:szCs w:val="24"/>
                <w:highlight w:val="none"/>
                <w:lang w:val="en-US" w:eastAsia="zh-CN"/>
              </w:rPr>
            </w:pPr>
            <w:r>
              <w:rPr>
                <w:rFonts w:hint="eastAsia" w:ascii="仿宋" w:hAnsi="仿宋" w:eastAsia="仿宋" w:cs="仿宋"/>
                <w:spacing w:val="0"/>
                <w:kern w:val="0"/>
                <w:sz w:val="24"/>
                <w:szCs w:val="24"/>
                <w:highlight w:val="none"/>
                <w:lang w:val="en-US" w:eastAsia="zh-CN"/>
              </w:rPr>
              <w:t>其他应当保密的信息</w:t>
            </w:r>
          </w:p>
        </w:tc>
        <w:tc>
          <w:tcPr>
            <w:tcW w:w="5170" w:type="dxa"/>
            <w:vAlign w:val="center"/>
          </w:tcPr>
          <w:p w14:paraId="04CBACB0">
            <w:pPr>
              <w:keepNext w:val="0"/>
              <w:keepLines w:val="0"/>
              <w:pageBreakBefore w:val="0"/>
              <w:kinsoku/>
              <w:wordWrap/>
              <w:overflowPunct/>
              <w:topLinePunct w:val="0"/>
              <w:bidi w:val="0"/>
              <w:adjustRightInd w:val="0"/>
              <w:snapToGrid w:val="0"/>
              <w:spacing w:line="240" w:lineRule="auto"/>
              <w:ind w:firstLine="1920" w:firstLineChars="800"/>
              <w:jc w:val="left"/>
              <w:textAlignment w:val="auto"/>
              <w:rPr>
                <w:rFonts w:hint="eastAsia" w:ascii="仿宋" w:hAnsi="仿宋" w:eastAsia="仿宋" w:cs="仿宋"/>
                <w:spacing w:val="0"/>
                <w:kern w:val="0"/>
                <w:sz w:val="24"/>
                <w:szCs w:val="24"/>
                <w:highlight w:val="none"/>
                <w:lang w:val="en-US" w:eastAsia="zh-CN"/>
              </w:rPr>
            </w:pPr>
            <w:r>
              <w:rPr>
                <w:rFonts w:hint="eastAsia" w:ascii="仿宋" w:hAnsi="仿宋" w:eastAsia="仿宋" w:cs="仿宋"/>
                <w:spacing w:val="0"/>
                <w:kern w:val="0"/>
                <w:sz w:val="24"/>
                <w:szCs w:val="24"/>
                <w:highlight w:val="none"/>
                <w:lang w:val="en-US" w:eastAsia="zh-CN"/>
              </w:rPr>
              <w:t>/</w:t>
            </w:r>
          </w:p>
        </w:tc>
      </w:tr>
      <w:tr w14:paraId="191B8EB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093B8357">
            <w:pPr>
              <w:keepNext w:val="0"/>
              <w:keepLines w:val="0"/>
              <w:pageBreakBefore w:val="0"/>
              <w:kinsoku/>
              <w:wordWrap/>
              <w:overflowPunct/>
              <w:topLinePunct w:val="0"/>
              <w:bidi w:val="0"/>
              <w:adjustRightInd w:val="0"/>
              <w:snapToGrid w:val="0"/>
              <w:spacing w:line="240" w:lineRule="auto"/>
              <w:ind w:left="0" w:leftChars="0"/>
              <w:jc w:val="center"/>
              <w:textAlignment w:val="auto"/>
              <w:rPr>
                <w:rFonts w:hint="eastAsia" w:ascii="仿宋" w:hAnsi="仿宋" w:eastAsia="仿宋" w:cs="仿宋"/>
                <w:spacing w:val="0"/>
                <w:kern w:val="0"/>
                <w:sz w:val="24"/>
                <w:szCs w:val="24"/>
                <w:highlight w:val="none"/>
              </w:rPr>
            </w:pPr>
            <w:r>
              <w:rPr>
                <w:rFonts w:hint="eastAsia" w:ascii="仿宋" w:hAnsi="仿宋" w:eastAsia="仿宋" w:cs="仿宋"/>
                <w:spacing w:val="0"/>
                <w:kern w:val="0"/>
                <w:sz w:val="24"/>
                <w:szCs w:val="24"/>
                <w:highlight w:val="none"/>
              </w:rPr>
              <w:t>第二节</w:t>
            </w:r>
          </w:p>
          <w:p w14:paraId="7808E176">
            <w:pPr>
              <w:keepNext w:val="0"/>
              <w:keepLines w:val="0"/>
              <w:pageBreakBefore w:val="0"/>
              <w:kinsoku/>
              <w:wordWrap/>
              <w:overflowPunct/>
              <w:topLinePunct w:val="0"/>
              <w:bidi w:val="0"/>
              <w:adjustRightInd w:val="0"/>
              <w:snapToGrid w:val="0"/>
              <w:spacing w:line="240" w:lineRule="auto"/>
              <w:ind w:left="0" w:leftChars="0"/>
              <w:jc w:val="center"/>
              <w:textAlignment w:val="auto"/>
              <w:rPr>
                <w:rFonts w:hint="eastAsia" w:ascii="仿宋" w:hAnsi="仿宋" w:eastAsia="仿宋" w:cs="仿宋"/>
                <w:spacing w:val="0"/>
                <w:kern w:val="0"/>
                <w:sz w:val="24"/>
                <w:szCs w:val="24"/>
                <w:highlight w:val="none"/>
              </w:rPr>
            </w:pPr>
            <w:r>
              <w:rPr>
                <w:rFonts w:hint="eastAsia" w:ascii="仿宋" w:hAnsi="仿宋" w:eastAsia="仿宋" w:cs="仿宋"/>
                <w:spacing w:val="0"/>
                <w:kern w:val="0"/>
                <w:sz w:val="24"/>
                <w:szCs w:val="24"/>
                <w:highlight w:val="none"/>
              </w:rPr>
              <w:t>第1</w:t>
            </w:r>
            <w:r>
              <w:rPr>
                <w:rFonts w:hint="eastAsia" w:ascii="仿宋" w:hAnsi="仿宋" w:eastAsia="仿宋" w:cs="仿宋"/>
                <w:spacing w:val="0"/>
                <w:kern w:val="0"/>
                <w:sz w:val="24"/>
                <w:szCs w:val="24"/>
                <w:highlight w:val="none"/>
                <w:lang w:val="en-US" w:eastAsia="zh-CN"/>
              </w:rPr>
              <w:t>2</w:t>
            </w:r>
            <w:r>
              <w:rPr>
                <w:rFonts w:hint="eastAsia" w:ascii="仿宋" w:hAnsi="仿宋" w:eastAsia="仿宋" w:cs="仿宋"/>
                <w:spacing w:val="0"/>
                <w:kern w:val="0"/>
                <w:sz w:val="24"/>
                <w:szCs w:val="24"/>
                <w:highlight w:val="none"/>
              </w:rPr>
              <w:t>.2款</w:t>
            </w:r>
          </w:p>
        </w:tc>
        <w:tc>
          <w:tcPr>
            <w:tcW w:w="1742" w:type="dxa"/>
            <w:vAlign w:val="center"/>
          </w:tcPr>
          <w:p w14:paraId="7256086D">
            <w:pPr>
              <w:keepNext w:val="0"/>
              <w:keepLines w:val="0"/>
              <w:pageBreakBefore w:val="0"/>
              <w:kinsoku/>
              <w:wordWrap/>
              <w:overflowPunct/>
              <w:topLinePunct w:val="0"/>
              <w:bidi w:val="0"/>
              <w:adjustRightInd w:val="0"/>
              <w:snapToGrid w:val="0"/>
              <w:spacing w:line="240" w:lineRule="auto"/>
              <w:ind w:left="0" w:leftChars="0"/>
              <w:jc w:val="left"/>
              <w:textAlignment w:val="auto"/>
              <w:rPr>
                <w:rFonts w:hint="eastAsia" w:ascii="仿宋" w:hAnsi="仿宋" w:eastAsia="仿宋" w:cs="仿宋"/>
                <w:spacing w:val="0"/>
                <w:kern w:val="0"/>
                <w:sz w:val="24"/>
                <w:szCs w:val="24"/>
                <w:highlight w:val="none"/>
                <w:lang w:eastAsia="zh-CN"/>
              </w:rPr>
            </w:pPr>
            <w:r>
              <w:rPr>
                <w:rFonts w:hint="eastAsia" w:ascii="仿宋" w:hAnsi="仿宋" w:eastAsia="仿宋" w:cs="仿宋"/>
                <w:spacing w:val="0"/>
                <w:kern w:val="0"/>
                <w:sz w:val="24"/>
                <w:szCs w:val="24"/>
                <w:highlight w:val="none"/>
              </w:rPr>
              <w:t>合同价款支付</w:t>
            </w:r>
            <w:r>
              <w:rPr>
                <w:rFonts w:hint="eastAsia" w:ascii="仿宋" w:hAnsi="仿宋" w:eastAsia="仿宋" w:cs="仿宋"/>
                <w:spacing w:val="0"/>
                <w:kern w:val="0"/>
                <w:sz w:val="24"/>
                <w:szCs w:val="24"/>
                <w:highlight w:val="none"/>
                <w:lang w:eastAsia="zh-CN"/>
              </w:rPr>
              <w:t>时间</w:t>
            </w:r>
          </w:p>
        </w:tc>
        <w:tc>
          <w:tcPr>
            <w:tcW w:w="5170" w:type="dxa"/>
            <w:vAlign w:val="center"/>
          </w:tcPr>
          <w:p w14:paraId="67FB2100">
            <w:pPr>
              <w:keepNext w:val="0"/>
              <w:keepLines w:val="0"/>
              <w:pageBreakBefore w:val="0"/>
              <w:kinsoku/>
              <w:wordWrap/>
              <w:overflowPunct/>
              <w:topLinePunct w:val="0"/>
              <w:bidi w:val="0"/>
              <w:adjustRightInd w:val="0"/>
              <w:snapToGrid w:val="0"/>
              <w:spacing w:line="240" w:lineRule="auto"/>
              <w:ind w:left="0" w:leftChars="0"/>
              <w:jc w:val="left"/>
              <w:textAlignment w:val="auto"/>
              <w:rPr>
                <w:rFonts w:hint="eastAsia" w:ascii="仿宋" w:hAnsi="仿宋" w:eastAsia="仿宋" w:cs="仿宋"/>
                <w:spacing w:val="0"/>
                <w:kern w:val="0"/>
                <w:sz w:val="24"/>
                <w:szCs w:val="24"/>
                <w:highlight w:val="none"/>
                <w:lang w:val="en-US" w:eastAsia="zh-CN"/>
              </w:rPr>
            </w:pPr>
            <w:r>
              <w:rPr>
                <w:rFonts w:hint="eastAsia" w:ascii="仿宋" w:hAnsi="仿宋" w:eastAsia="仿宋" w:cs="仿宋"/>
                <w:spacing w:val="0"/>
                <w:kern w:val="0"/>
                <w:sz w:val="24"/>
                <w:szCs w:val="24"/>
                <w:highlight w:val="none"/>
                <w:lang w:val="en-US" w:eastAsia="zh-CN"/>
              </w:rPr>
              <w:t>双方协商</w:t>
            </w:r>
          </w:p>
        </w:tc>
      </w:tr>
      <w:tr w14:paraId="15EE74A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54FCCC57">
            <w:pPr>
              <w:keepNext w:val="0"/>
              <w:keepLines w:val="0"/>
              <w:pageBreakBefore w:val="0"/>
              <w:kinsoku/>
              <w:wordWrap/>
              <w:overflowPunct/>
              <w:topLinePunct w:val="0"/>
              <w:bidi w:val="0"/>
              <w:adjustRightInd w:val="0"/>
              <w:snapToGrid w:val="0"/>
              <w:spacing w:line="240" w:lineRule="auto"/>
              <w:ind w:left="0" w:leftChars="0"/>
              <w:jc w:val="center"/>
              <w:textAlignment w:val="auto"/>
              <w:rPr>
                <w:rFonts w:hint="eastAsia" w:ascii="仿宋" w:hAnsi="仿宋" w:eastAsia="仿宋" w:cs="仿宋"/>
                <w:spacing w:val="0"/>
                <w:kern w:val="0"/>
                <w:sz w:val="24"/>
                <w:szCs w:val="24"/>
                <w:highlight w:val="none"/>
              </w:rPr>
            </w:pPr>
            <w:r>
              <w:rPr>
                <w:rFonts w:hint="eastAsia" w:ascii="仿宋" w:hAnsi="仿宋" w:eastAsia="仿宋" w:cs="仿宋"/>
                <w:spacing w:val="0"/>
                <w:kern w:val="0"/>
                <w:sz w:val="24"/>
                <w:szCs w:val="24"/>
                <w:highlight w:val="none"/>
              </w:rPr>
              <w:t>第二节</w:t>
            </w:r>
          </w:p>
          <w:p w14:paraId="2FB60572">
            <w:pPr>
              <w:keepNext w:val="0"/>
              <w:keepLines w:val="0"/>
              <w:pageBreakBefore w:val="0"/>
              <w:kinsoku/>
              <w:wordWrap/>
              <w:overflowPunct/>
              <w:topLinePunct w:val="0"/>
              <w:bidi w:val="0"/>
              <w:adjustRightInd w:val="0"/>
              <w:snapToGrid w:val="0"/>
              <w:spacing w:line="240" w:lineRule="auto"/>
              <w:ind w:left="0" w:leftChars="0"/>
              <w:jc w:val="center"/>
              <w:textAlignment w:val="auto"/>
              <w:rPr>
                <w:rFonts w:hint="eastAsia" w:ascii="仿宋" w:hAnsi="仿宋" w:eastAsia="仿宋" w:cs="仿宋"/>
                <w:spacing w:val="0"/>
                <w:kern w:val="0"/>
                <w:sz w:val="24"/>
                <w:szCs w:val="24"/>
                <w:highlight w:val="none"/>
              </w:rPr>
            </w:pPr>
            <w:r>
              <w:rPr>
                <w:rFonts w:hint="eastAsia" w:ascii="仿宋" w:hAnsi="仿宋" w:eastAsia="仿宋" w:cs="仿宋"/>
                <w:spacing w:val="0"/>
                <w:kern w:val="0"/>
                <w:sz w:val="24"/>
                <w:szCs w:val="24"/>
                <w:highlight w:val="none"/>
              </w:rPr>
              <w:t>第</w:t>
            </w:r>
            <w:r>
              <w:rPr>
                <w:rFonts w:hint="eastAsia" w:ascii="仿宋" w:hAnsi="仿宋" w:eastAsia="仿宋" w:cs="仿宋"/>
                <w:spacing w:val="0"/>
                <w:kern w:val="0"/>
                <w:sz w:val="24"/>
                <w:szCs w:val="24"/>
                <w:highlight w:val="none"/>
                <w:lang w:val="en-US" w:eastAsia="zh-CN"/>
              </w:rPr>
              <w:t>13.2</w:t>
            </w:r>
            <w:r>
              <w:rPr>
                <w:rFonts w:hint="eastAsia" w:ascii="仿宋" w:hAnsi="仿宋" w:eastAsia="仿宋" w:cs="仿宋"/>
                <w:spacing w:val="0"/>
                <w:kern w:val="0"/>
                <w:sz w:val="24"/>
                <w:szCs w:val="24"/>
                <w:highlight w:val="none"/>
              </w:rPr>
              <w:t>款</w:t>
            </w:r>
          </w:p>
        </w:tc>
        <w:tc>
          <w:tcPr>
            <w:tcW w:w="1742" w:type="dxa"/>
            <w:vAlign w:val="center"/>
          </w:tcPr>
          <w:p w14:paraId="130C9A10">
            <w:pPr>
              <w:keepNext w:val="0"/>
              <w:keepLines w:val="0"/>
              <w:pageBreakBefore w:val="0"/>
              <w:kinsoku/>
              <w:wordWrap/>
              <w:overflowPunct/>
              <w:topLinePunct w:val="0"/>
              <w:bidi w:val="0"/>
              <w:adjustRightInd w:val="0"/>
              <w:snapToGrid w:val="0"/>
              <w:spacing w:line="240" w:lineRule="auto"/>
              <w:ind w:left="0" w:leftChars="0"/>
              <w:jc w:val="left"/>
              <w:textAlignment w:val="auto"/>
              <w:rPr>
                <w:rFonts w:hint="eastAsia" w:ascii="仿宋" w:hAnsi="仿宋" w:eastAsia="仿宋" w:cs="仿宋"/>
                <w:spacing w:val="0"/>
                <w:kern w:val="0"/>
                <w:sz w:val="24"/>
                <w:szCs w:val="24"/>
                <w:highlight w:val="none"/>
                <w:lang w:val="en-US" w:eastAsia="zh-CN"/>
              </w:rPr>
            </w:pPr>
            <w:r>
              <w:rPr>
                <w:rFonts w:hint="eastAsia" w:ascii="仿宋" w:hAnsi="仿宋" w:eastAsia="仿宋" w:cs="仿宋"/>
                <w:spacing w:val="0"/>
                <w:kern w:val="0"/>
                <w:sz w:val="24"/>
                <w:szCs w:val="24"/>
                <w:highlight w:val="none"/>
                <w:lang w:val="en-US" w:eastAsia="zh-CN"/>
              </w:rPr>
              <w:t>履约保证金不予退还的情形</w:t>
            </w:r>
          </w:p>
        </w:tc>
        <w:tc>
          <w:tcPr>
            <w:tcW w:w="5170" w:type="dxa"/>
            <w:vAlign w:val="center"/>
          </w:tcPr>
          <w:p w14:paraId="2AB973DD">
            <w:pPr>
              <w:keepNext w:val="0"/>
              <w:keepLines w:val="0"/>
              <w:pageBreakBefore w:val="0"/>
              <w:kinsoku/>
              <w:wordWrap/>
              <w:overflowPunct/>
              <w:topLinePunct w:val="0"/>
              <w:bidi w:val="0"/>
              <w:adjustRightInd w:val="0"/>
              <w:snapToGrid w:val="0"/>
              <w:spacing w:line="240" w:lineRule="auto"/>
              <w:ind w:left="0" w:leftChars="0"/>
              <w:jc w:val="center"/>
              <w:textAlignment w:val="auto"/>
              <w:rPr>
                <w:rFonts w:hint="eastAsia" w:ascii="仿宋" w:hAnsi="仿宋" w:eastAsia="仿宋" w:cs="仿宋"/>
                <w:spacing w:val="0"/>
                <w:kern w:val="0"/>
                <w:sz w:val="24"/>
                <w:szCs w:val="24"/>
                <w:highlight w:val="none"/>
                <w:lang w:val="en-US" w:eastAsia="zh-CN"/>
              </w:rPr>
            </w:pPr>
            <w:r>
              <w:rPr>
                <w:rFonts w:hint="eastAsia" w:ascii="仿宋" w:hAnsi="仿宋" w:eastAsia="仿宋" w:cs="仿宋"/>
                <w:spacing w:val="0"/>
                <w:kern w:val="0"/>
                <w:sz w:val="24"/>
                <w:szCs w:val="24"/>
                <w:highlight w:val="none"/>
                <w:lang w:val="en-US" w:eastAsia="zh-CN"/>
              </w:rPr>
              <w:t>/</w:t>
            </w:r>
          </w:p>
        </w:tc>
      </w:tr>
      <w:tr w14:paraId="77E48E4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9E5BCE2">
            <w:pPr>
              <w:keepNext w:val="0"/>
              <w:keepLines w:val="0"/>
              <w:pageBreakBefore w:val="0"/>
              <w:kinsoku/>
              <w:wordWrap/>
              <w:overflowPunct/>
              <w:topLinePunct w:val="0"/>
              <w:bidi w:val="0"/>
              <w:adjustRightInd w:val="0"/>
              <w:snapToGrid w:val="0"/>
              <w:spacing w:line="240" w:lineRule="auto"/>
              <w:ind w:left="0" w:leftChars="0"/>
              <w:jc w:val="center"/>
              <w:textAlignment w:val="auto"/>
              <w:rPr>
                <w:rFonts w:hint="eastAsia" w:ascii="仿宋" w:hAnsi="仿宋" w:eastAsia="仿宋" w:cs="仿宋"/>
                <w:spacing w:val="0"/>
                <w:kern w:val="0"/>
                <w:sz w:val="24"/>
                <w:szCs w:val="24"/>
                <w:highlight w:val="none"/>
              </w:rPr>
            </w:pPr>
            <w:r>
              <w:rPr>
                <w:rFonts w:hint="eastAsia" w:ascii="仿宋" w:hAnsi="仿宋" w:eastAsia="仿宋" w:cs="仿宋"/>
                <w:spacing w:val="0"/>
                <w:kern w:val="0"/>
                <w:sz w:val="24"/>
                <w:szCs w:val="24"/>
                <w:highlight w:val="none"/>
              </w:rPr>
              <w:t>第二节</w:t>
            </w:r>
          </w:p>
          <w:p w14:paraId="688025B7">
            <w:pPr>
              <w:keepNext w:val="0"/>
              <w:keepLines w:val="0"/>
              <w:pageBreakBefore w:val="0"/>
              <w:kinsoku/>
              <w:wordWrap/>
              <w:overflowPunct/>
              <w:topLinePunct w:val="0"/>
              <w:bidi w:val="0"/>
              <w:adjustRightInd w:val="0"/>
              <w:snapToGrid w:val="0"/>
              <w:spacing w:line="240" w:lineRule="auto"/>
              <w:ind w:left="0" w:leftChars="0"/>
              <w:jc w:val="center"/>
              <w:textAlignment w:val="auto"/>
              <w:rPr>
                <w:rFonts w:hint="eastAsia" w:ascii="仿宋" w:hAnsi="仿宋" w:eastAsia="仿宋" w:cs="仿宋"/>
                <w:spacing w:val="0"/>
                <w:kern w:val="0"/>
                <w:sz w:val="24"/>
                <w:szCs w:val="24"/>
                <w:highlight w:val="none"/>
              </w:rPr>
            </w:pPr>
            <w:r>
              <w:rPr>
                <w:rFonts w:hint="eastAsia" w:ascii="仿宋" w:hAnsi="仿宋" w:eastAsia="仿宋" w:cs="仿宋"/>
                <w:spacing w:val="0"/>
                <w:kern w:val="0"/>
                <w:sz w:val="24"/>
                <w:szCs w:val="24"/>
                <w:highlight w:val="none"/>
              </w:rPr>
              <w:t>第</w:t>
            </w:r>
            <w:r>
              <w:rPr>
                <w:rFonts w:hint="eastAsia" w:ascii="仿宋" w:hAnsi="仿宋" w:eastAsia="仿宋" w:cs="仿宋"/>
                <w:spacing w:val="0"/>
                <w:kern w:val="0"/>
                <w:sz w:val="24"/>
                <w:szCs w:val="24"/>
                <w:highlight w:val="none"/>
                <w:lang w:val="en-US" w:eastAsia="zh-CN"/>
              </w:rPr>
              <w:t>13.3</w:t>
            </w:r>
            <w:r>
              <w:rPr>
                <w:rFonts w:hint="eastAsia" w:ascii="仿宋" w:hAnsi="仿宋" w:eastAsia="仿宋" w:cs="仿宋"/>
                <w:spacing w:val="0"/>
                <w:kern w:val="0"/>
                <w:sz w:val="24"/>
                <w:szCs w:val="24"/>
                <w:highlight w:val="none"/>
              </w:rPr>
              <w:t>款</w:t>
            </w:r>
          </w:p>
        </w:tc>
        <w:tc>
          <w:tcPr>
            <w:tcW w:w="1742" w:type="dxa"/>
            <w:vAlign w:val="center"/>
          </w:tcPr>
          <w:p w14:paraId="5613B18E">
            <w:pPr>
              <w:keepNext w:val="0"/>
              <w:keepLines w:val="0"/>
              <w:pageBreakBefore w:val="0"/>
              <w:kinsoku/>
              <w:wordWrap/>
              <w:overflowPunct/>
              <w:topLinePunct w:val="0"/>
              <w:bidi w:val="0"/>
              <w:adjustRightInd w:val="0"/>
              <w:snapToGrid w:val="0"/>
              <w:spacing w:line="240" w:lineRule="auto"/>
              <w:ind w:left="0" w:leftChars="0"/>
              <w:jc w:val="left"/>
              <w:textAlignment w:val="auto"/>
              <w:rPr>
                <w:rFonts w:hint="eastAsia" w:ascii="仿宋" w:hAnsi="仿宋" w:eastAsia="仿宋" w:cs="仿宋"/>
                <w:spacing w:val="0"/>
                <w:kern w:val="0"/>
                <w:sz w:val="24"/>
                <w:szCs w:val="24"/>
                <w:highlight w:val="none"/>
              </w:rPr>
            </w:pPr>
            <w:r>
              <w:rPr>
                <w:rFonts w:hint="eastAsia" w:ascii="仿宋" w:hAnsi="仿宋" w:eastAsia="仿宋" w:cs="仿宋"/>
                <w:spacing w:val="0"/>
                <w:kern w:val="0"/>
                <w:sz w:val="24"/>
                <w:szCs w:val="24"/>
                <w:highlight w:val="none"/>
              </w:rPr>
              <w:t>履约保证金退还时间及</w:t>
            </w:r>
            <w:r>
              <w:rPr>
                <w:rFonts w:hint="eastAsia" w:ascii="仿宋" w:hAnsi="仿宋" w:eastAsia="仿宋" w:cs="仿宋"/>
                <w:spacing w:val="0"/>
                <w:kern w:val="0"/>
                <w:sz w:val="24"/>
                <w:szCs w:val="24"/>
                <w:highlight w:val="none"/>
                <w:lang w:eastAsia="zh-CN"/>
              </w:rPr>
              <w:t>逾期退还的</w:t>
            </w:r>
            <w:r>
              <w:rPr>
                <w:rFonts w:hint="eastAsia" w:ascii="仿宋" w:hAnsi="仿宋" w:eastAsia="仿宋" w:cs="仿宋"/>
                <w:spacing w:val="0"/>
                <w:kern w:val="0"/>
                <w:sz w:val="24"/>
                <w:szCs w:val="24"/>
                <w:highlight w:val="none"/>
              </w:rPr>
              <w:t>违约金</w:t>
            </w:r>
          </w:p>
        </w:tc>
        <w:tc>
          <w:tcPr>
            <w:tcW w:w="5170" w:type="dxa"/>
            <w:vAlign w:val="center"/>
          </w:tcPr>
          <w:p w14:paraId="533EC216">
            <w:pPr>
              <w:keepNext w:val="0"/>
              <w:keepLines w:val="0"/>
              <w:pageBreakBefore w:val="0"/>
              <w:kinsoku/>
              <w:wordWrap/>
              <w:overflowPunct/>
              <w:topLinePunct w:val="0"/>
              <w:bidi w:val="0"/>
              <w:adjustRightInd w:val="0"/>
              <w:snapToGrid w:val="0"/>
              <w:spacing w:line="240" w:lineRule="auto"/>
              <w:jc w:val="center"/>
              <w:textAlignment w:val="auto"/>
              <w:rPr>
                <w:rFonts w:hint="eastAsia" w:ascii="仿宋" w:hAnsi="仿宋" w:eastAsia="仿宋" w:cs="仿宋"/>
                <w:spacing w:val="0"/>
                <w:kern w:val="0"/>
                <w:sz w:val="24"/>
                <w:szCs w:val="24"/>
                <w:highlight w:val="none"/>
                <w:lang w:val="en-US" w:eastAsia="zh-CN"/>
              </w:rPr>
            </w:pPr>
            <w:r>
              <w:rPr>
                <w:rFonts w:hint="eastAsia" w:ascii="仿宋" w:hAnsi="仿宋" w:eastAsia="仿宋" w:cs="仿宋"/>
                <w:spacing w:val="0"/>
                <w:kern w:val="0"/>
                <w:sz w:val="24"/>
                <w:szCs w:val="24"/>
                <w:highlight w:val="none"/>
                <w:lang w:val="en-US" w:eastAsia="zh-CN"/>
              </w:rPr>
              <w:t>/</w:t>
            </w:r>
          </w:p>
        </w:tc>
      </w:tr>
      <w:tr w14:paraId="24B0DB4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7AAF25F2">
            <w:pPr>
              <w:keepNext w:val="0"/>
              <w:keepLines w:val="0"/>
              <w:pageBreakBefore w:val="0"/>
              <w:kinsoku/>
              <w:wordWrap/>
              <w:overflowPunct/>
              <w:topLinePunct w:val="0"/>
              <w:bidi w:val="0"/>
              <w:adjustRightInd w:val="0"/>
              <w:snapToGrid w:val="0"/>
              <w:spacing w:line="240" w:lineRule="auto"/>
              <w:ind w:left="0" w:leftChars="0"/>
              <w:jc w:val="center"/>
              <w:textAlignment w:val="auto"/>
              <w:rPr>
                <w:rFonts w:hint="eastAsia" w:ascii="仿宋" w:hAnsi="仿宋" w:eastAsia="仿宋" w:cs="仿宋"/>
                <w:spacing w:val="0"/>
                <w:kern w:val="0"/>
                <w:sz w:val="24"/>
                <w:szCs w:val="24"/>
                <w:highlight w:val="none"/>
              </w:rPr>
            </w:pPr>
            <w:r>
              <w:rPr>
                <w:rFonts w:hint="eastAsia" w:ascii="仿宋" w:hAnsi="仿宋" w:eastAsia="仿宋" w:cs="仿宋"/>
                <w:spacing w:val="0"/>
                <w:kern w:val="0"/>
                <w:sz w:val="24"/>
                <w:szCs w:val="24"/>
                <w:highlight w:val="none"/>
              </w:rPr>
              <w:t>第二节</w:t>
            </w:r>
          </w:p>
          <w:p w14:paraId="1D29442E">
            <w:pPr>
              <w:keepNext w:val="0"/>
              <w:keepLines w:val="0"/>
              <w:pageBreakBefore w:val="0"/>
              <w:kinsoku/>
              <w:wordWrap/>
              <w:overflowPunct/>
              <w:topLinePunct w:val="0"/>
              <w:bidi w:val="0"/>
              <w:adjustRightInd w:val="0"/>
              <w:snapToGrid w:val="0"/>
              <w:spacing w:line="240" w:lineRule="auto"/>
              <w:ind w:left="0" w:leftChars="0"/>
              <w:jc w:val="center"/>
              <w:textAlignment w:val="auto"/>
              <w:rPr>
                <w:rFonts w:hint="eastAsia" w:ascii="仿宋" w:hAnsi="仿宋" w:eastAsia="仿宋" w:cs="仿宋"/>
                <w:spacing w:val="0"/>
                <w:kern w:val="0"/>
                <w:sz w:val="24"/>
                <w:szCs w:val="24"/>
                <w:highlight w:val="none"/>
              </w:rPr>
            </w:pPr>
            <w:r>
              <w:rPr>
                <w:rFonts w:hint="eastAsia" w:ascii="仿宋" w:hAnsi="仿宋" w:eastAsia="仿宋" w:cs="仿宋"/>
                <w:spacing w:val="0"/>
                <w:kern w:val="0"/>
                <w:sz w:val="24"/>
                <w:szCs w:val="24"/>
                <w:highlight w:val="none"/>
              </w:rPr>
              <w:t>第1</w:t>
            </w:r>
            <w:r>
              <w:rPr>
                <w:rFonts w:hint="eastAsia" w:ascii="仿宋" w:hAnsi="仿宋" w:eastAsia="仿宋" w:cs="仿宋"/>
                <w:spacing w:val="0"/>
                <w:kern w:val="0"/>
                <w:sz w:val="24"/>
                <w:szCs w:val="24"/>
                <w:highlight w:val="none"/>
                <w:lang w:val="en-US" w:eastAsia="zh-CN"/>
              </w:rPr>
              <w:t>4</w:t>
            </w:r>
            <w:r>
              <w:rPr>
                <w:rFonts w:hint="eastAsia" w:ascii="仿宋" w:hAnsi="仿宋" w:eastAsia="仿宋" w:cs="仿宋"/>
                <w:spacing w:val="0"/>
                <w:kern w:val="0"/>
                <w:sz w:val="24"/>
                <w:szCs w:val="24"/>
                <w:highlight w:val="none"/>
              </w:rPr>
              <w:t>.1（</w:t>
            </w:r>
            <w:r>
              <w:rPr>
                <w:rFonts w:hint="eastAsia" w:ascii="仿宋" w:hAnsi="仿宋" w:eastAsia="仿宋" w:cs="仿宋"/>
                <w:spacing w:val="0"/>
                <w:kern w:val="0"/>
                <w:sz w:val="24"/>
                <w:szCs w:val="24"/>
                <w:highlight w:val="none"/>
                <w:lang w:val="en-US" w:eastAsia="zh-CN"/>
              </w:rPr>
              <w:t>3</w:t>
            </w:r>
            <w:r>
              <w:rPr>
                <w:rFonts w:hint="eastAsia" w:ascii="仿宋" w:hAnsi="仿宋" w:eastAsia="仿宋" w:cs="仿宋"/>
                <w:spacing w:val="0"/>
                <w:kern w:val="0"/>
                <w:sz w:val="24"/>
                <w:szCs w:val="24"/>
                <w:highlight w:val="none"/>
              </w:rPr>
              <w:t>）项</w:t>
            </w:r>
          </w:p>
        </w:tc>
        <w:tc>
          <w:tcPr>
            <w:tcW w:w="1742" w:type="dxa"/>
            <w:vAlign w:val="center"/>
          </w:tcPr>
          <w:p w14:paraId="255FD26C">
            <w:pPr>
              <w:keepNext w:val="0"/>
              <w:keepLines w:val="0"/>
              <w:pageBreakBefore w:val="0"/>
              <w:kinsoku/>
              <w:wordWrap/>
              <w:overflowPunct/>
              <w:topLinePunct w:val="0"/>
              <w:bidi w:val="0"/>
              <w:adjustRightInd w:val="0"/>
              <w:snapToGrid w:val="0"/>
              <w:spacing w:line="240" w:lineRule="auto"/>
              <w:ind w:left="0" w:leftChars="0"/>
              <w:jc w:val="left"/>
              <w:textAlignment w:val="auto"/>
              <w:rPr>
                <w:rFonts w:hint="eastAsia" w:ascii="仿宋" w:hAnsi="仿宋" w:eastAsia="仿宋" w:cs="仿宋"/>
                <w:spacing w:val="0"/>
                <w:kern w:val="0"/>
                <w:sz w:val="24"/>
                <w:szCs w:val="24"/>
                <w:highlight w:val="none"/>
                <w:lang w:val="en-US" w:eastAsia="zh-CN"/>
              </w:rPr>
            </w:pPr>
            <w:r>
              <w:rPr>
                <w:rFonts w:hint="eastAsia" w:ascii="仿宋" w:hAnsi="仿宋" w:eastAsia="仿宋" w:cs="仿宋"/>
                <w:spacing w:val="0"/>
                <w:kern w:val="0"/>
                <w:sz w:val="24"/>
                <w:szCs w:val="24"/>
                <w:highlight w:val="none"/>
                <w:lang w:val="en-US" w:eastAsia="zh-CN"/>
              </w:rPr>
              <w:t>运行监督、维修期限</w:t>
            </w:r>
          </w:p>
        </w:tc>
        <w:tc>
          <w:tcPr>
            <w:tcW w:w="5170" w:type="dxa"/>
            <w:vAlign w:val="center"/>
          </w:tcPr>
          <w:p w14:paraId="34AFFA87">
            <w:pPr>
              <w:keepNext w:val="0"/>
              <w:keepLines w:val="0"/>
              <w:pageBreakBefore w:val="0"/>
              <w:kinsoku/>
              <w:wordWrap/>
              <w:overflowPunct/>
              <w:topLinePunct w:val="0"/>
              <w:bidi w:val="0"/>
              <w:adjustRightInd w:val="0"/>
              <w:snapToGrid w:val="0"/>
              <w:spacing w:line="240" w:lineRule="auto"/>
              <w:ind w:left="0" w:leftChars="0"/>
              <w:jc w:val="left"/>
              <w:textAlignment w:val="auto"/>
              <w:rPr>
                <w:rFonts w:hint="eastAsia" w:ascii="仿宋" w:hAnsi="仿宋" w:eastAsia="仿宋" w:cs="仿宋"/>
                <w:spacing w:val="0"/>
                <w:kern w:val="0"/>
                <w:sz w:val="24"/>
                <w:szCs w:val="24"/>
                <w:highlight w:val="none"/>
              </w:rPr>
            </w:pPr>
            <w:r>
              <w:rPr>
                <w:rFonts w:hint="eastAsia" w:ascii="仿宋" w:hAnsi="仿宋" w:eastAsia="仿宋" w:cs="仿宋"/>
                <w:spacing w:val="0"/>
                <w:kern w:val="0"/>
                <w:sz w:val="24"/>
                <w:szCs w:val="24"/>
                <w:highlight w:val="none"/>
              </w:rPr>
              <w:t>在质保期内中标供应商对设备提供免费的保修服务及技术服务，技术服务包括但不限于对设备的维护、维修（包括更换零配件等）和技术支持。</w:t>
            </w:r>
          </w:p>
          <w:p w14:paraId="46408449">
            <w:pPr>
              <w:keepNext w:val="0"/>
              <w:keepLines w:val="0"/>
              <w:pageBreakBefore w:val="0"/>
              <w:kinsoku/>
              <w:wordWrap/>
              <w:overflowPunct/>
              <w:topLinePunct w:val="0"/>
              <w:bidi w:val="0"/>
              <w:adjustRightInd w:val="0"/>
              <w:snapToGrid w:val="0"/>
              <w:spacing w:line="240" w:lineRule="auto"/>
              <w:ind w:left="0" w:leftChars="0"/>
              <w:jc w:val="left"/>
              <w:textAlignment w:val="auto"/>
              <w:rPr>
                <w:rFonts w:hint="eastAsia" w:ascii="仿宋" w:hAnsi="仿宋" w:eastAsia="仿宋" w:cs="仿宋"/>
                <w:spacing w:val="0"/>
                <w:kern w:val="0"/>
                <w:sz w:val="24"/>
                <w:szCs w:val="24"/>
                <w:highlight w:val="none"/>
              </w:rPr>
            </w:pPr>
            <w:r>
              <w:rPr>
                <w:rFonts w:hint="eastAsia" w:ascii="仿宋" w:hAnsi="仿宋" w:eastAsia="仿宋" w:cs="仿宋"/>
                <w:spacing w:val="0"/>
                <w:kern w:val="0"/>
                <w:sz w:val="24"/>
                <w:szCs w:val="24"/>
                <w:highlight w:val="none"/>
              </w:rPr>
              <w:t>质保期结束后，中标供应商还应提供终身维修服务，保证耗材及备品备件的正常供应，但发生的费用由采购人承担。</w:t>
            </w:r>
          </w:p>
        </w:tc>
      </w:tr>
      <w:tr w14:paraId="269C00D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039C5A87">
            <w:pPr>
              <w:keepNext w:val="0"/>
              <w:keepLines w:val="0"/>
              <w:pageBreakBefore w:val="0"/>
              <w:kinsoku/>
              <w:wordWrap/>
              <w:overflowPunct/>
              <w:topLinePunct w:val="0"/>
              <w:bidi w:val="0"/>
              <w:adjustRightInd w:val="0"/>
              <w:snapToGrid w:val="0"/>
              <w:spacing w:line="240" w:lineRule="auto"/>
              <w:ind w:left="0" w:leftChars="0"/>
              <w:jc w:val="center"/>
              <w:textAlignment w:val="auto"/>
              <w:rPr>
                <w:rFonts w:hint="eastAsia" w:ascii="仿宋" w:hAnsi="仿宋" w:eastAsia="仿宋" w:cs="仿宋"/>
                <w:spacing w:val="0"/>
                <w:kern w:val="0"/>
                <w:sz w:val="24"/>
                <w:szCs w:val="24"/>
                <w:highlight w:val="none"/>
              </w:rPr>
            </w:pPr>
            <w:r>
              <w:rPr>
                <w:rFonts w:hint="eastAsia" w:ascii="仿宋" w:hAnsi="仿宋" w:eastAsia="仿宋" w:cs="仿宋"/>
                <w:spacing w:val="0"/>
                <w:kern w:val="0"/>
                <w:sz w:val="24"/>
                <w:szCs w:val="24"/>
                <w:highlight w:val="none"/>
              </w:rPr>
              <w:t>第二节</w:t>
            </w:r>
          </w:p>
          <w:p w14:paraId="44960576">
            <w:pPr>
              <w:keepNext w:val="0"/>
              <w:keepLines w:val="0"/>
              <w:pageBreakBefore w:val="0"/>
              <w:kinsoku/>
              <w:wordWrap/>
              <w:overflowPunct/>
              <w:topLinePunct w:val="0"/>
              <w:bidi w:val="0"/>
              <w:adjustRightInd w:val="0"/>
              <w:snapToGrid w:val="0"/>
              <w:spacing w:line="240" w:lineRule="auto"/>
              <w:ind w:left="0" w:leftChars="0"/>
              <w:jc w:val="center"/>
              <w:textAlignment w:val="auto"/>
              <w:rPr>
                <w:rFonts w:hint="eastAsia" w:ascii="仿宋" w:hAnsi="仿宋" w:eastAsia="仿宋" w:cs="仿宋"/>
                <w:spacing w:val="0"/>
                <w:kern w:val="0"/>
                <w:sz w:val="24"/>
                <w:szCs w:val="24"/>
                <w:highlight w:val="none"/>
              </w:rPr>
            </w:pPr>
            <w:r>
              <w:rPr>
                <w:rFonts w:hint="eastAsia" w:ascii="仿宋" w:hAnsi="仿宋" w:eastAsia="仿宋" w:cs="仿宋"/>
                <w:spacing w:val="0"/>
                <w:kern w:val="0"/>
                <w:sz w:val="24"/>
                <w:szCs w:val="24"/>
                <w:highlight w:val="none"/>
              </w:rPr>
              <w:t>第1</w:t>
            </w:r>
            <w:r>
              <w:rPr>
                <w:rFonts w:hint="eastAsia" w:ascii="仿宋" w:hAnsi="仿宋" w:eastAsia="仿宋" w:cs="仿宋"/>
                <w:spacing w:val="0"/>
                <w:kern w:val="0"/>
                <w:sz w:val="24"/>
                <w:szCs w:val="24"/>
                <w:highlight w:val="none"/>
                <w:lang w:val="en-US" w:eastAsia="zh-CN"/>
              </w:rPr>
              <w:t>4</w:t>
            </w:r>
            <w:r>
              <w:rPr>
                <w:rFonts w:hint="eastAsia" w:ascii="仿宋" w:hAnsi="仿宋" w:eastAsia="仿宋" w:cs="仿宋"/>
                <w:spacing w:val="0"/>
                <w:kern w:val="0"/>
                <w:sz w:val="24"/>
                <w:szCs w:val="24"/>
                <w:highlight w:val="none"/>
              </w:rPr>
              <w:t>.1（</w:t>
            </w:r>
            <w:r>
              <w:rPr>
                <w:rFonts w:hint="eastAsia" w:ascii="仿宋" w:hAnsi="仿宋" w:eastAsia="仿宋" w:cs="仿宋"/>
                <w:spacing w:val="0"/>
                <w:kern w:val="0"/>
                <w:sz w:val="24"/>
                <w:szCs w:val="24"/>
                <w:highlight w:val="none"/>
                <w:lang w:val="en-US" w:eastAsia="zh-CN"/>
              </w:rPr>
              <w:t>5</w:t>
            </w:r>
            <w:r>
              <w:rPr>
                <w:rFonts w:hint="eastAsia" w:ascii="仿宋" w:hAnsi="仿宋" w:eastAsia="仿宋" w:cs="仿宋"/>
                <w:spacing w:val="0"/>
                <w:kern w:val="0"/>
                <w:sz w:val="24"/>
                <w:szCs w:val="24"/>
                <w:highlight w:val="none"/>
              </w:rPr>
              <w:t>）项</w:t>
            </w:r>
          </w:p>
        </w:tc>
        <w:tc>
          <w:tcPr>
            <w:tcW w:w="1742" w:type="dxa"/>
            <w:vAlign w:val="center"/>
          </w:tcPr>
          <w:p w14:paraId="27BD53BA">
            <w:pPr>
              <w:keepNext w:val="0"/>
              <w:keepLines w:val="0"/>
              <w:pageBreakBefore w:val="0"/>
              <w:kinsoku/>
              <w:wordWrap/>
              <w:overflowPunct/>
              <w:topLinePunct w:val="0"/>
              <w:bidi w:val="0"/>
              <w:adjustRightInd w:val="0"/>
              <w:snapToGrid w:val="0"/>
              <w:spacing w:line="240" w:lineRule="auto"/>
              <w:ind w:left="0" w:leftChars="0"/>
              <w:jc w:val="left"/>
              <w:textAlignment w:val="auto"/>
              <w:rPr>
                <w:rFonts w:hint="eastAsia" w:ascii="仿宋" w:hAnsi="仿宋" w:eastAsia="仿宋" w:cs="仿宋"/>
                <w:spacing w:val="0"/>
                <w:kern w:val="0"/>
                <w:sz w:val="24"/>
                <w:szCs w:val="24"/>
                <w:highlight w:val="none"/>
                <w:lang w:val="en-US" w:eastAsia="zh-CN"/>
              </w:rPr>
            </w:pPr>
            <w:r>
              <w:rPr>
                <w:rFonts w:hint="eastAsia" w:ascii="仿宋" w:hAnsi="仿宋" w:eastAsia="仿宋" w:cs="仿宋"/>
                <w:spacing w:val="0"/>
                <w:kern w:val="0"/>
                <w:sz w:val="24"/>
                <w:szCs w:val="24"/>
                <w:highlight w:val="none"/>
                <w:lang w:val="en-US" w:eastAsia="zh-CN"/>
              </w:rPr>
              <w:t>货物回收的约定</w:t>
            </w:r>
          </w:p>
        </w:tc>
        <w:tc>
          <w:tcPr>
            <w:tcW w:w="5170" w:type="dxa"/>
            <w:vAlign w:val="center"/>
          </w:tcPr>
          <w:p w14:paraId="764CEC02">
            <w:pPr>
              <w:keepNext w:val="0"/>
              <w:keepLines w:val="0"/>
              <w:pageBreakBefore w:val="0"/>
              <w:kinsoku/>
              <w:wordWrap/>
              <w:overflowPunct/>
              <w:topLinePunct w:val="0"/>
              <w:bidi w:val="0"/>
              <w:adjustRightInd w:val="0"/>
              <w:snapToGrid w:val="0"/>
              <w:spacing w:line="240" w:lineRule="auto"/>
              <w:ind w:left="0" w:leftChars="0" w:firstLine="1440" w:firstLineChars="600"/>
              <w:jc w:val="left"/>
              <w:textAlignment w:val="auto"/>
              <w:rPr>
                <w:rFonts w:hint="eastAsia" w:ascii="仿宋" w:hAnsi="仿宋" w:eastAsia="仿宋" w:cs="仿宋"/>
                <w:spacing w:val="0"/>
                <w:kern w:val="0"/>
                <w:sz w:val="24"/>
                <w:szCs w:val="24"/>
                <w:highlight w:val="none"/>
                <w:lang w:val="en-US" w:eastAsia="zh-CN"/>
              </w:rPr>
            </w:pPr>
            <w:r>
              <w:rPr>
                <w:rFonts w:hint="eastAsia" w:ascii="仿宋" w:hAnsi="仿宋" w:eastAsia="仿宋" w:cs="仿宋"/>
                <w:spacing w:val="0"/>
                <w:kern w:val="0"/>
                <w:sz w:val="24"/>
                <w:szCs w:val="24"/>
                <w:highlight w:val="none"/>
                <w:lang w:val="en-US" w:eastAsia="zh-CN"/>
              </w:rPr>
              <w:t>/</w:t>
            </w:r>
          </w:p>
        </w:tc>
      </w:tr>
      <w:tr w14:paraId="73FAADF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90303E6">
            <w:pPr>
              <w:keepNext w:val="0"/>
              <w:keepLines w:val="0"/>
              <w:pageBreakBefore w:val="0"/>
              <w:kinsoku/>
              <w:wordWrap/>
              <w:overflowPunct/>
              <w:topLinePunct w:val="0"/>
              <w:bidi w:val="0"/>
              <w:adjustRightInd w:val="0"/>
              <w:snapToGrid w:val="0"/>
              <w:spacing w:line="240" w:lineRule="auto"/>
              <w:ind w:left="0" w:leftChars="0"/>
              <w:jc w:val="center"/>
              <w:textAlignment w:val="auto"/>
              <w:rPr>
                <w:rFonts w:hint="eastAsia" w:ascii="仿宋" w:hAnsi="仿宋" w:eastAsia="仿宋" w:cs="仿宋"/>
                <w:spacing w:val="0"/>
                <w:kern w:val="0"/>
                <w:sz w:val="24"/>
                <w:szCs w:val="24"/>
                <w:highlight w:val="none"/>
              </w:rPr>
            </w:pPr>
            <w:r>
              <w:rPr>
                <w:rFonts w:hint="eastAsia" w:ascii="仿宋" w:hAnsi="仿宋" w:eastAsia="仿宋" w:cs="仿宋"/>
                <w:spacing w:val="0"/>
                <w:kern w:val="0"/>
                <w:sz w:val="24"/>
                <w:szCs w:val="24"/>
                <w:highlight w:val="none"/>
              </w:rPr>
              <w:t>第二节</w:t>
            </w:r>
          </w:p>
          <w:p w14:paraId="0BB35902">
            <w:pPr>
              <w:keepNext w:val="0"/>
              <w:keepLines w:val="0"/>
              <w:pageBreakBefore w:val="0"/>
              <w:kinsoku/>
              <w:wordWrap/>
              <w:overflowPunct/>
              <w:topLinePunct w:val="0"/>
              <w:bidi w:val="0"/>
              <w:adjustRightInd w:val="0"/>
              <w:snapToGrid w:val="0"/>
              <w:spacing w:line="240" w:lineRule="auto"/>
              <w:ind w:left="0" w:leftChars="0"/>
              <w:jc w:val="center"/>
              <w:textAlignment w:val="auto"/>
              <w:rPr>
                <w:rFonts w:hint="eastAsia" w:ascii="仿宋" w:hAnsi="仿宋" w:eastAsia="仿宋" w:cs="仿宋"/>
                <w:spacing w:val="0"/>
                <w:kern w:val="0"/>
                <w:sz w:val="24"/>
                <w:szCs w:val="24"/>
                <w:highlight w:val="none"/>
              </w:rPr>
            </w:pPr>
            <w:r>
              <w:rPr>
                <w:rFonts w:hint="eastAsia" w:ascii="仿宋" w:hAnsi="仿宋" w:eastAsia="仿宋" w:cs="仿宋"/>
                <w:spacing w:val="0"/>
                <w:kern w:val="0"/>
                <w:sz w:val="24"/>
                <w:szCs w:val="24"/>
                <w:highlight w:val="none"/>
              </w:rPr>
              <w:t>第1</w:t>
            </w:r>
            <w:r>
              <w:rPr>
                <w:rFonts w:hint="eastAsia" w:ascii="仿宋" w:hAnsi="仿宋" w:eastAsia="仿宋" w:cs="仿宋"/>
                <w:spacing w:val="0"/>
                <w:kern w:val="0"/>
                <w:sz w:val="24"/>
                <w:szCs w:val="24"/>
                <w:highlight w:val="none"/>
                <w:lang w:val="en-US" w:eastAsia="zh-CN"/>
              </w:rPr>
              <w:t>4</w:t>
            </w:r>
            <w:r>
              <w:rPr>
                <w:rFonts w:hint="eastAsia" w:ascii="仿宋" w:hAnsi="仿宋" w:eastAsia="仿宋" w:cs="仿宋"/>
                <w:spacing w:val="0"/>
                <w:kern w:val="0"/>
                <w:sz w:val="24"/>
                <w:szCs w:val="24"/>
                <w:highlight w:val="none"/>
              </w:rPr>
              <w:t>.1（</w:t>
            </w:r>
            <w:r>
              <w:rPr>
                <w:rFonts w:hint="eastAsia" w:ascii="仿宋" w:hAnsi="仿宋" w:eastAsia="仿宋" w:cs="仿宋"/>
                <w:spacing w:val="0"/>
                <w:kern w:val="0"/>
                <w:sz w:val="24"/>
                <w:szCs w:val="24"/>
                <w:highlight w:val="none"/>
                <w:lang w:val="en-US" w:eastAsia="zh-CN"/>
              </w:rPr>
              <w:t>6</w:t>
            </w:r>
            <w:r>
              <w:rPr>
                <w:rFonts w:hint="eastAsia" w:ascii="仿宋" w:hAnsi="仿宋" w:eastAsia="仿宋" w:cs="仿宋"/>
                <w:spacing w:val="0"/>
                <w:kern w:val="0"/>
                <w:sz w:val="24"/>
                <w:szCs w:val="24"/>
                <w:highlight w:val="none"/>
              </w:rPr>
              <w:t>）项</w:t>
            </w:r>
          </w:p>
        </w:tc>
        <w:tc>
          <w:tcPr>
            <w:tcW w:w="1742" w:type="dxa"/>
            <w:vAlign w:val="center"/>
          </w:tcPr>
          <w:p w14:paraId="3165DD19">
            <w:pPr>
              <w:keepNext w:val="0"/>
              <w:keepLines w:val="0"/>
              <w:pageBreakBefore w:val="0"/>
              <w:kinsoku/>
              <w:wordWrap/>
              <w:overflowPunct/>
              <w:topLinePunct w:val="0"/>
              <w:bidi w:val="0"/>
              <w:adjustRightInd w:val="0"/>
              <w:snapToGrid w:val="0"/>
              <w:spacing w:line="240" w:lineRule="auto"/>
              <w:ind w:left="0" w:leftChars="0"/>
              <w:jc w:val="left"/>
              <w:textAlignment w:val="auto"/>
              <w:rPr>
                <w:rFonts w:hint="eastAsia" w:ascii="仿宋" w:hAnsi="仿宋" w:eastAsia="仿宋" w:cs="仿宋"/>
                <w:spacing w:val="0"/>
                <w:kern w:val="0"/>
                <w:sz w:val="24"/>
                <w:szCs w:val="24"/>
                <w:highlight w:val="none"/>
              </w:rPr>
            </w:pPr>
            <w:r>
              <w:rPr>
                <w:rFonts w:hint="eastAsia" w:ascii="仿宋" w:hAnsi="仿宋" w:eastAsia="仿宋" w:cs="仿宋"/>
                <w:spacing w:val="0"/>
                <w:kern w:val="0"/>
                <w:sz w:val="24"/>
                <w:szCs w:val="24"/>
                <w:highlight w:val="none"/>
              </w:rPr>
              <w:t>乙方提供的其他服务</w:t>
            </w:r>
          </w:p>
        </w:tc>
        <w:tc>
          <w:tcPr>
            <w:tcW w:w="5170" w:type="dxa"/>
            <w:vAlign w:val="center"/>
          </w:tcPr>
          <w:p w14:paraId="1528BEFB">
            <w:pPr>
              <w:keepNext w:val="0"/>
              <w:keepLines w:val="0"/>
              <w:pageBreakBefore w:val="0"/>
              <w:kinsoku/>
              <w:wordWrap/>
              <w:overflowPunct/>
              <w:topLinePunct w:val="0"/>
              <w:bidi w:val="0"/>
              <w:adjustRightInd w:val="0"/>
              <w:snapToGrid w:val="0"/>
              <w:spacing w:line="240" w:lineRule="auto"/>
              <w:ind w:left="0" w:leftChars="0" w:firstLine="1440" w:firstLineChars="600"/>
              <w:jc w:val="left"/>
              <w:textAlignment w:val="auto"/>
              <w:rPr>
                <w:rFonts w:hint="eastAsia" w:ascii="仿宋" w:hAnsi="仿宋" w:eastAsia="仿宋" w:cs="仿宋"/>
                <w:spacing w:val="0"/>
                <w:kern w:val="0"/>
                <w:sz w:val="24"/>
                <w:szCs w:val="24"/>
                <w:highlight w:val="none"/>
                <w:lang w:val="en-US" w:eastAsia="zh-CN"/>
              </w:rPr>
            </w:pPr>
            <w:r>
              <w:rPr>
                <w:rFonts w:hint="eastAsia" w:ascii="仿宋" w:hAnsi="仿宋" w:eastAsia="仿宋" w:cs="仿宋"/>
                <w:spacing w:val="0"/>
                <w:kern w:val="0"/>
                <w:sz w:val="24"/>
                <w:szCs w:val="24"/>
                <w:highlight w:val="none"/>
                <w:lang w:val="en-US" w:eastAsia="zh-CN"/>
              </w:rPr>
              <w:t>/</w:t>
            </w:r>
          </w:p>
        </w:tc>
      </w:tr>
      <w:tr w14:paraId="6154E91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E5BD79D">
            <w:pPr>
              <w:keepNext w:val="0"/>
              <w:keepLines w:val="0"/>
              <w:pageBreakBefore w:val="0"/>
              <w:kinsoku/>
              <w:wordWrap/>
              <w:overflowPunct/>
              <w:topLinePunct w:val="0"/>
              <w:bidi w:val="0"/>
              <w:adjustRightInd w:val="0"/>
              <w:snapToGrid w:val="0"/>
              <w:spacing w:line="240" w:lineRule="auto"/>
              <w:ind w:left="0" w:leftChars="0"/>
              <w:jc w:val="center"/>
              <w:textAlignment w:val="auto"/>
              <w:rPr>
                <w:rFonts w:hint="eastAsia" w:ascii="仿宋" w:hAnsi="仿宋" w:eastAsia="仿宋" w:cs="仿宋"/>
                <w:spacing w:val="0"/>
                <w:kern w:val="0"/>
                <w:sz w:val="24"/>
                <w:szCs w:val="24"/>
                <w:highlight w:val="none"/>
              </w:rPr>
            </w:pPr>
            <w:r>
              <w:rPr>
                <w:rFonts w:hint="eastAsia" w:ascii="仿宋" w:hAnsi="仿宋" w:eastAsia="仿宋" w:cs="仿宋"/>
                <w:spacing w:val="0"/>
                <w:kern w:val="0"/>
                <w:sz w:val="24"/>
                <w:szCs w:val="24"/>
                <w:highlight w:val="none"/>
              </w:rPr>
              <w:t>第二节</w:t>
            </w:r>
          </w:p>
          <w:p w14:paraId="3C3343CB">
            <w:pPr>
              <w:keepNext w:val="0"/>
              <w:keepLines w:val="0"/>
              <w:pageBreakBefore w:val="0"/>
              <w:kinsoku/>
              <w:wordWrap/>
              <w:overflowPunct/>
              <w:topLinePunct w:val="0"/>
              <w:bidi w:val="0"/>
              <w:adjustRightInd w:val="0"/>
              <w:snapToGrid w:val="0"/>
              <w:spacing w:line="240" w:lineRule="auto"/>
              <w:ind w:left="0" w:leftChars="0"/>
              <w:jc w:val="center"/>
              <w:textAlignment w:val="auto"/>
              <w:rPr>
                <w:rFonts w:hint="eastAsia" w:ascii="仿宋" w:hAnsi="仿宋" w:eastAsia="仿宋" w:cs="仿宋"/>
                <w:spacing w:val="0"/>
                <w:kern w:val="0"/>
                <w:sz w:val="24"/>
                <w:szCs w:val="24"/>
                <w:highlight w:val="none"/>
                <w:lang w:val="en-US" w:eastAsia="zh-CN"/>
              </w:rPr>
            </w:pPr>
            <w:r>
              <w:rPr>
                <w:rFonts w:hint="eastAsia" w:ascii="仿宋" w:hAnsi="仿宋" w:eastAsia="仿宋" w:cs="仿宋"/>
                <w:spacing w:val="0"/>
                <w:kern w:val="0"/>
                <w:sz w:val="24"/>
                <w:szCs w:val="24"/>
                <w:highlight w:val="none"/>
              </w:rPr>
              <w:t>第1</w:t>
            </w:r>
            <w:r>
              <w:rPr>
                <w:rFonts w:hint="eastAsia" w:ascii="仿宋" w:hAnsi="仿宋" w:eastAsia="仿宋" w:cs="仿宋"/>
                <w:spacing w:val="0"/>
                <w:kern w:val="0"/>
                <w:sz w:val="24"/>
                <w:szCs w:val="24"/>
                <w:highlight w:val="none"/>
                <w:lang w:val="en-US" w:eastAsia="zh-CN"/>
              </w:rPr>
              <w:t>5</w:t>
            </w:r>
            <w:r>
              <w:rPr>
                <w:rFonts w:hint="eastAsia" w:ascii="仿宋" w:hAnsi="仿宋" w:eastAsia="仿宋" w:cs="仿宋"/>
                <w:spacing w:val="0"/>
                <w:kern w:val="0"/>
                <w:sz w:val="24"/>
                <w:szCs w:val="24"/>
                <w:highlight w:val="none"/>
              </w:rPr>
              <w:t>.</w:t>
            </w:r>
            <w:r>
              <w:rPr>
                <w:rFonts w:hint="eastAsia" w:ascii="仿宋" w:hAnsi="仿宋" w:eastAsia="仿宋" w:cs="仿宋"/>
                <w:spacing w:val="0"/>
                <w:kern w:val="0"/>
                <w:sz w:val="24"/>
                <w:szCs w:val="24"/>
                <w:highlight w:val="none"/>
                <w:lang w:val="en-US" w:eastAsia="zh-CN"/>
              </w:rPr>
              <w:t>1款</w:t>
            </w:r>
          </w:p>
        </w:tc>
        <w:tc>
          <w:tcPr>
            <w:tcW w:w="1742" w:type="dxa"/>
            <w:vAlign w:val="center"/>
          </w:tcPr>
          <w:p w14:paraId="1D30BCD6">
            <w:pPr>
              <w:keepNext w:val="0"/>
              <w:keepLines w:val="0"/>
              <w:pageBreakBefore w:val="0"/>
              <w:kinsoku/>
              <w:wordWrap/>
              <w:overflowPunct/>
              <w:topLinePunct w:val="0"/>
              <w:bidi w:val="0"/>
              <w:adjustRightInd w:val="0"/>
              <w:snapToGrid w:val="0"/>
              <w:spacing w:line="240" w:lineRule="auto"/>
              <w:ind w:left="0" w:leftChars="0"/>
              <w:jc w:val="left"/>
              <w:textAlignment w:val="auto"/>
              <w:rPr>
                <w:rFonts w:hint="eastAsia" w:ascii="仿宋" w:hAnsi="仿宋" w:eastAsia="仿宋" w:cs="仿宋"/>
                <w:spacing w:val="0"/>
                <w:kern w:val="0"/>
                <w:sz w:val="24"/>
                <w:szCs w:val="24"/>
                <w:highlight w:val="none"/>
              </w:rPr>
            </w:pPr>
            <w:r>
              <w:rPr>
                <w:rFonts w:hint="eastAsia" w:ascii="仿宋" w:hAnsi="仿宋" w:eastAsia="仿宋" w:cs="仿宋"/>
                <w:color w:val="auto"/>
                <w:spacing w:val="0"/>
                <w:kern w:val="0"/>
                <w:sz w:val="24"/>
                <w:szCs w:val="24"/>
                <w:highlight w:val="none"/>
                <w:lang w:eastAsia="zh-CN"/>
              </w:rPr>
              <w:t>修理、重作、更换相关具体规定</w:t>
            </w:r>
          </w:p>
        </w:tc>
        <w:tc>
          <w:tcPr>
            <w:tcW w:w="5170" w:type="dxa"/>
            <w:vAlign w:val="center"/>
          </w:tcPr>
          <w:p w14:paraId="18A2E69B">
            <w:pPr>
              <w:keepNext w:val="0"/>
              <w:keepLines w:val="0"/>
              <w:pageBreakBefore w:val="0"/>
              <w:kinsoku/>
              <w:wordWrap/>
              <w:overflowPunct/>
              <w:topLinePunct w:val="0"/>
              <w:bidi w:val="0"/>
              <w:adjustRightInd w:val="0"/>
              <w:snapToGrid w:val="0"/>
              <w:spacing w:line="240" w:lineRule="auto"/>
              <w:ind w:left="0" w:leftChars="0" w:firstLine="1440" w:firstLineChars="600"/>
              <w:jc w:val="left"/>
              <w:textAlignment w:val="auto"/>
              <w:rPr>
                <w:rFonts w:hint="eastAsia" w:ascii="仿宋" w:hAnsi="仿宋" w:eastAsia="仿宋" w:cs="仿宋"/>
                <w:spacing w:val="0"/>
                <w:kern w:val="0"/>
                <w:sz w:val="24"/>
                <w:szCs w:val="24"/>
                <w:highlight w:val="none"/>
                <w:lang w:val="en-US" w:eastAsia="zh-CN"/>
              </w:rPr>
            </w:pPr>
            <w:r>
              <w:rPr>
                <w:rFonts w:hint="eastAsia" w:ascii="仿宋" w:hAnsi="仿宋" w:eastAsia="仿宋" w:cs="仿宋"/>
                <w:spacing w:val="0"/>
                <w:kern w:val="0"/>
                <w:sz w:val="24"/>
                <w:szCs w:val="24"/>
                <w:highlight w:val="none"/>
                <w:lang w:val="en-US" w:eastAsia="zh-CN"/>
              </w:rPr>
              <w:t>/</w:t>
            </w:r>
          </w:p>
        </w:tc>
      </w:tr>
      <w:tr w14:paraId="0C50804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2BE831F">
            <w:pPr>
              <w:keepNext w:val="0"/>
              <w:keepLines w:val="0"/>
              <w:pageBreakBefore w:val="0"/>
              <w:kinsoku/>
              <w:wordWrap/>
              <w:overflowPunct/>
              <w:topLinePunct w:val="0"/>
              <w:bidi w:val="0"/>
              <w:adjustRightInd w:val="0"/>
              <w:snapToGrid w:val="0"/>
              <w:spacing w:line="240" w:lineRule="auto"/>
              <w:ind w:left="0" w:leftChars="0"/>
              <w:jc w:val="center"/>
              <w:textAlignment w:val="auto"/>
              <w:rPr>
                <w:rFonts w:hint="eastAsia" w:ascii="仿宋" w:hAnsi="仿宋" w:eastAsia="仿宋" w:cs="仿宋"/>
                <w:spacing w:val="0"/>
                <w:kern w:val="0"/>
                <w:sz w:val="24"/>
                <w:szCs w:val="24"/>
                <w:highlight w:val="none"/>
              </w:rPr>
            </w:pPr>
            <w:r>
              <w:rPr>
                <w:rFonts w:hint="eastAsia" w:ascii="仿宋" w:hAnsi="仿宋" w:eastAsia="仿宋" w:cs="仿宋"/>
                <w:spacing w:val="0"/>
                <w:kern w:val="0"/>
                <w:sz w:val="24"/>
                <w:szCs w:val="24"/>
                <w:highlight w:val="none"/>
              </w:rPr>
              <w:t>第二节</w:t>
            </w:r>
          </w:p>
          <w:p w14:paraId="54CEBDC9">
            <w:pPr>
              <w:keepNext w:val="0"/>
              <w:keepLines w:val="0"/>
              <w:pageBreakBefore w:val="0"/>
              <w:kinsoku/>
              <w:wordWrap/>
              <w:overflowPunct/>
              <w:topLinePunct w:val="0"/>
              <w:bidi w:val="0"/>
              <w:adjustRightInd w:val="0"/>
              <w:snapToGrid w:val="0"/>
              <w:spacing w:line="240" w:lineRule="auto"/>
              <w:ind w:left="0" w:leftChars="0"/>
              <w:jc w:val="center"/>
              <w:textAlignment w:val="auto"/>
              <w:rPr>
                <w:rFonts w:hint="eastAsia" w:ascii="仿宋" w:hAnsi="仿宋" w:eastAsia="仿宋" w:cs="仿宋"/>
                <w:spacing w:val="0"/>
                <w:kern w:val="0"/>
                <w:sz w:val="24"/>
                <w:szCs w:val="24"/>
                <w:highlight w:val="none"/>
              </w:rPr>
            </w:pPr>
            <w:r>
              <w:rPr>
                <w:rFonts w:hint="eastAsia" w:ascii="仿宋" w:hAnsi="仿宋" w:eastAsia="仿宋" w:cs="仿宋"/>
                <w:spacing w:val="0"/>
                <w:kern w:val="0"/>
                <w:sz w:val="24"/>
                <w:szCs w:val="24"/>
                <w:highlight w:val="none"/>
              </w:rPr>
              <w:t>第1</w:t>
            </w:r>
            <w:r>
              <w:rPr>
                <w:rFonts w:hint="eastAsia" w:ascii="仿宋" w:hAnsi="仿宋" w:eastAsia="仿宋" w:cs="仿宋"/>
                <w:spacing w:val="0"/>
                <w:kern w:val="0"/>
                <w:sz w:val="24"/>
                <w:szCs w:val="24"/>
                <w:highlight w:val="none"/>
                <w:lang w:val="en-US" w:eastAsia="zh-CN"/>
              </w:rPr>
              <w:t>5</w:t>
            </w:r>
            <w:r>
              <w:rPr>
                <w:rFonts w:hint="eastAsia" w:ascii="仿宋" w:hAnsi="仿宋" w:eastAsia="仿宋" w:cs="仿宋"/>
                <w:spacing w:val="0"/>
                <w:kern w:val="0"/>
                <w:sz w:val="24"/>
                <w:szCs w:val="24"/>
                <w:highlight w:val="none"/>
              </w:rPr>
              <w:t>.2（2）项</w:t>
            </w:r>
          </w:p>
        </w:tc>
        <w:tc>
          <w:tcPr>
            <w:tcW w:w="1742" w:type="dxa"/>
            <w:vAlign w:val="center"/>
          </w:tcPr>
          <w:p w14:paraId="024D8158">
            <w:pPr>
              <w:keepNext w:val="0"/>
              <w:keepLines w:val="0"/>
              <w:pageBreakBefore w:val="0"/>
              <w:kinsoku/>
              <w:wordWrap/>
              <w:overflowPunct/>
              <w:topLinePunct w:val="0"/>
              <w:bidi w:val="0"/>
              <w:adjustRightInd w:val="0"/>
              <w:snapToGrid w:val="0"/>
              <w:spacing w:line="240" w:lineRule="auto"/>
              <w:ind w:left="0" w:leftChars="0"/>
              <w:jc w:val="left"/>
              <w:textAlignment w:val="auto"/>
              <w:rPr>
                <w:rFonts w:hint="eastAsia" w:ascii="仿宋" w:hAnsi="仿宋" w:eastAsia="仿宋" w:cs="仿宋"/>
                <w:spacing w:val="0"/>
                <w:kern w:val="0"/>
                <w:sz w:val="24"/>
                <w:szCs w:val="24"/>
                <w:highlight w:val="none"/>
              </w:rPr>
            </w:pPr>
            <w:r>
              <w:rPr>
                <w:rFonts w:hint="eastAsia" w:ascii="仿宋" w:hAnsi="仿宋" w:eastAsia="仿宋" w:cs="仿宋"/>
                <w:spacing w:val="0"/>
                <w:kern w:val="0"/>
                <w:sz w:val="24"/>
                <w:szCs w:val="24"/>
                <w:highlight w:val="none"/>
              </w:rPr>
              <w:t>迟延交货赔偿费</w:t>
            </w:r>
          </w:p>
        </w:tc>
        <w:tc>
          <w:tcPr>
            <w:tcW w:w="5170" w:type="dxa"/>
            <w:vAlign w:val="center"/>
          </w:tcPr>
          <w:p w14:paraId="78052806">
            <w:pPr>
              <w:keepNext w:val="0"/>
              <w:keepLines w:val="0"/>
              <w:pageBreakBefore w:val="0"/>
              <w:kinsoku/>
              <w:wordWrap/>
              <w:overflowPunct/>
              <w:topLinePunct w:val="0"/>
              <w:bidi w:val="0"/>
              <w:adjustRightInd w:val="0"/>
              <w:snapToGrid w:val="0"/>
              <w:spacing w:line="240" w:lineRule="auto"/>
              <w:ind w:left="0" w:leftChars="0"/>
              <w:jc w:val="left"/>
              <w:textAlignment w:val="auto"/>
              <w:rPr>
                <w:rFonts w:hint="eastAsia" w:ascii="仿宋" w:hAnsi="仿宋" w:eastAsia="仿宋" w:cs="仿宋"/>
                <w:spacing w:val="0"/>
                <w:kern w:val="0"/>
                <w:sz w:val="24"/>
                <w:szCs w:val="24"/>
                <w:highlight w:val="none"/>
                <w:u w:val="single"/>
              </w:rPr>
            </w:pPr>
            <w:r>
              <w:rPr>
                <w:rFonts w:hint="eastAsia" w:ascii="仿宋" w:hAnsi="仿宋" w:eastAsia="仿宋" w:cs="仿宋"/>
                <w:spacing w:val="0"/>
                <w:kern w:val="0"/>
                <w:sz w:val="24"/>
                <w:szCs w:val="24"/>
                <w:highlight w:val="none"/>
                <w:u w:val="none"/>
              </w:rPr>
              <w:t>乙方延迟交货的，每延迟一日按合同总价的0.</w:t>
            </w:r>
            <w:r>
              <w:rPr>
                <w:rFonts w:hint="eastAsia" w:ascii="仿宋" w:hAnsi="仿宋" w:eastAsia="仿宋" w:cs="仿宋"/>
                <w:spacing w:val="0"/>
                <w:kern w:val="0"/>
                <w:sz w:val="24"/>
                <w:szCs w:val="24"/>
                <w:highlight w:val="none"/>
                <w:u w:val="none"/>
                <w:lang w:val="en-US" w:eastAsia="zh-CN"/>
              </w:rPr>
              <w:t>1</w:t>
            </w:r>
            <w:r>
              <w:rPr>
                <w:rFonts w:hint="eastAsia" w:ascii="仿宋" w:hAnsi="仿宋" w:eastAsia="仿宋" w:cs="仿宋"/>
                <w:spacing w:val="0"/>
                <w:kern w:val="0"/>
                <w:sz w:val="24"/>
                <w:szCs w:val="24"/>
                <w:highlight w:val="none"/>
                <w:u w:val="none"/>
              </w:rPr>
              <w:t>%支付违约金；乙方需赔偿甲方全部实际损失，且违约金总额不超过合同总价的</w:t>
            </w:r>
            <w:r>
              <w:rPr>
                <w:rFonts w:hint="eastAsia" w:ascii="仿宋" w:hAnsi="仿宋" w:eastAsia="仿宋" w:cs="仿宋"/>
                <w:spacing w:val="0"/>
                <w:kern w:val="0"/>
                <w:sz w:val="24"/>
                <w:szCs w:val="24"/>
                <w:highlight w:val="none"/>
                <w:u w:val="none"/>
                <w:lang w:val="en-US" w:eastAsia="zh-CN"/>
              </w:rPr>
              <w:t>5</w:t>
            </w:r>
            <w:r>
              <w:rPr>
                <w:rFonts w:hint="eastAsia" w:ascii="仿宋" w:hAnsi="仿宋" w:eastAsia="仿宋" w:cs="仿宋"/>
                <w:spacing w:val="0"/>
                <w:kern w:val="0"/>
                <w:sz w:val="24"/>
                <w:szCs w:val="24"/>
                <w:highlight w:val="none"/>
                <w:u w:val="none"/>
              </w:rPr>
              <w:t>%。</w:t>
            </w:r>
          </w:p>
        </w:tc>
      </w:tr>
      <w:tr w14:paraId="34BDB2E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01900CA">
            <w:pPr>
              <w:keepNext w:val="0"/>
              <w:keepLines w:val="0"/>
              <w:pageBreakBefore w:val="0"/>
              <w:kinsoku/>
              <w:wordWrap/>
              <w:overflowPunct/>
              <w:topLinePunct w:val="0"/>
              <w:bidi w:val="0"/>
              <w:adjustRightInd w:val="0"/>
              <w:snapToGrid w:val="0"/>
              <w:spacing w:line="240" w:lineRule="auto"/>
              <w:ind w:left="0" w:leftChars="0"/>
              <w:jc w:val="center"/>
              <w:textAlignment w:val="auto"/>
              <w:rPr>
                <w:rFonts w:hint="eastAsia" w:ascii="仿宋" w:hAnsi="仿宋" w:eastAsia="仿宋" w:cs="仿宋"/>
                <w:spacing w:val="0"/>
                <w:kern w:val="0"/>
                <w:sz w:val="24"/>
                <w:szCs w:val="24"/>
                <w:highlight w:val="none"/>
              </w:rPr>
            </w:pPr>
            <w:r>
              <w:rPr>
                <w:rFonts w:hint="eastAsia" w:ascii="仿宋" w:hAnsi="仿宋" w:eastAsia="仿宋" w:cs="仿宋"/>
                <w:spacing w:val="0"/>
                <w:kern w:val="0"/>
                <w:sz w:val="24"/>
                <w:szCs w:val="24"/>
                <w:highlight w:val="none"/>
              </w:rPr>
              <w:t>第二节</w:t>
            </w:r>
          </w:p>
          <w:p w14:paraId="671E53E9">
            <w:pPr>
              <w:keepNext w:val="0"/>
              <w:keepLines w:val="0"/>
              <w:pageBreakBefore w:val="0"/>
              <w:kinsoku/>
              <w:wordWrap/>
              <w:overflowPunct/>
              <w:topLinePunct w:val="0"/>
              <w:bidi w:val="0"/>
              <w:adjustRightInd w:val="0"/>
              <w:snapToGrid w:val="0"/>
              <w:spacing w:line="240" w:lineRule="auto"/>
              <w:ind w:left="0" w:leftChars="0"/>
              <w:jc w:val="center"/>
              <w:textAlignment w:val="auto"/>
              <w:rPr>
                <w:rFonts w:hint="eastAsia" w:ascii="仿宋" w:hAnsi="仿宋" w:eastAsia="仿宋" w:cs="仿宋"/>
                <w:spacing w:val="0"/>
                <w:kern w:val="0"/>
                <w:sz w:val="24"/>
                <w:szCs w:val="24"/>
                <w:highlight w:val="none"/>
              </w:rPr>
            </w:pPr>
            <w:r>
              <w:rPr>
                <w:rFonts w:hint="eastAsia" w:ascii="仿宋" w:hAnsi="仿宋" w:eastAsia="仿宋" w:cs="仿宋"/>
                <w:spacing w:val="0"/>
                <w:kern w:val="0"/>
                <w:sz w:val="24"/>
                <w:szCs w:val="24"/>
                <w:highlight w:val="none"/>
              </w:rPr>
              <w:t>第1</w:t>
            </w:r>
            <w:r>
              <w:rPr>
                <w:rFonts w:hint="eastAsia" w:ascii="仿宋" w:hAnsi="仿宋" w:eastAsia="仿宋" w:cs="仿宋"/>
                <w:spacing w:val="0"/>
                <w:kern w:val="0"/>
                <w:sz w:val="24"/>
                <w:szCs w:val="24"/>
                <w:highlight w:val="none"/>
                <w:lang w:val="en-US" w:eastAsia="zh-CN"/>
              </w:rPr>
              <w:t>5</w:t>
            </w:r>
            <w:r>
              <w:rPr>
                <w:rFonts w:hint="eastAsia" w:ascii="仿宋" w:hAnsi="仿宋" w:eastAsia="仿宋" w:cs="仿宋"/>
                <w:spacing w:val="0"/>
                <w:kern w:val="0"/>
                <w:sz w:val="24"/>
                <w:szCs w:val="24"/>
                <w:highlight w:val="none"/>
              </w:rPr>
              <w:t>.</w:t>
            </w:r>
            <w:r>
              <w:rPr>
                <w:rFonts w:hint="eastAsia" w:ascii="仿宋" w:hAnsi="仿宋" w:eastAsia="仿宋" w:cs="仿宋"/>
                <w:spacing w:val="0"/>
                <w:kern w:val="0"/>
                <w:sz w:val="24"/>
                <w:szCs w:val="24"/>
                <w:highlight w:val="none"/>
                <w:lang w:val="en-US" w:eastAsia="zh-CN"/>
              </w:rPr>
              <w:t>3款</w:t>
            </w:r>
          </w:p>
        </w:tc>
        <w:tc>
          <w:tcPr>
            <w:tcW w:w="1742" w:type="dxa"/>
            <w:vAlign w:val="center"/>
          </w:tcPr>
          <w:p w14:paraId="545C94FD">
            <w:pPr>
              <w:keepNext w:val="0"/>
              <w:keepLines w:val="0"/>
              <w:pageBreakBefore w:val="0"/>
              <w:kinsoku/>
              <w:wordWrap/>
              <w:overflowPunct/>
              <w:topLinePunct w:val="0"/>
              <w:bidi w:val="0"/>
              <w:adjustRightInd w:val="0"/>
              <w:snapToGrid w:val="0"/>
              <w:spacing w:line="240" w:lineRule="auto"/>
              <w:ind w:left="0" w:leftChars="0"/>
              <w:jc w:val="left"/>
              <w:textAlignment w:val="auto"/>
              <w:rPr>
                <w:rFonts w:hint="eastAsia" w:ascii="仿宋" w:hAnsi="仿宋" w:eastAsia="仿宋" w:cs="仿宋"/>
                <w:spacing w:val="0"/>
                <w:kern w:val="0"/>
                <w:sz w:val="24"/>
                <w:szCs w:val="24"/>
                <w:highlight w:val="none"/>
              </w:rPr>
            </w:pPr>
            <w:r>
              <w:rPr>
                <w:rFonts w:hint="eastAsia" w:ascii="仿宋" w:hAnsi="仿宋" w:eastAsia="仿宋" w:cs="仿宋"/>
                <w:spacing w:val="0"/>
                <w:kern w:val="0"/>
                <w:sz w:val="24"/>
                <w:szCs w:val="24"/>
                <w:highlight w:val="none"/>
              </w:rPr>
              <w:t>逾期付款利息</w:t>
            </w:r>
          </w:p>
        </w:tc>
        <w:tc>
          <w:tcPr>
            <w:tcW w:w="5170" w:type="dxa"/>
            <w:vAlign w:val="center"/>
          </w:tcPr>
          <w:p w14:paraId="1424A2B4">
            <w:pPr>
              <w:keepNext w:val="0"/>
              <w:keepLines w:val="0"/>
              <w:pageBreakBefore w:val="0"/>
              <w:kinsoku/>
              <w:wordWrap/>
              <w:overflowPunct/>
              <w:topLinePunct w:val="0"/>
              <w:bidi w:val="0"/>
              <w:adjustRightInd w:val="0"/>
              <w:snapToGrid w:val="0"/>
              <w:spacing w:line="240" w:lineRule="auto"/>
              <w:ind w:left="0" w:leftChars="0"/>
              <w:jc w:val="left"/>
              <w:textAlignment w:val="auto"/>
              <w:rPr>
                <w:rFonts w:hint="eastAsia" w:ascii="仿宋" w:hAnsi="仿宋" w:eastAsia="仿宋" w:cs="仿宋"/>
                <w:spacing w:val="0"/>
                <w:kern w:val="0"/>
                <w:sz w:val="24"/>
                <w:szCs w:val="24"/>
                <w:highlight w:val="none"/>
                <w:u w:val="none"/>
              </w:rPr>
            </w:pPr>
            <w:r>
              <w:rPr>
                <w:rFonts w:hint="eastAsia" w:ascii="仿宋" w:hAnsi="仿宋" w:eastAsia="仿宋" w:cs="仿宋"/>
                <w:spacing w:val="0"/>
                <w:kern w:val="0"/>
                <w:sz w:val="24"/>
                <w:szCs w:val="24"/>
                <w:highlight w:val="none"/>
                <w:u w:val="none"/>
                <w:lang w:val="en-US" w:eastAsia="zh-CN"/>
              </w:rPr>
              <w:t>甲</w:t>
            </w:r>
            <w:r>
              <w:rPr>
                <w:rFonts w:hint="eastAsia" w:ascii="仿宋" w:hAnsi="仿宋" w:eastAsia="仿宋" w:cs="仿宋"/>
                <w:spacing w:val="0"/>
                <w:kern w:val="0"/>
                <w:sz w:val="24"/>
                <w:szCs w:val="24"/>
                <w:highlight w:val="none"/>
                <w:u w:val="none"/>
              </w:rPr>
              <w:t>方</w:t>
            </w:r>
            <w:r>
              <w:rPr>
                <w:rFonts w:hint="eastAsia" w:ascii="仿宋" w:hAnsi="仿宋" w:eastAsia="仿宋" w:cs="仿宋"/>
                <w:spacing w:val="0"/>
                <w:kern w:val="0"/>
                <w:sz w:val="24"/>
                <w:szCs w:val="24"/>
                <w:highlight w:val="none"/>
              </w:rPr>
              <w:t>逾期付款</w:t>
            </w:r>
            <w:r>
              <w:rPr>
                <w:rFonts w:hint="eastAsia" w:ascii="仿宋" w:hAnsi="仿宋" w:eastAsia="仿宋" w:cs="仿宋"/>
                <w:spacing w:val="0"/>
                <w:kern w:val="0"/>
                <w:sz w:val="24"/>
                <w:szCs w:val="24"/>
                <w:highlight w:val="none"/>
                <w:u w:val="none"/>
              </w:rPr>
              <w:t>的，每逾期1日的</w:t>
            </w:r>
            <w:r>
              <w:rPr>
                <w:rFonts w:hint="eastAsia" w:ascii="仿宋" w:hAnsi="仿宋" w:eastAsia="仿宋" w:cs="仿宋"/>
                <w:spacing w:val="0"/>
                <w:kern w:val="0"/>
                <w:sz w:val="24"/>
                <w:szCs w:val="24"/>
                <w:highlight w:val="none"/>
                <w:u w:val="none"/>
                <w:lang w:val="en-US" w:eastAsia="zh-CN"/>
              </w:rPr>
              <w:t>利息按同期全国银行间同业拆借中心公布的贷款市场报价利率（LPR）计算</w:t>
            </w:r>
            <w:r>
              <w:rPr>
                <w:rFonts w:hint="eastAsia" w:ascii="仿宋" w:hAnsi="仿宋" w:eastAsia="仿宋" w:cs="仿宋"/>
                <w:spacing w:val="0"/>
                <w:kern w:val="0"/>
                <w:sz w:val="24"/>
                <w:szCs w:val="24"/>
                <w:highlight w:val="none"/>
                <w:u w:val="none"/>
              </w:rPr>
              <w:t>。</w:t>
            </w:r>
          </w:p>
        </w:tc>
      </w:tr>
      <w:tr w14:paraId="5781E00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48A465B7">
            <w:pPr>
              <w:keepNext w:val="0"/>
              <w:keepLines w:val="0"/>
              <w:pageBreakBefore w:val="0"/>
              <w:kinsoku/>
              <w:wordWrap/>
              <w:overflowPunct/>
              <w:topLinePunct w:val="0"/>
              <w:bidi w:val="0"/>
              <w:adjustRightInd w:val="0"/>
              <w:snapToGrid w:val="0"/>
              <w:spacing w:line="240" w:lineRule="auto"/>
              <w:ind w:left="0" w:leftChars="0"/>
              <w:jc w:val="center"/>
              <w:textAlignment w:val="auto"/>
              <w:rPr>
                <w:rFonts w:hint="eastAsia" w:ascii="仿宋" w:hAnsi="仿宋" w:eastAsia="仿宋" w:cs="仿宋"/>
                <w:spacing w:val="0"/>
                <w:kern w:val="0"/>
                <w:sz w:val="24"/>
                <w:szCs w:val="24"/>
                <w:highlight w:val="none"/>
              </w:rPr>
            </w:pPr>
            <w:r>
              <w:rPr>
                <w:rFonts w:hint="eastAsia" w:ascii="仿宋" w:hAnsi="仿宋" w:eastAsia="仿宋" w:cs="仿宋"/>
                <w:spacing w:val="0"/>
                <w:kern w:val="0"/>
                <w:sz w:val="24"/>
                <w:szCs w:val="24"/>
                <w:highlight w:val="none"/>
              </w:rPr>
              <w:t>第二节</w:t>
            </w:r>
          </w:p>
          <w:p w14:paraId="633A7A1D">
            <w:pPr>
              <w:keepNext w:val="0"/>
              <w:keepLines w:val="0"/>
              <w:pageBreakBefore w:val="0"/>
              <w:kinsoku/>
              <w:wordWrap/>
              <w:overflowPunct/>
              <w:topLinePunct w:val="0"/>
              <w:bidi w:val="0"/>
              <w:adjustRightInd w:val="0"/>
              <w:snapToGrid w:val="0"/>
              <w:spacing w:line="240" w:lineRule="auto"/>
              <w:ind w:left="0" w:leftChars="0"/>
              <w:jc w:val="center"/>
              <w:textAlignment w:val="auto"/>
              <w:rPr>
                <w:rFonts w:hint="eastAsia" w:ascii="仿宋" w:hAnsi="仿宋" w:eastAsia="仿宋" w:cs="仿宋"/>
                <w:spacing w:val="0"/>
                <w:kern w:val="0"/>
                <w:sz w:val="24"/>
                <w:szCs w:val="24"/>
                <w:highlight w:val="none"/>
              </w:rPr>
            </w:pPr>
            <w:r>
              <w:rPr>
                <w:rFonts w:hint="eastAsia" w:ascii="仿宋" w:hAnsi="仿宋" w:eastAsia="仿宋" w:cs="仿宋"/>
                <w:spacing w:val="0"/>
                <w:kern w:val="0"/>
                <w:sz w:val="24"/>
                <w:szCs w:val="24"/>
                <w:highlight w:val="none"/>
              </w:rPr>
              <w:t>第1</w:t>
            </w:r>
            <w:r>
              <w:rPr>
                <w:rFonts w:hint="eastAsia" w:ascii="仿宋" w:hAnsi="仿宋" w:eastAsia="仿宋" w:cs="仿宋"/>
                <w:spacing w:val="0"/>
                <w:kern w:val="0"/>
                <w:sz w:val="24"/>
                <w:szCs w:val="24"/>
                <w:highlight w:val="none"/>
                <w:lang w:val="en-US" w:eastAsia="zh-CN"/>
              </w:rPr>
              <w:t>5</w:t>
            </w:r>
            <w:r>
              <w:rPr>
                <w:rFonts w:hint="eastAsia" w:ascii="仿宋" w:hAnsi="仿宋" w:eastAsia="仿宋" w:cs="仿宋"/>
                <w:spacing w:val="0"/>
                <w:kern w:val="0"/>
                <w:sz w:val="24"/>
                <w:szCs w:val="24"/>
                <w:highlight w:val="none"/>
              </w:rPr>
              <w:t>.4</w:t>
            </w:r>
            <w:r>
              <w:rPr>
                <w:rFonts w:hint="eastAsia" w:ascii="仿宋" w:hAnsi="仿宋" w:eastAsia="仿宋" w:cs="仿宋"/>
                <w:spacing w:val="0"/>
                <w:kern w:val="0"/>
                <w:sz w:val="24"/>
                <w:szCs w:val="24"/>
                <w:highlight w:val="none"/>
                <w:lang w:val="en-US" w:eastAsia="zh-CN"/>
              </w:rPr>
              <w:t>款</w:t>
            </w:r>
          </w:p>
        </w:tc>
        <w:tc>
          <w:tcPr>
            <w:tcW w:w="1742" w:type="dxa"/>
            <w:tcBorders>
              <w:left w:val="single" w:color="auto" w:sz="2" w:space="0"/>
              <w:bottom w:val="single" w:color="auto" w:sz="2" w:space="0"/>
              <w:right w:val="single" w:color="auto" w:sz="2" w:space="0"/>
            </w:tcBorders>
            <w:vAlign w:val="center"/>
          </w:tcPr>
          <w:p w14:paraId="0C3021AF">
            <w:pPr>
              <w:keepNext w:val="0"/>
              <w:keepLines w:val="0"/>
              <w:pageBreakBefore w:val="0"/>
              <w:kinsoku/>
              <w:wordWrap/>
              <w:overflowPunct/>
              <w:topLinePunct w:val="0"/>
              <w:bidi w:val="0"/>
              <w:adjustRightInd w:val="0"/>
              <w:snapToGrid w:val="0"/>
              <w:spacing w:line="240" w:lineRule="auto"/>
              <w:ind w:left="0" w:leftChars="0"/>
              <w:jc w:val="left"/>
              <w:textAlignment w:val="auto"/>
              <w:rPr>
                <w:rFonts w:hint="eastAsia" w:ascii="仿宋" w:hAnsi="仿宋" w:eastAsia="仿宋" w:cs="仿宋"/>
                <w:spacing w:val="0"/>
                <w:kern w:val="0"/>
                <w:sz w:val="24"/>
                <w:szCs w:val="24"/>
                <w:highlight w:val="none"/>
              </w:rPr>
            </w:pPr>
            <w:r>
              <w:rPr>
                <w:rFonts w:hint="eastAsia" w:ascii="仿宋" w:hAnsi="仿宋" w:eastAsia="仿宋" w:cs="仿宋"/>
                <w:spacing w:val="0"/>
                <w:kern w:val="0"/>
                <w:sz w:val="24"/>
                <w:szCs w:val="24"/>
                <w:highlight w:val="none"/>
              </w:rPr>
              <w:t>其他违约责任</w:t>
            </w:r>
          </w:p>
        </w:tc>
        <w:tc>
          <w:tcPr>
            <w:tcW w:w="5170" w:type="dxa"/>
            <w:tcBorders>
              <w:left w:val="single" w:color="auto" w:sz="2" w:space="0"/>
              <w:bottom w:val="single" w:color="auto" w:sz="2" w:space="0"/>
            </w:tcBorders>
            <w:vAlign w:val="center"/>
          </w:tcPr>
          <w:p w14:paraId="52F09936">
            <w:pPr>
              <w:keepNext w:val="0"/>
              <w:keepLines w:val="0"/>
              <w:pageBreakBefore w:val="0"/>
              <w:kinsoku/>
              <w:wordWrap/>
              <w:overflowPunct/>
              <w:topLinePunct w:val="0"/>
              <w:bidi w:val="0"/>
              <w:adjustRightInd w:val="0"/>
              <w:snapToGrid w:val="0"/>
              <w:spacing w:line="240" w:lineRule="auto"/>
              <w:ind w:left="0" w:leftChars="0" w:firstLine="1200" w:firstLineChars="500"/>
              <w:jc w:val="left"/>
              <w:textAlignment w:val="auto"/>
              <w:rPr>
                <w:rFonts w:hint="eastAsia" w:ascii="仿宋" w:hAnsi="仿宋" w:eastAsia="仿宋" w:cs="仿宋"/>
                <w:spacing w:val="0"/>
                <w:kern w:val="0"/>
                <w:sz w:val="24"/>
                <w:szCs w:val="24"/>
                <w:highlight w:val="none"/>
                <w:u w:val="single"/>
                <w:lang w:val="en-US" w:eastAsia="zh-CN"/>
              </w:rPr>
            </w:pPr>
            <w:r>
              <w:rPr>
                <w:rFonts w:hint="eastAsia" w:ascii="仿宋" w:hAnsi="仿宋" w:eastAsia="仿宋" w:cs="仿宋"/>
                <w:spacing w:val="0"/>
                <w:kern w:val="0"/>
                <w:sz w:val="24"/>
                <w:szCs w:val="24"/>
                <w:highlight w:val="none"/>
                <w:u w:val="none"/>
                <w:lang w:val="en-US" w:eastAsia="zh-CN"/>
              </w:rPr>
              <w:t>/</w:t>
            </w:r>
          </w:p>
        </w:tc>
      </w:tr>
      <w:tr w14:paraId="7B6E323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40BBF64D">
            <w:pPr>
              <w:keepNext w:val="0"/>
              <w:keepLines w:val="0"/>
              <w:pageBreakBefore w:val="0"/>
              <w:kinsoku/>
              <w:wordWrap/>
              <w:overflowPunct/>
              <w:topLinePunct w:val="0"/>
              <w:bidi w:val="0"/>
              <w:adjustRightInd w:val="0"/>
              <w:snapToGrid w:val="0"/>
              <w:spacing w:line="240" w:lineRule="auto"/>
              <w:ind w:left="0" w:leftChars="0"/>
              <w:jc w:val="center"/>
              <w:textAlignment w:val="auto"/>
              <w:rPr>
                <w:rFonts w:hint="eastAsia" w:ascii="仿宋" w:hAnsi="仿宋" w:eastAsia="仿宋" w:cs="仿宋"/>
                <w:spacing w:val="0"/>
                <w:kern w:val="0"/>
                <w:sz w:val="24"/>
                <w:szCs w:val="24"/>
                <w:highlight w:val="none"/>
              </w:rPr>
            </w:pPr>
            <w:r>
              <w:rPr>
                <w:rFonts w:hint="eastAsia" w:ascii="仿宋" w:hAnsi="仿宋" w:eastAsia="仿宋" w:cs="仿宋"/>
                <w:spacing w:val="0"/>
                <w:kern w:val="0"/>
                <w:sz w:val="24"/>
                <w:szCs w:val="24"/>
                <w:highlight w:val="none"/>
              </w:rPr>
              <w:t>第二节</w:t>
            </w:r>
          </w:p>
          <w:p w14:paraId="7A44F1CF">
            <w:pPr>
              <w:keepNext w:val="0"/>
              <w:keepLines w:val="0"/>
              <w:pageBreakBefore w:val="0"/>
              <w:kinsoku/>
              <w:wordWrap/>
              <w:overflowPunct/>
              <w:topLinePunct w:val="0"/>
              <w:bidi w:val="0"/>
              <w:adjustRightInd w:val="0"/>
              <w:snapToGrid w:val="0"/>
              <w:spacing w:line="240" w:lineRule="auto"/>
              <w:ind w:left="0" w:leftChars="0"/>
              <w:jc w:val="center"/>
              <w:textAlignment w:val="auto"/>
              <w:rPr>
                <w:rFonts w:hint="eastAsia" w:ascii="仿宋" w:hAnsi="仿宋" w:eastAsia="仿宋" w:cs="仿宋"/>
                <w:spacing w:val="0"/>
                <w:kern w:val="0"/>
                <w:sz w:val="24"/>
                <w:szCs w:val="24"/>
                <w:highlight w:val="none"/>
              </w:rPr>
            </w:pPr>
            <w:r>
              <w:rPr>
                <w:rFonts w:hint="eastAsia" w:ascii="仿宋" w:hAnsi="仿宋" w:eastAsia="仿宋" w:cs="仿宋"/>
                <w:spacing w:val="0"/>
                <w:kern w:val="0"/>
                <w:sz w:val="24"/>
                <w:szCs w:val="24"/>
                <w:highlight w:val="none"/>
              </w:rPr>
              <w:t>第</w:t>
            </w:r>
            <w:r>
              <w:rPr>
                <w:rFonts w:hint="eastAsia" w:ascii="仿宋" w:hAnsi="仿宋" w:eastAsia="仿宋" w:cs="仿宋"/>
                <w:spacing w:val="0"/>
                <w:kern w:val="0"/>
                <w:sz w:val="24"/>
                <w:szCs w:val="24"/>
                <w:highlight w:val="none"/>
                <w:lang w:val="en-US" w:eastAsia="zh-CN"/>
              </w:rPr>
              <w:t>19</w:t>
            </w:r>
            <w:r>
              <w:rPr>
                <w:rFonts w:hint="eastAsia" w:ascii="仿宋" w:hAnsi="仿宋" w:eastAsia="仿宋" w:cs="仿宋"/>
                <w:spacing w:val="0"/>
                <w:kern w:val="0"/>
                <w:sz w:val="24"/>
                <w:szCs w:val="24"/>
                <w:highlight w:val="none"/>
              </w:rPr>
              <w:t>.2</w:t>
            </w:r>
            <w:r>
              <w:rPr>
                <w:rFonts w:hint="eastAsia" w:ascii="仿宋" w:hAnsi="仿宋" w:eastAsia="仿宋" w:cs="仿宋"/>
                <w:spacing w:val="0"/>
                <w:kern w:val="0"/>
                <w:sz w:val="24"/>
                <w:szCs w:val="24"/>
                <w:highlight w:val="none"/>
                <w:lang w:val="en-US" w:eastAsia="zh-CN"/>
              </w:rPr>
              <w:t>款</w:t>
            </w:r>
          </w:p>
        </w:tc>
        <w:tc>
          <w:tcPr>
            <w:tcW w:w="1742" w:type="dxa"/>
            <w:tcBorders>
              <w:top w:val="single" w:color="auto" w:sz="2" w:space="0"/>
              <w:left w:val="single" w:color="auto" w:sz="2" w:space="0"/>
              <w:right w:val="single" w:color="auto" w:sz="2" w:space="0"/>
            </w:tcBorders>
            <w:vAlign w:val="center"/>
          </w:tcPr>
          <w:p w14:paraId="0853CC9E">
            <w:pPr>
              <w:keepNext w:val="0"/>
              <w:keepLines w:val="0"/>
              <w:pageBreakBefore w:val="0"/>
              <w:kinsoku/>
              <w:wordWrap/>
              <w:overflowPunct/>
              <w:topLinePunct w:val="0"/>
              <w:bidi w:val="0"/>
              <w:adjustRightInd w:val="0"/>
              <w:snapToGrid w:val="0"/>
              <w:spacing w:line="240" w:lineRule="auto"/>
              <w:ind w:left="0" w:leftChars="0"/>
              <w:jc w:val="left"/>
              <w:textAlignment w:val="auto"/>
              <w:rPr>
                <w:rFonts w:hint="eastAsia" w:ascii="仿宋" w:hAnsi="仿宋" w:eastAsia="仿宋" w:cs="仿宋"/>
                <w:spacing w:val="0"/>
                <w:kern w:val="0"/>
                <w:sz w:val="24"/>
                <w:szCs w:val="24"/>
                <w:highlight w:val="none"/>
              </w:rPr>
            </w:pPr>
            <w:r>
              <w:rPr>
                <w:rFonts w:hint="eastAsia" w:ascii="仿宋" w:hAnsi="仿宋" w:eastAsia="仿宋" w:cs="仿宋"/>
                <w:spacing w:val="0"/>
                <w:kern w:val="0"/>
                <w:sz w:val="24"/>
                <w:szCs w:val="24"/>
                <w:highlight w:val="none"/>
                <w:lang w:val="en-US" w:eastAsia="zh-CN"/>
              </w:rPr>
              <w:t>解决争议的方法</w:t>
            </w:r>
          </w:p>
        </w:tc>
        <w:tc>
          <w:tcPr>
            <w:tcW w:w="5170" w:type="dxa"/>
            <w:tcBorders>
              <w:top w:val="single" w:color="auto" w:sz="2" w:space="0"/>
              <w:left w:val="single" w:color="auto" w:sz="2" w:space="0"/>
            </w:tcBorders>
            <w:vAlign w:val="center"/>
          </w:tcPr>
          <w:p w14:paraId="00822D7D">
            <w:pPr>
              <w:keepNext w:val="0"/>
              <w:keepLines w:val="0"/>
              <w:pageBreakBefore w:val="0"/>
              <w:kinsoku/>
              <w:wordWrap/>
              <w:overflowPunct/>
              <w:topLinePunct w:val="0"/>
              <w:autoSpaceDE w:val="0"/>
              <w:autoSpaceDN w:val="0"/>
              <w:bidi w:val="0"/>
              <w:adjustRightInd w:val="0"/>
              <w:snapToGrid w:val="0"/>
              <w:spacing w:line="240" w:lineRule="auto"/>
              <w:ind w:left="0" w:leftChars="0"/>
              <w:jc w:val="left"/>
              <w:textAlignment w:val="auto"/>
              <w:rPr>
                <w:rFonts w:hint="eastAsia" w:ascii="仿宋" w:hAnsi="仿宋" w:eastAsia="仿宋" w:cs="仿宋"/>
                <w:b w:val="0"/>
                <w:bCs w:val="0"/>
                <w:iCs/>
                <w:spacing w:val="0"/>
                <w:kern w:val="0"/>
                <w:sz w:val="24"/>
                <w:szCs w:val="24"/>
                <w:highlight w:val="none"/>
              </w:rPr>
            </w:pPr>
            <w:r>
              <w:rPr>
                <w:rFonts w:hint="eastAsia" w:ascii="仿宋" w:hAnsi="仿宋" w:eastAsia="仿宋" w:cs="仿宋"/>
                <w:b w:val="0"/>
                <w:bCs w:val="0"/>
                <w:iCs/>
                <w:spacing w:val="0"/>
                <w:kern w:val="0"/>
                <w:sz w:val="24"/>
                <w:szCs w:val="24"/>
                <w:highlight w:val="none"/>
              </w:rPr>
              <w:t>因本合同及合同有关事项发生的争议，按下列第</w:t>
            </w:r>
            <w:r>
              <w:rPr>
                <w:rFonts w:hint="eastAsia" w:ascii="仿宋" w:hAnsi="仿宋" w:eastAsia="仿宋" w:cs="仿宋"/>
                <w:b w:val="0"/>
                <w:bCs w:val="0"/>
                <w:iCs/>
                <w:spacing w:val="0"/>
                <w:kern w:val="0"/>
                <w:sz w:val="24"/>
                <w:szCs w:val="24"/>
                <w:highlight w:val="none"/>
                <w:u w:val="single"/>
              </w:rPr>
              <w:t xml:space="preserve"> </w:t>
            </w:r>
            <w:r>
              <w:rPr>
                <w:rFonts w:hint="eastAsia" w:ascii="仿宋" w:hAnsi="仿宋" w:eastAsia="仿宋" w:cs="仿宋"/>
                <w:b w:val="0"/>
                <w:bCs w:val="0"/>
                <w:iCs/>
                <w:spacing w:val="0"/>
                <w:kern w:val="0"/>
                <w:sz w:val="24"/>
                <w:szCs w:val="24"/>
                <w:highlight w:val="none"/>
                <w:u w:val="single"/>
                <w:lang w:val="en-US" w:eastAsia="zh-CN"/>
              </w:rPr>
              <w:t>1</w:t>
            </w:r>
            <w:r>
              <w:rPr>
                <w:rFonts w:hint="eastAsia" w:ascii="仿宋" w:hAnsi="仿宋" w:eastAsia="仿宋" w:cs="仿宋"/>
                <w:b w:val="0"/>
                <w:bCs w:val="0"/>
                <w:iCs/>
                <w:spacing w:val="0"/>
                <w:kern w:val="0"/>
                <w:sz w:val="24"/>
                <w:szCs w:val="24"/>
                <w:highlight w:val="none"/>
                <w:u w:val="single"/>
              </w:rPr>
              <w:t xml:space="preserve">  </w:t>
            </w:r>
            <w:r>
              <w:rPr>
                <w:rFonts w:hint="eastAsia" w:ascii="仿宋" w:hAnsi="仿宋" w:eastAsia="仿宋" w:cs="仿宋"/>
                <w:b w:val="0"/>
                <w:bCs w:val="0"/>
                <w:iCs/>
                <w:spacing w:val="0"/>
                <w:kern w:val="0"/>
                <w:sz w:val="24"/>
                <w:szCs w:val="24"/>
                <w:highlight w:val="none"/>
              </w:rPr>
              <w:t>种方式解决：</w:t>
            </w:r>
          </w:p>
          <w:p w14:paraId="54E62CEB">
            <w:pPr>
              <w:keepNext w:val="0"/>
              <w:keepLines w:val="0"/>
              <w:pageBreakBefore w:val="0"/>
              <w:kinsoku/>
              <w:wordWrap/>
              <w:overflowPunct/>
              <w:topLinePunct w:val="0"/>
              <w:autoSpaceDE w:val="0"/>
              <w:autoSpaceDN w:val="0"/>
              <w:bidi w:val="0"/>
              <w:adjustRightInd w:val="0"/>
              <w:snapToGrid w:val="0"/>
              <w:spacing w:line="240" w:lineRule="auto"/>
              <w:ind w:left="0" w:leftChars="0"/>
              <w:jc w:val="left"/>
              <w:textAlignment w:val="auto"/>
              <w:rPr>
                <w:rFonts w:hint="eastAsia" w:ascii="仿宋" w:hAnsi="仿宋" w:eastAsia="仿宋" w:cs="仿宋"/>
                <w:b w:val="0"/>
                <w:bCs w:val="0"/>
                <w:iCs/>
                <w:spacing w:val="0"/>
                <w:kern w:val="0"/>
                <w:sz w:val="24"/>
                <w:szCs w:val="24"/>
                <w:highlight w:val="none"/>
              </w:rPr>
            </w:pPr>
            <w:r>
              <w:rPr>
                <w:rFonts w:hint="eastAsia" w:ascii="仿宋" w:hAnsi="仿宋" w:eastAsia="仿宋" w:cs="仿宋"/>
                <w:b w:val="0"/>
                <w:bCs w:val="0"/>
                <w:iCs/>
                <w:spacing w:val="0"/>
                <w:kern w:val="0"/>
                <w:sz w:val="24"/>
                <w:szCs w:val="24"/>
                <w:highlight w:val="none"/>
              </w:rPr>
              <w:t>（1）向</w:t>
            </w:r>
            <w:r>
              <w:rPr>
                <w:rFonts w:hint="eastAsia" w:ascii="仿宋" w:hAnsi="仿宋" w:eastAsia="仿宋" w:cs="仿宋"/>
                <w:b w:val="0"/>
                <w:bCs w:val="0"/>
                <w:iCs/>
                <w:spacing w:val="0"/>
                <w:kern w:val="0"/>
                <w:sz w:val="24"/>
                <w:szCs w:val="24"/>
                <w:highlight w:val="none"/>
                <w:u w:val="single"/>
              </w:rPr>
              <w:t xml:space="preserve">  </w:t>
            </w:r>
            <w:r>
              <w:rPr>
                <w:rFonts w:hint="eastAsia" w:ascii="仿宋" w:hAnsi="仿宋" w:eastAsia="仿宋" w:cs="仿宋"/>
                <w:b w:val="0"/>
                <w:bCs w:val="0"/>
                <w:iCs/>
                <w:spacing w:val="0"/>
                <w:kern w:val="0"/>
                <w:sz w:val="24"/>
                <w:szCs w:val="24"/>
                <w:highlight w:val="none"/>
                <w:u w:val="single"/>
                <w:lang w:val="en-US" w:eastAsia="zh-CN"/>
              </w:rPr>
              <w:t xml:space="preserve">合同签订当地 </w:t>
            </w:r>
            <w:r>
              <w:rPr>
                <w:rFonts w:hint="eastAsia" w:ascii="仿宋" w:hAnsi="仿宋" w:eastAsia="仿宋" w:cs="仿宋"/>
                <w:b w:val="0"/>
                <w:bCs w:val="0"/>
                <w:iCs/>
                <w:spacing w:val="0"/>
                <w:kern w:val="0"/>
                <w:sz w:val="24"/>
                <w:szCs w:val="24"/>
                <w:highlight w:val="none"/>
              </w:rPr>
              <w:t>仲裁委员会申请仲裁，仲裁地点为</w:t>
            </w:r>
            <w:r>
              <w:rPr>
                <w:rFonts w:hint="eastAsia" w:ascii="仿宋" w:hAnsi="仿宋" w:eastAsia="仿宋" w:cs="仿宋"/>
                <w:b w:val="0"/>
                <w:bCs w:val="0"/>
                <w:iCs/>
                <w:spacing w:val="0"/>
                <w:kern w:val="0"/>
                <w:sz w:val="24"/>
                <w:szCs w:val="24"/>
                <w:highlight w:val="none"/>
                <w:u w:val="single"/>
              </w:rPr>
              <w:t xml:space="preserve">  </w:t>
            </w:r>
            <w:r>
              <w:rPr>
                <w:rFonts w:hint="eastAsia" w:ascii="仿宋" w:hAnsi="仿宋" w:eastAsia="仿宋" w:cs="仿宋"/>
                <w:b w:val="0"/>
                <w:bCs w:val="0"/>
                <w:iCs/>
                <w:spacing w:val="0"/>
                <w:kern w:val="0"/>
                <w:sz w:val="24"/>
                <w:szCs w:val="24"/>
                <w:highlight w:val="none"/>
                <w:u w:val="single"/>
                <w:lang w:val="en-US" w:eastAsia="zh-CN"/>
              </w:rPr>
              <w:t>驻马店市驿城区</w:t>
            </w:r>
            <w:r>
              <w:rPr>
                <w:rFonts w:hint="eastAsia" w:ascii="仿宋" w:hAnsi="仿宋" w:eastAsia="仿宋" w:cs="仿宋"/>
                <w:b w:val="0"/>
                <w:bCs w:val="0"/>
                <w:iCs/>
                <w:spacing w:val="0"/>
                <w:kern w:val="0"/>
                <w:sz w:val="24"/>
                <w:szCs w:val="24"/>
                <w:highlight w:val="none"/>
                <w:u w:val="single"/>
              </w:rPr>
              <w:t xml:space="preserve">  </w:t>
            </w:r>
            <w:r>
              <w:rPr>
                <w:rFonts w:hint="eastAsia" w:ascii="仿宋" w:hAnsi="仿宋" w:eastAsia="仿宋" w:cs="仿宋"/>
                <w:b w:val="0"/>
                <w:bCs w:val="0"/>
                <w:iCs/>
                <w:spacing w:val="0"/>
                <w:kern w:val="0"/>
                <w:sz w:val="24"/>
                <w:szCs w:val="24"/>
                <w:highlight w:val="none"/>
              </w:rPr>
              <w:t>；</w:t>
            </w:r>
          </w:p>
          <w:p w14:paraId="4BF3D6AD">
            <w:pPr>
              <w:keepNext w:val="0"/>
              <w:keepLines w:val="0"/>
              <w:pageBreakBefore w:val="0"/>
              <w:kinsoku/>
              <w:wordWrap/>
              <w:overflowPunct/>
              <w:topLinePunct w:val="0"/>
              <w:bidi w:val="0"/>
              <w:adjustRightInd w:val="0"/>
              <w:snapToGrid w:val="0"/>
              <w:spacing w:line="240" w:lineRule="auto"/>
              <w:ind w:left="0" w:leftChars="0" w:firstLine="0" w:firstLineChars="0"/>
              <w:jc w:val="left"/>
              <w:textAlignment w:val="auto"/>
              <w:rPr>
                <w:rFonts w:hint="eastAsia" w:ascii="仿宋" w:hAnsi="仿宋" w:eastAsia="仿宋" w:cs="仿宋"/>
                <w:spacing w:val="0"/>
                <w:kern w:val="0"/>
                <w:sz w:val="24"/>
                <w:szCs w:val="24"/>
                <w:highlight w:val="none"/>
                <w:u w:val="single"/>
              </w:rPr>
            </w:pPr>
            <w:r>
              <w:rPr>
                <w:rFonts w:hint="eastAsia" w:ascii="仿宋" w:hAnsi="仿宋" w:eastAsia="仿宋" w:cs="仿宋"/>
                <w:b w:val="0"/>
                <w:bCs w:val="0"/>
                <w:iCs/>
                <w:spacing w:val="0"/>
                <w:kern w:val="0"/>
                <w:sz w:val="24"/>
                <w:szCs w:val="24"/>
                <w:highlight w:val="none"/>
              </w:rPr>
              <w:t>（2）向</w:t>
            </w:r>
            <w:r>
              <w:rPr>
                <w:rFonts w:hint="eastAsia" w:ascii="仿宋" w:hAnsi="仿宋" w:eastAsia="仿宋" w:cs="仿宋"/>
                <w:b w:val="0"/>
                <w:bCs w:val="0"/>
                <w:iCs/>
                <w:spacing w:val="0"/>
                <w:kern w:val="0"/>
                <w:sz w:val="24"/>
                <w:szCs w:val="24"/>
                <w:highlight w:val="none"/>
                <w:lang w:val="en-US" w:eastAsia="zh-CN"/>
              </w:rPr>
              <w:t xml:space="preserve"> </w:t>
            </w:r>
            <w:r>
              <w:rPr>
                <w:rFonts w:hint="eastAsia" w:ascii="仿宋" w:hAnsi="仿宋" w:eastAsia="仿宋" w:cs="仿宋"/>
                <w:b w:val="0"/>
                <w:bCs w:val="0"/>
                <w:iCs/>
                <w:spacing w:val="0"/>
                <w:kern w:val="0"/>
                <w:sz w:val="24"/>
                <w:szCs w:val="24"/>
                <w:highlight w:val="none"/>
                <w:u w:val="single"/>
              </w:rPr>
              <w:t xml:space="preserve">                    </w:t>
            </w:r>
            <w:r>
              <w:rPr>
                <w:rFonts w:hint="eastAsia" w:ascii="仿宋" w:hAnsi="仿宋" w:eastAsia="仿宋" w:cs="仿宋"/>
                <w:b w:val="0"/>
                <w:bCs w:val="0"/>
                <w:iCs/>
                <w:spacing w:val="0"/>
                <w:kern w:val="0"/>
                <w:sz w:val="24"/>
                <w:szCs w:val="24"/>
                <w:highlight w:val="none"/>
                <w:lang w:val="en-US" w:eastAsia="zh-CN"/>
              </w:rPr>
              <w:t xml:space="preserve"> </w:t>
            </w:r>
            <w:r>
              <w:rPr>
                <w:rFonts w:hint="eastAsia" w:ascii="仿宋" w:hAnsi="仿宋" w:eastAsia="仿宋" w:cs="仿宋"/>
                <w:b w:val="0"/>
                <w:bCs w:val="0"/>
                <w:iCs/>
                <w:spacing w:val="0"/>
                <w:kern w:val="0"/>
                <w:sz w:val="24"/>
                <w:szCs w:val="24"/>
                <w:highlight w:val="none"/>
              </w:rPr>
              <w:t>法院起诉。</w:t>
            </w:r>
          </w:p>
        </w:tc>
      </w:tr>
      <w:tr w14:paraId="4792292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6FCD2903">
            <w:pPr>
              <w:keepNext w:val="0"/>
              <w:keepLines w:val="0"/>
              <w:pageBreakBefore w:val="0"/>
              <w:kinsoku/>
              <w:wordWrap/>
              <w:overflowPunct/>
              <w:topLinePunct w:val="0"/>
              <w:bidi w:val="0"/>
              <w:adjustRightInd w:val="0"/>
              <w:snapToGrid w:val="0"/>
              <w:spacing w:line="240" w:lineRule="auto"/>
              <w:ind w:left="0" w:leftChars="0"/>
              <w:jc w:val="center"/>
              <w:textAlignment w:val="auto"/>
              <w:rPr>
                <w:rFonts w:hint="eastAsia" w:ascii="仿宋" w:hAnsi="仿宋" w:eastAsia="仿宋" w:cs="仿宋"/>
                <w:spacing w:val="0"/>
                <w:kern w:val="0"/>
                <w:sz w:val="24"/>
                <w:szCs w:val="24"/>
                <w:highlight w:val="none"/>
              </w:rPr>
            </w:pPr>
            <w:r>
              <w:rPr>
                <w:rFonts w:hint="eastAsia" w:ascii="仿宋" w:hAnsi="仿宋" w:eastAsia="仿宋" w:cs="仿宋"/>
                <w:spacing w:val="0"/>
                <w:kern w:val="0"/>
                <w:sz w:val="24"/>
                <w:szCs w:val="24"/>
                <w:highlight w:val="none"/>
              </w:rPr>
              <w:t>第二节</w:t>
            </w:r>
          </w:p>
          <w:p w14:paraId="0650C4E4">
            <w:pPr>
              <w:keepNext w:val="0"/>
              <w:keepLines w:val="0"/>
              <w:pageBreakBefore w:val="0"/>
              <w:kinsoku/>
              <w:wordWrap/>
              <w:overflowPunct/>
              <w:topLinePunct w:val="0"/>
              <w:bidi w:val="0"/>
              <w:adjustRightInd w:val="0"/>
              <w:snapToGrid w:val="0"/>
              <w:spacing w:line="240" w:lineRule="auto"/>
              <w:ind w:left="0" w:leftChars="0"/>
              <w:jc w:val="center"/>
              <w:textAlignment w:val="auto"/>
              <w:rPr>
                <w:rFonts w:hint="eastAsia" w:ascii="仿宋" w:hAnsi="仿宋" w:eastAsia="仿宋" w:cs="仿宋"/>
                <w:spacing w:val="0"/>
                <w:kern w:val="0"/>
                <w:sz w:val="24"/>
                <w:szCs w:val="24"/>
                <w:highlight w:val="none"/>
              </w:rPr>
            </w:pPr>
            <w:r>
              <w:rPr>
                <w:rFonts w:hint="eastAsia" w:ascii="仿宋" w:hAnsi="仿宋" w:eastAsia="仿宋" w:cs="仿宋"/>
                <w:spacing w:val="0"/>
                <w:kern w:val="0"/>
                <w:sz w:val="24"/>
                <w:szCs w:val="24"/>
                <w:highlight w:val="none"/>
              </w:rPr>
              <w:t>第2</w:t>
            </w:r>
            <w:r>
              <w:rPr>
                <w:rFonts w:hint="eastAsia" w:ascii="仿宋" w:hAnsi="仿宋" w:eastAsia="仿宋" w:cs="仿宋"/>
                <w:spacing w:val="0"/>
                <w:kern w:val="0"/>
                <w:sz w:val="24"/>
                <w:szCs w:val="24"/>
                <w:highlight w:val="none"/>
                <w:lang w:val="en-US" w:eastAsia="zh-CN"/>
              </w:rPr>
              <w:t>3.1</w:t>
            </w:r>
            <w:r>
              <w:rPr>
                <w:rFonts w:hint="eastAsia" w:ascii="仿宋" w:hAnsi="仿宋" w:eastAsia="仿宋" w:cs="仿宋"/>
                <w:spacing w:val="0"/>
                <w:kern w:val="0"/>
                <w:sz w:val="24"/>
                <w:szCs w:val="24"/>
                <w:highlight w:val="none"/>
                <w:lang w:eastAsia="zh-CN"/>
              </w:rPr>
              <w:t>款</w:t>
            </w:r>
          </w:p>
        </w:tc>
        <w:tc>
          <w:tcPr>
            <w:tcW w:w="1742" w:type="dxa"/>
            <w:vAlign w:val="center"/>
          </w:tcPr>
          <w:p w14:paraId="1375A8AA">
            <w:pPr>
              <w:keepNext w:val="0"/>
              <w:keepLines w:val="0"/>
              <w:pageBreakBefore w:val="0"/>
              <w:kinsoku/>
              <w:wordWrap/>
              <w:overflowPunct/>
              <w:topLinePunct w:val="0"/>
              <w:bidi w:val="0"/>
              <w:adjustRightInd w:val="0"/>
              <w:snapToGrid w:val="0"/>
              <w:spacing w:line="240" w:lineRule="auto"/>
              <w:ind w:left="0" w:leftChars="0"/>
              <w:jc w:val="left"/>
              <w:textAlignment w:val="auto"/>
              <w:rPr>
                <w:rFonts w:hint="eastAsia" w:ascii="仿宋" w:hAnsi="仿宋" w:eastAsia="仿宋" w:cs="仿宋"/>
                <w:spacing w:val="0"/>
                <w:kern w:val="0"/>
                <w:sz w:val="24"/>
                <w:szCs w:val="24"/>
                <w:highlight w:val="none"/>
              </w:rPr>
            </w:pPr>
            <w:r>
              <w:rPr>
                <w:rFonts w:hint="eastAsia" w:ascii="仿宋" w:hAnsi="仿宋" w:eastAsia="仿宋" w:cs="仿宋"/>
                <w:bCs/>
                <w:color w:val="auto"/>
                <w:spacing w:val="0"/>
                <w:kern w:val="0"/>
                <w:sz w:val="24"/>
                <w:szCs w:val="24"/>
                <w:highlight w:val="none"/>
                <w:lang w:eastAsia="zh-CN"/>
              </w:rPr>
              <w:t>其他专用条款</w:t>
            </w:r>
          </w:p>
        </w:tc>
        <w:tc>
          <w:tcPr>
            <w:tcW w:w="5170" w:type="dxa"/>
            <w:vAlign w:val="center"/>
          </w:tcPr>
          <w:p w14:paraId="1815317F">
            <w:pPr>
              <w:keepNext w:val="0"/>
              <w:keepLines w:val="0"/>
              <w:pageBreakBefore w:val="0"/>
              <w:kinsoku/>
              <w:wordWrap/>
              <w:overflowPunct/>
              <w:topLinePunct w:val="0"/>
              <w:bidi w:val="0"/>
              <w:adjustRightInd w:val="0"/>
              <w:snapToGrid w:val="0"/>
              <w:spacing w:line="240" w:lineRule="auto"/>
              <w:ind w:left="0" w:leftChars="0" w:firstLine="960" w:firstLineChars="400"/>
              <w:jc w:val="left"/>
              <w:textAlignment w:val="auto"/>
              <w:rPr>
                <w:rFonts w:hint="eastAsia" w:ascii="仿宋" w:hAnsi="仿宋" w:eastAsia="仿宋" w:cs="仿宋"/>
                <w:spacing w:val="0"/>
                <w:kern w:val="0"/>
                <w:sz w:val="24"/>
                <w:szCs w:val="24"/>
                <w:highlight w:val="none"/>
                <w:lang w:val="en-US" w:eastAsia="zh-CN"/>
              </w:rPr>
            </w:pPr>
            <w:r>
              <w:rPr>
                <w:rFonts w:hint="eastAsia" w:ascii="仿宋" w:hAnsi="仿宋" w:eastAsia="仿宋" w:cs="仿宋"/>
                <w:spacing w:val="0"/>
                <w:kern w:val="0"/>
                <w:sz w:val="24"/>
                <w:szCs w:val="24"/>
                <w:highlight w:val="none"/>
                <w:lang w:val="en-US" w:eastAsia="zh-CN"/>
              </w:rPr>
              <w:t>/</w:t>
            </w:r>
          </w:p>
        </w:tc>
      </w:tr>
    </w:tbl>
    <w:p w14:paraId="0D044783">
      <w:pPr>
        <w:keepNext w:val="0"/>
        <w:keepLines w:val="0"/>
        <w:pageBreakBefore w:val="0"/>
        <w:widowControl/>
        <w:kinsoku/>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spacing w:val="0"/>
          <w:sz w:val="24"/>
          <w:szCs w:val="24"/>
          <w:highlight w:val="none"/>
        </w:rPr>
      </w:pPr>
    </w:p>
    <w:p w14:paraId="21B804CE">
      <w:pPr>
        <w:pStyle w:val="5"/>
        <w:keepNext w:val="0"/>
        <w:keepLines w:val="0"/>
        <w:pageBreakBefore w:val="0"/>
        <w:overflowPunct/>
        <w:topLinePunct w:val="0"/>
        <w:bidi w:val="0"/>
        <w:spacing w:line="246" w:lineRule="auto"/>
        <w:rPr>
          <w:rFonts w:hint="eastAsia" w:ascii="仿宋" w:hAnsi="仿宋" w:eastAsia="仿宋" w:cs="仿宋"/>
          <w:spacing w:val="0"/>
          <w:highlight w:val="none"/>
        </w:rPr>
      </w:pPr>
    </w:p>
    <w:p w14:paraId="08628F61">
      <w:pPr>
        <w:keepNext w:val="0"/>
        <w:keepLines w:val="0"/>
        <w:pageBreakBefore w:val="0"/>
        <w:overflowPunct/>
        <w:topLinePunct w:val="0"/>
        <w:bidi w:val="0"/>
        <w:spacing w:before="117" w:line="222" w:lineRule="auto"/>
        <w:ind w:left="1841"/>
        <w:rPr>
          <w:rFonts w:hint="eastAsia" w:ascii="仿宋" w:hAnsi="仿宋" w:eastAsia="仿宋" w:cs="仿宋"/>
          <w:spacing w:val="0"/>
          <w:sz w:val="36"/>
          <w:szCs w:val="36"/>
          <w:highlight w:val="none"/>
          <w14:textOutline w14:w="7620" w14:cap="flat" w14:cmpd="sng">
            <w14:solidFill>
              <w14:srgbClr w14:val="000000"/>
            </w14:solidFill>
            <w14:prstDash w14:val="solid"/>
            <w14:miter w14:val="0"/>
          </w14:textOutline>
        </w:rPr>
      </w:pPr>
    </w:p>
    <w:p w14:paraId="6212A5D8">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仿宋" w:hAnsi="仿宋" w:eastAsia="仿宋" w:cs="仿宋"/>
          <w:spacing w:val="0"/>
          <w:sz w:val="36"/>
          <w:szCs w:val="36"/>
          <w:highlight w:val="none"/>
          <w14:textOutline w14:w="7620" w14:cap="flat" w14:cmpd="sng">
            <w14:solidFill>
              <w14:srgbClr w14:val="000000"/>
            </w14:solidFill>
            <w14:prstDash w14:val="solid"/>
            <w14:miter w14:val="0"/>
          </w14:textOutline>
        </w:rPr>
        <w:sectPr>
          <w:pgSz w:w="11906" w:h="16839"/>
          <w:pgMar w:top="1440" w:right="1803" w:bottom="1440" w:left="1803" w:header="0" w:footer="0" w:gutter="0"/>
          <w:pgNumType w:fmt="decimal"/>
          <w:cols w:space="720" w:num="1"/>
        </w:sectPr>
      </w:pPr>
    </w:p>
    <w:p w14:paraId="6260791D">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仿宋" w:hAnsi="仿宋" w:eastAsia="仿宋" w:cs="仿宋"/>
          <w:spacing w:val="0"/>
          <w:sz w:val="36"/>
          <w:szCs w:val="36"/>
          <w:highlight w:val="none"/>
        </w:rPr>
      </w:pPr>
      <w:r>
        <w:rPr>
          <w:rFonts w:hint="eastAsia" w:ascii="仿宋" w:hAnsi="仿宋" w:eastAsia="仿宋" w:cs="仿宋"/>
          <w:spacing w:val="0"/>
          <w:sz w:val="36"/>
          <w:szCs w:val="36"/>
          <w:highlight w:val="none"/>
          <w14:textOutline w14:w="7620" w14:cap="flat" w14:cmpd="sng">
            <w14:solidFill>
              <w14:srgbClr w14:val="000000"/>
            </w14:solidFill>
            <w14:prstDash w14:val="solid"/>
            <w14:miter w14:val="0"/>
          </w14:textOutline>
        </w:rPr>
        <w:t>第六章</w:t>
      </w:r>
      <w:r>
        <w:rPr>
          <w:rFonts w:hint="eastAsia" w:ascii="仿宋" w:hAnsi="仿宋" w:eastAsia="仿宋" w:cs="仿宋"/>
          <w:spacing w:val="0"/>
          <w:sz w:val="36"/>
          <w:szCs w:val="36"/>
          <w:highlight w:val="none"/>
        </w:rPr>
        <w:t xml:space="preserve">  </w:t>
      </w:r>
      <w:r>
        <w:rPr>
          <w:rFonts w:hint="eastAsia" w:ascii="仿宋" w:hAnsi="仿宋" w:eastAsia="仿宋" w:cs="仿宋"/>
          <w:spacing w:val="0"/>
          <w:sz w:val="36"/>
          <w:szCs w:val="36"/>
          <w:highlight w:val="none"/>
          <w14:textOutline w14:w="7620" w14:cap="flat" w14:cmpd="sng">
            <w14:solidFill>
              <w14:srgbClr w14:val="000000"/>
            </w14:solidFill>
            <w14:prstDash w14:val="solid"/>
            <w14:miter w14:val="0"/>
          </w14:textOutline>
        </w:rPr>
        <w:t>附件--投标文件格式</w:t>
      </w:r>
    </w:p>
    <w:p w14:paraId="7D779B31">
      <w:pPr>
        <w:keepNext w:val="0"/>
        <w:keepLines w:val="0"/>
        <w:pageBreakBefore w:val="0"/>
        <w:overflowPunct/>
        <w:topLinePunct w:val="0"/>
        <w:bidi w:val="0"/>
        <w:spacing w:before="46"/>
        <w:rPr>
          <w:rFonts w:hint="eastAsia" w:ascii="仿宋" w:hAnsi="仿宋" w:eastAsia="仿宋" w:cs="仿宋"/>
          <w:spacing w:val="0"/>
          <w:highlight w:val="none"/>
        </w:rPr>
      </w:pPr>
    </w:p>
    <w:p w14:paraId="15D4F907">
      <w:pPr>
        <w:keepNext w:val="0"/>
        <w:keepLines w:val="0"/>
        <w:pageBreakBefore w:val="0"/>
        <w:overflowPunct/>
        <w:topLinePunct w:val="0"/>
        <w:bidi w:val="0"/>
        <w:spacing w:before="46"/>
        <w:rPr>
          <w:rFonts w:hint="eastAsia" w:ascii="仿宋" w:hAnsi="仿宋" w:eastAsia="仿宋" w:cs="仿宋"/>
          <w:spacing w:val="0"/>
          <w:highlight w:val="none"/>
        </w:rPr>
      </w:pPr>
    </w:p>
    <w:p w14:paraId="30A9BD96">
      <w:pPr>
        <w:keepNext w:val="0"/>
        <w:keepLines w:val="0"/>
        <w:pageBreakBefore w:val="0"/>
        <w:overflowPunct/>
        <w:topLinePunct w:val="0"/>
        <w:bidi w:val="0"/>
        <w:spacing w:before="45"/>
        <w:rPr>
          <w:rFonts w:hint="eastAsia" w:ascii="仿宋" w:hAnsi="仿宋" w:eastAsia="仿宋" w:cs="仿宋"/>
          <w:spacing w:val="0"/>
          <w:highlight w:val="none"/>
        </w:rPr>
      </w:pPr>
    </w:p>
    <w:tbl>
      <w:tblPr>
        <w:tblStyle w:val="34"/>
        <w:tblW w:w="8190" w:type="dxa"/>
        <w:tblInd w:w="72"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8190"/>
      </w:tblGrid>
      <w:tr w14:paraId="75D22B20">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404" w:hRule="atLeast"/>
        </w:trPr>
        <w:tc>
          <w:tcPr>
            <w:tcW w:w="8190" w:type="dxa"/>
            <w:vAlign w:val="top"/>
          </w:tcPr>
          <w:p w14:paraId="772A90C3">
            <w:pPr>
              <w:pStyle w:val="35"/>
              <w:keepNext w:val="0"/>
              <w:keepLines w:val="0"/>
              <w:pageBreakBefore w:val="0"/>
              <w:overflowPunct/>
              <w:topLinePunct w:val="0"/>
              <w:bidi w:val="0"/>
              <w:spacing w:before="148" w:line="220" w:lineRule="auto"/>
              <w:ind w:left="532"/>
              <w:rPr>
                <w:rFonts w:hint="eastAsia" w:ascii="仿宋" w:hAnsi="仿宋" w:eastAsia="仿宋" w:cs="仿宋"/>
                <w:spacing w:val="0"/>
                <w:highlight w:val="none"/>
              </w:rPr>
            </w:pPr>
            <w:r>
              <w:rPr>
                <w:rFonts w:hint="eastAsia" w:ascii="仿宋" w:hAnsi="仿宋" w:eastAsia="仿宋" w:cs="仿宋"/>
                <w:spacing w:val="0"/>
                <w:highlight w:val="none"/>
              </w:rPr>
              <w:t>注释：</w:t>
            </w:r>
          </w:p>
          <w:p w14:paraId="543E3B2E">
            <w:pPr>
              <w:pStyle w:val="35"/>
              <w:keepNext w:val="0"/>
              <w:keepLines w:val="0"/>
              <w:pageBreakBefore w:val="0"/>
              <w:overflowPunct/>
              <w:topLinePunct w:val="0"/>
              <w:bidi w:val="0"/>
              <w:spacing w:before="182" w:line="468" w:lineRule="exact"/>
              <w:ind w:left="533"/>
              <w:rPr>
                <w:rFonts w:hint="eastAsia" w:ascii="仿宋" w:hAnsi="仿宋" w:eastAsia="仿宋" w:cs="仿宋"/>
                <w:spacing w:val="0"/>
                <w:highlight w:val="none"/>
              </w:rPr>
            </w:pPr>
            <w:r>
              <w:rPr>
                <w:rFonts w:hint="eastAsia" w:ascii="仿宋" w:hAnsi="仿宋" w:eastAsia="仿宋" w:cs="仿宋"/>
                <w:spacing w:val="0"/>
                <w:position w:val="17"/>
                <w:highlight w:val="none"/>
              </w:rPr>
              <w:t>《投标文件格式》是投标人的部分投标文件格式和签订合同时所需文件</w:t>
            </w:r>
          </w:p>
          <w:p w14:paraId="1B7A454A">
            <w:pPr>
              <w:pStyle w:val="35"/>
              <w:keepNext w:val="0"/>
              <w:keepLines w:val="0"/>
              <w:pageBreakBefore w:val="0"/>
              <w:overflowPunct/>
              <w:topLinePunct w:val="0"/>
              <w:bidi w:val="0"/>
              <w:spacing w:line="219" w:lineRule="auto"/>
              <w:ind w:left="132"/>
              <w:rPr>
                <w:rFonts w:hint="eastAsia" w:ascii="仿宋" w:hAnsi="仿宋" w:eastAsia="仿宋" w:cs="仿宋"/>
                <w:spacing w:val="0"/>
                <w:highlight w:val="none"/>
              </w:rPr>
            </w:pPr>
            <w:r>
              <w:rPr>
                <w:rFonts w:hint="eastAsia" w:ascii="仿宋" w:hAnsi="仿宋" w:eastAsia="仿宋" w:cs="仿宋"/>
                <w:spacing w:val="0"/>
                <w:highlight w:val="none"/>
              </w:rPr>
              <w:t>的格式。投标人应按照这些格式文件制作投标文件。</w:t>
            </w:r>
          </w:p>
        </w:tc>
      </w:tr>
    </w:tbl>
    <w:p w14:paraId="5FE19744">
      <w:pPr>
        <w:pStyle w:val="5"/>
        <w:keepNext w:val="0"/>
        <w:keepLines w:val="0"/>
        <w:pageBreakBefore w:val="0"/>
        <w:overflowPunct/>
        <w:topLinePunct w:val="0"/>
        <w:bidi w:val="0"/>
        <w:spacing w:line="395" w:lineRule="auto"/>
        <w:rPr>
          <w:rFonts w:hint="eastAsia" w:ascii="仿宋" w:hAnsi="仿宋" w:eastAsia="仿宋" w:cs="仿宋"/>
          <w:spacing w:val="0"/>
          <w:highlight w:val="none"/>
        </w:rPr>
      </w:pPr>
    </w:p>
    <w:p w14:paraId="5BFFC7FD">
      <w:pPr>
        <w:keepNext w:val="0"/>
        <w:keepLines w:val="0"/>
        <w:pageBreakBefore w:val="0"/>
        <w:overflowPunct/>
        <w:topLinePunct w:val="0"/>
        <w:bidi w:val="0"/>
        <w:spacing w:before="117" w:line="222" w:lineRule="auto"/>
        <w:ind w:left="3739"/>
        <w:rPr>
          <w:rFonts w:hint="eastAsia" w:ascii="仿宋" w:hAnsi="仿宋" w:eastAsia="仿宋" w:cs="仿宋"/>
          <w:spacing w:val="0"/>
          <w:sz w:val="36"/>
          <w:szCs w:val="36"/>
          <w:highlight w:val="none"/>
        </w:rPr>
      </w:pPr>
      <w:r>
        <w:rPr>
          <w:rFonts w:hint="eastAsia" w:ascii="仿宋" w:hAnsi="仿宋" w:eastAsia="仿宋" w:cs="仿宋"/>
          <w:spacing w:val="0"/>
          <w:sz w:val="36"/>
          <w:szCs w:val="36"/>
          <w:highlight w:val="none"/>
          <w14:textOutline w14:w="7620" w14:cap="flat" w14:cmpd="sng">
            <w14:solidFill>
              <w14:srgbClr w14:val="000000"/>
            </w14:solidFill>
            <w14:prstDash w14:val="solid"/>
            <w14:miter w14:val="0"/>
          </w14:textOutline>
        </w:rPr>
        <w:t>目</w:t>
      </w:r>
      <w:r>
        <w:rPr>
          <w:rFonts w:hint="eastAsia" w:ascii="仿宋" w:hAnsi="仿宋" w:eastAsia="仿宋" w:cs="仿宋"/>
          <w:spacing w:val="0"/>
          <w:sz w:val="36"/>
          <w:szCs w:val="36"/>
          <w:highlight w:val="none"/>
        </w:rPr>
        <w:t xml:space="preserve">    </w:t>
      </w:r>
      <w:r>
        <w:rPr>
          <w:rFonts w:hint="eastAsia" w:ascii="仿宋" w:hAnsi="仿宋" w:eastAsia="仿宋" w:cs="仿宋"/>
          <w:spacing w:val="0"/>
          <w:sz w:val="36"/>
          <w:szCs w:val="36"/>
          <w:highlight w:val="none"/>
          <w14:textOutline w14:w="7620" w14:cap="flat" w14:cmpd="sng">
            <w14:solidFill>
              <w14:srgbClr w14:val="000000"/>
            </w14:solidFill>
            <w14:prstDash w14:val="solid"/>
            <w14:miter w14:val="0"/>
          </w14:textOutline>
        </w:rPr>
        <w:t>录</w:t>
      </w:r>
    </w:p>
    <w:p w14:paraId="4DB1EEA4">
      <w:pPr>
        <w:pStyle w:val="5"/>
        <w:keepNext w:val="0"/>
        <w:keepLines w:val="0"/>
        <w:pageBreakBefore w:val="0"/>
        <w:overflowPunct/>
        <w:topLinePunct w:val="0"/>
        <w:bidi w:val="0"/>
        <w:spacing w:line="348" w:lineRule="auto"/>
        <w:rPr>
          <w:rFonts w:hint="eastAsia" w:ascii="仿宋" w:hAnsi="仿宋" w:eastAsia="仿宋" w:cs="仿宋"/>
          <w:spacing w:val="0"/>
          <w:highlight w:val="none"/>
        </w:rPr>
      </w:pPr>
    </w:p>
    <w:p w14:paraId="16524E87">
      <w:pPr>
        <w:pStyle w:val="5"/>
        <w:keepNext w:val="0"/>
        <w:keepLines w:val="0"/>
        <w:pageBreakBefore w:val="0"/>
        <w:overflowPunct/>
        <w:topLinePunct w:val="0"/>
        <w:bidi w:val="0"/>
        <w:spacing w:line="348" w:lineRule="auto"/>
        <w:rPr>
          <w:rFonts w:hint="eastAsia" w:ascii="仿宋" w:hAnsi="仿宋" w:eastAsia="仿宋" w:cs="仿宋"/>
          <w:spacing w:val="0"/>
          <w:highlight w:val="none"/>
        </w:rPr>
      </w:pPr>
    </w:p>
    <w:p w14:paraId="23859E91">
      <w:pPr>
        <w:keepNext w:val="0"/>
        <w:keepLines w:val="0"/>
        <w:pageBreakBefore w:val="0"/>
        <w:widowControl/>
        <w:kinsoku w:val="0"/>
        <w:wordWrap/>
        <w:overflowPunct/>
        <w:topLinePunct w:val="0"/>
        <w:autoSpaceDE w:val="0"/>
        <w:autoSpaceDN w:val="0"/>
        <w:bidi w:val="0"/>
        <w:adjustRightInd w:val="0"/>
        <w:snapToGrid w:val="0"/>
        <w:spacing w:line="360" w:lineRule="auto"/>
        <w:ind w:firstLine="960" w:firstLineChars="400"/>
        <w:textAlignment w:val="baseline"/>
        <w:rPr>
          <w:rFonts w:hint="eastAsia" w:ascii="仿宋" w:hAnsi="仿宋" w:eastAsia="仿宋" w:cs="仿宋"/>
          <w:color w:val="auto"/>
          <w:spacing w:val="0"/>
          <w:kern w:val="0"/>
          <w:sz w:val="24"/>
          <w:highlight w:val="none"/>
        </w:rPr>
      </w:pPr>
      <w:r>
        <w:rPr>
          <w:rFonts w:hint="eastAsia" w:ascii="仿宋" w:hAnsi="仿宋" w:eastAsia="仿宋" w:cs="仿宋"/>
          <w:color w:val="auto"/>
          <w:spacing w:val="0"/>
          <w:kern w:val="0"/>
          <w:sz w:val="24"/>
          <w:highlight w:val="none"/>
        </w:rPr>
        <w:t>附件1 投标文件封面（格式）</w:t>
      </w:r>
    </w:p>
    <w:p w14:paraId="077DF705">
      <w:pPr>
        <w:keepNext w:val="0"/>
        <w:keepLines w:val="0"/>
        <w:pageBreakBefore w:val="0"/>
        <w:widowControl/>
        <w:kinsoku w:val="0"/>
        <w:wordWrap/>
        <w:overflowPunct/>
        <w:topLinePunct w:val="0"/>
        <w:autoSpaceDE w:val="0"/>
        <w:autoSpaceDN w:val="0"/>
        <w:bidi w:val="0"/>
        <w:adjustRightInd w:val="0"/>
        <w:snapToGrid w:val="0"/>
        <w:spacing w:line="360" w:lineRule="auto"/>
        <w:ind w:firstLine="960" w:firstLineChars="400"/>
        <w:textAlignment w:val="baseline"/>
        <w:rPr>
          <w:rFonts w:hint="eastAsia" w:ascii="仿宋" w:hAnsi="仿宋" w:eastAsia="仿宋" w:cs="仿宋"/>
          <w:color w:val="auto"/>
          <w:spacing w:val="0"/>
          <w:kern w:val="0"/>
          <w:sz w:val="24"/>
          <w:highlight w:val="none"/>
        </w:rPr>
      </w:pPr>
      <w:r>
        <w:rPr>
          <w:rFonts w:hint="eastAsia" w:ascii="仿宋" w:hAnsi="仿宋" w:eastAsia="仿宋" w:cs="仿宋"/>
          <w:color w:val="auto"/>
          <w:spacing w:val="0"/>
          <w:kern w:val="0"/>
          <w:sz w:val="24"/>
          <w:highlight w:val="none"/>
        </w:rPr>
        <w:t>附件2 投标书（格式）</w:t>
      </w:r>
    </w:p>
    <w:p w14:paraId="26518461">
      <w:pPr>
        <w:keepNext w:val="0"/>
        <w:keepLines w:val="0"/>
        <w:pageBreakBefore w:val="0"/>
        <w:widowControl/>
        <w:kinsoku w:val="0"/>
        <w:wordWrap/>
        <w:overflowPunct/>
        <w:topLinePunct w:val="0"/>
        <w:autoSpaceDE w:val="0"/>
        <w:autoSpaceDN w:val="0"/>
        <w:bidi w:val="0"/>
        <w:adjustRightInd w:val="0"/>
        <w:snapToGrid w:val="0"/>
        <w:spacing w:line="360" w:lineRule="auto"/>
        <w:ind w:firstLine="960" w:firstLineChars="400"/>
        <w:textAlignment w:val="baseline"/>
        <w:rPr>
          <w:rFonts w:hint="eastAsia" w:ascii="仿宋" w:hAnsi="仿宋" w:eastAsia="仿宋" w:cs="仿宋"/>
          <w:color w:val="auto"/>
          <w:spacing w:val="0"/>
          <w:kern w:val="0"/>
          <w:sz w:val="24"/>
          <w:highlight w:val="none"/>
        </w:rPr>
      </w:pPr>
      <w:r>
        <w:rPr>
          <w:rFonts w:hint="eastAsia" w:ascii="仿宋" w:hAnsi="仿宋" w:eastAsia="仿宋" w:cs="仿宋"/>
          <w:color w:val="auto"/>
          <w:spacing w:val="0"/>
          <w:kern w:val="0"/>
          <w:sz w:val="24"/>
          <w:highlight w:val="none"/>
        </w:rPr>
        <w:t>附件3 开标一览表（格式）</w:t>
      </w:r>
    </w:p>
    <w:p w14:paraId="75D7C4E3">
      <w:pPr>
        <w:keepNext w:val="0"/>
        <w:keepLines w:val="0"/>
        <w:pageBreakBefore w:val="0"/>
        <w:widowControl/>
        <w:kinsoku w:val="0"/>
        <w:wordWrap/>
        <w:overflowPunct/>
        <w:topLinePunct w:val="0"/>
        <w:autoSpaceDE w:val="0"/>
        <w:autoSpaceDN w:val="0"/>
        <w:bidi w:val="0"/>
        <w:adjustRightInd w:val="0"/>
        <w:snapToGrid w:val="0"/>
        <w:spacing w:line="360" w:lineRule="auto"/>
        <w:ind w:firstLine="960" w:firstLineChars="400"/>
        <w:textAlignment w:val="baseline"/>
        <w:rPr>
          <w:rFonts w:hint="eastAsia" w:ascii="仿宋" w:hAnsi="仿宋" w:eastAsia="仿宋" w:cs="仿宋"/>
          <w:color w:val="auto"/>
          <w:spacing w:val="0"/>
          <w:kern w:val="0"/>
          <w:sz w:val="24"/>
          <w:highlight w:val="none"/>
        </w:rPr>
      </w:pPr>
      <w:r>
        <w:rPr>
          <w:rFonts w:hint="eastAsia" w:ascii="仿宋" w:hAnsi="仿宋" w:eastAsia="仿宋" w:cs="仿宋"/>
          <w:color w:val="auto"/>
          <w:spacing w:val="0"/>
          <w:kern w:val="0"/>
          <w:sz w:val="24"/>
          <w:highlight w:val="none"/>
        </w:rPr>
        <w:t>附件4 投标报价明细表（格式）</w:t>
      </w:r>
    </w:p>
    <w:p w14:paraId="4F5F06B7">
      <w:pPr>
        <w:keepNext w:val="0"/>
        <w:keepLines w:val="0"/>
        <w:pageBreakBefore w:val="0"/>
        <w:widowControl/>
        <w:kinsoku w:val="0"/>
        <w:wordWrap/>
        <w:overflowPunct/>
        <w:topLinePunct w:val="0"/>
        <w:autoSpaceDE w:val="0"/>
        <w:autoSpaceDN w:val="0"/>
        <w:bidi w:val="0"/>
        <w:adjustRightInd w:val="0"/>
        <w:snapToGrid w:val="0"/>
        <w:spacing w:line="360" w:lineRule="auto"/>
        <w:ind w:firstLine="960" w:firstLineChars="400"/>
        <w:textAlignment w:val="baseline"/>
        <w:rPr>
          <w:rFonts w:hint="eastAsia" w:ascii="仿宋" w:hAnsi="仿宋" w:eastAsia="仿宋" w:cs="仿宋"/>
          <w:color w:val="auto"/>
          <w:spacing w:val="0"/>
          <w:kern w:val="0"/>
          <w:sz w:val="24"/>
          <w:highlight w:val="none"/>
        </w:rPr>
      </w:pPr>
      <w:r>
        <w:rPr>
          <w:rFonts w:hint="eastAsia" w:ascii="仿宋" w:hAnsi="仿宋" w:eastAsia="仿宋" w:cs="仿宋"/>
          <w:color w:val="auto"/>
          <w:spacing w:val="0"/>
          <w:kern w:val="0"/>
          <w:sz w:val="24"/>
          <w:highlight w:val="none"/>
        </w:rPr>
        <w:t>附件5 供货范围清单</w:t>
      </w:r>
    </w:p>
    <w:p w14:paraId="048A88A3">
      <w:pPr>
        <w:keepNext w:val="0"/>
        <w:keepLines w:val="0"/>
        <w:pageBreakBefore w:val="0"/>
        <w:widowControl/>
        <w:kinsoku w:val="0"/>
        <w:wordWrap/>
        <w:overflowPunct/>
        <w:topLinePunct w:val="0"/>
        <w:autoSpaceDE w:val="0"/>
        <w:autoSpaceDN w:val="0"/>
        <w:bidi w:val="0"/>
        <w:adjustRightInd w:val="0"/>
        <w:snapToGrid w:val="0"/>
        <w:spacing w:line="360" w:lineRule="auto"/>
        <w:ind w:firstLine="960" w:firstLineChars="400"/>
        <w:textAlignment w:val="baseline"/>
        <w:rPr>
          <w:rFonts w:hint="eastAsia" w:ascii="仿宋" w:hAnsi="仿宋" w:eastAsia="仿宋" w:cs="仿宋"/>
          <w:color w:val="auto"/>
          <w:spacing w:val="0"/>
          <w:kern w:val="0"/>
          <w:sz w:val="24"/>
          <w:highlight w:val="none"/>
        </w:rPr>
      </w:pPr>
      <w:r>
        <w:rPr>
          <w:rFonts w:hint="eastAsia" w:ascii="仿宋" w:hAnsi="仿宋" w:eastAsia="仿宋" w:cs="仿宋"/>
          <w:color w:val="auto"/>
          <w:spacing w:val="0"/>
          <w:kern w:val="0"/>
          <w:sz w:val="24"/>
          <w:highlight w:val="none"/>
        </w:rPr>
        <w:t>附件6 技术响应表（格式）</w:t>
      </w:r>
    </w:p>
    <w:p w14:paraId="44BA1207">
      <w:pPr>
        <w:keepNext w:val="0"/>
        <w:keepLines w:val="0"/>
        <w:pageBreakBefore w:val="0"/>
        <w:widowControl/>
        <w:kinsoku w:val="0"/>
        <w:wordWrap/>
        <w:overflowPunct/>
        <w:topLinePunct w:val="0"/>
        <w:autoSpaceDE w:val="0"/>
        <w:autoSpaceDN w:val="0"/>
        <w:bidi w:val="0"/>
        <w:adjustRightInd w:val="0"/>
        <w:snapToGrid w:val="0"/>
        <w:spacing w:line="360" w:lineRule="auto"/>
        <w:ind w:firstLine="960" w:firstLineChars="400"/>
        <w:textAlignment w:val="baseline"/>
        <w:rPr>
          <w:rFonts w:hint="eastAsia" w:ascii="仿宋" w:hAnsi="仿宋" w:eastAsia="仿宋" w:cs="仿宋"/>
          <w:color w:val="auto"/>
          <w:spacing w:val="0"/>
          <w:kern w:val="0"/>
          <w:sz w:val="24"/>
          <w:highlight w:val="none"/>
        </w:rPr>
      </w:pPr>
      <w:r>
        <w:rPr>
          <w:rFonts w:hint="eastAsia" w:ascii="仿宋" w:hAnsi="仿宋" w:eastAsia="仿宋" w:cs="仿宋"/>
          <w:color w:val="auto"/>
          <w:spacing w:val="0"/>
          <w:kern w:val="0"/>
          <w:sz w:val="24"/>
          <w:highlight w:val="none"/>
        </w:rPr>
        <w:t>附件7 商务响应表（格式）</w:t>
      </w:r>
    </w:p>
    <w:p w14:paraId="25BD5577">
      <w:pPr>
        <w:keepNext w:val="0"/>
        <w:keepLines w:val="0"/>
        <w:pageBreakBefore w:val="0"/>
        <w:widowControl/>
        <w:kinsoku w:val="0"/>
        <w:wordWrap/>
        <w:overflowPunct/>
        <w:topLinePunct w:val="0"/>
        <w:autoSpaceDE w:val="0"/>
        <w:autoSpaceDN w:val="0"/>
        <w:bidi w:val="0"/>
        <w:adjustRightInd w:val="0"/>
        <w:snapToGrid w:val="0"/>
        <w:spacing w:line="360" w:lineRule="auto"/>
        <w:ind w:firstLine="960" w:firstLineChars="400"/>
        <w:textAlignment w:val="baseline"/>
        <w:rPr>
          <w:rFonts w:hint="eastAsia" w:ascii="仿宋" w:hAnsi="仿宋" w:eastAsia="仿宋" w:cs="仿宋"/>
          <w:color w:val="auto"/>
          <w:spacing w:val="0"/>
          <w:kern w:val="0"/>
          <w:sz w:val="24"/>
          <w:highlight w:val="none"/>
        </w:rPr>
      </w:pPr>
      <w:r>
        <w:rPr>
          <w:rFonts w:hint="eastAsia" w:ascii="仿宋" w:hAnsi="仿宋" w:eastAsia="仿宋" w:cs="仿宋"/>
          <w:color w:val="auto"/>
          <w:spacing w:val="0"/>
          <w:kern w:val="0"/>
          <w:sz w:val="24"/>
          <w:highlight w:val="none"/>
        </w:rPr>
        <w:t>附件8 法定代表人身份证明（格式）</w:t>
      </w:r>
    </w:p>
    <w:p w14:paraId="7A92130D">
      <w:pPr>
        <w:keepNext w:val="0"/>
        <w:keepLines w:val="0"/>
        <w:pageBreakBefore w:val="0"/>
        <w:widowControl/>
        <w:kinsoku w:val="0"/>
        <w:wordWrap/>
        <w:overflowPunct/>
        <w:topLinePunct w:val="0"/>
        <w:autoSpaceDE w:val="0"/>
        <w:autoSpaceDN w:val="0"/>
        <w:bidi w:val="0"/>
        <w:adjustRightInd w:val="0"/>
        <w:snapToGrid w:val="0"/>
        <w:spacing w:line="360" w:lineRule="auto"/>
        <w:ind w:firstLine="960" w:firstLineChars="400"/>
        <w:textAlignment w:val="baseline"/>
        <w:rPr>
          <w:rFonts w:hint="eastAsia" w:ascii="仿宋" w:hAnsi="仿宋" w:eastAsia="仿宋" w:cs="仿宋"/>
          <w:color w:val="auto"/>
          <w:spacing w:val="0"/>
          <w:kern w:val="0"/>
          <w:sz w:val="24"/>
          <w:highlight w:val="none"/>
        </w:rPr>
      </w:pPr>
      <w:r>
        <w:rPr>
          <w:rFonts w:hint="eastAsia" w:ascii="仿宋" w:hAnsi="仿宋" w:eastAsia="仿宋" w:cs="仿宋"/>
          <w:color w:val="auto"/>
          <w:spacing w:val="0"/>
          <w:kern w:val="0"/>
          <w:sz w:val="24"/>
          <w:highlight w:val="none"/>
        </w:rPr>
        <w:t>附件9 法定代表人授权</w:t>
      </w:r>
      <w:r>
        <w:rPr>
          <w:rFonts w:hint="eastAsia" w:ascii="仿宋" w:hAnsi="仿宋" w:eastAsia="仿宋" w:cs="仿宋"/>
          <w:color w:val="auto"/>
          <w:spacing w:val="0"/>
          <w:kern w:val="0"/>
          <w:sz w:val="24"/>
          <w:highlight w:val="none"/>
          <w:lang w:val="en-US" w:eastAsia="zh-CN"/>
        </w:rPr>
        <w:t>委托</w:t>
      </w:r>
      <w:r>
        <w:rPr>
          <w:rFonts w:hint="eastAsia" w:ascii="仿宋" w:hAnsi="仿宋" w:eastAsia="仿宋" w:cs="仿宋"/>
          <w:color w:val="auto"/>
          <w:spacing w:val="0"/>
          <w:kern w:val="0"/>
          <w:sz w:val="24"/>
          <w:highlight w:val="none"/>
        </w:rPr>
        <w:t>书（格式）</w:t>
      </w:r>
    </w:p>
    <w:p w14:paraId="1CF6077B">
      <w:pPr>
        <w:keepNext w:val="0"/>
        <w:keepLines w:val="0"/>
        <w:pageBreakBefore w:val="0"/>
        <w:widowControl/>
        <w:kinsoku w:val="0"/>
        <w:wordWrap/>
        <w:overflowPunct/>
        <w:topLinePunct w:val="0"/>
        <w:autoSpaceDE w:val="0"/>
        <w:autoSpaceDN w:val="0"/>
        <w:bidi w:val="0"/>
        <w:adjustRightInd w:val="0"/>
        <w:snapToGrid w:val="0"/>
        <w:spacing w:line="360" w:lineRule="auto"/>
        <w:ind w:firstLine="960" w:firstLineChars="400"/>
        <w:textAlignment w:val="baseline"/>
        <w:rPr>
          <w:rFonts w:hint="eastAsia" w:ascii="仿宋" w:hAnsi="仿宋" w:eastAsia="仿宋" w:cs="仿宋"/>
          <w:color w:val="auto"/>
          <w:spacing w:val="0"/>
          <w:kern w:val="0"/>
          <w:sz w:val="24"/>
          <w:highlight w:val="none"/>
          <w:lang w:val="en-US" w:eastAsia="zh-CN"/>
        </w:rPr>
      </w:pPr>
      <w:r>
        <w:rPr>
          <w:rFonts w:hint="eastAsia" w:ascii="仿宋" w:hAnsi="仿宋" w:eastAsia="仿宋" w:cs="仿宋"/>
          <w:color w:val="auto"/>
          <w:spacing w:val="0"/>
          <w:kern w:val="0"/>
          <w:sz w:val="24"/>
          <w:highlight w:val="none"/>
        </w:rPr>
        <w:t>附件10 证明文件</w:t>
      </w:r>
      <w:r>
        <w:rPr>
          <w:rFonts w:hint="eastAsia" w:ascii="仿宋" w:hAnsi="仿宋" w:eastAsia="仿宋" w:cs="仿宋"/>
          <w:color w:val="auto"/>
          <w:spacing w:val="0"/>
          <w:kern w:val="0"/>
          <w:sz w:val="24"/>
          <w:highlight w:val="none"/>
          <w:lang w:val="en-US" w:eastAsia="zh-CN"/>
        </w:rPr>
        <w:t xml:space="preserve"> </w:t>
      </w:r>
    </w:p>
    <w:p w14:paraId="511D07AE">
      <w:pPr>
        <w:keepNext w:val="0"/>
        <w:keepLines w:val="0"/>
        <w:pageBreakBefore w:val="0"/>
        <w:widowControl/>
        <w:kinsoku w:val="0"/>
        <w:wordWrap/>
        <w:overflowPunct/>
        <w:topLinePunct w:val="0"/>
        <w:autoSpaceDE w:val="0"/>
        <w:autoSpaceDN w:val="0"/>
        <w:bidi w:val="0"/>
        <w:adjustRightInd w:val="0"/>
        <w:snapToGrid w:val="0"/>
        <w:spacing w:line="360" w:lineRule="auto"/>
        <w:ind w:firstLine="960" w:firstLineChars="400"/>
        <w:textAlignment w:val="baseline"/>
        <w:rPr>
          <w:rFonts w:hint="eastAsia" w:ascii="仿宋" w:hAnsi="仿宋" w:eastAsia="仿宋" w:cs="仿宋"/>
          <w:color w:val="auto"/>
          <w:spacing w:val="0"/>
          <w:kern w:val="0"/>
          <w:sz w:val="24"/>
          <w:highlight w:val="none"/>
        </w:rPr>
      </w:pPr>
      <w:r>
        <w:rPr>
          <w:rFonts w:hint="eastAsia" w:ascii="仿宋" w:hAnsi="仿宋" w:eastAsia="仿宋" w:cs="仿宋"/>
          <w:color w:val="auto"/>
          <w:spacing w:val="0"/>
          <w:kern w:val="0"/>
          <w:sz w:val="24"/>
          <w:highlight w:val="none"/>
        </w:rPr>
        <w:t>附件11 抵制商业贿赂承诺（格式）</w:t>
      </w:r>
    </w:p>
    <w:p w14:paraId="3D9FF9F0">
      <w:pPr>
        <w:keepNext w:val="0"/>
        <w:keepLines w:val="0"/>
        <w:pageBreakBefore w:val="0"/>
        <w:overflowPunct/>
        <w:topLinePunct w:val="0"/>
        <w:bidi w:val="0"/>
        <w:spacing w:line="360" w:lineRule="auto"/>
        <w:ind w:firstLine="560" w:firstLineChars="200"/>
        <w:rPr>
          <w:rFonts w:hint="eastAsia" w:ascii="仿宋" w:hAnsi="仿宋" w:eastAsia="仿宋" w:cs="仿宋"/>
          <w:color w:val="auto"/>
          <w:spacing w:val="0"/>
          <w:kern w:val="0"/>
          <w:sz w:val="28"/>
          <w:szCs w:val="28"/>
          <w:highlight w:val="none"/>
        </w:rPr>
      </w:pPr>
    </w:p>
    <w:p w14:paraId="49BAC2C6">
      <w:pPr>
        <w:pStyle w:val="14"/>
        <w:keepNext w:val="0"/>
        <w:keepLines w:val="0"/>
        <w:pageBreakBefore w:val="0"/>
        <w:overflowPunct/>
        <w:topLinePunct w:val="0"/>
        <w:bidi w:val="0"/>
        <w:spacing w:line="360" w:lineRule="auto"/>
        <w:ind w:firstLine="210"/>
        <w:rPr>
          <w:rFonts w:hint="eastAsia" w:ascii="仿宋" w:hAnsi="仿宋" w:eastAsia="仿宋" w:cs="仿宋"/>
          <w:color w:val="auto"/>
          <w:spacing w:val="0"/>
          <w:highlight w:val="none"/>
        </w:rPr>
      </w:pPr>
    </w:p>
    <w:p w14:paraId="402425AB">
      <w:pPr>
        <w:keepNext w:val="0"/>
        <w:keepLines w:val="0"/>
        <w:pageBreakBefore w:val="0"/>
        <w:overflowPunct/>
        <w:topLinePunct w:val="0"/>
        <w:bidi w:val="0"/>
        <w:spacing w:line="360" w:lineRule="auto"/>
        <w:rPr>
          <w:rFonts w:hint="eastAsia" w:ascii="仿宋" w:hAnsi="仿宋" w:eastAsia="仿宋" w:cs="仿宋"/>
          <w:b/>
          <w:bCs/>
          <w:color w:val="auto"/>
          <w:spacing w:val="0"/>
          <w:kern w:val="0"/>
          <w:sz w:val="36"/>
          <w:szCs w:val="36"/>
          <w:highlight w:val="none"/>
        </w:rPr>
      </w:pPr>
    </w:p>
    <w:p w14:paraId="226D6EB5">
      <w:pPr>
        <w:keepNext w:val="0"/>
        <w:keepLines w:val="0"/>
        <w:pageBreakBefore w:val="0"/>
        <w:overflowPunct/>
        <w:topLinePunct w:val="0"/>
        <w:bidi w:val="0"/>
        <w:spacing w:before="52" w:line="133" w:lineRule="exact"/>
        <w:ind w:left="2734"/>
        <w:rPr>
          <w:rFonts w:hint="eastAsia" w:ascii="仿宋" w:hAnsi="仿宋" w:eastAsia="仿宋" w:cs="仿宋"/>
          <w:spacing w:val="0"/>
          <w:sz w:val="18"/>
          <w:szCs w:val="18"/>
          <w:highlight w:val="none"/>
        </w:rPr>
      </w:pPr>
      <w:r>
        <w:rPr>
          <w:rFonts w:hint="eastAsia" w:ascii="仿宋" w:hAnsi="仿宋" w:eastAsia="仿宋" w:cs="仿宋"/>
          <w:spacing w:val="0"/>
          <w:w w:val="113"/>
          <w:position w:val="1"/>
          <w:sz w:val="18"/>
          <w:szCs w:val="18"/>
          <w:highlight w:val="none"/>
        </w:rPr>
        <w:t>;;</w:t>
      </w:r>
    </w:p>
    <w:p w14:paraId="0D1FB742">
      <w:pPr>
        <w:keepNext w:val="0"/>
        <w:keepLines w:val="0"/>
        <w:pageBreakBefore w:val="0"/>
        <w:overflowPunct/>
        <w:topLinePunct w:val="0"/>
        <w:bidi w:val="0"/>
        <w:spacing w:line="133" w:lineRule="exact"/>
        <w:rPr>
          <w:rFonts w:hint="eastAsia" w:ascii="仿宋" w:hAnsi="仿宋" w:eastAsia="仿宋" w:cs="仿宋"/>
          <w:spacing w:val="0"/>
          <w:sz w:val="18"/>
          <w:szCs w:val="18"/>
          <w:highlight w:val="none"/>
        </w:rPr>
        <w:sectPr>
          <w:pgSz w:w="11906" w:h="16839"/>
          <w:pgMar w:top="1440" w:right="1803" w:bottom="1440" w:left="1803" w:header="0" w:footer="0" w:gutter="0"/>
          <w:pgNumType w:fmt="decimal"/>
          <w:cols w:space="720" w:num="1"/>
        </w:sectPr>
      </w:pPr>
    </w:p>
    <w:p w14:paraId="11F2912E">
      <w:pPr>
        <w:keepNext w:val="0"/>
        <w:keepLines w:val="0"/>
        <w:pageBreakBefore w:val="0"/>
        <w:overflowPunct/>
        <w:topLinePunct w:val="0"/>
        <w:bidi w:val="0"/>
        <w:spacing w:before="78" w:line="219" w:lineRule="auto"/>
        <w:ind w:left="462"/>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14:textOutline w14:w="5080" w14:cap="flat" w14:cmpd="sng">
            <w14:solidFill>
              <w14:srgbClr w14:val="000000"/>
            </w14:solidFill>
            <w14:prstDash w14:val="solid"/>
            <w14:miter w14:val="0"/>
          </w14:textOutline>
        </w:rPr>
        <w:t>附件1</w:t>
      </w:r>
    </w:p>
    <w:p w14:paraId="752102D5">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8"/>
          <w:szCs w:val="28"/>
          <w:highlight w:val="none"/>
          <w14:textOutline w14:w="5080" w14:cap="flat" w14:cmpd="sng">
            <w14:solidFill>
              <w14:srgbClr w14:val="000000"/>
            </w14:solidFill>
            <w14:prstDash w14:val="solid"/>
            <w14:miter w14:val="0"/>
          </w14:textOutline>
        </w:rPr>
        <w:t>投标文件封面</w:t>
      </w:r>
      <w:r>
        <w:rPr>
          <w:rFonts w:hint="eastAsia" w:ascii="仿宋" w:hAnsi="仿宋" w:eastAsia="仿宋" w:cs="仿宋"/>
          <w:spacing w:val="0"/>
          <w:sz w:val="28"/>
          <w:szCs w:val="28"/>
          <w:highlight w:val="none"/>
        </w:rPr>
        <w:t>（格式）</w:t>
      </w:r>
    </w:p>
    <w:p w14:paraId="1FD717AE">
      <w:pPr>
        <w:pStyle w:val="5"/>
        <w:keepNext w:val="0"/>
        <w:keepLines w:val="0"/>
        <w:pageBreakBefore w:val="0"/>
        <w:overflowPunct/>
        <w:topLinePunct w:val="0"/>
        <w:bidi w:val="0"/>
        <w:spacing w:line="269" w:lineRule="auto"/>
        <w:rPr>
          <w:rFonts w:hint="eastAsia" w:ascii="仿宋" w:hAnsi="仿宋" w:eastAsia="仿宋" w:cs="仿宋"/>
          <w:spacing w:val="0"/>
          <w:highlight w:val="none"/>
        </w:rPr>
      </w:pPr>
    </w:p>
    <w:p w14:paraId="603DD125">
      <w:pPr>
        <w:pStyle w:val="5"/>
        <w:keepNext w:val="0"/>
        <w:keepLines w:val="0"/>
        <w:pageBreakBefore w:val="0"/>
        <w:overflowPunct/>
        <w:topLinePunct w:val="0"/>
        <w:bidi w:val="0"/>
        <w:spacing w:line="269" w:lineRule="auto"/>
        <w:rPr>
          <w:rFonts w:hint="eastAsia" w:ascii="仿宋" w:hAnsi="仿宋" w:eastAsia="仿宋" w:cs="仿宋"/>
          <w:spacing w:val="0"/>
          <w:highlight w:val="none"/>
        </w:rPr>
      </w:pPr>
    </w:p>
    <w:p w14:paraId="02812737">
      <w:pPr>
        <w:pStyle w:val="5"/>
        <w:keepNext w:val="0"/>
        <w:keepLines w:val="0"/>
        <w:pageBreakBefore w:val="0"/>
        <w:overflowPunct/>
        <w:topLinePunct w:val="0"/>
        <w:bidi w:val="0"/>
        <w:spacing w:line="269" w:lineRule="auto"/>
        <w:rPr>
          <w:rFonts w:hint="eastAsia" w:ascii="仿宋" w:hAnsi="仿宋" w:eastAsia="仿宋" w:cs="仿宋"/>
          <w:spacing w:val="0"/>
          <w:highlight w:val="none"/>
        </w:rPr>
      </w:pPr>
    </w:p>
    <w:p w14:paraId="414CD574">
      <w:pPr>
        <w:pStyle w:val="5"/>
        <w:keepNext w:val="0"/>
        <w:keepLines w:val="0"/>
        <w:pageBreakBefore w:val="0"/>
        <w:overflowPunct/>
        <w:topLinePunct w:val="0"/>
        <w:bidi w:val="0"/>
        <w:spacing w:line="269" w:lineRule="auto"/>
        <w:rPr>
          <w:rFonts w:hint="eastAsia" w:ascii="仿宋" w:hAnsi="仿宋" w:eastAsia="仿宋" w:cs="仿宋"/>
          <w:spacing w:val="0"/>
          <w:highlight w:val="none"/>
        </w:rPr>
      </w:pPr>
    </w:p>
    <w:p w14:paraId="0B2E7E23">
      <w:pPr>
        <w:pStyle w:val="5"/>
        <w:keepNext w:val="0"/>
        <w:keepLines w:val="0"/>
        <w:pageBreakBefore w:val="0"/>
        <w:overflowPunct/>
        <w:topLinePunct w:val="0"/>
        <w:bidi w:val="0"/>
        <w:spacing w:line="270" w:lineRule="auto"/>
        <w:rPr>
          <w:rFonts w:hint="eastAsia" w:ascii="仿宋" w:hAnsi="仿宋" w:eastAsia="仿宋" w:cs="仿宋"/>
          <w:spacing w:val="0"/>
          <w:highlight w:val="none"/>
        </w:rPr>
      </w:pPr>
    </w:p>
    <w:p w14:paraId="7807E36F">
      <w:pPr>
        <w:pStyle w:val="5"/>
        <w:keepNext w:val="0"/>
        <w:keepLines w:val="0"/>
        <w:pageBreakBefore w:val="0"/>
        <w:overflowPunct/>
        <w:topLinePunct w:val="0"/>
        <w:bidi w:val="0"/>
        <w:spacing w:line="270" w:lineRule="auto"/>
        <w:rPr>
          <w:rFonts w:hint="eastAsia" w:ascii="仿宋" w:hAnsi="仿宋" w:eastAsia="仿宋" w:cs="仿宋"/>
          <w:spacing w:val="0"/>
          <w:highlight w:val="none"/>
        </w:rPr>
      </w:pPr>
    </w:p>
    <w:p w14:paraId="250E5D98">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仿宋" w:hAnsi="仿宋" w:eastAsia="仿宋" w:cs="仿宋"/>
          <w:spacing w:val="0"/>
          <w:position w:val="0"/>
          <w:sz w:val="28"/>
          <w:szCs w:val="28"/>
          <w:highlight w:val="none"/>
        </w:rPr>
      </w:pPr>
      <w:r>
        <w:rPr>
          <w:rFonts w:hint="eastAsia" w:ascii="仿宋" w:hAnsi="仿宋" w:eastAsia="仿宋" w:cs="仿宋"/>
          <w:spacing w:val="0"/>
          <w:position w:val="0"/>
          <w:sz w:val="28"/>
          <w:szCs w:val="28"/>
          <w:highlight w:val="none"/>
          <w14:textOutline w14:w="5080" w14:cap="flat" w14:cmpd="sng">
            <w14:solidFill>
              <w14:srgbClr w14:val="000000"/>
            </w14:solidFill>
            <w14:prstDash w14:val="solid"/>
            <w14:miter w14:val="0"/>
          </w14:textOutline>
        </w:rPr>
        <w:t>政府采购项目</w:t>
      </w:r>
    </w:p>
    <w:p w14:paraId="67AAF1C2">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8"/>
          <w:szCs w:val="28"/>
          <w:highlight w:val="none"/>
          <w14:textOutline w14:w="5080" w14:cap="flat" w14:cmpd="sng">
            <w14:solidFill>
              <w14:srgbClr w14:val="000000"/>
            </w14:solidFill>
            <w14:prstDash w14:val="solid"/>
            <w14:miter w14:val="0"/>
          </w14:textOutline>
        </w:rPr>
        <w:t>投</w:t>
      </w:r>
      <w:r>
        <w:rPr>
          <w:rFonts w:hint="eastAsia" w:ascii="仿宋" w:hAnsi="仿宋" w:eastAsia="仿宋" w:cs="仿宋"/>
          <w:spacing w:val="0"/>
          <w:sz w:val="28"/>
          <w:szCs w:val="28"/>
          <w:highlight w:val="none"/>
        </w:rPr>
        <w:t xml:space="preserve"> </w:t>
      </w:r>
      <w:r>
        <w:rPr>
          <w:rFonts w:hint="eastAsia" w:ascii="仿宋" w:hAnsi="仿宋" w:eastAsia="仿宋" w:cs="仿宋"/>
          <w:spacing w:val="0"/>
          <w:sz w:val="28"/>
          <w:szCs w:val="28"/>
          <w:highlight w:val="none"/>
          <w14:textOutline w14:w="5080" w14:cap="flat" w14:cmpd="sng">
            <w14:solidFill>
              <w14:srgbClr w14:val="000000"/>
            </w14:solidFill>
            <w14:prstDash w14:val="solid"/>
            <w14:miter w14:val="0"/>
          </w14:textOutline>
        </w:rPr>
        <w:t>标</w:t>
      </w:r>
      <w:r>
        <w:rPr>
          <w:rFonts w:hint="eastAsia" w:ascii="仿宋" w:hAnsi="仿宋" w:eastAsia="仿宋" w:cs="仿宋"/>
          <w:spacing w:val="0"/>
          <w:sz w:val="28"/>
          <w:szCs w:val="28"/>
          <w:highlight w:val="none"/>
        </w:rPr>
        <w:t xml:space="preserve"> </w:t>
      </w:r>
      <w:r>
        <w:rPr>
          <w:rFonts w:hint="eastAsia" w:ascii="仿宋" w:hAnsi="仿宋" w:eastAsia="仿宋" w:cs="仿宋"/>
          <w:spacing w:val="0"/>
          <w:sz w:val="28"/>
          <w:szCs w:val="28"/>
          <w:highlight w:val="none"/>
          <w14:textOutline w14:w="5080" w14:cap="flat" w14:cmpd="sng">
            <w14:solidFill>
              <w14:srgbClr w14:val="000000"/>
            </w14:solidFill>
            <w14:prstDash w14:val="solid"/>
            <w14:miter w14:val="0"/>
          </w14:textOutline>
        </w:rPr>
        <w:t>文</w:t>
      </w:r>
      <w:r>
        <w:rPr>
          <w:rFonts w:hint="eastAsia" w:ascii="仿宋" w:hAnsi="仿宋" w:eastAsia="仿宋" w:cs="仿宋"/>
          <w:spacing w:val="0"/>
          <w:sz w:val="28"/>
          <w:szCs w:val="28"/>
          <w:highlight w:val="none"/>
        </w:rPr>
        <w:t xml:space="preserve"> </w:t>
      </w:r>
      <w:r>
        <w:rPr>
          <w:rFonts w:hint="eastAsia" w:ascii="仿宋" w:hAnsi="仿宋" w:eastAsia="仿宋" w:cs="仿宋"/>
          <w:spacing w:val="0"/>
          <w:sz w:val="28"/>
          <w:szCs w:val="28"/>
          <w:highlight w:val="none"/>
          <w14:textOutline w14:w="5080" w14:cap="flat" w14:cmpd="sng">
            <w14:solidFill>
              <w14:srgbClr w14:val="000000"/>
            </w14:solidFill>
            <w14:prstDash w14:val="solid"/>
            <w14:miter w14:val="0"/>
          </w14:textOutline>
        </w:rPr>
        <w:t>件</w:t>
      </w:r>
    </w:p>
    <w:p w14:paraId="511110EE">
      <w:pPr>
        <w:pStyle w:val="5"/>
        <w:keepNext w:val="0"/>
        <w:keepLines w:val="0"/>
        <w:pageBreakBefore w:val="0"/>
        <w:overflowPunct/>
        <w:topLinePunct w:val="0"/>
        <w:bidi w:val="0"/>
        <w:spacing w:line="262" w:lineRule="auto"/>
        <w:rPr>
          <w:rFonts w:hint="eastAsia" w:ascii="仿宋" w:hAnsi="仿宋" w:eastAsia="仿宋" w:cs="仿宋"/>
          <w:spacing w:val="0"/>
          <w:highlight w:val="none"/>
        </w:rPr>
      </w:pPr>
    </w:p>
    <w:p w14:paraId="2CFC971A">
      <w:pPr>
        <w:pStyle w:val="5"/>
        <w:keepNext w:val="0"/>
        <w:keepLines w:val="0"/>
        <w:pageBreakBefore w:val="0"/>
        <w:overflowPunct/>
        <w:topLinePunct w:val="0"/>
        <w:bidi w:val="0"/>
        <w:spacing w:line="262" w:lineRule="auto"/>
        <w:rPr>
          <w:rFonts w:hint="eastAsia" w:ascii="仿宋" w:hAnsi="仿宋" w:eastAsia="仿宋" w:cs="仿宋"/>
          <w:spacing w:val="0"/>
          <w:highlight w:val="none"/>
        </w:rPr>
      </w:pPr>
    </w:p>
    <w:p w14:paraId="10A37736">
      <w:pPr>
        <w:pStyle w:val="5"/>
        <w:keepNext w:val="0"/>
        <w:keepLines w:val="0"/>
        <w:pageBreakBefore w:val="0"/>
        <w:overflowPunct/>
        <w:topLinePunct w:val="0"/>
        <w:bidi w:val="0"/>
        <w:spacing w:line="262" w:lineRule="auto"/>
        <w:rPr>
          <w:rFonts w:hint="eastAsia" w:ascii="仿宋" w:hAnsi="仿宋" w:eastAsia="仿宋" w:cs="仿宋"/>
          <w:spacing w:val="0"/>
          <w:highlight w:val="none"/>
        </w:rPr>
      </w:pPr>
    </w:p>
    <w:p w14:paraId="0E133B60">
      <w:pPr>
        <w:pStyle w:val="5"/>
        <w:keepNext w:val="0"/>
        <w:keepLines w:val="0"/>
        <w:pageBreakBefore w:val="0"/>
        <w:overflowPunct/>
        <w:topLinePunct w:val="0"/>
        <w:bidi w:val="0"/>
        <w:spacing w:line="262" w:lineRule="auto"/>
        <w:rPr>
          <w:rFonts w:hint="eastAsia" w:ascii="仿宋" w:hAnsi="仿宋" w:eastAsia="仿宋" w:cs="仿宋"/>
          <w:spacing w:val="0"/>
          <w:highlight w:val="none"/>
        </w:rPr>
      </w:pPr>
    </w:p>
    <w:p w14:paraId="5A391D2C">
      <w:pPr>
        <w:pStyle w:val="5"/>
        <w:keepNext w:val="0"/>
        <w:keepLines w:val="0"/>
        <w:pageBreakBefore w:val="0"/>
        <w:overflowPunct/>
        <w:topLinePunct w:val="0"/>
        <w:bidi w:val="0"/>
        <w:spacing w:line="262" w:lineRule="auto"/>
        <w:rPr>
          <w:rFonts w:hint="eastAsia" w:ascii="仿宋" w:hAnsi="仿宋" w:eastAsia="仿宋" w:cs="仿宋"/>
          <w:spacing w:val="0"/>
          <w:highlight w:val="none"/>
        </w:rPr>
      </w:pPr>
    </w:p>
    <w:p w14:paraId="34FFA770">
      <w:pPr>
        <w:pStyle w:val="5"/>
        <w:keepNext w:val="0"/>
        <w:keepLines w:val="0"/>
        <w:pageBreakBefore w:val="0"/>
        <w:overflowPunct/>
        <w:topLinePunct w:val="0"/>
        <w:bidi w:val="0"/>
        <w:spacing w:line="262" w:lineRule="auto"/>
        <w:rPr>
          <w:rFonts w:hint="eastAsia" w:ascii="仿宋" w:hAnsi="仿宋" w:eastAsia="仿宋" w:cs="仿宋"/>
          <w:spacing w:val="0"/>
          <w:highlight w:val="none"/>
        </w:rPr>
      </w:pPr>
    </w:p>
    <w:p w14:paraId="1F090F68">
      <w:pPr>
        <w:pStyle w:val="5"/>
        <w:keepNext w:val="0"/>
        <w:keepLines w:val="0"/>
        <w:pageBreakBefore w:val="0"/>
        <w:overflowPunct/>
        <w:topLinePunct w:val="0"/>
        <w:bidi w:val="0"/>
        <w:spacing w:line="262" w:lineRule="auto"/>
        <w:rPr>
          <w:rFonts w:hint="eastAsia" w:ascii="仿宋" w:hAnsi="仿宋" w:eastAsia="仿宋" w:cs="仿宋"/>
          <w:spacing w:val="0"/>
          <w:highlight w:val="none"/>
        </w:rPr>
      </w:pPr>
    </w:p>
    <w:p w14:paraId="65DA0E82">
      <w:pPr>
        <w:pStyle w:val="5"/>
        <w:keepNext w:val="0"/>
        <w:keepLines w:val="0"/>
        <w:pageBreakBefore w:val="0"/>
        <w:overflowPunct/>
        <w:topLinePunct w:val="0"/>
        <w:bidi w:val="0"/>
        <w:spacing w:line="262" w:lineRule="auto"/>
        <w:rPr>
          <w:rFonts w:hint="eastAsia" w:ascii="仿宋" w:hAnsi="仿宋" w:eastAsia="仿宋" w:cs="仿宋"/>
          <w:spacing w:val="0"/>
          <w:highlight w:val="none"/>
        </w:rPr>
      </w:pPr>
    </w:p>
    <w:p w14:paraId="0C7CCEDB">
      <w:pPr>
        <w:pStyle w:val="5"/>
        <w:keepNext w:val="0"/>
        <w:keepLines w:val="0"/>
        <w:pageBreakBefore w:val="0"/>
        <w:overflowPunct/>
        <w:topLinePunct w:val="0"/>
        <w:bidi w:val="0"/>
        <w:spacing w:line="262" w:lineRule="auto"/>
        <w:rPr>
          <w:rFonts w:hint="eastAsia" w:ascii="仿宋" w:hAnsi="仿宋" w:eastAsia="仿宋" w:cs="仿宋"/>
          <w:spacing w:val="0"/>
          <w:highlight w:val="none"/>
        </w:rPr>
      </w:pPr>
    </w:p>
    <w:p w14:paraId="1DD708AA">
      <w:pPr>
        <w:pStyle w:val="5"/>
        <w:keepNext w:val="0"/>
        <w:keepLines w:val="0"/>
        <w:pageBreakBefore w:val="0"/>
        <w:overflowPunct/>
        <w:topLinePunct w:val="0"/>
        <w:bidi w:val="0"/>
        <w:spacing w:line="262" w:lineRule="auto"/>
        <w:rPr>
          <w:rFonts w:hint="eastAsia" w:ascii="仿宋" w:hAnsi="仿宋" w:eastAsia="仿宋" w:cs="仿宋"/>
          <w:spacing w:val="0"/>
          <w:highlight w:val="none"/>
        </w:rPr>
      </w:pPr>
    </w:p>
    <w:p w14:paraId="102C726A">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2400" w:firstLineChars="1000"/>
        <w:textAlignment w:val="baseline"/>
        <w:rPr>
          <w:rFonts w:hint="eastAsia" w:ascii="仿宋" w:hAnsi="仿宋" w:eastAsia="仿宋" w:cs="仿宋"/>
          <w:spacing w:val="0"/>
          <w:sz w:val="24"/>
          <w:szCs w:val="24"/>
          <w:highlight w:val="none"/>
        </w:rPr>
      </w:pPr>
      <w:r>
        <w:rPr>
          <w:rFonts w:hint="eastAsia" w:ascii="仿宋" w:hAnsi="仿宋" w:eastAsia="仿宋" w:cs="仿宋"/>
          <w:spacing w:val="0"/>
          <w:position w:val="19"/>
          <w:sz w:val="24"/>
          <w:szCs w:val="24"/>
          <w:highlight w:val="none"/>
          <w14:textOutline w14:w="5080" w14:cap="flat" w14:cmpd="sng">
            <w14:solidFill>
              <w14:srgbClr w14:val="000000"/>
            </w14:solidFill>
            <w14:prstDash w14:val="solid"/>
            <w14:miter w14:val="0"/>
          </w14:textOutline>
        </w:rPr>
        <w:t>项</w:t>
      </w:r>
      <w:r>
        <w:rPr>
          <w:rFonts w:hint="eastAsia" w:ascii="仿宋" w:hAnsi="仿宋" w:eastAsia="仿宋" w:cs="仿宋"/>
          <w:spacing w:val="0"/>
          <w:position w:val="19"/>
          <w:sz w:val="24"/>
          <w:szCs w:val="24"/>
          <w:highlight w:val="none"/>
        </w:rPr>
        <w:t xml:space="preserve"> </w:t>
      </w:r>
      <w:r>
        <w:rPr>
          <w:rFonts w:hint="eastAsia" w:ascii="仿宋" w:hAnsi="仿宋" w:eastAsia="仿宋" w:cs="仿宋"/>
          <w:spacing w:val="0"/>
          <w:position w:val="19"/>
          <w:sz w:val="24"/>
          <w:szCs w:val="24"/>
          <w:highlight w:val="none"/>
          <w14:textOutline w14:w="5080" w14:cap="flat" w14:cmpd="sng">
            <w14:solidFill>
              <w14:srgbClr w14:val="000000"/>
            </w14:solidFill>
            <w14:prstDash w14:val="solid"/>
            <w14:miter w14:val="0"/>
          </w14:textOutline>
        </w:rPr>
        <w:t>目</w:t>
      </w:r>
      <w:r>
        <w:rPr>
          <w:rFonts w:hint="eastAsia" w:ascii="仿宋" w:hAnsi="仿宋" w:eastAsia="仿宋" w:cs="仿宋"/>
          <w:spacing w:val="0"/>
          <w:position w:val="19"/>
          <w:sz w:val="24"/>
          <w:szCs w:val="24"/>
          <w:highlight w:val="none"/>
        </w:rPr>
        <w:t xml:space="preserve"> </w:t>
      </w:r>
      <w:r>
        <w:rPr>
          <w:rFonts w:hint="eastAsia" w:ascii="仿宋" w:hAnsi="仿宋" w:eastAsia="仿宋" w:cs="仿宋"/>
          <w:spacing w:val="0"/>
          <w:position w:val="19"/>
          <w:sz w:val="24"/>
          <w:szCs w:val="24"/>
          <w:highlight w:val="none"/>
          <w14:textOutline w14:w="5080" w14:cap="flat" w14:cmpd="sng">
            <w14:solidFill>
              <w14:srgbClr w14:val="000000"/>
            </w14:solidFill>
            <w14:prstDash w14:val="solid"/>
            <w14:miter w14:val="0"/>
          </w14:textOutline>
        </w:rPr>
        <w:t>名</w:t>
      </w:r>
      <w:r>
        <w:rPr>
          <w:rFonts w:hint="eastAsia" w:ascii="仿宋" w:hAnsi="仿宋" w:eastAsia="仿宋" w:cs="仿宋"/>
          <w:spacing w:val="0"/>
          <w:position w:val="19"/>
          <w:sz w:val="24"/>
          <w:szCs w:val="24"/>
          <w:highlight w:val="none"/>
        </w:rPr>
        <w:t xml:space="preserve"> </w:t>
      </w:r>
      <w:r>
        <w:rPr>
          <w:rFonts w:hint="eastAsia" w:ascii="仿宋" w:hAnsi="仿宋" w:eastAsia="仿宋" w:cs="仿宋"/>
          <w:spacing w:val="0"/>
          <w:position w:val="19"/>
          <w:sz w:val="24"/>
          <w:szCs w:val="24"/>
          <w:highlight w:val="none"/>
          <w14:textOutline w14:w="5080" w14:cap="flat" w14:cmpd="sng">
            <w14:solidFill>
              <w14:srgbClr w14:val="000000"/>
            </w14:solidFill>
            <w14:prstDash w14:val="solid"/>
            <w14:miter w14:val="0"/>
          </w14:textOutline>
        </w:rPr>
        <w:t>称：</w:t>
      </w:r>
    </w:p>
    <w:p w14:paraId="05931311">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2400" w:firstLineChars="1000"/>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14:textOutline w14:w="5080" w14:cap="flat" w14:cmpd="sng">
            <w14:solidFill>
              <w14:srgbClr w14:val="000000"/>
            </w14:solidFill>
            <w14:prstDash w14:val="solid"/>
            <w14:miter w14:val="0"/>
          </w14:textOutline>
        </w:rPr>
        <w:t>项</w:t>
      </w:r>
      <w:r>
        <w:rPr>
          <w:rFonts w:hint="eastAsia" w:ascii="仿宋" w:hAnsi="仿宋" w:eastAsia="仿宋" w:cs="仿宋"/>
          <w:spacing w:val="0"/>
          <w:sz w:val="24"/>
          <w:szCs w:val="24"/>
          <w:highlight w:val="none"/>
        </w:rPr>
        <w:t xml:space="preserve"> </w:t>
      </w:r>
      <w:r>
        <w:rPr>
          <w:rFonts w:hint="eastAsia" w:ascii="仿宋" w:hAnsi="仿宋" w:eastAsia="仿宋" w:cs="仿宋"/>
          <w:spacing w:val="0"/>
          <w:sz w:val="24"/>
          <w:szCs w:val="24"/>
          <w:highlight w:val="none"/>
          <w14:textOutline w14:w="5080" w14:cap="flat" w14:cmpd="sng">
            <w14:solidFill>
              <w14:srgbClr w14:val="000000"/>
            </w14:solidFill>
            <w14:prstDash w14:val="solid"/>
            <w14:miter w14:val="0"/>
          </w14:textOutline>
        </w:rPr>
        <w:t>目</w:t>
      </w:r>
      <w:r>
        <w:rPr>
          <w:rFonts w:hint="eastAsia" w:ascii="仿宋" w:hAnsi="仿宋" w:eastAsia="仿宋" w:cs="仿宋"/>
          <w:spacing w:val="0"/>
          <w:sz w:val="24"/>
          <w:szCs w:val="24"/>
          <w:highlight w:val="none"/>
        </w:rPr>
        <w:t xml:space="preserve"> </w:t>
      </w:r>
      <w:r>
        <w:rPr>
          <w:rFonts w:hint="eastAsia" w:ascii="仿宋" w:hAnsi="仿宋" w:eastAsia="仿宋" w:cs="仿宋"/>
          <w:spacing w:val="0"/>
          <w:sz w:val="24"/>
          <w:szCs w:val="24"/>
          <w:highlight w:val="none"/>
          <w14:textOutline w14:w="5080" w14:cap="flat" w14:cmpd="sng">
            <w14:solidFill>
              <w14:srgbClr w14:val="000000"/>
            </w14:solidFill>
            <w14:prstDash w14:val="solid"/>
            <w14:miter w14:val="0"/>
          </w14:textOutline>
        </w:rPr>
        <w:t>编</w:t>
      </w:r>
      <w:r>
        <w:rPr>
          <w:rFonts w:hint="eastAsia" w:ascii="仿宋" w:hAnsi="仿宋" w:eastAsia="仿宋" w:cs="仿宋"/>
          <w:spacing w:val="0"/>
          <w:sz w:val="24"/>
          <w:szCs w:val="24"/>
          <w:highlight w:val="none"/>
        </w:rPr>
        <w:t xml:space="preserve"> </w:t>
      </w:r>
      <w:r>
        <w:rPr>
          <w:rFonts w:hint="eastAsia" w:ascii="仿宋" w:hAnsi="仿宋" w:eastAsia="仿宋" w:cs="仿宋"/>
          <w:spacing w:val="0"/>
          <w:sz w:val="24"/>
          <w:szCs w:val="24"/>
          <w:highlight w:val="none"/>
          <w14:textOutline w14:w="5080" w14:cap="flat" w14:cmpd="sng">
            <w14:solidFill>
              <w14:srgbClr w14:val="000000"/>
            </w14:solidFill>
            <w14:prstDash w14:val="solid"/>
            <w14:miter w14:val="0"/>
          </w14:textOutline>
        </w:rPr>
        <w:t>号：</w:t>
      </w:r>
    </w:p>
    <w:p w14:paraId="593A8DBE">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2400" w:firstLineChars="1000"/>
        <w:textAlignment w:val="baseline"/>
        <w:rPr>
          <w:rFonts w:hint="eastAsia" w:ascii="仿宋" w:hAnsi="仿宋" w:eastAsia="仿宋" w:cs="仿宋"/>
          <w:spacing w:val="0"/>
          <w:sz w:val="24"/>
          <w:szCs w:val="24"/>
          <w:highlight w:val="none"/>
          <w:lang w:val="en-US" w:eastAsia="zh-CN"/>
          <w14:textOutline w14:w="5080" w14:cap="flat" w14:cmpd="sng">
            <w14:solidFill>
              <w14:srgbClr w14:val="000000"/>
            </w14:solidFill>
            <w14:prstDash w14:val="solid"/>
            <w14:miter w14:val="0"/>
          </w14:textOutline>
        </w:rPr>
      </w:pPr>
      <w:r>
        <w:rPr>
          <w:rFonts w:hint="eastAsia" w:ascii="仿宋" w:hAnsi="仿宋" w:eastAsia="仿宋" w:cs="仿宋"/>
          <w:spacing w:val="0"/>
          <w:sz w:val="24"/>
          <w:szCs w:val="24"/>
          <w:highlight w:val="none"/>
          <w:lang w:val="en-US" w:eastAsia="zh-CN"/>
          <w14:textOutline w14:w="5080" w14:cap="flat" w14:cmpd="sng">
            <w14:solidFill>
              <w14:srgbClr w14:val="000000"/>
            </w14:solidFill>
            <w14:prstDash w14:val="solid"/>
            <w14:miter w14:val="0"/>
          </w14:textOutline>
        </w:rPr>
        <w:t>标   包  号：</w:t>
      </w:r>
    </w:p>
    <w:p w14:paraId="6AEB1EF4">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3150" w:firstLineChars="1500"/>
        <w:textAlignment w:val="baseline"/>
        <w:rPr>
          <w:rFonts w:hint="eastAsia" w:ascii="仿宋" w:hAnsi="仿宋" w:eastAsia="仿宋" w:cs="仿宋"/>
          <w:spacing w:val="0"/>
          <w:highlight w:val="none"/>
        </w:rPr>
      </w:pPr>
    </w:p>
    <w:p w14:paraId="143D3D52">
      <w:pPr>
        <w:pStyle w:val="5"/>
        <w:keepNext w:val="0"/>
        <w:keepLines w:val="0"/>
        <w:pageBreakBefore w:val="0"/>
        <w:overflowPunct/>
        <w:topLinePunct w:val="0"/>
        <w:bidi w:val="0"/>
        <w:spacing w:line="271" w:lineRule="auto"/>
        <w:rPr>
          <w:rFonts w:hint="eastAsia" w:ascii="仿宋" w:hAnsi="仿宋" w:eastAsia="仿宋" w:cs="仿宋"/>
          <w:spacing w:val="0"/>
          <w:highlight w:val="none"/>
        </w:rPr>
      </w:pPr>
    </w:p>
    <w:p w14:paraId="252F0838">
      <w:pPr>
        <w:pStyle w:val="5"/>
        <w:keepNext w:val="0"/>
        <w:keepLines w:val="0"/>
        <w:pageBreakBefore w:val="0"/>
        <w:overflowPunct/>
        <w:topLinePunct w:val="0"/>
        <w:bidi w:val="0"/>
        <w:spacing w:line="271" w:lineRule="auto"/>
        <w:rPr>
          <w:rFonts w:hint="eastAsia" w:ascii="仿宋" w:hAnsi="仿宋" w:eastAsia="仿宋" w:cs="仿宋"/>
          <w:spacing w:val="0"/>
          <w:highlight w:val="none"/>
        </w:rPr>
      </w:pPr>
    </w:p>
    <w:p w14:paraId="0DA112B4">
      <w:pPr>
        <w:pStyle w:val="5"/>
        <w:keepNext w:val="0"/>
        <w:keepLines w:val="0"/>
        <w:pageBreakBefore w:val="0"/>
        <w:overflowPunct/>
        <w:topLinePunct w:val="0"/>
        <w:bidi w:val="0"/>
        <w:spacing w:line="271" w:lineRule="auto"/>
        <w:rPr>
          <w:rFonts w:hint="eastAsia" w:ascii="仿宋" w:hAnsi="仿宋" w:eastAsia="仿宋" w:cs="仿宋"/>
          <w:spacing w:val="0"/>
          <w:highlight w:val="none"/>
        </w:rPr>
      </w:pPr>
    </w:p>
    <w:p w14:paraId="4768EEC0">
      <w:pPr>
        <w:pStyle w:val="5"/>
        <w:keepNext w:val="0"/>
        <w:keepLines w:val="0"/>
        <w:pageBreakBefore w:val="0"/>
        <w:overflowPunct/>
        <w:topLinePunct w:val="0"/>
        <w:bidi w:val="0"/>
        <w:spacing w:line="271" w:lineRule="auto"/>
        <w:rPr>
          <w:rFonts w:hint="eastAsia" w:ascii="仿宋" w:hAnsi="仿宋" w:eastAsia="仿宋" w:cs="仿宋"/>
          <w:spacing w:val="0"/>
          <w:highlight w:val="none"/>
        </w:rPr>
      </w:pPr>
    </w:p>
    <w:p w14:paraId="399920EB">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2400" w:firstLineChars="1000"/>
        <w:textAlignment w:val="baseline"/>
        <w:rPr>
          <w:rFonts w:hint="eastAsia" w:ascii="仿宋" w:hAnsi="仿宋" w:eastAsia="仿宋" w:cs="仿宋"/>
          <w:spacing w:val="0"/>
          <w:highlight w:val="none"/>
        </w:rPr>
      </w:pPr>
      <w:r>
        <w:rPr>
          <w:rFonts w:hint="eastAsia" w:ascii="仿宋" w:hAnsi="仿宋" w:eastAsia="仿宋" w:cs="仿宋"/>
          <w:spacing w:val="0"/>
          <w:sz w:val="24"/>
          <w:szCs w:val="24"/>
          <w:highlight w:val="none"/>
          <w14:textOutline w14:w="5080" w14:cap="flat" w14:cmpd="sng">
            <w14:solidFill>
              <w14:srgbClr w14:val="000000"/>
            </w14:solidFill>
            <w14:prstDash w14:val="solid"/>
            <w14:miter w14:val="0"/>
          </w14:textOutline>
        </w:rPr>
        <w:t>投标人名称</w:t>
      </w:r>
      <w:r>
        <w:rPr>
          <w:rFonts w:hint="eastAsia" w:ascii="仿宋" w:hAnsi="仿宋" w:eastAsia="仿宋" w:cs="仿宋"/>
          <w:spacing w:val="0"/>
          <w:sz w:val="24"/>
          <w:szCs w:val="24"/>
          <w:highlight w:val="none"/>
        </w:rPr>
        <w:t xml:space="preserve"> </w:t>
      </w:r>
      <w:r>
        <w:rPr>
          <w:rFonts w:hint="eastAsia" w:ascii="仿宋" w:hAnsi="仿宋" w:eastAsia="仿宋" w:cs="仿宋"/>
          <w:spacing w:val="0"/>
          <w:sz w:val="24"/>
          <w:szCs w:val="24"/>
          <w:highlight w:val="none"/>
          <w14:textOutline w14:w="5080" w14:cap="flat" w14:cmpd="sng">
            <w14:solidFill>
              <w14:srgbClr w14:val="000000"/>
            </w14:solidFill>
            <w14:prstDash w14:val="solid"/>
            <w14:miter w14:val="0"/>
          </w14:textOutline>
        </w:rPr>
        <w:t>：</w:t>
      </w:r>
      <w:r>
        <w:rPr>
          <w:rFonts w:hint="eastAsia" w:ascii="仿宋" w:hAnsi="仿宋" w:eastAsia="仿宋" w:cs="仿宋"/>
          <w:spacing w:val="0"/>
          <w:sz w:val="24"/>
          <w:szCs w:val="24"/>
          <w:highlight w:val="none"/>
          <w:u w:val="single" w:color="auto"/>
        </w:rPr>
        <w:t xml:space="preserve">          </w:t>
      </w:r>
      <w:r>
        <w:rPr>
          <w:rFonts w:hint="eastAsia" w:ascii="仿宋" w:hAnsi="仿宋" w:eastAsia="仿宋" w:cs="仿宋"/>
          <w:spacing w:val="0"/>
          <w:sz w:val="24"/>
          <w:szCs w:val="24"/>
          <w:highlight w:val="none"/>
        </w:rPr>
        <w:t xml:space="preserve"> （全称并加盖公章）</w:t>
      </w:r>
    </w:p>
    <w:p w14:paraId="2FF8D2E3">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3150" w:firstLineChars="1500"/>
        <w:textAlignment w:val="baseline"/>
        <w:rPr>
          <w:rFonts w:hint="eastAsia" w:ascii="仿宋" w:hAnsi="仿宋" w:eastAsia="仿宋" w:cs="仿宋"/>
          <w:spacing w:val="0"/>
          <w:highlight w:val="none"/>
        </w:rPr>
      </w:pPr>
    </w:p>
    <w:p w14:paraId="46013880">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2400" w:firstLineChars="1000"/>
        <w:textAlignment w:val="baseline"/>
        <w:rPr>
          <w:rFonts w:hint="eastAsia" w:ascii="仿宋" w:hAnsi="仿宋" w:eastAsia="仿宋" w:cs="仿宋"/>
          <w:spacing w:val="0"/>
          <w:sz w:val="24"/>
          <w:szCs w:val="24"/>
          <w:highlight w:val="none"/>
          <w:u w:val="single" w:color="auto"/>
        </w:rPr>
      </w:pPr>
      <w:r>
        <w:rPr>
          <w:rFonts w:hint="eastAsia" w:ascii="仿宋" w:hAnsi="仿宋" w:eastAsia="仿宋" w:cs="仿宋"/>
          <w:spacing w:val="0"/>
          <w:sz w:val="24"/>
          <w:szCs w:val="24"/>
          <w:highlight w:val="none"/>
          <w:lang w:val="en-US" w:eastAsia="zh-CN"/>
          <w14:textOutline w14:w="5080" w14:cap="flat" w14:cmpd="sng">
            <w14:solidFill>
              <w14:srgbClr w14:val="000000"/>
            </w14:solidFill>
            <w14:prstDash w14:val="solid"/>
            <w14:miter w14:val="0"/>
          </w14:textOutline>
        </w:rPr>
        <w:t>日      期  ：</w:t>
      </w:r>
      <w:r>
        <w:rPr>
          <w:rFonts w:hint="eastAsia" w:ascii="仿宋" w:hAnsi="仿宋" w:eastAsia="仿宋" w:cs="仿宋"/>
          <w:spacing w:val="0"/>
          <w:sz w:val="24"/>
          <w:szCs w:val="24"/>
          <w:highlight w:val="none"/>
          <w:u w:val="single" w:color="auto"/>
        </w:rPr>
        <w:t xml:space="preserve">          </w:t>
      </w:r>
    </w:p>
    <w:p w14:paraId="555C53C4">
      <w:pPr>
        <w:keepNext w:val="0"/>
        <w:keepLines w:val="0"/>
        <w:pageBreakBefore w:val="0"/>
        <w:overflowPunct/>
        <w:topLinePunct w:val="0"/>
        <w:bidi w:val="0"/>
        <w:rPr>
          <w:rFonts w:hint="eastAsia" w:ascii="仿宋" w:hAnsi="仿宋" w:eastAsia="仿宋" w:cs="仿宋"/>
          <w:spacing w:val="0"/>
          <w:sz w:val="24"/>
          <w:szCs w:val="24"/>
          <w:highlight w:val="none"/>
          <w:u w:val="single" w:color="auto"/>
        </w:rPr>
      </w:pPr>
      <w:r>
        <w:rPr>
          <w:rFonts w:hint="eastAsia" w:ascii="仿宋" w:hAnsi="仿宋" w:eastAsia="仿宋" w:cs="仿宋"/>
          <w:spacing w:val="0"/>
          <w:sz w:val="24"/>
          <w:szCs w:val="24"/>
          <w:highlight w:val="none"/>
          <w:u w:val="single" w:color="auto"/>
        </w:rPr>
        <w:br w:type="page"/>
      </w:r>
    </w:p>
    <w:p w14:paraId="6015CC8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14:textOutline w14:w="5080" w14:cap="flat" w14:cmpd="sng">
            <w14:solidFill>
              <w14:srgbClr w14:val="000000"/>
            </w14:solidFill>
            <w14:prstDash w14:val="solid"/>
            <w14:miter w14:val="0"/>
          </w14:textOutline>
        </w:rPr>
        <w:t>附件2</w:t>
      </w:r>
    </w:p>
    <w:p w14:paraId="331A95FF">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仿宋" w:hAnsi="仿宋" w:eastAsia="仿宋" w:cs="仿宋"/>
          <w:spacing w:val="0"/>
          <w:sz w:val="24"/>
          <w:szCs w:val="24"/>
          <w:highlight w:val="none"/>
          <w14:textOutline w14:w="5080" w14:cap="flat" w14:cmpd="sng">
            <w14:solidFill>
              <w14:srgbClr w14:val="000000"/>
            </w14:solidFill>
            <w14:prstDash w14:val="solid"/>
            <w14:miter w14:val="0"/>
          </w14:textOutline>
        </w:rPr>
      </w:pPr>
      <w:r>
        <w:rPr>
          <w:rFonts w:hint="eastAsia" w:ascii="仿宋" w:hAnsi="仿宋" w:eastAsia="仿宋" w:cs="仿宋"/>
          <w:spacing w:val="0"/>
          <w:sz w:val="24"/>
          <w:szCs w:val="24"/>
          <w:highlight w:val="none"/>
          <w14:textOutline w14:w="5080" w14:cap="flat" w14:cmpd="sng">
            <w14:solidFill>
              <w14:srgbClr w14:val="000000"/>
            </w14:solidFill>
            <w14:prstDash w14:val="solid"/>
            <w14:miter w14:val="0"/>
          </w14:textOutline>
        </w:rPr>
        <w:t>投  标  书</w:t>
      </w:r>
      <w:r>
        <w:rPr>
          <w:rFonts w:hint="eastAsia" w:ascii="仿宋" w:hAnsi="仿宋" w:eastAsia="仿宋" w:cs="仿宋"/>
          <w:spacing w:val="0"/>
          <w:sz w:val="24"/>
          <w:szCs w:val="24"/>
          <w:highlight w:val="none"/>
        </w:rPr>
        <w:t>（格式）</w:t>
      </w:r>
    </w:p>
    <w:p w14:paraId="74F8D752">
      <w:pPr>
        <w:pStyle w:val="5"/>
        <w:keepNext w:val="0"/>
        <w:keepLines w:val="0"/>
        <w:pageBreakBefore w:val="0"/>
        <w:overflowPunct/>
        <w:topLinePunct w:val="0"/>
        <w:bidi w:val="0"/>
        <w:spacing w:line="295" w:lineRule="auto"/>
        <w:rPr>
          <w:rFonts w:hint="eastAsia" w:ascii="仿宋" w:hAnsi="仿宋" w:eastAsia="仿宋" w:cs="仿宋"/>
          <w:spacing w:val="0"/>
          <w:highlight w:val="none"/>
        </w:rPr>
      </w:pPr>
    </w:p>
    <w:p w14:paraId="714253AF">
      <w:pPr>
        <w:keepNext w:val="0"/>
        <w:keepLines w:val="0"/>
        <w:pageBreakBefore w:val="0"/>
        <w:overflowPunct/>
        <w:topLinePunct w:val="0"/>
        <w:bidi w:val="0"/>
        <w:spacing w:line="360" w:lineRule="auto"/>
        <w:ind w:firstLine="480" w:firstLineChars="200"/>
        <w:rPr>
          <w:rFonts w:hint="eastAsia" w:ascii="仿宋" w:hAnsi="仿宋" w:eastAsia="仿宋" w:cs="仿宋"/>
          <w:color w:val="auto"/>
          <w:spacing w:val="0"/>
          <w:kern w:val="0"/>
          <w:sz w:val="24"/>
          <w:highlight w:val="none"/>
        </w:rPr>
      </w:pPr>
      <w:r>
        <w:rPr>
          <w:rFonts w:hint="eastAsia" w:ascii="仿宋" w:hAnsi="仿宋" w:eastAsia="仿宋" w:cs="仿宋"/>
          <w:color w:val="auto"/>
          <w:spacing w:val="0"/>
          <w:kern w:val="0"/>
          <w:sz w:val="24"/>
          <w:highlight w:val="none"/>
        </w:rPr>
        <w:t>致：________（代理机构名称）：</w:t>
      </w:r>
    </w:p>
    <w:p w14:paraId="27886C6F">
      <w:pPr>
        <w:keepNext w:val="0"/>
        <w:keepLines w:val="0"/>
        <w:pageBreakBefore w:val="0"/>
        <w:overflowPunct/>
        <w:topLinePunct w:val="0"/>
        <w:bidi w:val="0"/>
        <w:spacing w:line="360" w:lineRule="auto"/>
        <w:ind w:firstLine="480" w:firstLineChars="200"/>
        <w:rPr>
          <w:rFonts w:hint="eastAsia" w:ascii="仿宋" w:hAnsi="仿宋" w:eastAsia="仿宋" w:cs="仿宋"/>
          <w:color w:val="auto"/>
          <w:spacing w:val="0"/>
          <w:kern w:val="0"/>
          <w:sz w:val="24"/>
          <w:highlight w:val="none"/>
        </w:rPr>
      </w:pPr>
      <w:r>
        <w:rPr>
          <w:rFonts w:hint="eastAsia" w:ascii="仿宋" w:hAnsi="仿宋" w:eastAsia="仿宋" w:cs="仿宋"/>
          <w:color w:val="auto"/>
          <w:spacing w:val="0"/>
          <w:kern w:val="0"/>
          <w:sz w:val="24"/>
          <w:highlight w:val="none"/>
        </w:rPr>
        <w:t>_________（投标人名称）现委托</w:t>
      </w:r>
      <w:r>
        <w:rPr>
          <w:rFonts w:hint="eastAsia" w:ascii="仿宋" w:hAnsi="仿宋" w:eastAsia="仿宋" w:cs="仿宋"/>
          <w:color w:val="auto"/>
          <w:spacing w:val="0"/>
          <w:kern w:val="0"/>
          <w:sz w:val="24"/>
          <w:highlight w:val="none"/>
          <w:u w:val="single"/>
        </w:rPr>
        <w:t xml:space="preserve">   </w:t>
      </w:r>
      <w:r>
        <w:rPr>
          <w:rFonts w:hint="eastAsia" w:ascii="仿宋" w:hAnsi="仿宋" w:eastAsia="仿宋" w:cs="仿宋"/>
          <w:color w:val="auto"/>
          <w:spacing w:val="0"/>
          <w:kern w:val="0"/>
          <w:sz w:val="24"/>
          <w:highlight w:val="none"/>
        </w:rPr>
        <w:t>（姓名）为我方代理人，参加贵方组织的_____项目（项目编号：</w:t>
      </w:r>
      <w:r>
        <w:rPr>
          <w:rFonts w:hint="eastAsia" w:ascii="仿宋" w:hAnsi="仿宋" w:eastAsia="仿宋" w:cs="仿宋"/>
          <w:color w:val="auto"/>
          <w:spacing w:val="0"/>
          <w:kern w:val="0"/>
          <w:sz w:val="24"/>
          <w:highlight w:val="none"/>
          <w:u w:val="single"/>
        </w:rPr>
        <w:t xml:space="preserve">     </w:t>
      </w:r>
      <w:r>
        <w:rPr>
          <w:rFonts w:hint="eastAsia" w:ascii="仿宋" w:hAnsi="仿宋" w:eastAsia="仿宋" w:cs="仿宋"/>
          <w:color w:val="auto"/>
          <w:spacing w:val="0"/>
          <w:kern w:val="0"/>
          <w:sz w:val="24"/>
          <w:highlight w:val="none"/>
        </w:rPr>
        <w:t>标包号：</w:t>
      </w:r>
      <w:r>
        <w:rPr>
          <w:rFonts w:hint="eastAsia" w:ascii="仿宋" w:hAnsi="仿宋" w:eastAsia="仿宋" w:cs="仿宋"/>
          <w:color w:val="auto"/>
          <w:spacing w:val="0"/>
          <w:kern w:val="0"/>
          <w:sz w:val="24"/>
          <w:highlight w:val="none"/>
          <w:u w:val="single"/>
        </w:rPr>
        <w:t xml:space="preserve">    </w:t>
      </w:r>
      <w:r>
        <w:rPr>
          <w:rFonts w:hint="eastAsia" w:ascii="仿宋" w:hAnsi="仿宋" w:eastAsia="仿宋" w:cs="仿宋"/>
          <w:color w:val="auto"/>
          <w:spacing w:val="0"/>
          <w:kern w:val="0"/>
          <w:sz w:val="24"/>
          <w:highlight w:val="none"/>
        </w:rPr>
        <w:t>）的投标。现正式提交下述文件1份：</w:t>
      </w:r>
    </w:p>
    <w:p w14:paraId="3FDA00CF">
      <w:pPr>
        <w:keepNext w:val="0"/>
        <w:keepLines w:val="0"/>
        <w:pageBreakBefore w:val="0"/>
        <w:overflowPunct/>
        <w:topLinePunct w:val="0"/>
        <w:bidi w:val="0"/>
        <w:spacing w:line="360" w:lineRule="auto"/>
        <w:ind w:firstLine="480" w:firstLineChars="200"/>
        <w:rPr>
          <w:rFonts w:hint="eastAsia" w:ascii="仿宋" w:hAnsi="仿宋" w:eastAsia="仿宋" w:cs="仿宋"/>
          <w:color w:val="auto"/>
          <w:spacing w:val="0"/>
          <w:kern w:val="0"/>
          <w:sz w:val="24"/>
          <w:highlight w:val="none"/>
        </w:rPr>
      </w:pPr>
      <w:r>
        <w:rPr>
          <w:rFonts w:hint="eastAsia" w:ascii="仿宋" w:hAnsi="仿宋" w:eastAsia="仿宋" w:cs="仿宋"/>
          <w:color w:val="auto"/>
          <w:spacing w:val="0"/>
          <w:kern w:val="0"/>
          <w:sz w:val="24"/>
          <w:highlight w:val="none"/>
        </w:rPr>
        <w:t>1、开标一览表。</w:t>
      </w:r>
    </w:p>
    <w:p w14:paraId="45A87363">
      <w:pPr>
        <w:keepNext w:val="0"/>
        <w:keepLines w:val="0"/>
        <w:pageBreakBefore w:val="0"/>
        <w:overflowPunct/>
        <w:topLinePunct w:val="0"/>
        <w:bidi w:val="0"/>
        <w:spacing w:line="360" w:lineRule="auto"/>
        <w:ind w:firstLine="480" w:firstLineChars="200"/>
        <w:rPr>
          <w:rFonts w:hint="eastAsia" w:ascii="仿宋" w:hAnsi="仿宋" w:eastAsia="仿宋" w:cs="仿宋"/>
          <w:color w:val="auto"/>
          <w:spacing w:val="0"/>
          <w:kern w:val="0"/>
          <w:sz w:val="24"/>
          <w:highlight w:val="none"/>
        </w:rPr>
      </w:pPr>
      <w:r>
        <w:rPr>
          <w:rFonts w:hint="eastAsia" w:ascii="仿宋" w:hAnsi="仿宋" w:eastAsia="仿宋" w:cs="仿宋"/>
          <w:color w:val="auto"/>
          <w:spacing w:val="0"/>
          <w:kern w:val="0"/>
          <w:sz w:val="24"/>
          <w:highlight w:val="none"/>
        </w:rPr>
        <w:t>2、投标报价明细表。</w:t>
      </w:r>
    </w:p>
    <w:p w14:paraId="0E906AE8">
      <w:pPr>
        <w:keepNext w:val="0"/>
        <w:keepLines w:val="0"/>
        <w:pageBreakBefore w:val="0"/>
        <w:overflowPunct/>
        <w:topLinePunct w:val="0"/>
        <w:bidi w:val="0"/>
        <w:spacing w:line="360" w:lineRule="auto"/>
        <w:ind w:firstLine="480" w:firstLineChars="200"/>
        <w:rPr>
          <w:rFonts w:hint="eastAsia" w:ascii="仿宋" w:hAnsi="仿宋" w:eastAsia="仿宋" w:cs="仿宋"/>
          <w:color w:val="auto"/>
          <w:spacing w:val="0"/>
          <w:kern w:val="0"/>
          <w:sz w:val="24"/>
          <w:highlight w:val="none"/>
        </w:rPr>
      </w:pPr>
      <w:r>
        <w:rPr>
          <w:rFonts w:hint="eastAsia" w:ascii="仿宋" w:hAnsi="仿宋" w:eastAsia="仿宋" w:cs="仿宋"/>
          <w:color w:val="auto"/>
          <w:spacing w:val="0"/>
          <w:kern w:val="0"/>
          <w:sz w:val="24"/>
          <w:highlight w:val="none"/>
        </w:rPr>
        <w:t>3、供货范围清单。</w:t>
      </w:r>
    </w:p>
    <w:p w14:paraId="7727E80F">
      <w:pPr>
        <w:keepNext w:val="0"/>
        <w:keepLines w:val="0"/>
        <w:pageBreakBefore w:val="0"/>
        <w:overflowPunct/>
        <w:topLinePunct w:val="0"/>
        <w:bidi w:val="0"/>
        <w:spacing w:line="360" w:lineRule="auto"/>
        <w:ind w:firstLine="480" w:firstLineChars="200"/>
        <w:rPr>
          <w:rFonts w:hint="eastAsia" w:ascii="仿宋" w:hAnsi="仿宋" w:eastAsia="仿宋" w:cs="仿宋"/>
          <w:color w:val="auto"/>
          <w:spacing w:val="0"/>
          <w:kern w:val="0"/>
          <w:sz w:val="24"/>
          <w:highlight w:val="none"/>
        </w:rPr>
      </w:pPr>
      <w:r>
        <w:rPr>
          <w:rFonts w:hint="eastAsia" w:ascii="仿宋" w:hAnsi="仿宋" w:eastAsia="仿宋" w:cs="仿宋"/>
          <w:color w:val="auto"/>
          <w:spacing w:val="0"/>
          <w:kern w:val="0"/>
          <w:sz w:val="24"/>
          <w:highlight w:val="none"/>
        </w:rPr>
        <w:t>4、技术响应表。</w:t>
      </w:r>
    </w:p>
    <w:p w14:paraId="796E0182">
      <w:pPr>
        <w:keepNext w:val="0"/>
        <w:keepLines w:val="0"/>
        <w:pageBreakBefore w:val="0"/>
        <w:overflowPunct/>
        <w:topLinePunct w:val="0"/>
        <w:bidi w:val="0"/>
        <w:spacing w:line="360" w:lineRule="auto"/>
        <w:ind w:firstLine="480" w:firstLineChars="200"/>
        <w:rPr>
          <w:rFonts w:hint="eastAsia" w:ascii="仿宋" w:hAnsi="仿宋" w:eastAsia="仿宋" w:cs="仿宋"/>
          <w:color w:val="auto"/>
          <w:spacing w:val="0"/>
          <w:kern w:val="0"/>
          <w:sz w:val="24"/>
          <w:highlight w:val="none"/>
        </w:rPr>
      </w:pPr>
      <w:r>
        <w:rPr>
          <w:rFonts w:hint="eastAsia" w:ascii="仿宋" w:hAnsi="仿宋" w:eastAsia="仿宋" w:cs="仿宋"/>
          <w:color w:val="auto"/>
          <w:spacing w:val="0"/>
          <w:kern w:val="0"/>
          <w:sz w:val="24"/>
          <w:highlight w:val="none"/>
        </w:rPr>
        <w:t>5、商务响应表。</w:t>
      </w:r>
    </w:p>
    <w:p w14:paraId="590E439C">
      <w:pPr>
        <w:keepNext w:val="0"/>
        <w:keepLines w:val="0"/>
        <w:pageBreakBefore w:val="0"/>
        <w:overflowPunct/>
        <w:topLinePunct w:val="0"/>
        <w:bidi w:val="0"/>
        <w:spacing w:line="360" w:lineRule="auto"/>
        <w:ind w:firstLine="480" w:firstLineChars="200"/>
        <w:rPr>
          <w:rFonts w:hint="eastAsia" w:ascii="仿宋" w:hAnsi="仿宋" w:eastAsia="仿宋" w:cs="仿宋"/>
          <w:color w:val="auto"/>
          <w:spacing w:val="0"/>
          <w:kern w:val="0"/>
          <w:sz w:val="24"/>
          <w:highlight w:val="none"/>
          <w:lang w:val="en-US" w:eastAsia="zh-CN"/>
        </w:rPr>
      </w:pPr>
      <w:r>
        <w:rPr>
          <w:rFonts w:hint="eastAsia" w:ascii="仿宋" w:hAnsi="仿宋" w:eastAsia="仿宋" w:cs="仿宋"/>
          <w:color w:val="auto"/>
          <w:spacing w:val="0"/>
          <w:kern w:val="0"/>
          <w:sz w:val="24"/>
          <w:highlight w:val="none"/>
          <w:lang w:val="en-US" w:eastAsia="zh-CN"/>
        </w:rPr>
        <w:t>6、法定代表人身份证明</w:t>
      </w:r>
    </w:p>
    <w:p w14:paraId="0A3ABF33">
      <w:pPr>
        <w:keepNext w:val="0"/>
        <w:keepLines w:val="0"/>
        <w:pageBreakBefore w:val="0"/>
        <w:overflowPunct/>
        <w:topLinePunct w:val="0"/>
        <w:bidi w:val="0"/>
        <w:spacing w:line="360" w:lineRule="auto"/>
        <w:ind w:firstLine="480" w:firstLineChars="200"/>
        <w:rPr>
          <w:rFonts w:hint="eastAsia" w:ascii="仿宋" w:hAnsi="仿宋" w:eastAsia="仿宋" w:cs="仿宋"/>
          <w:color w:val="auto"/>
          <w:spacing w:val="0"/>
          <w:kern w:val="0"/>
          <w:sz w:val="24"/>
          <w:highlight w:val="none"/>
          <w:lang w:val="en-US" w:eastAsia="zh-CN"/>
        </w:rPr>
      </w:pPr>
      <w:r>
        <w:rPr>
          <w:rFonts w:hint="eastAsia" w:ascii="仿宋" w:hAnsi="仿宋" w:eastAsia="仿宋" w:cs="仿宋"/>
          <w:color w:val="auto"/>
          <w:spacing w:val="0"/>
          <w:kern w:val="0"/>
          <w:sz w:val="24"/>
          <w:highlight w:val="none"/>
          <w:lang w:val="en-US" w:eastAsia="zh-CN"/>
        </w:rPr>
        <w:t>7、法定代表人授权书</w:t>
      </w:r>
    </w:p>
    <w:p w14:paraId="68E63F55">
      <w:pPr>
        <w:keepNext w:val="0"/>
        <w:keepLines w:val="0"/>
        <w:pageBreakBefore w:val="0"/>
        <w:overflowPunct/>
        <w:topLinePunct w:val="0"/>
        <w:bidi w:val="0"/>
        <w:spacing w:line="360" w:lineRule="auto"/>
        <w:ind w:firstLine="480" w:firstLineChars="200"/>
        <w:rPr>
          <w:rFonts w:hint="eastAsia" w:ascii="仿宋" w:hAnsi="仿宋" w:eastAsia="仿宋" w:cs="仿宋"/>
          <w:color w:val="auto"/>
          <w:spacing w:val="0"/>
          <w:kern w:val="0"/>
          <w:sz w:val="24"/>
          <w:highlight w:val="none"/>
        </w:rPr>
      </w:pPr>
      <w:r>
        <w:rPr>
          <w:rFonts w:hint="eastAsia" w:ascii="仿宋" w:hAnsi="仿宋" w:eastAsia="仿宋" w:cs="仿宋"/>
          <w:color w:val="auto"/>
          <w:spacing w:val="0"/>
          <w:kern w:val="0"/>
          <w:sz w:val="24"/>
          <w:highlight w:val="none"/>
          <w:lang w:val="en-US" w:eastAsia="zh-CN"/>
        </w:rPr>
        <w:t>8</w:t>
      </w:r>
      <w:r>
        <w:rPr>
          <w:rFonts w:hint="eastAsia" w:ascii="仿宋" w:hAnsi="仿宋" w:eastAsia="仿宋" w:cs="仿宋"/>
          <w:color w:val="auto"/>
          <w:spacing w:val="0"/>
          <w:kern w:val="0"/>
          <w:sz w:val="24"/>
          <w:highlight w:val="none"/>
        </w:rPr>
        <w:t>、证明文件。</w:t>
      </w:r>
    </w:p>
    <w:p w14:paraId="3D8ED6EC">
      <w:pPr>
        <w:keepNext w:val="0"/>
        <w:keepLines w:val="0"/>
        <w:pageBreakBefore w:val="0"/>
        <w:overflowPunct/>
        <w:topLinePunct w:val="0"/>
        <w:bidi w:val="0"/>
        <w:spacing w:line="360" w:lineRule="auto"/>
        <w:ind w:firstLine="480" w:firstLineChars="200"/>
        <w:rPr>
          <w:rFonts w:hint="eastAsia" w:ascii="仿宋" w:hAnsi="仿宋" w:eastAsia="仿宋" w:cs="仿宋"/>
          <w:color w:val="auto"/>
          <w:spacing w:val="0"/>
          <w:kern w:val="0"/>
          <w:sz w:val="24"/>
          <w:highlight w:val="none"/>
        </w:rPr>
      </w:pPr>
      <w:r>
        <w:rPr>
          <w:rFonts w:hint="eastAsia" w:ascii="仿宋" w:hAnsi="仿宋" w:eastAsia="仿宋" w:cs="仿宋"/>
          <w:color w:val="auto"/>
          <w:spacing w:val="0"/>
          <w:kern w:val="0"/>
          <w:sz w:val="24"/>
          <w:highlight w:val="none"/>
          <w:lang w:val="en-US" w:eastAsia="zh-CN"/>
        </w:rPr>
        <w:t>9</w:t>
      </w:r>
      <w:r>
        <w:rPr>
          <w:rFonts w:hint="eastAsia" w:ascii="仿宋" w:hAnsi="仿宋" w:eastAsia="仿宋" w:cs="仿宋"/>
          <w:color w:val="auto"/>
          <w:spacing w:val="0"/>
          <w:kern w:val="0"/>
          <w:sz w:val="24"/>
          <w:highlight w:val="none"/>
        </w:rPr>
        <w:t>、抵制商业贿赂承诺。</w:t>
      </w:r>
    </w:p>
    <w:p w14:paraId="4D9EC2CA">
      <w:pPr>
        <w:keepNext w:val="0"/>
        <w:keepLines w:val="0"/>
        <w:pageBreakBefore w:val="0"/>
        <w:overflowPunct/>
        <w:topLinePunct w:val="0"/>
        <w:bidi w:val="0"/>
        <w:spacing w:line="360" w:lineRule="auto"/>
        <w:ind w:firstLine="480" w:firstLineChars="200"/>
        <w:rPr>
          <w:rFonts w:hint="eastAsia" w:ascii="仿宋" w:hAnsi="仿宋" w:eastAsia="仿宋" w:cs="仿宋"/>
          <w:color w:val="auto"/>
          <w:spacing w:val="0"/>
          <w:kern w:val="0"/>
          <w:sz w:val="24"/>
          <w:highlight w:val="none"/>
        </w:rPr>
      </w:pPr>
      <w:r>
        <w:rPr>
          <w:rFonts w:hint="eastAsia" w:ascii="仿宋" w:hAnsi="仿宋" w:eastAsia="仿宋" w:cs="仿宋"/>
          <w:color w:val="auto"/>
          <w:spacing w:val="0"/>
          <w:kern w:val="0"/>
          <w:sz w:val="24"/>
          <w:highlight w:val="none"/>
        </w:rPr>
        <w:t>为便于贵方公正、择优地确定中标人及其投标产品和服务，我方就本次投标有关事项郑重声明并宣布同意如下：</w:t>
      </w:r>
    </w:p>
    <w:p w14:paraId="0669FEE4">
      <w:pPr>
        <w:keepNext w:val="0"/>
        <w:keepLines w:val="0"/>
        <w:pageBreakBefore w:val="0"/>
        <w:overflowPunct/>
        <w:topLinePunct w:val="0"/>
        <w:bidi w:val="0"/>
        <w:spacing w:line="360" w:lineRule="auto"/>
        <w:ind w:firstLine="480" w:firstLineChars="200"/>
        <w:rPr>
          <w:rFonts w:hint="eastAsia" w:ascii="仿宋" w:hAnsi="仿宋" w:eastAsia="仿宋" w:cs="仿宋"/>
          <w:color w:val="auto"/>
          <w:spacing w:val="0"/>
          <w:kern w:val="0"/>
          <w:sz w:val="24"/>
          <w:highlight w:val="none"/>
        </w:rPr>
      </w:pPr>
      <w:r>
        <w:rPr>
          <w:rFonts w:hint="eastAsia" w:ascii="仿宋" w:hAnsi="仿宋" w:eastAsia="仿宋" w:cs="仿宋"/>
          <w:color w:val="auto"/>
          <w:spacing w:val="0"/>
          <w:kern w:val="0"/>
          <w:sz w:val="24"/>
          <w:highlight w:val="none"/>
        </w:rPr>
        <w:t>1、我方承诺已经具备招标文件中规定的参加政府采购活动的投标人应当具备的条件。我方愿意向贵方提供任何与本招标项目投标有关的数据、情况和技术资料，并根据需要提供一切承诺的证明材料，并保证其真实、合法、有效。</w:t>
      </w:r>
    </w:p>
    <w:p w14:paraId="5900E473">
      <w:pPr>
        <w:keepNext w:val="0"/>
        <w:keepLines w:val="0"/>
        <w:pageBreakBefore w:val="0"/>
        <w:overflowPunct/>
        <w:topLinePunct w:val="0"/>
        <w:bidi w:val="0"/>
        <w:spacing w:line="360" w:lineRule="auto"/>
        <w:ind w:firstLine="480" w:firstLineChars="200"/>
        <w:rPr>
          <w:rFonts w:hint="eastAsia" w:ascii="仿宋" w:hAnsi="仿宋" w:eastAsia="仿宋" w:cs="仿宋"/>
          <w:color w:val="auto"/>
          <w:spacing w:val="0"/>
          <w:kern w:val="0"/>
          <w:sz w:val="24"/>
          <w:highlight w:val="none"/>
        </w:rPr>
      </w:pPr>
      <w:r>
        <w:rPr>
          <w:rFonts w:hint="eastAsia" w:ascii="仿宋" w:hAnsi="仿宋" w:eastAsia="仿宋" w:cs="仿宋"/>
          <w:color w:val="auto"/>
          <w:spacing w:val="0"/>
          <w:kern w:val="0"/>
          <w:sz w:val="24"/>
          <w:highlight w:val="none"/>
        </w:rPr>
        <w:t>2、我方承诺在投标活动中提供的各种材料真实有效。</w:t>
      </w:r>
    </w:p>
    <w:p w14:paraId="5F534712">
      <w:pPr>
        <w:keepNext w:val="0"/>
        <w:keepLines w:val="0"/>
        <w:pageBreakBefore w:val="0"/>
        <w:overflowPunct/>
        <w:topLinePunct w:val="0"/>
        <w:bidi w:val="0"/>
        <w:spacing w:line="360" w:lineRule="auto"/>
        <w:ind w:firstLine="480" w:firstLineChars="200"/>
        <w:rPr>
          <w:rFonts w:hint="eastAsia" w:ascii="仿宋" w:hAnsi="仿宋" w:eastAsia="仿宋" w:cs="仿宋"/>
          <w:color w:val="auto"/>
          <w:spacing w:val="0"/>
          <w:kern w:val="0"/>
          <w:sz w:val="24"/>
          <w:highlight w:val="none"/>
        </w:rPr>
      </w:pPr>
      <w:r>
        <w:rPr>
          <w:rFonts w:hint="eastAsia" w:ascii="仿宋" w:hAnsi="仿宋" w:eastAsia="仿宋" w:cs="仿宋"/>
          <w:color w:val="auto"/>
          <w:spacing w:val="0"/>
          <w:kern w:val="0"/>
          <w:sz w:val="24"/>
          <w:highlight w:val="none"/>
        </w:rPr>
        <w:t>3、我方同意在投标文件有效期内遵守本投标文件中的承诺且在此期限期满之前均具有约束力。如果我方中标，投标文件有效期与合同履行期相同。</w:t>
      </w:r>
    </w:p>
    <w:p w14:paraId="3C0C6249">
      <w:pPr>
        <w:keepNext w:val="0"/>
        <w:keepLines w:val="0"/>
        <w:pageBreakBefore w:val="0"/>
        <w:overflowPunct/>
        <w:topLinePunct w:val="0"/>
        <w:bidi w:val="0"/>
        <w:spacing w:line="360" w:lineRule="auto"/>
        <w:ind w:firstLine="480" w:firstLineChars="200"/>
        <w:rPr>
          <w:rFonts w:hint="eastAsia" w:ascii="仿宋" w:hAnsi="仿宋" w:eastAsia="仿宋" w:cs="仿宋"/>
          <w:color w:val="auto"/>
          <w:spacing w:val="0"/>
          <w:kern w:val="0"/>
          <w:sz w:val="24"/>
          <w:highlight w:val="none"/>
        </w:rPr>
      </w:pPr>
      <w:r>
        <w:rPr>
          <w:rFonts w:hint="eastAsia" w:ascii="仿宋" w:hAnsi="仿宋" w:eastAsia="仿宋" w:cs="仿宋"/>
          <w:color w:val="auto"/>
          <w:spacing w:val="0"/>
          <w:kern w:val="0"/>
          <w:sz w:val="24"/>
          <w:highlight w:val="none"/>
        </w:rPr>
        <w:t>4、我方已详细审查全部招标文件，包括修改文件（如有的话）和有关附件，将自行承担因对全部招标文件理解不正确或误解而产生的相应后果。</w:t>
      </w:r>
    </w:p>
    <w:p w14:paraId="716D74E3">
      <w:pPr>
        <w:keepNext w:val="0"/>
        <w:keepLines w:val="0"/>
        <w:pageBreakBefore w:val="0"/>
        <w:overflowPunct/>
        <w:topLinePunct w:val="0"/>
        <w:bidi w:val="0"/>
        <w:spacing w:line="360" w:lineRule="auto"/>
        <w:ind w:firstLine="480" w:firstLineChars="200"/>
        <w:rPr>
          <w:rFonts w:hint="eastAsia" w:ascii="仿宋" w:hAnsi="仿宋" w:eastAsia="仿宋" w:cs="仿宋"/>
          <w:color w:val="auto"/>
          <w:spacing w:val="0"/>
          <w:kern w:val="0"/>
          <w:sz w:val="24"/>
          <w:highlight w:val="none"/>
        </w:rPr>
      </w:pPr>
      <w:r>
        <w:rPr>
          <w:rFonts w:hint="eastAsia" w:ascii="仿宋" w:hAnsi="仿宋" w:eastAsia="仿宋" w:cs="仿宋"/>
          <w:color w:val="auto"/>
          <w:spacing w:val="0"/>
          <w:kern w:val="0"/>
          <w:sz w:val="24"/>
          <w:highlight w:val="none"/>
        </w:rPr>
        <w:t>5、我方保证尊重评标委员会的评标结果，完全理解本招标项目最低投标价不作为中标的保证。</w:t>
      </w:r>
    </w:p>
    <w:p w14:paraId="56A236C6">
      <w:pPr>
        <w:keepNext w:val="0"/>
        <w:keepLines w:val="0"/>
        <w:pageBreakBefore w:val="0"/>
        <w:overflowPunct/>
        <w:topLinePunct w:val="0"/>
        <w:bidi w:val="0"/>
        <w:spacing w:line="360" w:lineRule="auto"/>
        <w:ind w:firstLine="480" w:firstLineChars="200"/>
        <w:rPr>
          <w:rFonts w:hint="eastAsia" w:ascii="仿宋" w:hAnsi="仿宋" w:eastAsia="仿宋" w:cs="仿宋"/>
          <w:color w:val="auto"/>
          <w:spacing w:val="0"/>
          <w:kern w:val="0"/>
          <w:sz w:val="24"/>
          <w:highlight w:val="none"/>
        </w:rPr>
      </w:pPr>
      <w:r>
        <w:rPr>
          <w:rFonts w:hint="eastAsia" w:ascii="仿宋" w:hAnsi="仿宋" w:eastAsia="仿宋" w:cs="仿宋"/>
          <w:color w:val="auto"/>
          <w:spacing w:val="0"/>
          <w:kern w:val="0"/>
          <w:sz w:val="24"/>
          <w:highlight w:val="none"/>
        </w:rPr>
        <w:t>6、我方理解并遵守招标文件的全部规定，接受招标文件中政府采购合同的全部条款且无任何异议。</w:t>
      </w:r>
    </w:p>
    <w:p w14:paraId="2EE5F252">
      <w:pPr>
        <w:keepNext w:val="0"/>
        <w:keepLines w:val="0"/>
        <w:pageBreakBefore w:val="0"/>
        <w:overflowPunct/>
        <w:topLinePunct w:val="0"/>
        <w:bidi w:val="0"/>
        <w:spacing w:line="360" w:lineRule="auto"/>
        <w:ind w:firstLine="480" w:firstLineChars="200"/>
        <w:rPr>
          <w:rFonts w:hint="eastAsia" w:ascii="仿宋" w:hAnsi="仿宋" w:eastAsia="仿宋" w:cs="仿宋"/>
          <w:color w:val="auto"/>
          <w:spacing w:val="0"/>
          <w:kern w:val="0"/>
          <w:sz w:val="24"/>
          <w:highlight w:val="none"/>
        </w:rPr>
      </w:pPr>
      <w:r>
        <w:rPr>
          <w:rFonts w:hint="eastAsia" w:ascii="仿宋" w:hAnsi="仿宋" w:eastAsia="仿宋" w:cs="仿宋"/>
          <w:color w:val="auto"/>
          <w:spacing w:val="0"/>
          <w:kern w:val="0"/>
          <w:sz w:val="24"/>
          <w:highlight w:val="none"/>
        </w:rPr>
        <w:t>7、如果我方代表未按时参加开标的，视同放弃开标监督权利，认可开标结果。</w:t>
      </w:r>
    </w:p>
    <w:p w14:paraId="2DE395B5">
      <w:pPr>
        <w:keepNext w:val="0"/>
        <w:keepLines w:val="0"/>
        <w:pageBreakBefore w:val="0"/>
        <w:overflowPunct/>
        <w:topLinePunct w:val="0"/>
        <w:bidi w:val="0"/>
        <w:spacing w:line="360" w:lineRule="auto"/>
        <w:ind w:firstLine="480" w:firstLineChars="200"/>
        <w:rPr>
          <w:rFonts w:hint="eastAsia" w:ascii="仿宋" w:hAnsi="仿宋" w:eastAsia="仿宋" w:cs="仿宋"/>
          <w:color w:val="auto"/>
          <w:spacing w:val="0"/>
          <w:kern w:val="0"/>
          <w:sz w:val="24"/>
          <w:highlight w:val="none"/>
        </w:rPr>
      </w:pPr>
      <w:r>
        <w:rPr>
          <w:rFonts w:hint="eastAsia" w:ascii="仿宋" w:hAnsi="仿宋" w:eastAsia="仿宋" w:cs="仿宋"/>
          <w:color w:val="auto"/>
          <w:spacing w:val="0"/>
          <w:kern w:val="0"/>
          <w:sz w:val="24"/>
          <w:highlight w:val="none"/>
        </w:rPr>
        <w:t>8、如果我方存在投标人须知第9.3项所述情况，同意被认定为在经营活动中有重大违法记录。</w:t>
      </w:r>
    </w:p>
    <w:p w14:paraId="6C215F12">
      <w:pPr>
        <w:keepNext w:val="0"/>
        <w:keepLines w:val="0"/>
        <w:pageBreakBefore w:val="0"/>
        <w:overflowPunct/>
        <w:topLinePunct w:val="0"/>
        <w:bidi w:val="0"/>
        <w:spacing w:line="360" w:lineRule="auto"/>
        <w:ind w:firstLine="480" w:firstLineChars="200"/>
        <w:rPr>
          <w:rFonts w:hint="eastAsia" w:ascii="仿宋" w:hAnsi="仿宋" w:eastAsia="仿宋" w:cs="仿宋"/>
          <w:color w:val="auto"/>
          <w:spacing w:val="0"/>
          <w:kern w:val="0"/>
          <w:sz w:val="24"/>
          <w:highlight w:val="none"/>
        </w:rPr>
      </w:pPr>
      <w:r>
        <w:rPr>
          <w:rFonts w:hint="eastAsia" w:ascii="仿宋" w:hAnsi="仿宋" w:eastAsia="仿宋" w:cs="仿宋"/>
          <w:color w:val="auto"/>
          <w:spacing w:val="0"/>
          <w:kern w:val="0"/>
          <w:sz w:val="24"/>
          <w:highlight w:val="none"/>
        </w:rPr>
        <w:t>9、如果发生投标人须知第19.3项所述情况，同意贵方不予退还我方投标保证金。</w:t>
      </w:r>
    </w:p>
    <w:p w14:paraId="7B554AD5">
      <w:pPr>
        <w:keepNext w:val="0"/>
        <w:keepLines w:val="0"/>
        <w:pageBreakBefore w:val="0"/>
        <w:overflowPunct/>
        <w:topLinePunct w:val="0"/>
        <w:bidi w:val="0"/>
        <w:spacing w:line="360" w:lineRule="auto"/>
        <w:ind w:firstLine="480" w:firstLineChars="200"/>
        <w:rPr>
          <w:rFonts w:hint="eastAsia" w:ascii="仿宋" w:hAnsi="仿宋" w:eastAsia="仿宋" w:cs="仿宋"/>
          <w:color w:val="auto"/>
          <w:spacing w:val="0"/>
          <w:kern w:val="0"/>
          <w:sz w:val="24"/>
          <w:highlight w:val="none"/>
        </w:rPr>
      </w:pPr>
      <w:r>
        <w:rPr>
          <w:rFonts w:hint="eastAsia" w:ascii="仿宋" w:hAnsi="仿宋" w:eastAsia="仿宋" w:cs="仿宋"/>
          <w:color w:val="auto"/>
          <w:spacing w:val="0"/>
          <w:kern w:val="0"/>
          <w:sz w:val="24"/>
          <w:highlight w:val="none"/>
        </w:rPr>
        <w:t>10、如果发生投标人须知第26.4.1、26.4.3项所述情况，同意我方投标被作为无效投标处理。</w:t>
      </w:r>
    </w:p>
    <w:p w14:paraId="4880640D">
      <w:pPr>
        <w:keepNext w:val="0"/>
        <w:keepLines w:val="0"/>
        <w:pageBreakBefore w:val="0"/>
        <w:overflowPunct/>
        <w:topLinePunct w:val="0"/>
        <w:bidi w:val="0"/>
        <w:spacing w:line="360" w:lineRule="auto"/>
        <w:ind w:firstLine="480" w:firstLineChars="200"/>
        <w:rPr>
          <w:rFonts w:hint="eastAsia" w:ascii="仿宋" w:hAnsi="仿宋" w:eastAsia="仿宋" w:cs="仿宋"/>
          <w:color w:val="auto"/>
          <w:spacing w:val="0"/>
          <w:kern w:val="0"/>
          <w:sz w:val="24"/>
          <w:highlight w:val="none"/>
        </w:rPr>
      </w:pPr>
      <w:r>
        <w:rPr>
          <w:rFonts w:hint="eastAsia" w:ascii="仿宋" w:hAnsi="仿宋" w:eastAsia="仿宋" w:cs="仿宋"/>
          <w:color w:val="auto"/>
          <w:spacing w:val="0"/>
          <w:kern w:val="0"/>
          <w:sz w:val="24"/>
          <w:highlight w:val="none"/>
        </w:rPr>
        <w:t>11、如果发生投标人须知第26.5项所述情况，同意评标委员会认定我方的行为属于串通投标的行为，并自愿接受监管部门的处罚。</w:t>
      </w:r>
    </w:p>
    <w:p w14:paraId="2974C66A">
      <w:pPr>
        <w:keepNext w:val="0"/>
        <w:keepLines w:val="0"/>
        <w:pageBreakBefore w:val="0"/>
        <w:overflowPunct/>
        <w:topLinePunct w:val="0"/>
        <w:bidi w:val="0"/>
        <w:spacing w:line="360" w:lineRule="auto"/>
        <w:ind w:firstLine="480" w:firstLineChars="200"/>
        <w:rPr>
          <w:rFonts w:hint="eastAsia" w:ascii="仿宋" w:hAnsi="仿宋" w:eastAsia="仿宋" w:cs="仿宋"/>
          <w:color w:val="auto"/>
          <w:spacing w:val="0"/>
          <w:kern w:val="0"/>
          <w:sz w:val="24"/>
          <w:highlight w:val="none"/>
        </w:rPr>
      </w:pPr>
      <w:r>
        <w:rPr>
          <w:rFonts w:hint="eastAsia" w:ascii="仿宋" w:hAnsi="仿宋" w:eastAsia="仿宋" w:cs="仿宋"/>
          <w:color w:val="auto"/>
          <w:spacing w:val="0"/>
          <w:kern w:val="0"/>
          <w:sz w:val="24"/>
          <w:highlight w:val="none"/>
        </w:rPr>
        <w:t>12、如果现场变更采购方式，我方同意在不改变招标需求、资质条件等情况下，按变更后的采购方式的规定程序进行采购。</w:t>
      </w:r>
    </w:p>
    <w:p w14:paraId="1B886BE2">
      <w:pPr>
        <w:keepNext w:val="0"/>
        <w:keepLines w:val="0"/>
        <w:pageBreakBefore w:val="0"/>
        <w:overflowPunct/>
        <w:topLinePunct w:val="0"/>
        <w:bidi w:val="0"/>
        <w:spacing w:line="360" w:lineRule="auto"/>
        <w:ind w:firstLine="480" w:firstLineChars="200"/>
        <w:rPr>
          <w:rFonts w:hint="eastAsia" w:ascii="仿宋" w:hAnsi="仿宋" w:eastAsia="仿宋" w:cs="仿宋"/>
          <w:color w:val="auto"/>
          <w:spacing w:val="0"/>
          <w:kern w:val="0"/>
          <w:sz w:val="24"/>
          <w:highlight w:val="none"/>
        </w:rPr>
      </w:pPr>
      <w:r>
        <w:rPr>
          <w:rFonts w:hint="eastAsia" w:ascii="仿宋" w:hAnsi="仿宋" w:eastAsia="仿宋" w:cs="仿宋"/>
          <w:color w:val="auto"/>
          <w:spacing w:val="0"/>
          <w:kern w:val="0"/>
          <w:sz w:val="24"/>
          <w:highlight w:val="none"/>
        </w:rPr>
        <w:t>13、如果被确定为中标人，我方同意按招标文件的规定领取中标通知书并缴纳服务费。否则，视为我方中标后自动放弃中标资格，承担由此引起的一切后果。</w:t>
      </w:r>
    </w:p>
    <w:p w14:paraId="7DE32557">
      <w:pPr>
        <w:keepNext w:val="0"/>
        <w:keepLines w:val="0"/>
        <w:pageBreakBefore w:val="0"/>
        <w:overflowPunct/>
        <w:topLinePunct w:val="0"/>
        <w:bidi w:val="0"/>
        <w:spacing w:line="360" w:lineRule="auto"/>
        <w:ind w:firstLine="480" w:firstLineChars="200"/>
        <w:rPr>
          <w:rFonts w:hint="eastAsia" w:ascii="仿宋" w:hAnsi="仿宋" w:eastAsia="仿宋" w:cs="仿宋"/>
          <w:color w:val="auto"/>
          <w:spacing w:val="0"/>
          <w:kern w:val="0"/>
          <w:sz w:val="24"/>
          <w:highlight w:val="none"/>
        </w:rPr>
      </w:pPr>
      <w:r>
        <w:rPr>
          <w:rFonts w:hint="eastAsia" w:ascii="仿宋" w:hAnsi="仿宋" w:eastAsia="仿宋" w:cs="仿宋"/>
          <w:color w:val="auto"/>
          <w:spacing w:val="0"/>
          <w:kern w:val="0"/>
          <w:sz w:val="24"/>
          <w:highlight w:val="none"/>
        </w:rPr>
        <w:t>14、如果被确定为中标人，我方同意在领取中标通知书之日起</w:t>
      </w:r>
      <w:r>
        <w:rPr>
          <w:rFonts w:hint="eastAsia" w:ascii="仿宋" w:hAnsi="仿宋" w:eastAsia="仿宋" w:cs="仿宋"/>
          <w:color w:val="auto"/>
          <w:spacing w:val="0"/>
          <w:w w:val="10"/>
          <w:kern w:val="0"/>
          <w:sz w:val="24"/>
          <w:highlight w:val="none"/>
          <w:u w:val="none"/>
          <w:lang w:val="en-US" w:eastAsia="zh-CN"/>
        </w:rPr>
        <w:t xml:space="preserve">   </w:t>
      </w:r>
      <w:r>
        <w:rPr>
          <w:rFonts w:hint="eastAsia" w:ascii="仿宋" w:hAnsi="仿宋" w:eastAsia="仿宋" w:cs="仿宋"/>
          <w:color w:val="auto"/>
          <w:spacing w:val="0"/>
          <w:w w:val="10"/>
          <w:kern w:val="0"/>
          <w:sz w:val="24"/>
          <w:highlight w:val="none"/>
          <w:u w:val="single"/>
          <w:lang w:val="en-US" w:eastAsia="zh-CN"/>
        </w:rPr>
        <w:t xml:space="preserve">                                    </w:t>
      </w:r>
      <w:r>
        <w:rPr>
          <w:rFonts w:hint="eastAsia" w:ascii="仿宋" w:hAnsi="仿宋" w:eastAsia="仿宋" w:cs="仿宋"/>
          <w:color w:val="auto"/>
          <w:spacing w:val="0"/>
          <w:kern w:val="0"/>
          <w:sz w:val="24"/>
          <w:highlight w:val="none"/>
        </w:rPr>
        <w:t>日内，按照招标文件的规定与</w:t>
      </w:r>
      <w:r>
        <w:rPr>
          <w:rFonts w:hint="eastAsia" w:ascii="仿宋" w:hAnsi="仿宋" w:eastAsia="仿宋" w:cs="仿宋"/>
          <w:color w:val="auto"/>
          <w:spacing w:val="0"/>
          <w:kern w:val="0"/>
          <w:sz w:val="24"/>
          <w:highlight w:val="none"/>
          <w:lang w:val="en-US" w:eastAsia="zh-CN"/>
        </w:rPr>
        <w:t>招标</w:t>
      </w:r>
      <w:r>
        <w:rPr>
          <w:rFonts w:hint="eastAsia" w:ascii="仿宋" w:hAnsi="仿宋" w:eastAsia="仿宋" w:cs="仿宋"/>
          <w:color w:val="auto"/>
          <w:spacing w:val="0"/>
          <w:kern w:val="0"/>
          <w:sz w:val="24"/>
          <w:highlight w:val="none"/>
        </w:rPr>
        <w:t>人签订采购合同。否则，视为我方中标后无正当理由不与</w:t>
      </w:r>
      <w:r>
        <w:rPr>
          <w:rFonts w:hint="eastAsia" w:ascii="仿宋" w:hAnsi="仿宋" w:eastAsia="仿宋" w:cs="仿宋"/>
          <w:color w:val="auto"/>
          <w:spacing w:val="0"/>
          <w:kern w:val="0"/>
          <w:sz w:val="24"/>
          <w:highlight w:val="none"/>
          <w:lang w:val="en-US" w:eastAsia="zh-CN"/>
        </w:rPr>
        <w:t>招标</w:t>
      </w:r>
      <w:r>
        <w:rPr>
          <w:rFonts w:hint="eastAsia" w:ascii="仿宋" w:hAnsi="仿宋" w:eastAsia="仿宋" w:cs="仿宋"/>
          <w:color w:val="auto"/>
          <w:spacing w:val="0"/>
          <w:kern w:val="0"/>
          <w:sz w:val="24"/>
          <w:highlight w:val="none"/>
        </w:rPr>
        <w:t>人签订合同并承担相应法律责任。</w:t>
      </w:r>
    </w:p>
    <w:p w14:paraId="7EBCE587">
      <w:pPr>
        <w:keepNext w:val="0"/>
        <w:keepLines w:val="0"/>
        <w:pageBreakBefore w:val="0"/>
        <w:overflowPunct/>
        <w:topLinePunct w:val="0"/>
        <w:bidi w:val="0"/>
        <w:spacing w:line="360" w:lineRule="auto"/>
        <w:ind w:firstLine="480" w:firstLineChars="200"/>
        <w:rPr>
          <w:rFonts w:hint="eastAsia" w:ascii="仿宋" w:hAnsi="仿宋" w:eastAsia="仿宋" w:cs="仿宋"/>
          <w:color w:val="auto"/>
          <w:spacing w:val="0"/>
          <w:kern w:val="0"/>
          <w:sz w:val="24"/>
          <w:highlight w:val="none"/>
        </w:rPr>
      </w:pPr>
      <w:r>
        <w:rPr>
          <w:rFonts w:hint="eastAsia" w:ascii="仿宋" w:hAnsi="仿宋" w:eastAsia="仿宋" w:cs="仿宋"/>
          <w:color w:val="auto"/>
          <w:spacing w:val="0"/>
          <w:kern w:val="0"/>
          <w:sz w:val="24"/>
          <w:highlight w:val="none"/>
        </w:rPr>
        <w:t>15、我方最近3年内的被公开披露或查处的违法违规行为有：</w:t>
      </w:r>
      <w:r>
        <w:rPr>
          <w:rFonts w:hint="eastAsia" w:ascii="仿宋" w:hAnsi="仿宋" w:eastAsia="仿宋" w:cs="仿宋"/>
          <w:color w:val="auto"/>
          <w:spacing w:val="0"/>
          <w:kern w:val="0"/>
          <w:sz w:val="24"/>
          <w:highlight w:val="none"/>
          <w:u w:val="single"/>
        </w:rPr>
        <w:t xml:space="preserve">         </w:t>
      </w:r>
      <w:r>
        <w:rPr>
          <w:rFonts w:hint="eastAsia" w:ascii="仿宋" w:hAnsi="仿宋" w:eastAsia="仿宋" w:cs="仿宋"/>
          <w:color w:val="auto"/>
          <w:spacing w:val="0"/>
          <w:kern w:val="0"/>
          <w:sz w:val="24"/>
          <w:highlight w:val="none"/>
        </w:rPr>
        <w:t>。</w:t>
      </w:r>
    </w:p>
    <w:p w14:paraId="6546C74F">
      <w:pPr>
        <w:keepNext w:val="0"/>
        <w:keepLines w:val="0"/>
        <w:pageBreakBefore w:val="0"/>
        <w:overflowPunct/>
        <w:topLinePunct w:val="0"/>
        <w:bidi w:val="0"/>
        <w:spacing w:line="360" w:lineRule="auto"/>
        <w:ind w:firstLine="480" w:firstLineChars="200"/>
        <w:rPr>
          <w:rFonts w:hint="eastAsia" w:ascii="仿宋" w:hAnsi="仿宋" w:eastAsia="仿宋" w:cs="仿宋"/>
          <w:color w:val="auto"/>
          <w:spacing w:val="0"/>
          <w:kern w:val="0"/>
          <w:sz w:val="24"/>
          <w:highlight w:val="none"/>
        </w:rPr>
      </w:pPr>
      <w:r>
        <w:rPr>
          <w:rFonts w:hint="eastAsia" w:ascii="仿宋" w:hAnsi="仿宋" w:eastAsia="仿宋" w:cs="仿宋"/>
          <w:color w:val="auto"/>
          <w:spacing w:val="0"/>
          <w:kern w:val="0"/>
          <w:sz w:val="24"/>
          <w:highlight w:val="none"/>
        </w:rPr>
        <w:t>16、以上事项如有虚假或隐瞒，我方愿意承担一切后果和责任。</w:t>
      </w:r>
    </w:p>
    <w:p w14:paraId="5DEA3E81">
      <w:pPr>
        <w:keepNext w:val="0"/>
        <w:keepLines w:val="0"/>
        <w:pageBreakBefore w:val="0"/>
        <w:overflowPunct/>
        <w:topLinePunct w:val="0"/>
        <w:bidi w:val="0"/>
        <w:spacing w:line="360" w:lineRule="auto"/>
        <w:ind w:firstLine="480" w:firstLineChars="200"/>
        <w:rPr>
          <w:rFonts w:hint="eastAsia" w:ascii="仿宋" w:hAnsi="仿宋" w:eastAsia="仿宋" w:cs="仿宋"/>
          <w:color w:val="auto"/>
          <w:spacing w:val="0"/>
          <w:kern w:val="0"/>
          <w:sz w:val="24"/>
          <w:highlight w:val="none"/>
        </w:rPr>
      </w:pPr>
      <w:r>
        <w:rPr>
          <w:rFonts w:hint="eastAsia" w:ascii="仿宋" w:hAnsi="仿宋" w:eastAsia="仿宋" w:cs="仿宋"/>
          <w:color w:val="auto"/>
          <w:spacing w:val="0"/>
          <w:kern w:val="0"/>
          <w:sz w:val="24"/>
          <w:highlight w:val="none"/>
        </w:rPr>
        <w:t>17、与本投标有关的一切正式往来通讯请寄（地址电话必须为最新并可以联系到）：</w:t>
      </w:r>
    </w:p>
    <w:p w14:paraId="15F38344">
      <w:pPr>
        <w:keepNext w:val="0"/>
        <w:keepLines w:val="0"/>
        <w:pageBreakBefore w:val="0"/>
        <w:overflowPunct/>
        <w:topLinePunct w:val="0"/>
        <w:bidi w:val="0"/>
        <w:spacing w:line="360" w:lineRule="auto"/>
        <w:ind w:firstLine="480" w:firstLineChars="200"/>
        <w:rPr>
          <w:rFonts w:hint="eastAsia" w:ascii="仿宋" w:hAnsi="仿宋" w:eastAsia="仿宋" w:cs="仿宋"/>
          <w:color w:val="auto"/>
          <w:spacing w:val="0"/>
          <w:kern w:val="0"/>
          <w:sz w:val="24"/>
          <w:highlight w:val="none"/>
        </w:rPr>
      </w:pPr>
      <w:r>
        <w:rPr>
          <w:rFonts w:hint="eastAsia" w:ascii="仿宋" w:hAnsi="仿宋" w:eastAsia="仿宋" w:cs="仿宋"/>
          <w:color w:val="auto"/>
          <w:spacing w:val="0"/>
          <w:kern w:val="0"/>
          <w:sz w:val="24"/>
          <w:highlight w:val="none"/>
        </w:rPr>
        <w:t xml:space="preserve">    地址：              邮编：</w:t>
      </w:r>
    </w:p>
    <w:p w14:paraId="5661B67A">
      <w:pPr>
        <w:keepNext w:val="0"/>
        <w:keepLines w:val="0"/>
        <w:pageBreakBefore w:val="0"/>
        <w:overflowPunct/>
        <w:topLinePunct w:val="0"/>
        <w:bidi w:val="0"/>
        <w:spacing w:line="360" w:lineRule="auto"/>
        <w:ind w:firstLine="960" w:firstLineChars="400"/>
        <w:rPr>
          <w:rFonts w:hint="eastAsia" w:ascii="仿宋" w:hAnsi="仿宋" w:eastAsia="仿宋" w:cs="仿宋"/>
          <w:color w:val="auto"/>
          <w:spacing w:val="0"/>
          <w:kern w:val="0"/>
          <w:sz w:val="24"/>
          <w:highlight w:val="none"/>
        </w:rPr>
      </w:pPr>
      <w:r>
        <w:rPr>
          <w:rFonts w:hint="eastAsia" w:ascii="仿宋" w:hAnsi="仿宋" w:eastAsia="仿宋" w:cs="仿宋"/>
          <w:color w:val="auto"/>
          <w:spacing w:val="0"/>
          <w:kern w:val="0"/>
          <w:sz w:val="24"/>
          <w:highlight w:val="none"/>
        </w:rPr>
        <w:t>电话：              传真：</w:t>
      </w:r>
    </w:p>
    <w:p w14:paraId="629F5028">
      <w:pPr>
        <w:keepNext w:val="0"/>
        <w:keepLines w:val="0"/>
        <w:pageBreakBefore w:val="0"/>
        <w:overflowPunct/>
        <w:topLinePunct w:val="0"/>
        <w:bidi w:val="0"/>
        <w:spacing w:line="360" w:lineRule="auto"/>
        <w:ind w:firstLine="480" w:firstLineChars="200"/>
        <w:rPr>
          <w:rFonts w:hint="eastAsia" w:ascii="仿宋" w:hAnsi="仿宋" w:eastAsia="仿宋" w:cs="仿宋"/>
          <w:color w:val="auto"/>
          <w:spacing w:val="0"/>
          <w:kern w:val="0"/>
          <w:sz w:val="24"/>
          <w:highlight w:val="none"/>
        </w:rPr>
      </w:pPr>
    </w:p>
    <w:p w14:paraId="77F80A30">
      <w:pPr>
        <w:keepNext w:val="0"/>
        <w:keepLines w:val="0"/>
        <w:pageBreakBefore w:val="0"/>
        <w:overflowPunct/>
        <w:topLinePunct w:val="0"/>
        <w:bidi w:val="0"/>
        <w:spacing w:line="360" w:lineRule="auto"/>
        <w:ind w:firstLine="480" w:firstLineChars="200"/>
        <w:rPr>
          <w:rFonts w:hint="eastAsia" w:ascii="仿宋" w:hAnsi="仿宋" w:eastAsia="仿宋" w:cs="仿宋"/>
          <w:color w:val="auto"/>
          <w:spacing w:val="0"/>
          <w:kern w:val="0"/>
          <w:sz w:val="24"/>
          <w:highlight w:val="none"/>
        </w:rPr>
      </w:pPr>
      <w:r>
        <w:rPr>
          <w:rFonts w:hint="eastAsia" w:ascii="仿宋" w:hAnsi="仿宋" w:eastAsia="仿宋" w:cs="仿宋"/>
          <w:color w:val="auto"/>
          <w:spacing w:val="0"/>
          <w:kern w:val="0"/>
          <w:sz w:val="24"/>
          <w:highlight w:val="none"/>
        </w:rPr>
        <w:t xml:space="preserve">投标人代表（法定代表人或委托代理人）签字：                 </w:t>
      </w:r>
    </w:p>
    <w:p w14:paraId="03C5E969">
      <w:pPr>
        <w:keepNext w:val="0"/>
        <w:keepLines w:val="0"/>
        <w:pageBreakBefore w:val="0"/>
        <w:overflowPunct/>
        <w:topLinePunct w:val="0"/>
        <w:bidi w:val="0"/>
        <w:spacing w:line="360" w:lineRule="auto"/>
        <w:ind w:firstLine="480" w:firstLineChars="200"/>
        <w:rPr>
          <w:rFonts w:hint="eastAsia" w:ascii="仿宋" w:hAnsi="仿宋" w:eastAsia="仿宋" w:cs="仿宋"/>
          <w:color w:val="auto"/>
          <w:spacing w:val="0"/>
          <w:kern w:val="0"/>
          <w:sz w:val="24"/>
          <w:highlight w:val="none"/>
        </w:rPr>
      </w:pPr>
      <w:r>
        <w:rPr>
          <w:rFonts w:hint="eastAsia" w:ascii="仿宋" w:hAnsi="仿宋" w:eastAsia="仿宋" w:cs="仿宋"/>
          <w:color w:val="auto"/>
          <w:spacing w:val="0"/>
          <w:kern w:val="0"/>
          <w:sz w:val="24"/>
          <w:highlight w:val="none"/>
        </w:rPr>
        <w:t>投标人：</w:t>
      </w:r>
      <w:r>
        <w:rPr>
          <w:rFonts w:hint="eastAsia" w:ascii="仿宋" w:hAnsi="仿宋" w:eastAsia="仿宋" w:cs="仿宋"/>
          <w:color w:val="auto"/>
          <w:spacing w:val="0"/>
          <w:kern w:val="0"/>
          <w:sz w:val="24"/>
          <w:highlight w:val="none"/>
          <w:u w:val="single"/>
        </w:rPr>
        <w:t xml:space="preserve">                   </w:t>
      </w:r>
      <w:r>
        <w:rPr>
          <w:rFonts w:hint="eastAsia" w:ascii="仿宋" w:hAnsi="仿宋" w:eastAsia="仿宋" w:cs="仿宋"/>
          <w:color w:val="auto"/>
          <w:spacing w:val="0"/>
          <w:kern w:val="0"/>
          <w:sz w:val="24"/>
          <w:highlight w:val="none"/>
        </w:rPr>
        <w:t xml:space="preserve">全称并加盖公章）                                 </w:t>
      </w:r>
    </w:p>
    <w:p w14:paraId="0AFE4FE4">
      <w:pPr>
        <w:keepNext w:val="0"/>
        <w:keepLines w:val="0"/>
        <w:pageBreakBefore w:val="0"/>
        <w:overflowPunct/>
        <w:topLinePunct w:val="0"/>
        <w:bidi w:val="0"/>
        <w:spacing w:before="182" w:line="220" w:lineRule="auto"/>
        <w:ind w:left="4222"/>
        <w:rPr>
          <w:rFonts w:hint="eastAsia" w:ascii="仿宋" w:hAnsi="仿宋" w:eastAsia="仿宋" w:cs="仿宋"/>
          <w:color w:val="auto"/>
          <w:spacing w:val="0"/>
          <w:kern w:val="0"/>
          <w:sz w:val="24"/>
          <w:highlight w:val="none"/>
        </w:rPr>
        <w:sectPr>
          <w:footerReference r:id="rId11" w:type="default"/>
          <w:pgSz w:w="11906" w:h="16839"/>
          <w:pgMar w:top="1440" w:right="1803" w:bottom="1440" w:left="1803" w:header="0" w:footer="992" w:gutter="0"/>
          <w:pgNumType w:fmt="decimal"/>
          <w:cols w:space="720" w:num="1"/>
        </w:sectPr>
      </w:pPr>
      <w:r>
        <w:rPr>
          <w:rFonts w:hint="eastAsia" w:ascii="仿宋" w:hAnsi="仿宋" w:eastAsia="仿宋" w:cs="仿宋"/>
          <w:color w:val="auto"/>
          <w:spacing w:val="0"/>
          <w:kern w:val="0"/>
          <w:sz w:val="24"/>
          <w:highlight w:val="none"/>
        </w:rPr>
        <w:t>年    月   日</w:t>
      </w:r>
    </w:p>
    <w:p w14:paraId="68D8AD03">
      <w:pPr>
        <w:pStyle w:val="5"/>
        <w:keepNext w:val="0"/>
        <w:keepLines w:val="0"/>
        <w:pageBreakBefore w:val="0"/>
        <w:overflowPunct/>
        <w:topLinePunct w:val="0"/>
        <w:bidi w:val="0"/>
        <w:spacing w:line="256" w:lineRule="auto"/>
        <w:rPr>
          <w:rFonts w:hint="eastAsia" w:ascii="仿宋" w:hAnsi="仿宋" w:eastAsia="仿宋" w:cs="仿宋"/>
          <w:spacing w:val="0"/>
          <w:highlight w:val="none"/>
        </w:rPr>
      </w:pPr>
    </w:p>
    <w:p w14:paraId="176B39F9">
      <w:pPr>
        <w:keepNext w:val="0"/>
        <w:keepLines w:val="0"/>
        <w:pageBreakBefore w:val="0"/>
        <w:overflowPunct/>
        <w:topLinePunct w:val="0"/>
        <w:bidi w:val="0"/>
        <w:spacing w:before="78" w:line="219" w:lineRule="auto"/>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14:textOutline w14:w="5080" w14:cap="flat" w14:cmpd="sng">
            <w14:solidFill>
              <w14:srgbClr w14:val="000000"/>
            </w14:solidFill>
            <w14:prstDash w14:val="solid"/>
            <w14:miter w14:val="0"/>
          </w14:textOutline>
        </w:rPr>
        <w:t>附件3</w:t>
      </w:r>
    </w:p>
    <w:p w14:paraId="182E167F">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14:textOutline w14:w="5080" w14:cap="flat" w14:cmpd="sng">
            <w14:solidFill>
              <w14:srgbClr w14:val="000000"/>
            </w14:solidFill>
            <w14:prstDash w14:val="solid"/>
            <w14:miter w14:val="0"/>
          </w14:textOutline>
        </w:rPr>
        <w:t>开标一览表</w:t>
      </w:r>
      <w:r>
        <w:rPr>
          <w:rFonts w:hint="eastAsia" w:ascii="仿宋" w:hAnsi="仿宋" w:eastAsia="仿宋" w:cs="仿宋"/>
          <w:spacing w:val="0"/>
          <w:sz w:val="24"/>
          <w:szCs w:val="24"/>
          <w:highlight w:val="none"/>
        </w:rPr>
        <w:t>（格式）</w:t>
      </w:r>
    </w:p>
    <w:p w14:paraId="7C969465">
      <w:pPr>
        <w:pStyle w:val="5"/>
        <w:keepNext w:val="0"/>
        <w:keepLines w:val="0"/>
        <w:pageBreakBefore w:val="0"/>
        <w:overflowPunct/>
        <w:topLinePunct w:val="0"/>
        <w:bidi w:val="0"/>
        <w:spacing w:line="308" w:lineRule="auto"/>
        <w:rPr>
          <w:rFonts w:hint="eastAsia" w:ascii="仿宋" w:hAnsi="仿宋" w:eastAsia="仿宋" w:cs="仿宋"/>
          <w:spacing w:val="0"/>
          <w:highlight w:val="none"/>
        </w:rPr>
      </w:pPr>
    </w:p>
    <w:p w14:paraId="6CF77FB9">
      <w:pPr>
        <w:keepNext w:val="0"/>
        <w:keepLines w:val="0"/>
        <w:pageBreakBefore w:val="0"/>
        <w:widowControl/>
        <w:wordWrap w:val="0"/>
        <w:overflowPunct/>
        <w:topLinePunct w:val="0"/>
        <w:bidi w:val="0"/>
        <w:snapToGrid w:val="0"/>
        <w:spacing w:before="50" w:after="50" w:line="360" w:lineRule="auto"/>
        <w:jc w:val="left"/>
        <w:rPr>
          <w:rFonts w:hint="eastAsia" w:ascii="仿宋" w:hAnsi="仿宋" w:eastAsia="仿宋" w:cs="仿宋"/>
          <w:color w:val="auto"/>
          <w:spacing w:val="0"/>
          <w:highlight w:val="none"/>
        </w:rPr>
      </w:pPr>
      <w:r>
        <w:rPr>
          <w:rFonts w:hint="eastAsia" w:ascii="仿宋" w:hAnsi="仿宋" w:eastAsia="仿宋" w:cs="仿宋"/>
          <w:color w:val="auto"/>
          <w:spacing w:val="0"/>
          <w:kern w:val="0"/>
          <w:sz w:val="24"/>
          <w:highlight w:val="none"/>
        </w:rPr>
        <w:t>项目编号：</w:t>
      </w:r>
      <w:r>
        <w:rPr>
          <w:rFonts w:hint="eastAsia" w:ascii="仿宋" w:hAnsi="仿宋" w:eastAsia="仿宋" w:cs="仿宋"/>
          <w:color w:val="auto"/>
          <w:spacing w:val="0"/>
          <w:kern w:val="0"/>
          <w:sz w:val="24"/>
          <w:highlight w:val="none"/>
          <w:u w:val="single"/>
        </w:rPr>
        <w:t xml:space="preserve">            </w:t>
      </w:r>
      <w:r>
        <w:rPr>
          <w:rFonts w:hint="eastAsia" w:ascii="仿宋" w:hAnsi="仿宋" w:eastAsia="仿宋" w:cs="仿宋"/>
          <w:color w:val="auto"/>
          <w:spacing w:val="0"/>
          <w:kern w:val="0"/>
          <w:sz w:val="24"/>
          <w:highlight w:val="none"/>
        </w:rPr>
        <w:t xml:space="preserve"> 标包号：</w:t>
      </w:r>
      <w:r>
        <w:rPr>
          <w:rFonts w:hint="eastAsia" w:ascii="仿宋" w:hAnsi="仿宋" w:eastAsia="仿宋" w:cs="仿宋"/>
          <w:color w:val="auto"/>
          <w:spacing w:val="0"/>
          <w:kern w:val="0"/>
          <w:sz w:val="24"/>
          <w:highlight w:val="none"/>
          <w:u w:val="single"/>
        </w:rPr>
        <w:t xml:space="preserve">         </w:t>
      </w:r>
      <w:r>
        <w:rPr>
          <w:rFonts w:hint="eastAsia" w:ascii="仿宋" w:hAnsi="仿宋" w:eastAsia="仿宋" w:cs="仿宋"/>
          <w:color w:val="auto"/>
          <w:spacing w:val="0"/>
          <w:kern w:val="0"/>
          <w:sz w:val="24"/>
          <w:highlight w:val="none"/>
        </w:rPr>
        <w:t xml:space="preserve">   货币单位：元</w:t>
      </w:r>
    </w:p>
    <w:tbl>
      <w:tblPr>
        <w:tblStyle w:val="34"/>
        <w:tblW w:w="874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51"/>
        <w:gridCol w:w="5789"/>
      </w:tblGrid>
      <w:tr w14:paraId="594284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0" w:hRule="atLeast"/>
        </w:trPr>
        <w:tc>
          <w:tcPr>
            <w:tcW w:w="2951" w:type="dxa"/>
            <w:vAlign w:val="center"/>
          </w:tcPr>
          <w:p w14:paraId="6E20F0BF">
            <w:pPr>
              <w:pStyle w:val="35"/>
              <w:keepNext w:val="0"/>
              <w:keepLines w:val="0"/>
              <w:pageBreakBefore w:val="0"/>
              <w:overflowPunct/>
              <w:topLinePunct w:val="0"/>
              <w:bidi w:val="0"/>
              <w:spacing w:before="121" w:line="220" w:lineRule="auto"/>
              <w:jc w:val="center"/>
              <w:rPr>
                <w:rFonts w:hint="eastAsia" w:ascii="仿宋" w:hAnsi="仿宋" w:eastAsia="仿宋" w:cs="仿宋"/>
                <w:spacing w:val="0"/>
                <w:highlight w:val="none"/>
              </w:rPr>
            </w:pPr>
            <w:r>
              <w:rPr>
                <w:rFonts w:hint="eastAsia" w:ascii="仿宋" w:hAnsi="仿宋" w:eastAsia="仿宋" w:cs="仿宋"/>
                <w:spacing w:val="0"/>
                <w:highlight w:val="none"/>
              </w:rPr>
              <w:t>项目名称</w:t>
            </w:r>
          </w:p>
        </w:tc>
        <w:tc>
          <w:tcPr>
            <w:tcW w:w="5789" w:type="dxa"/>
            <w:vAlign w:val="top"/>
          </w:tcPr>
          <w:p w14:paraId="2BDB644D">
            <w:pPr>
              <w:keepNext w:val="0"/>
              <w:keepLines w:val="0"/>
              <w:pageBreakBefore w:val="0"/>
              <w:overflowPunct/>
              <w:topLinePunct w:val="0"/>
              <w:bidi w:val="0"/>
              <w:rPr>
                <w:rFonts w:hint="eastAsia" w:ascii="仿宋" w:hAnsi="仿宋" w:eastAsia="仿宋" w:cs="仿宋"/>
                <w:spacing w:val="0"/>
                <w:sz w:val="21"/>
                <w:highlight w:val="none"/>
              </w:rPr>
            </w:pPr>
          </w:p>
        </w:tc>
      </w:tr>
      <w:tr w14:paraId="2DA352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2951" w:type="dxa"/>
            <w:vAlign w:val="center"/>
          </w:tcPr>
          <w:p w14:paraId="52E0F214">
            <w:pPr>
              <w:pStyle w:val="35"/>
              <w:keepNext w:val="0"/>
              <w:keepLines w:val="0"/>
              <w:pageBreakBefore w:val="0"/>
              <w:overflowPunct/>
              <w:topLinePunct w:val="0"/>
              <w:bidi w:val="0"/>
              <w:spacing w:before="121" w:line="220" w:lineRule="auto"/>
              <w:jc w:val="center"/>
              <w:rPr>
                <w:rFonts w:hint="eastAsia" w:ascii="仿宋" w:hAnsi="仿宋" w:eastAsia="仿宋" w:cs="仿宋"/>
                <w:spacing w:val="0"/>
                <w:highlight w:val="none"/>
                <w:lang w:val="en-US" w:eastAsia="zh-CN"/>
              </w:rPr>
            </w:pPr>
            <w:r>
              <w:rPr>
                <w:rFonts w:hint="eastAsia" w:ascii="仿宋" w:hAnsi="仿宋" w:eastAsia="仿宋" w:cs="仿宋"/>
                <w:spacing w:val="0"/>
                <w:highlight w:val="none"/>
                <w:lang w:val="en-US" w:eastAsia="zh-CN"/>
              </w:rPr>
              <w:t>标包号</w:t>
            </w:r>
          </w:p>
        </w:tc>
        <w:tc>
          <w:tcPr>
            <w:tcW w:w="5789" w:type="dxa"/>
            <w:vAlign w:val="top"/>
          </w:tcPr>
          <w:p w14:paraId="513B1ED2">
            <w:pPr>
              <w:keepNext w:val="0"/>
              <w:keepLines w:val="0"/>
              <w:pageBreakBefore w:val="0"/>
              <w:overflowPunct/>
              <w:topLinePunct w:val="0"/>
              <w:bidi w:val="0"/>
              <w:rPr>
                <w:rFonts w:hint="eastAsia" w:ascii="仿宋" w:hAnsi="仿宋" w:eastAsia="仿宋" w:cs="仿宋"/>
                <w:spacing w:val="0"/>
                <w:sz w:val="21"/>
                <w:highlight w:val="none"/>
              </w:rPr>
            </w:pPr>
          </w:p>
        </w:tc>
      </w:tr>
      <w:tr w14:paraId="519715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2951" w:type="dxa"/>
            <w:vAlign w:val="center"/>
          </w:tcPr>
          <w:p w14:paraId="46741404">
            <w:pPr>
              <w:pStyle w:val="35"/>
              <w:keepNext w:val="0"/>
              <w:keepLines w:val="0"/>
              <w:pageBreakBefore w:val="0"/>
              <w:overflowPunct/>
              <w:topLinePunct w:val="0"/>
              <w:bidi w:val="0"/>
              <w:spacing w:before="118" w:line="220" w:lineRule="auto"/>
              <w:jc w:val="center"/>
              <w:rPr>
                <w:rFonts w:hint="eastAsia" w:ascii="仿宋" w:hAnsi="仿宋" w:eastAsia="仿宋" w:cs="仿宋"/>
                <w:spacing w:val="0"/>
                <w:highlight w:val="none"/>
              </w:rPr>
            </w:pPr>
            <w:r>
              <w:rPr>
                <w:rFonts w:hint="eastAsia" w:ascii="仿宋" w:hAnsi="仿宋" w:eastAsia="仿宋" w:cs="仿宋"/>
                <w:spacing w:val="0"/>
                <w:highlight w:val="none"/>
              </w:rPr>
              <w:t>投标人</w:t>
            </w:r>
          </w:p>
        </w:tc>
        <w:tc>
          <w:tcPr>
            <w:tcW w:w="5789" w:type="dxa"/>
            <w:vAlign w:val="top"/>
          </w:tcPr>
          <w:p w14:paraId="00824F88">
            <w:pPr>
              <w:keepNext w:val="0"/>
              <w:keepLines w:val="0"/>
              <w:pageBreakBefore w:val="0"/>
              <w:overflowPunct/>
              <w:topLinePunct w:val="0"/>
              <w:bidi w:val="0"/>
              <w:rPr>
                <w:rFonts w:hint="eastAsia" w:ascii="仿宋" w:hAnsi="仿宋" w:eastAsia="仿宋" w:cs="仿宋"/>
                <w:spacing w:val="0"/>
                <w:sz w:val="21"/>
                <w:highlight w:val="none"/>
              </w:rPr>
            </w:pPr>
          </w:p>
        </w:tc>
      </w:tr>
      <w:tr w14:paraId="09FCD3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8" w:hRule="atLeast"/>
        </w:trPr>
        <w:tc>
          <w:tcPr>
            <w:tcW w:w="2951" w:type="dxa"/>
            <w:vAlign w:val="center"/>
          </w:tcPr>
          <w:p w14:paraId="4DD492EB">
            <w:pPr>
              <w:pStyle w:val="35"/>
              <w:keepNext w:val="0"/>
              <w:keepLines w:val="0"/>
              <w:pageBreakBefore w:val="0"/>
              <w:overflowPunct/>
              <w:topLinePunct w:val="0"/>
              <w:bidi w:val="0"/>
              <w:spacing w:before="183" w:line="222" w:lineRule="auto"/>
              <w:jc w:val="center"/>
              <w:rPr>
                <w:rFonts w:hint="eastAsia" w:ascii="仿宋" w:hAnsi="仿宋" w:eastAsia="仿宋" w:cs="仿宋"/>
                <w:spacing w:val="0"/>
                <w:highlight w:val="none"/>
                <w:lang w:val="en-US" w:eastAsia="zh-CN"/>
              </w:rPr>
            </w:pPr>
            <w:r>
              <w:rPr>
                <w:rFonts w:hint="eastAsia" w:ascii="仿宋" w:hAnsi="仿宋" w:eastAsia="仿宋" w:cs="仿宋"/>
                <w:spacing w:val="0"/>
                <w:highlight w:val="none"/>
              </w:rPr>
              <w:t>投标报价</w:t>
            </w:r>
            <w:r>
              <w:rPr>
                <w:rFonts w:hint="eastAsia" w:ascii="仿宋" w:hAnsi="仿宋" w:eastAsia="仿宋" w:cs="仿宋"/>
                <w:spacing w:val="0"/>
                <w:highlight w:val="none"/>
                <w:lang w:eastAsia="zh-CN"/>
              </w:rPr>
              <w:t>（</w:t>
            </w:r>
            <w:r>
              <w:rPr>
                <w:rFonts w:hint="eastAsia" w:ascii="仿宋" w:hAnsi="仿宋" w:eastAsia="仿宋" w:cs="仿宋"/>
                <w:spacing w:val="0"/>
                <w:highlight w:val="none"/>
                <w:lang w:val="en-US" w:eastAsia="zh-CN"/>
              </w:rPr>
              <w:t>元）</w:t>
            </w:r>
          </w:p>
        </w:tc>
        <w:tc>
          <w:tcPr>
            <w:tcW w:w="5789" w:type="dxa"/>
            <w:vAlign w:val="top"/>
          </w:tcPr>
          <w:p w14:paraId="087DE4CF">
            <w:pPr>
              <w:pStyle w:val="35"/>
              <w:keepNext w:val="0"/>
              <w:keepLines w:val="0"/>
              <w:pageBreakBefore w:val="0"/>
              <w:overflowPunct/>
              <w:topLinePunct w:val="0"/>
              <w:bidi w:val="0"/>
              <w:spacing w:before="78" w:line="220" w:lineRule="auto"/>
              <w:rPr>
                <w:rFonts w:hint="eastAsia" w:ascii="仿宋" w:hAnsi="仿宋" w:eastAsia="仿宋" w:cs="仿宋"/>
                <w:spacing w:val="0"/>
                <w:highlight w:val="none"/>
                <w:lang w:val="en-US" w:eastAsia="zh-CN"/>
              </w:rPr>
            </w:pPr>
          </w:p>
          <w:p w14:paraId="4986E3EB">
            <w:pPr>
              <w:pStyle w:val="35"/>
              <w:keepNext w:val="0"/>
              <w:keepLines w:val="0"/>
              <w:pageBreakBefore w:val="0"/>
              <w:overflowPunct/>
              <w:topLinePunct w:val="0"/>
              <w:bidi w:val="0"/>
              <w:spacing w:before="78" w:line="220" w:lineRule="auto"/>
              <w:rPr>
                <w:rFonts w:hint="eastAsia" w:ascii="仿宋" w:hAnsi="仿宋" w:eastAsia="仿宋" w:cs="仿宋"/>
                <w:spacing w:val="0"/>
                <w:highlight w:val="none"/>
                <w:lang w:val="en-US" w:eastAsia="zh-CN"/>
              </w:rPr>
            </w:pPr>
            <w:r>
              <w:rPr>
                <w:rFonts w:hint="eastAsia" w:ascii="仿宋" w:hAnsi="仿宋" w:eastAsia="仿宋" w:cs="仿宋"/>
                <w:spacing w:val="0"/>
                <w:highlight w:val="none"/>
                <w:lang w:val="en-US" w:eastAsia="zh-CN"/>
              </w:rPr>
              <w:t>大写：</w:t>
            </w:r>
          </w:p>
          <w:p w14:paraId="7D574096">
            <w:pPr>
              <w:pStyle w:val="35"/>
              <w:keepNext w:val="0"/>
              <w:keepLines w:val="0"/>
              <w:pageBreakBefore w:val="0"/>
              <w:overflowPunct/>
              <w:topLinePunct w:val="0"/>
              <w:bidi w:val="0"/>
              <w:spacing w:before="78" w:line="220" w:lineRule="auto"/>
              <w:rPr>
                <w:rFonts w:hint="eastAsia" w:ascii="仿宋" w:hAnsi="仿宋" w:eastAsia="仿宋" w:cs="仿宋"/>
                <w:spacing w:val="0"/>
                <w:highlight w:val="none"/>
                <w:lang w:val="en-US" w:eastAsia="zh-CN"/>
              </w:rPr>
            </w:pPr>
          </w:p>
          <w:p w14:paraId="7794A9B5">
            <w:pPr>
              <w:pStyle w:val="35"/>
              <w:keepNext w:val="0"/>
              <w:keepLines w:val="0"/>
              <w:pageBreakBefore w:val="0"/>
              <w:overflowPunct/>
              <w:topLinePunct w:val="0"/>
              <w:bidi w:val="0"/>
              <w:spacing w:before="78" w:line="220" w:lineRule="auto"/>
              <w:rPr>
                <w:rFonts w:hint="eastAsia" w:ascii="仿宋" w:hAnsi="仿宋" w:eastAsia="仿宋" w:cs="仿宋"/>
                <w:spacing w:val="0"/>
                <w:highlight w:val="none"/>
                <w:lang w:val="en-US" w:eastAsia="zh-CN"/>
              </w:rPr>
            </w:pPr>
            <w:r>
              <w:rPr>
                <w:rFonts w:hint="eastAsia" w:ascii="仿宋" w:hAnsi="仿宋" w:eastAsia="仿宋" w:cs="仿宋"/>
                <w:spacing w:val="0"/>
                <w:highlight w:val="none"/>
                <w:lang w:val="en-US" w:eastAsia="zh-CN"/>
              </w:rPr>
              <w:t>小写：</w:t>
            </w:r>
          </w:p>
        </w:tc>
      </w:tr>
      <w:tr w14:paraId="02A5FA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2951" w:type="dxa"/>
            <w:vAlign w:val="center"/>
          </w:tcPr>
          <w:p w14:paraId="082B3DD0">
            <w:pPr>
              <w:pStyle w:val="35"/>
              <w:keepNext w:val="0"/>
              <w:keepLines w:val="0"/>
              <w:pageBreakBefore w:val="0"/>
              <w:overflowPunct/>
              <w:topLinePunct w:val="0"/>
              <w:bidi w:val="0"/>
              <w:spacing w:before="121" w:line="220" w:lineRule="auto"/>
              <w:jc w:val="center"/>
              <w:rPr>
                <w:rFonts w:hint="eastAsia" w:ascii="仿宋" w:hAnsi="仿宋" w:eastAsia="仿宋" w:cs="仿宋"/>
                <w:spacing w:val="0"/>
                <w:highlight w:val="none"/>
                <w:lang w:eastAsia="zh-CN"/>
              </w:rPr>
            </w:pPr>
            <w:r>
              <w:rPr>
                <w:rFonts w:hint="eastAsia" w:ascii="仿宋" w:hAnsi="仿宋" w:eastAsia="仿宋" w:cs="仿宋"/>
                <w:spacing w:val="0"/>
                <w:highlight w:val="none"/>
                <w:lang w:val="en-US" w:eastAsia="zh-CN"/>
              </w:rPr>
              <w:t>质保期</w:t>
            </w:r>
          </w:p>
        </w:tc>
        <w:tc>
          <w:tcPr>
            <w:tcW w:w="5789" w:type="dxa"/>
            <w:vAlign w:val="top"/>
          </w:tcPr>
          <w:p w14:paraId="5301E4D3">
            <w:pPr>
              <w:keepNext w:val="0"/>
              <w:keepLines w:val="0"/>
              <w:pageBreakBefore w:val="0"/>
              <w:overflowPunct/>
              <w:topLinePunct w:val="0"/>
              <w:bidi w:val="0"/>
              <w:rPr>
                <w:rFonts w:hint="eastAsia" w:ascii="仿宋" w:hAnsi="仿宋" w:eastAsia="仿宋" w:cs="仿宋"/>
                <w:spacing w:val="0"/>
                <w:sz w:val="21"/>
                <w:highlight w:val="none"/>
              </w:rPr>
            </w:pPr>
          </w:p>
        </w:tc>
      </w:tr>
      <w:tr w14:paraId="5E2BB5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2951" w:type="dxa"/>
            <w:vAlign w:val="center"/>
          </w:tcPr>
          <w:p w14:paraId="31B165E8">
            <w:pPr>
              <w:pStyle w:val="35"/>
              <w:keepNext w:val="0"/>
              <w:keepLines w:val="0"/>
              <w:pageBreakBefore w:val="0"/>
              <w:overflowPunct/>
              <w:topLinePunct w:val="0"/>
              <w:bidi w:val="0"/>
              <w:spacing w:before="121" w:line="220" w:lineRule="auto"/>
              <w:jc w:val="center"/>
              <w:rPr>
                <w:rFonts w:hint="eastAsia" w:ascii="仿宋" w:hAnsi="仿宋" w:eastAsia="仿宋" w:cs="仿宋"/>
                <w:spacing w:val="0"/>
                <w:highlight w:val="none"/>
                <w:lang w:val="en-US" w:eastAsia="zh-CN"/>
              </w:rPr>
            </w:pPr>
            <w:r>
              <w:rPr>
                <w:rFonts w:hint="eastAsia" w:ascii="仿宋" w:hAnsi="仿宋" w:eastAsia="仿宋" w:cs="仿宋"/>
                <w:spacing w:val="0"/>
                <w:highlight w:val="none"/>
                <w:lang w:val="en-US" w:eastAsia="zh-CN"/>
              </w:rPr>
              <w:t>交货时间</w:t>
            </w:r>
          </w:p>
        </w:tc>
        <w:tc>
          <w:tcPr>
            <w:tcW w:w="5789" w:type="dxa"/>
            <w:vAlign w:val="top"/>
          </w:tcPr>
          <w:p w14:paraId="73478A1D">
            <w:pPr>
              <w:keepNext w:val="0"/>
              <w:keepLines w:val="0"/>
              <w:pageBreakBefore w:val="0"/>
              <w:overflowPunct/>
              <w:topLinePunct w:val="0"/>
              <w:bidi w:val="0"/>
              <w:rPr>
                <w:rFonts w:hint="eastAsia" w:ascii="仿宋" w:hAnsi="仿宋" w:eastAsia="仿宋" w:cs="仿宋"/>
                <w:spacing w:val="0"/>
                <w:sz w:val="21"/>
                <w:highlight w:val="none"/>
              </w:rPr>
            </w:pPr>
          </w:p>
        </w:tc>
      </w:tr>
      <w:tr w14:paraId="5232F2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2951" w:type="dxa"/>
            <w:vAlign w:val="center"/>
          </w:tcPr>
          <w:p w14:paraId="370B7AB6">
            <w:pPr>
              <w:pStyle w:val="35"/>
              <w:keepNext w:val="0"/>
              <w:keepLines w:val="0"/>
              <w:pageBreakBefore w:val="0"/>
              <w:overflowPunct/>
              <w:topLinePunct w:val="0"/>
              <w:bidi w:val="0"/>
              <w:spacing w:before="124" w:line="221" w:lineRule="auto"/>
              <w:jc w:val="center"/>
              <w:rPr>
                <w:rFonts w:hint="eastAsia" w:ascii="仿宋" w:hAnsi="仿宋" w:eastAsia="仿宋" w:cs="仿宋"/>
                <w:spacing w:val="0"/>
                <w:highlight w:val="none"/>
              </w:rPr>
            </w:pPr>
            <w:r>
              <w:rPr>
                <w:rFonts w:hint="eastAsia" w:ascii="仿宋" w:hAnsi="仿宋" w:eastAsia="仿宋" w:cs="仿宋"/>
                <w:spacing w:val="0"/>
                <w:highlight w:val="none"/>
              </w:rPr>
              <w:t>备注</w:t>
            </w:r>
          </w:p>
        </w:tc>
        <w:tc>
          <w:tcPr>
            <w:tcW w:w="5789" w:type="dxa"/>
            <w:vAlign w:val="top"/>
          </w:tcPr>
          <w:p w14:paraId="4D46D02E">
            <w:pPr>
              <w:keepNext w:val="0"/>
              <w:keepLines w:val="0"/>
              <w:pageBreakBefore w:val="0"/>
              <w:overflowPunct/>
              <w:topLinePunct w:val="0"/>
              <w:bidi w:val="0"/>
              <w:rPr>
                <w:rFonts w:hint="eastAsia" w:ascii="仿宋" w:hAnsi="仿宋" w:eastAsia="仿宋" w:cs="仿宋"/>
                <w:spacing w:val="0"/>
                <w:sz w:val="21"/>
                <w:highlight w:val="none"/>
              </w:rPr>
            </w:pPr>
          </w:p>
        </w:tc>
      </w:tr>
    </w:tbl>
    <w:p w14:paraId="11B9A72D">
      <w:pPr>
        <w:keepNext w:val="0"/>
        <w:keepLines w:val="0"/>
        <w:pageBreakBefore w:val="0"/>
        <w:overflowPunct/>
        <w:topLinePunct w:val="0"/>
        <w:bidi w:val="0"/>
        <w:spacing w:before="71" w:line="224" w:lineRule="auto"/>
        <w:ind w:left="771"/>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注:</w:t>
      </w:r>
    </w:p>
    <w:p w14:paraId="0BC9CAE0">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1、报价一经涂改，应在涂改处加盖单位公章或投标人代表签字或盖章，否则其投标作无效标处理。</w:t>
      </w:r>
    </w:p>
    <w:p w14:paraId="6F1207F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lang w:val="en-US" w:eastAsia="en-US"/>
        </w:rPr>
        <w:t>2、</w:t>
      </w:r>
      <w:r>
        <w:rPr>
          <w:rFonts w:hint="eastAsia" w:ascii="仿宋" w:hAnsi="仿宋" w:eastAsia="仿宋" w:cs="仿宋"/>
          <w:spacing w:val="0"/>
          <w:sz w:val="24"/>
          <w:szCs w:val="24"/>
          <w:highlight w:val="none"/>
        </w:rPr>
        <w:t>本次报价以单价报价，投标单位报价超过控制价的为无效标。</w:t>
      </w:r>
    </w:p>
    <w:p w14:paraId="11AC000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3、投标人按格式填列，不得自行更改。否则引起的不利后果由投标人承担</w:t>
      </w:r>
    </w:p>
    <w:p w14:paraId="2B02C18B">
      <w:pPr>
        <w:keepNext w:val="0"/>
        <w:keepLines w:val="0"/>
        <w:pageBreakBefore w:val="0"/>
        <w:overflowPunct/>
        <w:topLinePunct w:val="0"/>
        <w:bidi w:val="0"/>
        <w:spacing w:before="79" w:line="398" w:lineRule="auto"/>
        <w:ind w:left="2435"/>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 xml:space="preserve">投标人： </w:t>
      </w:r>
      <w:r>
        <w:rPr>
          <w:rFonts w:hint="eastAsia" w:ascii="仿宋" w:hAnsi="仿宋" w:eastAsia="仿宋" w:cs="仿宋"/>
          <w:spacing w:val="0"/>
          <w:sz w:val="24"/>
          <w:szCs w:val="24"/>
          <w:highlight w:val="none"/>
          <w:u w:val="single" w:color="auto"/>
        </w:rPr>
        <w:t xml:space="preserve">              </w:t>
      </w:r>
      <w:r>
        <w:rPr>
          <w:rFonts w:hint="eastAsia" w:ascii="仿宋" w:hAnsi="仿宋" w:eastAsia="仿宋" w:cs="仿宋"/>
          <w:spacing w:val="0"/>
          <w:sz w:val="24"/>
          <w:szCs w:val="24"/>
          <w:highlight w:val="none"/>
        </w:rPr>
        <w:t xml:space="preserve"> （全称并加盖公章）</w:t>
      </w:r>
    </w:p>
    <w:p w14:paraId="1AB82096">
      <w:pPr>
        <w:keepNext w:val="0"/>
        <w:keepLines w:val="0"/>
        <w:pageBreakBefore w:val="0"/>
        <w:overflowPunct/>
        <w:topLinePunct w:val="0"/>
        <w:bidi w:val="0"/>
        <w:spacing w:line="219" w:lineRule="auto"/>
        <w:ind w:left="3903"/>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年    月    日</w:t>
      </w:r>
    </w:p>
    <w:p w14:paraId="546C2947">
      <w:pPr>
        <w:pStyle w:val="5"/>
        <w:keepNext w:val="0"/>
        <w:keepLines w:val="0"/>
        <w:pageBreakBefore w:val="0"/>
        <w:overflowPunct/>
        <w:topLinePunct w:val="0"/>
        <w:bidi w:val="0"/>
        <w:spacing w:line="243" w:lineRule="auto"/>
        <w:rPr>
          <w:rFonts w:hint="eastAsia" w:ascii="仿宋" w:hAnsi="仿宋" w:eastAsia="仿宋" w:cs="仿宋"/>
          <w:spacing w:val="0"/>
          <w:highlight w:val="none"/>
        </w:rPr>
      </w:pPr>
    </w:p>
    <w:p w14:paraId="16B64B91">
      <w:pPr>
        <w:pStyle w:val="5"/>
        <w:keepNext w:val="0"/>
        <w:keepLines w:val="0"/>
        <w:pageBreakBefore w:val="0"/>
        <w:overflowPunct/>
        <w:topLinePunct w:val="0"/>
        <w:bidi w:val="0"/>
        <w:spacing w:line="243" w:lineRule="auto"/>
        <w:rPr>
          <w:rFonts w:hint="eastAsia" w:ascii="仿宋" w:hAnsi="仿宋" w:eastAsia="仿宋" w:cs="仿宋"/>
          <w:spacing w:val="0"/>
          <w:highlight w:val="none"/>
        </w:rPr>
      </w:pPr>
    </w:p>
    <w:p w14:paraId="785594A5">
      <w:pPr>
        <w:pStyle w:val="5"/>
        <w:keepNext w:val="0"/>
        <w:keepLines w:val="0"/>
        <w:pageBreakBefore w:val="0"/>
        <w:overflowPunct/>
        <w:topLinePunct w:val="0"/>
        <w:bidi w:val="0"/>
        <w:spacing w:line="243" w:lineRule="auto"/>
        <w:rPr>
          <w:rFonts w:hint="eastAsia" w:ascii="仿宋" w:hAnsi="仿宋" w:eastAsia="仿宋" w:cs="仿宋"/>
          <w:spacing w:val="0"/>
          <w:highlight w:val="none"/>
        </w:rPr>
      </w:pPr>
    </w:p>
    <w:p w14:paraId="665D9DF8">
      <w:pPr>
        <w:keepNext w:val="0"/>
        <w:keepLines w:val="0"/>
        <w:pageBreakBefore w:val="0"/>
        <w:overflowPunct/>
        <w:topLinePunct w:val="0"/>
        <w:bidi w:val="0"/>
        <w:rPr>
          <w:rFonts w:hint="eastAsia" w:ascii="仿宋" w:hAnsi="仿宋" w:eastAsia="仿宋" w:cs="仿宋"/>
          <w:spacing w:val="0"/>
          <w:sz w:val="24"/>
          <w:szCs w:val="24"/>
          <w:highlight w:val="none"/>
          <w14:textOutline w14:w="5080" w14:cap="flat" w14:cmpd="sng">
            <w14:solidFill>
              <w14:srgbClr w14:val="000000"/>
            </w14:solidFill>
            <w14:prstDash w14:val="solid"/>
            <w14:miter w14:val="0"/>
          </w14:textOutline>
        </w:rPr>
      </w:pPr>
      <w:r>
        <w:rPr>
          <w:rFonts w:hint="eastAsia" w:ascii="仿宋" w:hAnsi="仿宋" w:eastAsia="仿宋" w:cs="仿宋"/>
          <w:spacing w:val="0"/>
          <w:sz w:val="24"/>
          <w:szCs w:val="24"/>
          <w:highlight w:val="none"/>
          <w14:textOutline w14:w="5080" w14:cap="flat" w14:cmpd="sng">
            <w14:solidFill>
              <w14:srgbClr w14:val="000000"/>
            </w14:solidFill>
            <w14:prstDash w14:val="solid"/>
            <w14:miter w14:val="0"/>
          </w14:textOutline>
        </w:rPr>
        <w:br w:type="page"/>
      </w:r>
    </w:p>
    <w:p w14:paraId="6A095CB7">
      <w:pPr>
        <w:keepNext w:val="0"/>
        <w:keepLines w:val="0"/>
        <w:pageBreakBefore w:val="0"/>
        <w:overflowPunct/>
        <w:topLinePunct w:val="0"/>
        <w:bidi w:val="0"/>
        <w:rPr>
          <w:rFonts w:hint="eastAsia" w:ascii="仿宋" w:hAnsi="仿宋" w:eastAsia="仿宋" w:cs="仿宋"/>
          <w:spacing w:val="0"/>
          <w:sz w:val="24"/>
          <w:szCs w:val="24"/>
          <w:highlight w:val="none"/>
          <w14:textOutline w14:w="5080" w14:cap="flat" w14:cmpd="sng">
            <w14:solidFill>
              <w14:srgbClr w14:val="000000"/>
            </w14:solidFill>
            <w14:prstDash w14:val="solid"/>
            <w14:miter w14:val="0"/>
          </w14:textOutline>
        </w:rPr>
      </w:pPr>
    </w:p>
    <w:p w14:paraId="5CA034E3">
      <w:pPr>
        <w:keepNext w:val="0"/>
        <w:keepLines w:val="0"/>
        <w:pageBreakBefore w:val="0"/>
        <w:overflowPunct/>
        <w:topLinePunct w:val="0"/>
        <w:bidi w:val="0"/>
        <w:rPr>
          <w:rFonts w:hint="eastAsia" w:ascii="仿宋" w:hAnsi="仿宋" w:eastAsia="仿宋" w:cs="仿宋"/>
          <w:spacing w:val="0"/>
          <w:sz w:val="24"/>
          <w:szCs w:val="24"/>
          <w:highlight w:val="none"/>
          <w14:textOutline w14:w="5080" w14:cap="flat" w14:cmpd="sng">
            <w14:solidFill>
              <w14:srgbClr w14:val="000000"/>
            </w14:solidFill>
            <w14:prstDash w14:val="solid"/>
            <w14:miter w14:val="0"/>
          </w14:textOutline>
        </w:rPr>
      </w:pPr>
    </w:p>
    <w:p w14:paraId="6037C91F">
      <w:pPr>
        <w:keepNext w:val="0"/>
        <w:keepLines w:val="0"/>
        <w:pageBreakBefore w:val="0"/>
        <w:overflowPunct/>
        <w:topLinePunct w:val="0"/>
        <w:bidi w:val="0"/>
        <w:rPr>
          <w:rFonts w:hint="eastAsia" w:ascii="仿宋" w:hAnsi="仿宋" w:eastAsia="仿宋" w:cs="仿宋"/>
          <w:spacing w:val="0"/>
          <w:sz w:val="24"/>
          <w:szCs w:val="24"/>
          <w:highlight w:val="none"/>
          <w14:textOutline w14:w="5080" w14:cap="flat" w14:cmpd="sng">
            <w14:solidFill>
              <w14:srgbClr w14:val="000000"/>
            </w14:solidFill>
            <w14:prstDash w14:val="solid"/>
            <w14:miter w14:val="0"/>
          </w14:textOutline>
        </w:rPr>
      </w:pPr>
    </w:p>
    <w:p w14:paraId="1124A1C8">
      <w:pPr>
        <w:keepNext w:val="0"/>
        <w:keepLines w:val="0"/>
        <w:pageBreakBefore w:val="0"/>
        <w:overflowPunct/>
        <w:topLinePunct w:val="0"/>
        <w:bidi w:val="0"/>
        <w:spacing w:before="78" w:line="219" w:lineRule="auto"/>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14:textOutline w14:w="5080" w14:cap="flat" w14:cmpd="sng">
            <w14:solidFill>
              <w14:srgbClr w14:val="000000"/>
            </w14:solidFill>
            <w14:prstDash w14:val="solid"/>
            <w14:miter w14:val="0"/>
          </w14:textOutline>
        </w:rPr>
        <w:t>附件4</w:t>
      </w:r>
    </w:p>
    <w:p w14:paraId="3E54A85C">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lang w:val="en-US" w:eastAsia="zh-CN"/>
          <w14:textOutline w14:w="5080" w14:cap="flat" w14:cmpd="sng">
            <w14:solidFill>
              <w14:srgbClr w14:val="000000"/>
            </w14:solidFill>
            <w14:prstDash w14:val="solid"/>
            <w14:miter w14:val="0"/>
          </w14:textOutline>
        </w:rPr>
        <w:t>投标报价明细</w:t>
      </w:r>
      <w:r>
        <w:rPr>
          <w:rFonts w:hint="eastAsia" w:ascii="仿宋" w:hAnsi="仿宋" w:eastAsia="仿宋" w:cs="仿宋"/>
          <w:spacing w:val="0"/>
          <w:sz w:val="24"/>
          <w:szCs w:val="24"/>
          <w:highlight w:val="none"/>
          <w14:textOutline w14:w="5080" w14:cap="flat" w14:cmpd="sng">
            <w14:solidFill>
              <w14:srgbClr w14:val="000000"/>
            </w14:solidFill>
            <w14:prstDash w14:val="solid"/>
            <w14:miter w14:val="0"/>
          </w14:textOutline>
        </w:rPr>
        <w:t>表</w:t>
      </w:r>
      <w:r>
        <w:rPr>
          <w:rFonts w:hint="eastAsia" w:ascii="仿宋" w:hAnsi="仿宋" w:eastAsia="仿宋" w:cs="仿宋"/>
          <w:spacing w:val="0"/>
          <w:sz w:val="24"/>
          <w:szCs w:val="24"/>
          <w:highlight w:val="none"/>
        </w:rPr>
        <w:t>（格式）</w:t>
      </w:r>
    </w:p>
    <w:p w14:paraId="051D2A11">
      <w:pPr>
        <w:keepNext w:val="0"/>
        <w:keepLines w:val="0"/>
        <w:pageBreakBefore w:val="0"/>
        <w:widowControl/>
        <w:wordWrap w:val="0"/>
        <w:overflowPunct/>
        <w:topLinePunct w:val="0"/>
        <w:bidi w:val="0"/>
        <w:snapToGrid w:val="0"/>
        <w:spacing w:before="50" w:after="50" w:line="360" w:lineRule="auto"/>
        <w:jc w:val="left"/>
        <w:rPr>
          <w:rFonts w:hint="eastAsia" w:ascii="仿宋" w:hAnsi="仿宋" w:eastAsia="仿宋" w:cs="仿宋"/>
          <w:color w:val="auto"/>
          <w:spacing w:val="0"/>
          <w:highlight w:val="none"/>
        </w:rPr>
      </w:pPr>
      <w:r>
        <w:rPr>
          <w:rFonts w:hint="eastAsia" w:ascii="仿宋" w:hAnsi="仿宋" w:eastAsia="仿宋" w:cs="仿宋"/>
          <w:color w:val="auto"/>
          <w:spacing w:val="0"/>
          <w:kern w:val="0"/>
          <w:sz w:val="24"/>
          <w:highlight w:val="none"/>
        </w:rPr>
        <w:t>项目编号：</w:t>
      </w:r>
      <w:r>
        <w:rPr>
          <w:rFonts w:hint="eastAsia" w:ascii="仿宋" w:hAnsi="仿宋" w:eastAsia="仿宋" w:cs="仿宋"/>
          <w:color w:val="auto"/>
          <w:spacing w:val="0"/>
          <w:kern w:val="0"/>
          <w:sz w:val="24"/>
          <w:highlight w:val="none"/>
          <w:u w:val="single"/>
        </w:rPr>
        <w:t xml:space="preserve">            </w:t>
      </w:r>
      <w:r>
        <w:rPr>
          <w:rFonts w:hint="eastAsia" w:ascii="仿宋" w:hAnsi="仿宋" w:eastAsia="仿宋" w:cs="仿宋"/>
          <w:color w:val="auto"/>
          <w:spacing w:val="0"/>
          <w:kern w:val="0"/>
          <w:sz w:val="24"/>
          <w:highlight w:val="none"/>
        </w:rPr>
        <w:t xml:space="preserve"> 标包号：</w:t>
      </w:r>
      <w:r>
        <w:rPr>
          <w:rFonts w:hint="eastAsia" w:ascii="仿宋" w:hAnsi="仿宋" w:eastAsia="仿宋" w:cs="仿宋"/>
          <w:color w:val="auto"/>
          <w:spacing w:val="0"/>
          <w:kern w:val="0"/>
          <w:sz w:val="24"/>
          <w:highlight w:val="none"/>
          <w:u w:val="single"/>
        </w:rPr>
        <w:t xml:space="preserve">         </w:t>
      </w:r>
      <w:r>
        <w:rPr>
          <w:rFonts w:hint="eastAsia" w:ascii="仿宋" w:hAnsi="仿宋" w:eastAsia="仿宋" w:cs="仿宋"/>
          <w:color w:val="auto"/>
          <w:spacing w:val="0"/>
          <w:kern w:val="0"/>
          <w:sz w:val="24"/>
          <w:highlight w:val="none"/>
        </w:rPr>
        <w:t xml:space="preserve">   货币单位：元</w:t>
      </w:r>
    </w:p>
    <w:tbl>
      <w:tblPr>
        <w:tblStyle w:val="17"/>
        <w:tblW w:w="0" w:type="auto"/>
        <w:tblInd w:w="7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5"/>
        <w:gridCol w:w="1112"/>
        <w:gridCol w:w="1437"/>
        <w:gridCol w:w="1154"/>
        <w:gridCol w:w="1154"/>
        <w:gridCol w:w="1154"/>
        <w:gridCol w:w="1156"/>
      </w:tblGrid>
      <w:tr w14:paraId="29EA4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690" w:type="dxa"/>
            <w:vAlign w:val="center"/>
          </w:tcPr>
          <w:p w14:paraId="29600B3D">
            <w:pPr>
              <w:pStyle w:val="5"/>
              <w:keepNext w:val="0"/>
              <w:keepLines w:val="0"/>
              <w:pageBreakBefore w:val="0"/>
              <w:widowControl w:val="0"/>
              <w:overflowPunct/>
              <w:topLinePunct w:val="0"/>
              <w:bidi w:val="0"/>
              <w:jc w:val="center"/>
              <w:rPr>
                <w:rFonts w:hint="eastAsia" w:ascii="仿宋" w:hAnsi="仿宋" w:eastAsia="仿宋" w:cs="仿宋"/>
                <w:spacing w:val="0"/>
                <w:highlight w:val="none"/>
                <w:vertAlign w:val="baseline"/>
                <w:lang w:val="en-US" w:eastAsia="zh-CN"/>
              </w:rPr>
            </w:pPr>
            <w:r>
              <w:rPr>
                <w:rFonts w:hint="eastAsia" w:ascii="仿宋" w:hAnsi="仿宋" w:eastAsia="仿宋" w:cs="仿宋"/>
                <w:spacing w:val="0"/>
                <w:highlight w:val="none"/>
                <w:vertAlign w:val="baseline"/>
                <w:lang w:val="en-US" w:eastAsia="zh-CN"/>
              </w:rPr>
              <w:t>序号</w:t>
            </w:r>
          </w:p>
        </w:tc>
        <w:tc>
          <w:tcPr>
            <w:tcW w:w="1200" w:type="dxa"/>
            <w:vAlign w:val="center"/>
          </w:tcPr>
          <w:p w14:paraId="43C3D1CB">
            <w:pPr>
              <w:pStyle w:val="5"/>
              <w:keepNext w:val="0"/>
              <w:keepLines w:val="0"/>
              <w:pageBreakBefore w:val="0"/>
              <w:widowControl w:val="0"/>
              <w:overflowPunct/>
              <w:topLinePunct w:val="0"/>
              <w:bidi w:val="0"/>
              <w:jc w:val="center"/>
              <w:rPr>
                <w:rFonts w:hint="eastAsia" w:ascii="仿宋" w:hAnsi="仿宋" w:eastAsia="仿宋" w:cs="仿宋"/>
                <w:spacing w:val="0"/>
                <w:highlight w:val="none"/>
                <w:vertAlign w:val="baseline"/>
                <w:lang w:val="en-US" w:eastAsia="zh-CN"/>
              </w:rPr>
            </w:pPr>
            <w:r>
              <w:rPr>
                <w:rFonts w:hint="eastAsia" w:ascii="仿宋" w:hAnsi="仿宋" w:eastAsia="仿宋" w:cs="仿宋"/>
                <w:spacing w:val="0"/>
                <w:highlight w:val="none"/>
                <w:vertAlign w:val="baseline"/>
                <w:lang w:val="en-US" w:eastAsia="zh-CN"/>
              </w:rPr>
              <w:t>名称</w:t>
            </w:r>
          </w:p>
        </w:tc>
        <w:tc>
          <w:tcPr>
            <w:tcW w:w="1770" w:type="dxa"/>
            <w:vAlign w:val="center"/>
          </w:tcPr>
          <w:p w14:paraId="09E82A84">
            <w:pPr>
              <w:pStyle w:val="5"/>
              <w:keepNext w:val="0"/>
              <w:keepLines w:val="0"/>
              <w:pageBreakBefore w:val="0"/>
              <w:widowControl w:val="0"/>
              <w:overflowPunct/>
              <w:topLinePunct w:val="0"/>
              <w:bidi w:val="0"/>
              <w:jc w:val="center"/>
              <w:rPr>
                <w:rFonts w:hint="eastAsia" w:ascii="仿宋" w:hAnsi="仿宋" w:eastAsia="仿宋" w:cs="仿宋"/>
                <w:spacing w:val="0"/>
                <w:highlight w:val="none"/>
                <w:vertAlign w:val="baseline"/>
                <w:lang w:val="en-US" w:eastAsia="zh-CN"/>
              </w:rPr>
            </w:pPr>
            <w:r>
              <w:rPr>
                <w:rFonts w:hint="eastAsia" w:ascii="仿宋" w:hAnsi="仿宋" w:eastAsia="仿宋" w:cs="仿宋"/>
                <w:spacing w:val="0"/>
                <w:highlight w:val="none"/>
                <w:vertAlign w:val="baseline"/>
                <w:lang w:val="en-US" w:eastAsia="zh-CN"/>
              </w:rPr>
              <w:t>品牌</w:t>
            </w:r>
          </w:p>
        </w:tc>
        <w:tc>
          <w:tcPr>
            <w:tcW w:w="1394" w:type="dxa"/>
            <w:vAlign w:val="center"/>
          </w:tcPr>
          <w:p w14:paraId="371B6C35">
            <w:pPr>
              <w:pStyle w:val="5"/>
              <w:keepNext w:val="0"/>
              <w:keepLines w:val="0"/>
              <w:pageBreakBefore w:val="0"/>
              <w:widowControl w:val="0"/>
              <w:overflowPunct/>
              <w:topLinePunct w:val="0"/>
              <w:bidi w:val="0"/>
              <w:jc w:val="center"/>
              <w:rPr>
                <w:rFonts w:hint="eastAsia" w:ascii="仿宋" w:hAnsi="仿宋" w:eastAsia="仿宋" w:cs="仿宋"/>
                <w:spacing w:val="0"/>
                <w:highlight w:val="none"/>
                <w:vertAlign w:val="baseline"/>
                <w:lang w:val="en-US" w:eastAsia="zh-CN"/>
              </w:rPr>
            </w:pPr>
            <w:r>
              <w:rPr>
                <w:rFonts w:hint="eastAsia" w:ascii="仿宋" w:hAnsi="仿宋" w:eastAsia="仿宋" w:cs="仿宋"/>
                <w:spacing w:val="0"/>
                <w:highlight w:val="none"/>
                <w:vertAlign w:val="baseline"/>
                <w:lang w:val="en-US" w:eastAsia="zh-CN"/>
              </w:rPr>
              <w:t>规格型号</w:t>
            </w:r>
          </w:p>
        </w:tc>
        <w:tc>
          <w:tcPr>
            <w:tcW w:w="1394" w:type="dxa"/>
            <w:vAlign w:val="center"/>
          </w:tcPr>
          <w:p w14:paraId="5433FFBF">
            <w:pPr>
              <w:pStyle w:val="5"/>
              <w:keepNext w:val="0"/>
              <w:keepLines w:val="0"/>
              <w:pageBreakBefore w:val="0"/>
              <w:widowControl w:val="0"/>
              <w:overflowPunct/>
              <w:topLinePunct w:val="0"/>
              <w:bidi w:val="0"/>
              <w:jc w:val="center"/>
              <w:rPr>
                <w:rFonts w:hint="eastAsia" w:ascii="仿宋" w:hAnsi="仿宋" w:eastAsia="仿宋" w:cs="仿宋"/>
                <w:spacing w:val="0"/>
                <w:highlight w:val="none"/>
                <w:vertAlign w:val="baseline"/>
                <w:lang w:val="en-US" w:eastAsia="zh-CN"/>
              </w:rPr>
            </w:pPr>
            <w:r>
              <w:rPr>
                <w:rFonts w:hint="eastAsia" w:ascii="仿宋" w:hAnsi="仿宋" w:eastAsia="仿宋" w:cs="仿宋"/>
                <w:spacing w:val="0"/>
                <w:highlight w:val="none"/>
                <w:vertAlign w:val="baseline"/>
                <w:lang w:val="en-US" w:eastAsia="zh-CN"/>
              </w:rPr>
              <w:t>数量及单位</w:t>
            </w:r>
          </w:p>
        </w:tc>
        <w:tc>
          <w:tcPr>
            <w:tcW w:w="1394" w:type="dxa"/>
            <w:vAlign w:val="center"/>
          </w:tcPr>
          <w:p w14:paraId="4866DF66">
            <w:pPr>
              <w:pStyle w:val="5"/>
              <w:keepNext w:val="0"/>
              <w:keepLines w:val="0"/>
              <w:pageBreakBefore w:val="0"/>
              <w:widowControl w:val="0"/>
              <w:overflowPunct/>
              <w:topLinePunct w:val="0"/>
              <w:bidi w:val="0"/>
              <w:jc w:val="center"/>
              <w:rPr>
                <w:rFonts w:hint="eastAsia" w:ascii="仿宋" w:hAnsi="仿宋" w:eastAsia="仿宋" w:cs="仿宋"/>
                <w:spacing w:val="0"/>
                <w:highlight w:val="none"/>
                <w:vertAlign w:val="baseline"/>
                <w:lang w:val="en-US" w:eastAsia="zh-CN"/>
              </w:rPr>
            </w:pPr>
            <w:r>
              <w:rPr>
                <w:rFonts w:hint="eastAsia" w:ascii="仿宋" w:hAnsi="仿宋" w:eastAsia="仿宋" w:cs="仿宋"/>
                <w:spacing w:val="0"/>
                <w:highlight w:val="none"/>
                <w:vertAlign w:val="baseline"/>
                <w:lang w:val="en-US" w:eastAsia="zh-CN"/>
              </w:rPr>
              <w:t>单价</w:t>
            </w:r>
          </w:p>
        </w:tc>
        <w:tc>
          <w:tcPr>
            <w:tcW w:w="1396" w:type="dxa"/>
            <w:vAlign w:val="center"/>
          </w:tcPr>
          <w:p w14:paraId="7B5E7092">
            <w:pPr>
              <w:pStyle w:val="5"/>
              <w:keepNext w:val="0"/>
              <w:keepLines w:val="0"/>
              <w:pageBreakBefore w:val="0"/>
              <w:widowControl w:val="0"/>
              <w:overflowPunct/>
              <w:topLinePunct w:val="0"/>
              <w:bidi w:val="0"/>
              <w:jc w:val="center"/>
              <w:rPr>
                <w:rFonts w:hint="eastAsia" w:ascii="仿宋" w:hAnsi="仿宋" w:eastAsia="仿宋" w:cs="仿宋"/>
                <w:spacing w:val="0"/>
                <w:highlight w:val="none"/>
                <w:vertAlign w:val="baseline"/>
                <w:lang w:val="en-US" w:eastAsia="zh-CN"/>
              </w:rPr>
            </w:pPr>
            <w:r>
              <w:rPr>
                <w:rFonts w:hint="eastAsia" w:ascii="仿宋" w:hAnsi="仿宋" w:eastAsia="仿宋" w:cs="仿宋"/>
                <w:spacing w:val="0"/>
                <w:highlight w:val="none"/>
                <w:vertAlign w:val="baseline"/>
                <w:lang w:val="en-US" w:eastAsia="zh-CN"/>
              </w:rPr>
              <w:t>金额</w:t>
            </w:r>
          </w:p>
        </w:tc>
      </w:tr>
      <w:tr w14:paraId="6411A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690" w:type="dxa"/>
            <w:vAlign w:val="center"/>
          </w:tcPr>
          <w:p w14:paraId="7516544F">
            <w:pPr>
              <w:pStyle w:val="5"/>
              <w:keepNext w:val="0"/>
              <w:keepLines w:val="0"/>
              <w:pageBreakBefore w:val="0"/>
              <w:widowControl w:val="0"/>
              <w:overflowPunct/>
              <w:topLinePunct w:val="0"/>
              <w:bidi w:val="0"/>
              <w:jc w:val="center"/>
              <w:rPr>
                <w:rFonts w:hint="eastAsia" w:ascii="仿宋" w:hAnsi="仿宋" w:eastAsia="仿宋" w:cs="仿宋"/>
                <w:spacing w:val="0"/>
                <w:highlight w:val="none"/>
                <w:vertAlign w:val="baseline"/>
              </w:rPr>
            </w:pPr>
          </w:p>
        </w:tc>
        <w:tc>
          <w:tcPr>
            <w:tcW w:w="1200" w:type="dxa"/>
            <w:vAlign w:val="center"/>
          </w:tcPr>
          <w:p w14:paraId="1498CB69">
            <w:pPr>
              <w:pStyle w:val="5"/>
              <w:keepNext w:val="0"/>
              <w:keepLines w:val="0"/>
              <w:pageBreakBefore w:val="0"/>
              <w:widowControl w:val="0"/>
              <w:overflowPunct/>
              <w:topLinePunct w:val="0"/>
              <w:bidi w:val="0"/>
              <w:jc w:val="center"/>
              <w:rPr>
                <w:rFonts w:hint="eastAsia" w:ascii="仿宋" w:hAnsi="仿宋" w:eastAsia="仿宋" w:cs="仿宋"/>
                <w:spacing w:val="0"/>
                <w:highlight w:val="none"/>
                <w:vertAlign w:val="baseline"/>
              </w:rPr>
            </w:pPr>
          </w:p>
        </w:tc>
        <w:tc>
          <w:tcPr>
            <w:tcW w:w="1770" w:type="dxa"/>
            <w:vAlign w:val="center"/>
          </w:tcPr>
          <w:p w14:paraId="6FFD6931">
            <w:pPr>
              <w:pStyle w:val="5"/>
              <w:keepNext w:val="0"/>
              <w:keepLines w:val="0"/>
              <w:pageBreakBefore w:val="0"/>
              <w:widowControl w:val="0"/>
              <w:overflowPunct/>
              <w:topLinePunct w:val="0"/>
              <w:bidi w:val="0"/>
              <w:jc w:val="center"/>
              <w:rPr>
                <w:rFonts w:hint="eastAsia" w:ascii="仿宋" w:hAnsi="仿宋" w:eastAsia="仿宋" w:cs="仿宋"/>
                <w:spacing w:val="0"/>
                <w:highlight w:val="none"/>
                <w:vertAlign w:val="baseline"/>
              </w:rPr>
            </w:pPr>
          </w:p>
        </w:tc>
        <w:tc>
          <w:tcPr>
            <w:tcW w:w="1394" w:type="dxa"/>
            <w:vAlign w:val="center"/>
          </w:tcPr>
          <w:p w14:paraId="3B004403">
            <w:pPr>
              <w:pStyle w:val="5"/>
              <w:keepNext w:val="0"/>
              <w:keepLines w:val="0"/>
              <w:pageBreakBefore w:val="0"/>
              <w:widowControl w:val="0"/>
              <w:overflowPunct/>
              <w:topLinePunct w:val="0"/>
              <w:bidi w:val="0"/>
              <w:jc w:val="center"/>
              <w:rPr>
                <w:rFonts w:hint="eastAsia" w:ascii="仿宋" w:hAnsi="仿宋" w:eastAsia="仿宋" w:cs="仿宋"/>
                <w:spacing w:val="0"/>
                <w:highlight w:val="none"/>
                <w:vertAlign w:val="baseline"/>
              </w:rPr>
            </w:pPr>
          </w:p>
        </w:tc>
        <w:tc>
          <w:tcPr>
            <w:tcW w:w="1394" w:type="dxa"/>
            <w:vAlign w:val="center"/>
          </w:tcPr>
          <w:p w14:paraId="2528C10E">
            <w:pPr>
              <w:pStyle w:val="5"/>
              <w:keepNext w:val="0"/>
              <w:keepLines w:val="0"/>
              <w:pageBreakBefore w:val="0"/>
              <w:widowControl w:val="0"/>
              <w:overflowPunct/>
              <w:topLinePunct w:val="0"/>
              <w:bidi w:val="0"/>
              <w:jc w:val="center"/>
              <w:rPr>
                <w:rFonts w:hint="eastAsia" w:ascii="仿宋" w:hAnsi="仿宋" w:eastAsia="仿宋" w:cs="仿宋"/>
                <w:spacing w:val="0"/>
                <w:highlight w:val="none"/>
                <w:vertAlign w:val="baseline"/>
              </w:rPr>
            </w:pPr>
          </w:p>
        </w:tc>
        <w:tc>
          <w:tcPr>
            <w:tcW w:w="1394" w:type="dxa"/>
            <w:vAlign w:val="center"/>
          </w:tcPr>
          <w:p w14:paraId="48DD5FA0">
            <w:pPr>
              <w:pStyle w:val="5"/>
              <w:keepNext w:val="0"/>
              <w:keepLines w:val="0"/>
              <w:pageBreakBefore w:val="0"/>
              <w:widowControl w:val="0"/>
              <w:overflowPunct/>
              <w:topLinePunct w:val="0"/>
              <w:bidi w:val="0"/>
              <w:jc w:val="center"/>
              <w:rPr>
                <w:rFonts w:hint="eastAsia" w:ascii="仿宋" w:hAnsi="仿宋" w:eastAsia="仿宋" w:cs="仿宋"/>
                <w:spacing w:val="0"/>
                <w:highlight w:val="none"/>
                <w:vertAlign w:val="baseline"/>
              </w:rPr>
            </w:pPr>
          </w:p>
        </w:tc>
        <w:tc>
          <w:tcPr>
            <w:tcW w:w="1396" w:type="dxa"/>
            <w:vAlign w:val="center"/>
          </w:tcPr>
          <w:p w14:paraId="0A226BD6">
            <w:pPr>
              <w:pStyle w:val="5"/>
              <w:keepNext w:val="0"/>
              <w:keepLines w:val="0"/>
              <w:pageBreakBefore w:val="0"/>
              <w:widowControl w:val="0"/>
              <w:overflowPunct/>
              <w:topLinePunct w:val="0"/>
              <w:bidi w:val="0"/>
              <w:jc w:val="center"/>
              <w:rPr>
                <w:rFonts w:hint="eastAsia" w:ascii="仿宋" w:hAnsi="仿宋" w:eastAsia="仿宋" w:cs="仿宋"/>
                <w:spacing w:val="0"/>
                <w:highlight w:val="none"/>
                <w:vertAlign w:val="baseline"/>
              </w:rPr>
            </w:pPr>
          </w:p>
        </w:tc>
      </w:tr>
      <w:tr w14:paraId="3E058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690" w:type="dxa"/>
            <w:vAlign w:val="center"/>
          </w:tcPr>
          <w:p w14:paraId="33B93410">
            <w:pPr>
              <w:pStyle w:val="5"/>
              <w:keepNext w:val="0"/>
              <w:keepLines w:val="0"/>
              <w:pageBreakBefore w:val="0"/>
              <w:widowControl w:val="0"/>
              <w:overflowPunct/>
              <w:topLinePunct w:val="0"/>
              <w:bidi w:val="0"/>
              <w:jc w:val="center"/>
              <w:rPr>
                <w:rFonts w:hint="eastAsia" w:ascii="仿宋" w:hAnsi="仿宋" w:eastAsia="仿宋" w:cs="仿宋"/>
                <w:spacing w:val="0"/>
                <w:highlight w:val="none"/>
                <w:vertAlign w:val="baseline"/>
              </w:rPr>
            </w:pPr>
          </w:p>
        </w:tc>
        <w:tc>
          <w:tcPr>
            <w:tcW w:w="1200" w:type="dxa"/>
            <w:vAlign w:val="center"/>
          </w:tcPr>
          <w:p w14:paraId="148A2596">
            <w:pPr>
              <w:pStyle w:val="5"/>
              <w:keepNext w:val="0"/>
              <w:keepLines w:val="0"/>
              <w:pageBreakBefore w:val="0"/>
              <w:widowControl w:val="0"/>
              <w:overflowPunct/>
              <w:topLinePunct w:val="0"/>
              <w:bidi w:val="0"/>
              <w:jc w:val="center"/>
              <w:rPr>
                <w:rFonts w:hint="eastAsia" w:ascii="仿宋" w:hAnsi="仿宋" w:eastAsia="仿宋" w:cs="仿宋"/>
                <w:spacing w:val="0"/>
                <w:highlight w:val="none"/>
                <w:vertAlign w:val="baseline"/>
              </w:rPr>
            </w:pPr>
          </w:p>
        </w:tc>
        <w:tc>
          <w:tcPr>
            <w:tcW w:w="1770" w:type="dxa"/>
            <w:vAlign w:val="center"/>
          </w:tcPr>
          <w:p w14:paraId="4A8C3AD9">
            <w:pPr>
              <w:pStyle w:val="5"/>
              <w:keepNext w:val="0"/>
              <w:keepLines w:val="0"/>
              <w:pageBreakBefore w:val="0"/>
              <w:widowControl w:val="0"/>
              <w:overflowPunct/>
              <w:topLinePunct w:val="0"/>
              <w:bidi w:val="0"/>
              <w:jc w:val="center"/>
              <w:rPr>
                <w:rFonts w:hint="eastAsia" w:ascii="仿宋" w:hAnsi="仿宋" w:eastAsia="仿宋" w:cs="仿宋"/>
                <w:spacing w:val="0"/>
                <w:highlight w:val="none"/>
                <w:vertAlign w:val="baseline"/>
              </w:rPr>
            </w:pPr>
          </w:p>
        </w:tc>
        <w:tc>
          <w:tcPr>
            <w:tcW w:w="1394" w:type="dxa"/>
            <w:vAlign w:val="center"/>
          </w:tcPr>
          <w:p w14:paraId="7D711844">
            <w:pPr>
              <w:pStyle w:val="5"/>
              <w:keepNext w:val="0"/>
              <w:keepLines w:val="0"/>
              <w:pageBreakBefore w:val="0"/>
              <w:widowControl w:val="0"/>
              <w:overflowPunct/>
              <w:topLinePunct w:val="0"/>
              <w:bidi w:val="0"/>
              <w:jc w:val="center"/>
              <w:rPr>
                <w:rFonts w:hint="eastAsia" w:ascii="仿宋" w:hAnsi="仿宋" w:eastAsia="仿宋" w:cs="仿宋"/>
                <w:spacing w:val="0"/>
                <w:highlight w:val="none"/>
                <w:vertAlign w:val="baseline"/>
              </w:rPr>
            </w:pPr>
          </w:p>
        </w:tc>
        <w:tc>
          <w:tcPr>
            <w:tcW w:w="1394" w:type="dxa"/>
            <w:vAlign w:val="center"/>
          </w:tcPr>
          <w:p w14:paraId="77FD7A27">
            <w:pPr>
              <w:pStyle w:val="5"/>
              <w:keepNext w:val="0"/>
              <w:keepLines w:val="0"/>
              <w:pageBreakBefore w:val="0"/>
              <w:widowControl w:val="0"/>
              <w:overflowPunct/>
              <w:topLinePunct w:val="0"/>
              <w:bidi w:val="0"/>
              <w:jc w:val="center"/>
              <w:rPr>
                <w:rFonts w:hint="eastAsia" w:ascii="仿宋" w:hAnsi="仿宋" w:eastAsia="仿宋" w:cs="仿宋"/>
                <w:spacing w:val="0"/>
                <w:highlight w:val="none"/>
                <w:vertAlign w:val="baseline"/>
              </w:rPr>
            </w:pPr>
          </w:p>
        </w:tc>
        <w:tc>
          <w:tcPr>
            <w:tcW w:w="1394" w:type="dxa"/>
            <w:vAlign w:val="center"/>
          </w:tcPr>
          <w:p w14:paraId="59B1EF4F">
            <w:pPr>
              <w:pStyle w:val="5"/>
              <w:keepNext w:val="0"/>
              <w:keepLines w:val="0"/>
              <w:pageBreakBefore w:val="0"/>
              <w:widowControl w:val="0"/>
              <w:overflowPunct/>
              <w:topLinePunct w:val="0"/>
              <w:bidi w:val="0"/>
              <w:jc w:val="center"/>
              <w:rPr>
                <w:rFonts w:hint="eastAsia" w:ascii="仿宋" w:hAnsi="仿宋" w:eastAsia="仿宋" w:cs="仿宋"/>
                <w:spacing w:val="0"/>
                <w:highlight w:val="none"/>
                <w:vertAlign w:val="baseline"/>
              </w:rPr>
            </w:pPr>
          </w:p>
        </w:tc>
        <w:tc>
          <w:tcPr>
            <w:tcW w:w="1396" w:type="dxa"/>
            <w:vAlign w:val="center"/>
          </w:tcPr>
          <w:p w14:paraId="2FE0F7A4">
            <w:pPr>
              <w:pStyle w:val="5"/>
              <w:keepNext w:val="0"/>
              <w:keepLines w:val="0"/>
              <w:pageBreakBefore w:val="0"/>
              <w:widowControl w:val="0"/>
              <w:overflowPunct/>
              <w:topLinePunct w:val="0"/>
              <w:bidi w:val="0"/>
              <w:jc w:val="center"/>
              <w:rPr>
                <w:rFonts w:hint="eastAsia" w:ascii="仿宋" w:hAnsi="仿宋" w:eastAsia="仿宋" w:cs="仿宋"/>
                <w:spacing w:val="0"/>
                <w:highlight w:val="none"/>
                <w:vertAlign w:val="baseline"/>
              </w:rPr>
            </w:pPr>
          </w:p>
        </w:tc>
      </w:tr>
      <w:tr w14:paraId="648B3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690" w:type="dxa"/>
            <w:vAlign w:val="center"/>
          </w:tcPr>
          <w:p w14:paraId="1ACFC95B">
            <w:pPr>
              <w:pStyle w:val="5"/>
              <w:keepNext w:val="0"/>
              <w:keepLines w:val="0"/>
              <w:pageBreakBefore w:val="0"/>
              <w:widowControl w:val="0"/>
              <w:overflowPunct/>
              <w:topLinePunct w:val="0"/>
              <w:bidi w:val="0"/>
              <w:jc w:val="center"/>
              <w:rPr>
                <w:rFonts w:hint="eastAsia" w:ascii="仿宋" w:hAnsi="仿宋" w:eastAsia="仿宋" w:cs="仿宋"/>
                <w:spacing w:val="0"/>
                <w:highlight w:val="none"/>
                <w:vertAlign w:val="baseline"/>
              </w:rPr>
            </w:pPr>
          </w:p>
        </w:tc>
        <w:tc>
          <w:tcPr>
            <w:tcW w:w="1200" w:type="dxa"/>
            <w:vAlign w:val="center"/>
          </w:tcPr>
          <w:p w14:paraId="76891FE9">
            <w:pPr>
              <w:pStyle w:val="5"/>
              <w:keepNext w:val="0"/>
              <w:keepLines w:val="0"/>
              <w:pageBreakBefore w:val="0"/>
              <w:widowControl w:val="0"/>
              <w:overflowPunct/>
              <w:topLinePunct w:val="0"/>
              <w:bidi w:val="0"/>
              <w:jc w:val="center"/>
              <w:rPr>
                <w:rFonts w:hint="eastAsia" w:ascii="仿宋" w:hAnsi="仿宋" w:eastAsia="仿宋" w:cs="仿宋"/>
                <w:spacing w:val="0"/>
                <w:highlight w:val="none"/>
                <w:vertAlign w:val="baseline"/>
                <w:lang w:val="en-US" w:eastAsia="zh-CN"/>
              </w:rPr>
            </w:pPr>
            <w:r>
              <w:rPr>
                <w:rFonts w:hint="eastAsia" w:ascii="仿宋" w:hAnsi="仿宋" w:eastAsia="仿宋" w:cs="仿宋"/>
                <w:spacing w:val="0"/>
                <w:highlight w:val="none"/>
                <w:vertAlign w:val="baseline"/>
                <w:lang w:val="en-US" w:eastAsia="zh-CN"/>
              </w:rPr>
              <w:t>......</w:t>
            </w:r>
          </w:p>
        </w:tc>
        <w:tc>
          <w:tcPr>
            <w:tcW w:w="1770" w:type="dxa"/>
            <w:vAlign w:val="center"/>
          </w:tcPr>
          <w:p w14:paraId="10B74CAD">
            <w:pPr>
              <w:pStyle w:val="5"/>
              <w:keepNext w:val="0"/>
              <w:keepLines w:val="0"/>
              <w:pageBreakBefore w:val="0"/>
              <w:widowControl w:val="0"/>
              <w:overflowPunct/>
              <w:topLinePunct w:val="0"/>
              <w:bidi w:val="0"/>
              <w:jc w:val="center"/>
              <w:rPr>
                <w:rFonts w:hint="eastAsia" w:ascii="仿宋" w:hAnsi="仿宋" w:eastAsia="仿宋" w:cs="仿宋"/>
                <w:spacing w:val="0"/>
                <w:highlight w:val="none"/>
                <w:vertAlign w:val="baseline"/>
              </w:rPr>
            </w:pPr>
          </w:p>
        </w:tc>
        <w:tc>
          <w:tcPr>
            <w:tcW w:w="1394" w:type="dxa"/>
            <w:vAlign w:val="center"/>
          </w:tcPr>
          <w:p w14:paraId="3489BFEA">
            <w:pPr>
              <w:pStyle w:val="5"/>
              <w:keepNext w:val="0"/>
              <w:keepLines w:val="0"/>
              <w:pageBreakBefore w:val="0"/>
              <w:widowControl w:val="0"/>
              <w:overflowPunct/>
              <w:topLinePunct w:val="0"/>
              <w:bidi w:val="0"/>
              <w:jc w:val="center"/>
              <w:rPr>
                <w:rFonts w:hint="eastAsia" w:ascii="仿宋" w:hAnsi="仿宋" w:eastAsia="仿宋" w:cs="仿宋"/>
                <w:spacing w:val="0"/>
                <w:highlight w:val="none"/>
                <w:vertAlign w:val="baseline"/>
              </w:rPr>
            </w:pPr>
          </w:p>
        </w:tc>
        <w:tc>
          <w:tcPr>
            <w:tcW w:w="1394" w:type="dxa"/>
            <w:vAlign w:val="center"/>
          </w:tcPr>
          <w:p w14:paraId="6AF36093">
            <w:pPr>
              <w:pStyle w:val="5"/>
              <w:keepNext w:val="0"/>
              <w:keepLines w:val="0"/>
              <w:pageBreakBefore w:val="0"/>
              <w:widowControl w:val="0"/>
              <w:overflowPunct/>
              <w:topLinePunct w:val="0"/>
              <w:bidi w:val="0"/>
              <w:jc w:val="center"/>
              <w:rPr>
                <w:rFonts w:hint="eastAsia" w:ascii="仿宋" w:hAnsi="仿宋" w:eastAsia="仿宋" w:cs="仿宋"/>
                <w:spacing w:val="0"/>
                <w:highlight w:val="none"/>
                <w:vertAlign w:val="baseline"/>
              </w:rPr>
            </w:pPr>
          </w:p>
        </w:tc>
        <w:tc>
          <w:tcPr>
            <w:tcW w:w="1394" w:type="dxa"/>
            <w:vAlign w:val="center"/>
          </w:tcPr>
          <w:p w14:paraId="5AA8B6FF">
            <w:pPr>
              <w:pStyle w:val="5"/>
              <w:keepNext w:val="0"/>
              <w:keepLines w:val="0"/>
              <w:pageBreakBefore w:val="0"/>
              <w:widowControl w:val="0"/>
              <w:overflowPunct/>
              <w:topLinePunct w:val="0"/>
              <w:bidi w:val="0"/>
              <w:jc w:val="center"/>
              <w:rPr>
                <w:rFonts w:hint="eastAsia" w:ascii="仿宋" w:hAnsi="仿宋" w:eastAsia="仿宋" w:cs="仿宋"/>
                <w:spacing w:val="0"/>
                <w:highlight w:val="none"/>
                <w:vertAlign w:val="baseline"/>
              </w:rPr>
            </w:pPr>
          </w:p>
        </w:tc>
        <w:tc>
          <w:tcPr>
            <w:tcW w:w="1396" w:type="dxa"/>
            <w:vAlign w:val="center"/>
          </w:tcPr>
          <w:p w14:paraId="471FA12E">
            <w:pPr>
              <w:pStyle w:val="5"/>
              <w:keepNext w:val="0"/>
              <w:keepLines w:val="0"/>
              <w:pageBreakBefore w:val="0"/>
              <w:widowControl w:val="0"/>
              <w:overflowPunct/>
              <w:topLinePunct w:val="0"/>
              <w:bidi w:val="0"/>
              <w:jc w:val="center"/>
              <w:rPr>
                <w:rFonts w:hint="eastAsia" w:ascii="仿宋" w:hAnsi="仿宋" w:eastAsia="仿宋" w:cs="仿宋"/>
                <w:spacing w:val="0"/>
                <w:highlight w:val="none"/>
                <w:vertAlign w:val="baseline"/>
              </w:rPr>
            </w:pPr>
          </w:p>
        </w:tc>
      </w:tr>
      <w:tr w14:paraId="11F07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690" w:type="dxa"/>
            <w:vAlign w:val="center"/>
          </w:tcPr>
          <w:p w14:paraId="5483425D">
            <w:pPr>
              <w:pStyle w:val="5"/>
              <w:keepNext w:val="0"/>
              <w:keepLines w:val="0"/>
              <w:pageBreakBefore w:val="0"/>
              <w:widowControl w:val="0"/>
              <w:overflowPunct/>
              <w:topLinePunct w:val="0"/>
              <w:bidi w:val="0"/>
              <w:jc w:val="center"/>
              <w:rPr>
                <w:rFonts w:hint="eastAsia" w:ascii="仿宋" w:hAnsi="仿宋" w:eastAsia="仿宋" w:cs="仿宋"/>
                <w:spacing w:val="0"/>
                <w:highlight w:val="none"/>
                <w:vertAlign w:val="baseline"/>
              </w:rPr>
            </w:pPr>
          </w:p>
        </w:tc>
        <w:tc>
          <w:tcPr>
            <w:tcW w:w="4364" w:type="dxa"/>
            <w:gridSpan w:val="3"/>
            <w:vAlign w:val="center"/>
          </w:tcPr>
          <w:p w14:paraId="58E9FCFB">
            <w:pPr>
              <w:pStyle w:val="5"/>
              <w:keepNext w:val="0"/>
              <w:keepLines w:val="0"/>
              <w:pageBreakBefore w:val="0"/>
              <w:widowControl w:val="0"/>
              <w:overflowPunct/>
              <w:topLinePunct w:val="0"/>
              <w:bidi w:val="0"/>
              <w:jc w:val="both"/>
              <w:rPr>
                <w:rFonts w:hint="eastAsia" w:ascii="仿宋" w:hAnsi="仿宋" w:eastAsia="仿宋" w:cs="仿宋"/>
                <w:spacing w:val="0"/>
                <w:highlight w:val="none"/>
                <w:vertAlign w:val="baseline"/>
                <w:lang w:val="en-US" w:eastAsia="zh-CN"/>
              </w:rPr>
            </w:pPr>
            <w:r>
              <w:rPr>
                <w:rFonts w:hint="eastAsia" w:ascii="仿宋" w:hAnsi="仿宋" w:eastAsia="仿宋" w:cs="仿宋"/>
                <w:spacing w:val="0"/>
                <w:highlight w:val="none"/>
                <w:vertAlign w:val="baseline"/>
                <w:lang w:val="en-US" w:eastAsia="zh-CN"/>
              </w:rPr>
              <w:t>运输费、安装调试费、其他</w:t>
            </w:r>
          </w:p>
        </w:tc>
        <w:tc>
          <w:tcPr>
            <w:tcW w:w="1394" w:type="dxa"/>
            <w:vAlign w:val="center"/>
          </w:tcPr>
          <w:p w14:paraId="272F3197">
            <w:pPr>
              <w:pStyle w:val="5"/>
              <w:keepNext w:val="0"/>
              <w:keepLines w:val="0"/>
              <w:pageBreakBefore w:val="0"/>
              <w:widowControl w:val="0"/>
              <w:overflowPunct/>
              <w:topLinePunct w:val="0"/>
              <w:bidi w:val="0"/>
              <w:jc w:val="center"/>
              <w:rPr>
                <w:rFonts w:hint="eastAsia" w:ascii="仿宋" w:hAnsi="仿宋" w:eastAsia="仿宋" w:cs="仿宋"/>
                <w:spacing w:val="0"/>
                <w:highlight w:val="none"/>
                <w:vertAlign w:val="baseline"/>
              </w:rPr>
            </w:pPr>
          </w:p>
        </w:tc>
        <w:tc>
          <w:tcPr>
            <w:tcW w:w="1394" w:type="dxa"/>
            <w:vAlign w:val="center"/>
          </w:tcPr>
          <w:p w14:paraId="6A78B773">
            <w:pPr>
              <w:pStyle w:val="5"/>
              <w:keepNext w:val="0"/>
              <w:keepLines w:val="0"/>
              <w:pageBreakBefore w:val="0"/>
              <w:widowControl w:val="0"/>
              <w:overflowPunct/>
              <w:topLinePunct w:val="0"/>
              <w:bidi w:val="0"/>
              <w:jc w:val="center"/>
              <w:rPr>
                <w:rFonts w:hint="eastAsia" w:ascii="仿宋" w:hAnsi="仿宋" w:eastAsia="仿宋" w:cs="仿宋"/>
                <w:spacing w:val="0"/>
                <w:highlight w:val="none"/>
                <w:vertAlign w:val="baseline"/>
              </w:rPr>
            </w:pPr>
          </w:p>
        </w:tc>
        <w:tc>
          <w:tcPr>
            <w:tcW w:w="1396" w:type="dxa"/>
            <w:vAlign w:val="center"/>
          </w:tcPr>
          <w:p w14:paraId="0AADFA26">
            <w:pPr>
              <w:pStyle w:val="5"/>
              <w:keepNext w:val="0"/>
              <w:keepLines w:val="0"/>
              <w:pageBreakBefore w:val="0"/>
              <w:widowControl w:val="0"/>
              <w:overflowPunct/>
              <w:topLinePunct w:val="0"/>
              <w:bidi w:val="0"/>
              <w:jc w:val="center"/>
              <w:rPr>
                <w:rFonts w:hint="eastAsia" w:ascii="仿宋" w:hAnsi="仿宋" w:eastAsia="仿宋" w:cs="仿宋"/>
                <w:spacing w:val="0"/>
                <w:highlight w:val="none"/>
                <w:vertAlign w:val="baseline"/>
              </w:rPr>
            </w:pPr>
          </w:p>
        </w:tc>
      </w:tr>
      <w:tr w14:paraId="01A7C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6448" w:type="dxa"/>
            <w:gridSpan w:val="5"/>
            <w:vAlign w:val="center"/>
          </w:tcPr>
          <w:p w14:paraId="6ACFBDAC">
            <w:pPr>
              <w:pStyle w:val="5"/>
              <w:keepNext w:val="0"/>
              <w:keepLines w:val="0"/>
              <w:pageBreakBefore w:val="0"/>
              <w:widowControl w:val="0"/>
              <w:overflowPunct/>
              <w:topLinePunct w:val="0"/>
              <w:bidi w:val="0"/>
              <w:jc w:val="both"/>
              <w:rPr>
                <w:rFonts w:hint="eastAsia" w:ascii="仿宋" w:hAnsi="仿宋" w:eastAsia="仿宋" w:cs="仿宋"/>
                <w:spacing w:val="0"/>
                <w:highlight w:val="none"/>
                <w:vertAlign w:val="baseline"/>
                <w:lang w:val="en-US" w:eastAsia="zh-CN"/>
              </w:rPr>
            </w:pPr>
            <w:r>
              <w:rPr>
                <w:rFonts w:hint="eastAsia" w:ascii="仿宋" w:hAnsi="仿宋" w:eastAsia="仿宋" w:cs="仿宋"/>
                <w:spacing w:val="0"/>
                <w:highlight w:val="none"/>
                <w:vertAlign w:val="baseline"/>
                <w:lang w:val="en-US" w:eastAsia="zh-CN"/>
              </w:rPr>
              <w:t>报价总计（含税，大写）：</w:t>
            </w:r>
          </w:p>
        </w:tc>
        <w:tc>
          <w:tcPr>
            <w:tcW w:w="2790" w:type="dxa"/>
            <w:gridSpan w:val="2"/>
            <w:vAlign w:val="center"/>
          </w:tcPr>
          <w:p w14:paraId="51510482">
            <w:pPr>
              <w:pStyle w:val="5"/>
              <w:keepNext w:val="0"/>
              <w:keepLines w:val="0"/>
              <w:pageBreakBefore w:val="0"/>
              <w:widowControl w:val="0"/>
              <w:overflowPunct/>
              <w:topLinePunct w:val="0"/>
              <w:bidi w:val="0"/>
              <w:jc w:val="both"/>
              <w:rPr>
                <w:rFonts w:hint="eastAsia" w:ascii="仿宋" w:hAnsi="仿宋" w:eastAsia="仿宋" w:cs="仿宋"/>
                <w:spacing w:val="0"/>
                <w:highlight w:val="none"/>
                <w:vertAlign w:val="baseline"/>
                <w:lang w:val="en-US" w:eastAsia="zh-CN"/>
              </w:rPr>
            </w:pPr>
            <w:r>
              <w:rPr>
                <w:rFonts w:hint="eastAsia" w:ascii="仿宋" w:hAnsi="仿宋" w:eastAsia="仿宋" w:cs="仿宋"/>
                <w:spacing w:val="0"/>
                <w:highlight w:val="none"/>
                <w:vertAlign w:val="baseline"/>
              </w:rPr>
              <w:t>Ұ</w:t>
            </w:r>
            <w:r>
              <w:rPr>
                <w:rFonts w:hint="eastAsia" w:ascii="仿宋" w:hAnsi="仿宋" w:eastAsia="仿宋" w:cs="仿宋"/>
                <w:spacing w:val="0"/>
                <w:highlight w:val="none"/>
                <w:u w:val="single"/>
                <w:vertAlign w:val="baseline"/>
                <w:lang w:val="en-US" w:eastAsia="zh-CN"/>
              </w:rPr>
              <w:t xml:space="preserve">       </w:t>
            </w:r>
          </w:p>
        </w:tc>
      </w:tr>
    </w:tbl>
    <w:p w14:paraId="508EC810">
      <w:pPr>
        <w:pStyle w:val="5"/>
        <w:keepNext w:val="0"/>
        <w:keepLines w:val="0"/>
        <w:pageBreakBefore w:val="0"/>
        <w:overflowPunct/>
        <w:topLinePunct w:val="0"/>
        <w:bidi w:val="0"/>
        <w:rPr>
          <w:rFonts w:hint="eastAsia" w:ascii="仿宋" w:hAnsi="仿宋" w:eastAsia="仿宋" w:cs="仿宋"/>
          <w:spacing w:val="0"/>
          <w:highlight w:val="none"/>
        </w:rPr>
      </w:pPr>
    </w:p>
    <w:p w14:paraId="1123BBCB">
      <w:pPr>
        <w:keepNext w:val="0"/>
        <w:keepLines w:val="0"/>
        <w:pageBreakBefore w:val="0"/>
        <w:overflowPunct/>
        <w:topLinePunct w:val="0"/>
        <w:bidi w:val="0"/>
        <w:spacing w:before="157" w:line="220" w:lineRule="auto"/>
        <w:ind w:left="127"/>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注：投标人必须如实完整填写表格，</w:t>
      </w:r>
    </w:p>
    <w:p w14:paraId="12859DD6">
      <w:pPr>
        <w:keepNext w:val="0"/>
        <w:keepLines w:val="0"/>
        <w:pageBreakBefore w:val="0"/>
        <w:overflowPunct/>
        <w:topLinePunct w:val="0"/>
        <w:bidi w:val="0"/>
        <w:spacing w:before="181" w:line="220" w:lineRule="auto"/>
        <w:ind w:left="110"/>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“偏离情况”是指“正偏离”、“负偏离”或“无偏离”。</w:t>
      </w:r>
    </w:p>
    <w:p w14:paraId="6673C3AB">
      <w:pPr>
        <w:pStyle w:val="5"/>
        <w:keepNext w:val="0"/>
        <w:keepLines w:val="0"/>
        <w:pageBreakBefore w:val="0"/>
        <w:overflowPunct/>
        <w:topLinePunct w:val="0"/>
        <w:bidi w:val="0"/>
        <w:spacing w:line="270" w:lineRule="auto"/>
        <w:rPr>
          <w:rFonts w:hint="eastAsia" w:ascii="仿宋" w:hAnsi="仿宋" w:eastAsia="仿宋" w:cs="仿宋"/>
          <w:spacing w:val="0"/>
          <w:highlight w:val="none"/>
        </w:rPr>
      </w:pPr>
    </w:p>
    <w:p w14:paraId="47D816FF">
      <w:pPr>
        <w:pStyle w:val="5"/>
        <w:keepNext w:val="0"/>
        <w:keepLines w:val="0"/>
        <w:pageBreakBefore w:val="0"/>
        <w:overflowPunct/>
        <w:topLinePunct w:val="0"/>
        <w:bidi w:val="0"/>
        <w:spacing w:line="271" w:lineRule="auto"/>
        <w:rPr>
          <w:rFonts w:hint="eastAsia" w:ascii="仿宋" w:hAnsi="仿宋" w:eastAsia="仿宋" w:cs="仿宋"/>
          <w:spacing w:val="0"/>
          <w:highlight w:val="none"/>
        </w:rPr>
      </w:pPr>
    </w:p>
    <w:p w14:paraId="76880784">
      <w:pPr>
        <w:keepNext w:val="0"/>
        <w:keepLines w:val="0"/>
        <w:pageBreakBefore w:val="0"/>
        <w:overflowPunct/>
        <w:topLinePunct w:val="0"/>
        <w:bidi w:val="0"/>
        <w:spacing w:before="78" w:line="419" w:lineRule="auto"/>
        <w:ind w:left="3490"/>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 xml:space="preserve">投标人： </w:t>
      </w:r>
      <w:r>
        <w:rPr>
          <w:rFonts w:hint="eastAsia" w:ascii="仿宋" w:hAnsi="仿宋" w:eastAsia="仿宋" w:cs="仿宋"/>
          <w:spacing w:val="0"/>
          <w:sz w:val="24"/>
          <w:szCs w:val="24"/>
          <w:highlight w:val="none"/>
          <w:u w:val="single" w:color="auto"/>
        </w:rPr>
        <w:t xml:space="preserve">         </w:t>
      </w:r>
      <w:r>
        <w:rPr>
          <w:rFonts w:hint="eastAsia" w:ascii="仿宋" w:hAnsi="仿宋" w:eastAsia="仿宋" w:cs="仿宋"/>
          <w:spacing w:val="0"/>
          <w:sz w:val="24"/>
          <w:szCs w:val="24"/>
          <w:highlight w:val="none"/>
        </w:rPr>
        <w:t xml:space="preserve"> （全称并加盖公章）</w:t>
      </w:r>
    </w:p>
    <w:p w14:paraId="02379E32">
      <w:pPr>
        <w:keepNext w:val="0"/>
        <w:keepLines w:val="0"/>
        <w:pageBreakBefore w:val="0"/>
        <w:overflowPunct/>
        <w:topLinePunct w:val="0"/>
        <w:bidi w:val="0"/>
        <w:spacing w:line="219" w:lineRule="auto"/>
        <w:ind w:left="4568"/>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年    月    日</w:t>
      </w:r>
    </w:p>
    <w:p w14:paraId="6776F6BD">
      <w:pPr>
        <w:pStyle w:val="5"/>
        <w:keepNext w:val="0"/>
        <w:keepLines w:val="0"/>
        <w:pageBreakBefore w:val="0"/>
        <w:overflowPunct/>
        <w:topLinePunct w:val="0"/>
        <w:bidi w:val="0"/>
        <w:spacing w:line="249" w:lineRule="auto"/>
        <w:rPr>
          <w:rFonts w:hint="eastAsia" w:ascii="仿宋" w:hAnsi="仿宋" w:eastAsia="仿宋" w:cs="仿宋"/>
          <w:spacing w:val="0"/>
          <w:highlight w:val="none"/>
        </w:rPr>
      </w:pPr>
    </w:p>
    <w:p w14:paraId="414F082E">
      <w:pPr>
        <w:pStyle w:val="5"/>
        <w:keepNext w:val="0"/>
        <w:keepLines w:val="0"/>
        <w:pageBreakBefore w:val="0"/>
        <w:overflowPunct/>
        <w:topLinePunct w:val="0"/>
        <w:bidi w:val="0"/>
        <w:spacing w:line="249" w:lineRule="auto"/>
        <w:rPr>
          <w:rFonts w:hint="eastAsia" w:ascii="仿宋" w:hAnsi="仿宋" w:eastAsia="仿宋" w:cs="仿宋"/>
          <w:spacing w:val="0"/>
          <w:highlight w:val="none"/>
        </w:rPr>
      </w:pPr>
    </w:p>
    <w:p w14:paraId="77BD8F1A">
      <w:pPr>
        <w:pStyle w:val="5"/>
        <w:keepNext w:val="0"/>
        <w:keepLines w:val="0"/>
        <w:pageBreakBefore w:val="0"/>
        <w:overflowPunct/>
        <w:topLinePunct w:val="0"/>
        <w:bidi w:val="0"/>
        <w:spacing w:line="249" w:lineRule="auto"/>
        <w:rPr>
          <w:rFonts w:hint="eastAsia" w:ascii="仿宋" w:hAnsi="仿宋" w:eastAsia="仿宋" w:cs="仿宋"/>
          <w:spacing w:val="0"/>
          <w:highlight w:val="none"/>
        </w:rPr>
      </w:pPr>
    </w:p>
    <w:p w14:paraId="22BCCEA9">
      <w:pPr>
        <w:pStyle w:val="5"/>
        <w:keepNext w:val="0"/>
        <w:keepLines w:val="0"/>
        <w:pageBreakBefore w:val="0"/>
        <w:overflowPunct/>
        <w:topLinePunct w:val="0"/>
        <w:bidi w:val="0"/>
        <w:spacing w:line="249" w:lineRule="auto"/>
        <w:rPr>
          <w:rFonts w:hint="eastAsia" w:ascii="仿宋" w:hAnsi="仿宋" w:eastAsia="仿宋" w:cs="仿宋"/>
          <w:spacing w:val="0"/>
          <w:highlight w:val="none"/>
        </w:rPr>
      </w:pPr>
    </w:p>
    <w:p w14:paraId="324EB232">
      <w:pPr>
        <w:pStyle w:val="5"/>
        <w:keepNext w:val="0"/>
        <w:keepLines w:val="0"/>
        <w:pageBreakBefore w:val="0"/>
        <w:overflowPunct/>
        <w:topLinePunct w:val="0"/>
        <w:bidi w:val="0"/>
        <w:spacing w:line="249" w:lineRule="auto"/>
        <w:rPr>
          <w:rFonts w:hint="eastAsia" w:ascii="仿宋" w:hAnsi="仿宋" w:eastAsia="仿宋" w:cs="仿宋"/>
          <w:spacing w:val="0"/>
          <w:highlight w:val="none"/>
        </w:rPr>
      </w:pPr>
    </w:p>
    <w:p w14:paraId="6F14EF92">
      <w:pPr>
        <w:pStyle w:val="5"/>
        <w:keepNext w:val="0"/>
        <w:keepLines w:val="0"/>
        <w:pageBreakBefore w:val="0"/>
        <w:overflowPunct/>
        <w:topLinePunct w:val="0"/>
        <w:bidi w:val="0"/>
        <w:spacing w:line="249" w:lineRule="auto"/>
        <w:rPr>
          <w:rFonts w:hint="eastAsia" w:ascii="仿宋" w:hAnsi="仿宋" w:eastAsia="仿宋" w:cs="仿宋"/>
          <w:spacing w:val="0"/>
          <w:highlight w:val="none"/>
        </w:rPr>
      </w:pPr>
    </w:p>
    <w:p w14:paraId="33C142E4">
      <w:pPr>
        <w:pStyle w:val="5"/>
        <w:keepNext w:val="0"/>
        <w:keepLines w:val="0"/>
        <w:pageBreakBefore w:val="0"/>
        <w:overflowPunct/>
        <w:topLinePunct w:val="0"/>
        <w:bidi w:val="0"/>
        <w:spacing w:line="249" w:lineRule="auto"/>
        <w:rPr>
          <w:rFonts w:hint="eastAsia" w:ascii="仿宋" w:hAnsi="仿宋" w:eastAsia="仿宋" w:cs="仿宋"/>
          <w:spacing w:val="0"/>
          <w:highlight w:val="none"/>
        </w:rPr>
      </w:pPr>
    </w:p>
    <w:p w14:paraId="37ADCD85">
      <w:pPr>
        <w:pStyle w:val="5"/>
        <w:keepNext w:val="0"/>
        <w:keepLines w:val="0"/>
        <w:pageBreakBefore w:val="0"/>
        <w:overflowPunct/>
        <w:topLinePunct w:val="0"/>
        <w:bidi w:val="0"/>
        <w:spacing w:line="249" w:lineRule="auto"/>
        <w:rPr>
          <w:rFonts w:hint="eastAsia" w:ascii="仿宋" w:hAnsi="仿宋" w:eastAsia="仿宋" w:cs="仿宋"/>
          <w:spacing w:val="0"/>
          <w:highlight w:val="none"/>
        </w:rPr>
      </w:pPr>
    </w:p>
    <w:p w14:paraId="228F063B">
      <w:pPr>
        <w:pStyle w:val="5"/>
        <w:keepNext w:val="0"/>
        <w:keepLines w:val="0"/>
        <w:pageBreakBefore w:val="0"/>
        <w:overflowPunct/>
        <w:topLinePunct w:val="0"/>
        <w:bidi w:val="0"/>
        <w:spacing w:line="249" w:lineRule="auto"/>
        <w:rPr>
          <w:rFonts w:hint="eastAsia" w:ascii="仿宋" w:hAnsi="仿宋" w:eastAsia="仿宋" w:cs="仿宋"/>
          <w:spacing w:val="0"/>
          <w:highlight w:val="none"/>
        </w:rPr>
      </w:pPr>
    </w:p>
    <w:p w14:paraId="3334A935">
      <w:pPr>
        <w:pStyle w:val="33"/>
        <w:keepNext w:val="0"/>
        <w:keepLines w:val="0"/>
        <w:pageBreakBefore w:val="0"/>
        <w:overflowPunct/>
        <w:topLinePunct w:val="0"/>
        <w:bidi w:val="0"/>
        <w:rPr>
          <w:rFonts w:hint="eastAsia" w:ascii="仿宋" w:hAnsi="仿宋" w:eastAsia="仿宋" w:cs="仿宋"/>
          <w:spacing w:val="0"/>
          <w:highlight w:val="none"/>
        </w:rPr>
      </w:pPr>
    </w:p>
    <w:p w14:paraId="08F7FA33">
      <w:pPr>
        <w:pStyle w:val="5"/>
        <w:keepNext w:val="0"/>
        <w:keepLines w:val="0"/>
        <w:pageBreakBefore w:val="0"/>
        <w:overflowPunct/>
        <w:topLinePunct w:val="0"/>
        <w:bidi w:val="0"/>
        <w:spacing w:line="249" w:lineRule="auto"/>
        <w:rPr>
          <w:rFonts w:hint="eastAsia" w:ascii="仿宋" w:hAnsi="仿宋" w:eastAsia="仿宋" w:cs="仿宋"/>
          <w:spacing w:val="0"/>
          <w:highlight w:val="none"/>
        </w:rPr>
      </w:pPr>
    </w:p>
    <w:p w14:paraId="093B6096">
      <w:pPr>
        <w:pStyle w:val="5"/>
        <w:keepNext w:val="0"/>
        <w:keepLines w:val="0"/>
        <w:pageBreakBefore w:val="0"/>
        <w:overflowPunct/>
        <w:topLinePunct w:val="0"/>
        <w:bidi w:val="0"/>
        <w:spacing w:line="250" w:lineRule="auto"/>
        <w:rPr>
          <w:rFonts w:hint="eastAsia" w:ascii="仿宋" w:hAnsi="仿宋" w:eastAsia="仿宋" w:cs="仿宋"/>
          <w:spacing w:val="0"/>
          <w:highlight w:val="none"/>
        </w:rPr>
      </w:pPr>
    </w:p>
    <w:p w14:paraId="5AB4B555">
      <w:pPr>
        <w:keepNext w:val="0"/>
        <w:keepLines w:val="0"/>
        <w:pageBreakBefore w:val="0"/>
        <w:overflowPunct/>
        <w:topLinePunct w:val="0"/>
        <w:bidi w:val="0"/>
        <w:spacing w:before="79" w:line="219" w:lineRule="auto"/>
        <w:rPr>
          <w:rFonts w:hint="eastAsia" w:ascii="仿宋" w:hAnsi="仿宋" w:eastAsia="仿宋" w:cs="仿宋"/>
          <w:spacing w:val="0"/>
          <w:sz w:val="24"/>
          <w:szCs w:val="24"/>
          <w:highlight w:val="none"/>
          <w14:textOutline w14:w="5080" w14:cap="flat" w14:cmpd="sng">
            <w14:solidFill>
              <w14:srgbClr w14:val="000000"/>
            </w14:solidFill>
            <w14:prstDash w14:val="solid"/>
            <w14:miter w14:val="0"/>
          </w14:textOutline>
        </w:rPr>
      </w:pPr>
    </w:p>
    <w:p w14:paraId="2FC51177">
      <w:pPr>
        <w:keepNext w:val="0"/>
        <w:keepLines w:val="0"/>
        <w:pageBreakBefore w:val="0"/>
        <w:overflowPunct/>
        <w:topLinePunct w:val="0"/>
        <w:bidi w:val="0"/>
        <w:spacing w:before="79" w:line="219" w:lineRule="auto"/>
        <w:rPr>
          <w:rFonts w:hint="eastAsia" w:ascii="仿宋" w:hAnsi="仿宋" w:eastAsia="仿宋" w:cs="仿宋"/>
          <w:spacing w:val="0"/>
          <w:sz w:val="24"/>
          <w:szCs w:val="24"/>
          <w:highlight w:val="none"/>
          <w14:textOutline w14:w="5080" w14:cap="flat" w14:cmpd="sng">
            <w14:solidFill>
              <w14:srgbClr w14:val="000000"/>
            </w14:solidFill>
            <w14:prstDash w14:val="solid"/>
            <w14:miter w14:val="0"/>
          </w14:textOutline>
        </w:rPr>
      </w:pPr>
    </w:p>
    <w:p w14:paraId="4D800BAB">
      <w:pPr>
        <w:keepNext w:val="0"/>
        <w:keepLines w:val="0"/>
        <w:pageBreakBefore w:val="0"/>
        <w:overflowPunct/>
        <w:topLinePunct w:val="0"/>
        <w:bidi w:val="0"/>
        <w:rPr>
          <w:rFonts w:hint="eastAsia" w:ascii="仿宋" w:hAnsi="仿宋" w:eastAsia="仿宋" w:cs="仿宋"/>
          <w:spacing w:val="0"/>
          <w:sz w:val="24"/>
          <w:szCs w:val="24"/>
          <w:highlight w:val="none"/>
          <w14:textOutline w14:w="5080" w14:cap="flat" w14:cmpd="sng">
            <w14:solidFill>
              <w14:srgbClr w14:val="000000"/>
            </w14:solidFill>
            <w14:prstDash w14:val="solid"/>
            <w14:miter w14:val="0"/>
          </w14:textOutline>
        </w:rPr>
      </w:pPr>
      <w:r>
        <w:rPr>
          <w:rFonts w:hint="eastAsia" w:ascii="仿宋" w:hAnsi="仿宋" w:eastAsia="仿宋" w:cs="仿宋"/>
          <w:spacing w:val="0"/>
          <w:sz w:val="24"/>
          <w:szCs w:val="24"/>
          <w:highlight w:val="none"/>
          <w14:textOutline w14:w="5080" w14:cap="flat" w14:cmpd="sng">
            <w14:solidFill>
              <w14:srgbClr w14:val="000000"/>
            </w14:solidFill>
            <w14:prstDash w14:val="solid"/>
            <w14:miter w14:val="0"/>
          </w14:textOutline>
        </w:rPr>
        <w:br w:type="page"/>
      </w:r>
    </w:p>
    <w:p w14:paraId="6A297403">
      <w:pPr>
        <w:keepNext w:val="0"/>
        <w:keepLines w:val="0"/>
        <w:pageBreakBefore w:val="0"/>
        <w:overflowPunct/>
        <w:topLinePunct w:val="0"/>
        <w:bidi w:val="0"/>
        <w:rPr>
          <w:rFonts w:hint="eastAsia" w:ascii="仿宋" w:hAnsi="仿宋" w:eastAsia="仿宋" w:cs="仿宋"/>
          <w:spacing w:val="0"/>
          <w:sz w:val="24"/>
          <w:szCs w:val="24"/>
          <w:highlight w:val="none"/>
          <w14:textOutline w14:w="5080" w14:cap="flat" w14:cmpd="sng">
            <w14:solidFill>
              <w14:srgbClr w14:val="000000"/>
            </w14:solidFill>
            <w14:prstDash w14:val="solid"/>
            <w14:miter w14:val="0"/>
          </w14:textOutline>
        </w:rPr>
      </w:pPr>
    </w:p>
    <w:p w14:paraId="7DC9D780">
      <w:pPr>
        <w:keepNext w:val="0"/>
        <w:keepLines w:val="0"/>
        <w:pageBreakBefore w:val="0"/>
        <w:overflowPunct/>
        <w:topLinePunct w:val="0"/>
        <w:bidi w:val="0"/>
        <w:rPr>
          <w:rFonts w:hint="eastAsia" w:ascii="仿宋" w:hAnsi="仿宋" w:eastAsia="仿宋" w:cs="仿宋"/>
          <w:spacing w:val="0"/>
          <w:sz w:val="24"/>
          <w:szCs w:val="24"/>
          <w:highlight w:val="none"/>
          <w14:textOutline w14:w="5080" w14:cap="flat" w14:cmpd="sng">
            <w14:solidFill>
              <w14:srgbClr w14:val="000000"/>
            </w14:solidFill>
            <w14:prstDash w14:val="solid"/>
            <w14:miter w14:val="0"/>
          </w14:textOutline>
        </w:rPr>
      </w:pPr>
    </w:p>
    <w:p w14:paraId="7556CF3B">
      <w:pPr>
        <w:keepNext w:val="0"/>
        <w:keepLines w:val="0"/>
        <w:pageBreakBefore w:val="0"/>
        <w:overflowPunct/>
        <w:topLinePunct w:val="0"/>
        <w:bidi w:val="0"/>
        <w:spacing w:before="79" w:line="219" w:lineRule="auto"/>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14:textOutline w14:w="5080" w14:cap="flat" w14:cmpd="sng">
            <w14:solidFill>
              <w14:srgbClr w14:val="000000"/>
            </w14:solidFill>
            <w14:prstDash w14:val="solid"/>
            <w14:miter w14:val="0"/>
          </w14:textOutline>
        </w:rPr>
        <w:t>附件5</w:t>
      </w:r>
    </w:p>
    <w:p w14:paraId="304D3C6C">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lang w:val="en-US" w:eastAsia="zh-CN"/>
          <w14:textOutline w14:w="5080" w14:cap="flat" w14:cmpd="sng">
            <w14:solidFill>
              <w14:srgbClr w14:val="000000"/>
            </w14:solidFill>
            <w14:prstDash w14:val="solid"/>
            <w14:miter w14:val="0"/>
          </w14:textOutline>
        </w:rPr>
        <w:t>供货范围清单</w:t>
      </w:r>
      <w:r>
        <w:rPr>
          <w:rFonts w:hint="eastAsia" w:ascii="仿宋" w:hAnsi="仿宋" w:eastAsia="仿宋" w:cs="仿宋"/>
          <w:spacing w:val="0"/>
          <w:sz w:val="24"/>
          <w:szCs w:val="24"/>
          <w:highlight w:val="none"/>
        </w:rPr>
        <w:t>（格式</w:t>
      </w:r>
      <w:r>
        <w:rPr>
          <w:rFonts w:hint="eastAsia" w:ascii="仿宋" w:hAnsi="仿宋" w:eastAsia="仿宋" w:cs="仿宋"/>
          <w:spacing w:val="0"/>
          <w:sz w:val="24"/>
          <w:szCs w:val="24"/>
          <w:highlight w:val="none"/>
          <w:lang w:val="en-US" w:eastAsia="zh-CN"/>
        </w:rPr>
        <w:t>自拟</w:t>
      </w:r>
      <w:r>
        <w:rPr>
          <w:rFonts w:hint="eastAsia" w:ascii="仿宋" w:hAnsi="仿宋" w:eastAsia="仿宋" w:cs="仿宋"/>
          <w:spacing w:val="0"/>
          <w:sz w:val="24"/>
          <w:szCs w:val="24"/>
          <w:highlight w:val="none"/>
        </w:rPr>
        <w:t>）</w:t>
      </w:r>
    </w:p>
    <w:p w14:paraId="67A65152">
      <w:pPr>
        <w:keepNext w:val="0"/>
        <w:keepLines w:val="0"/>
        <w:pageBreakBefore w:val="0"/>
        <w:overflowPunct/>
        <w:topLinePunct w:val="0"/>
        <w:bidi w:val="0"/>
        <w:spacing w:line="219" w:lineRule="auto"/>
        <w:rPr>
          <w:rFonts w:hint="eastAsia" w:ascii="仿宋" w:hAnsi="仿宋" w:eastAsia="仿宋" w:cs="仿宋"/>
          <w:spacing w:val="0"/>
          <w:sz w:val="24"/>
          <w:szCs w:val="24"/>
          <w:highlight w:val="none"/>
        </w:rPr>
      </w:pPr>
    </w:p>
    <w:p w14:paraId="2411E7E9">
      <w:pPr>
        <w:keepNext w:val="0"/>
        <w:keepLines w:val="0"/>
        <w:pageBreakBefore w:val="0"/>
        <w:widowControl/>
        <w:kinsoku w:val="0"/>
        <w:wordWrap w:val="0"/>
        <w:overflowPunct/>
        <w:topLinePunct w:val="0"/>
        <w:autoSpaceDE w:val="0"/>
        <w:autoSpaceDN w:val="0"/>
        <w:bidi w:val="0"/>
        <w:adjustRightInd w:val="0"/>
        <w:snapToGrid w:val="0"/>
        <w:spacing w:line="360" w:lineRule="auto"/>
        <w:ind w:firstLine="480" w:firstLineChars="200"/>
        <w:jc w:val="left"/>
        <w:textAlignment w:val="baseline"/>
        <w:rPr>
          <w:rFonts w:hint="eastAsia" w:ascii="仿宋" w:hAnsi="仿宋" w:eastAsia="仿宋" w:cs="仿宋"/>
          <w:color w:val="auto"/>
          <w:spacing w:val="0"/>
          <w:kern w:val="0"/>
          <w:sz w:val="24"/>
          <w:highlight w:val="none"/>
        </w:rPr>
      </w:pPr>
      <w:r>
        <w:rPr>
          <w:rFonts w:hint="eastAsia" w:ascii="仿宋" w:hAnsi="仿宋" w:eastAsia="仿宋" w:cs="仿宋"/>
          <w:color w:val="auto"/>
          <w:spacing w:val="0"/>
          <w:kern w:val="0"/>
          <w:sz w:val="24"/>
          <w:highlight w:val="none"/>
        </w:rPr>
        <w:t>说明：</w:t>
      </w:r>
    </w:p>
    <w:p w14:paraId="06783090">
      <w:pPr>
        <w:keepNext w:val="0"/>
        <w:keepLines w:val="0"/>
        <w:pageBreakBefore w:val="0"/>
        <w:widowControl/>
        <w:kinsoku w:val="0"/>
        <w:wordWrap w:val="0"/>
        <w:overflowPunct/>
        <w:topLinePunct w:val="0"/>
        <w:autoSpaceDE w:val="0"/>
        <w:autoSpaceDN w:val="0"/>
        <w:bidi w:val="0"/>
        <w:adjustRightInd w:val="0"/>
        <w:snapToGrid w:val="0"/>
        <w:spacing w:line="360" w:lineRule="auto"/>
        <w:ind w:firstLine="480" w:firstLineChars="200"/>
        <w:jc w:val="left"/>
        <w:textAlignment w:val="baseline"/>
        <w:rPr>
          <w:rFonts w:hint="eastAsia" w:ascii="仿宋" w:hAnsi="仿宋" w:eastAsia="仿宋" w:cs="仿宋"/>
          <w:color w:val="auto"/>
          <w:spacing w:val="0"/>
          <w:kern w:val="0"/>
          <w:sz w:val="24"/>
          <w:highlight w:val="none"/>
        </w:rPr>
      </w:pPr>
      <w:r>
        <w:rPr>
          <w:rFonts w:hint="eastAsia" w:ascii="仿宋" w:hAnsi="仿宋" w:eastAsia="仿宋" w:cs="仿宋"/>
          <w:color w:val="auto"/>
          <w:spacing w:val="0"/>
          <w:kern w:val="0"/>
          <w:sz w:val="24"/>
          <w:highlight w:val="none"/>
        </w:rPr>
        <w:t>本清单应列明组成</w:t>
      </w:r>
      <w:r>
        <w:rPr>
          <w:rFonts w:hint="eastAsia" w:ascii="仿宋" w:hAnsi="仿宋" w:eastAsia="仿宋" w:cs="仿宋"/>
          <w:color w:val="auto"/>
          <w:spacing w:val="0"/>
          <w:kern w:val="0"/>
          <w:sz w:val="24"/>
          <w:highlight w:val="none"/>
          <w:lang w:val="en-US" w:eastAsia="zh-CN"/>
        </w:rPr>
        <w:t>产品</w:t>
      </w:r>
      <w:r>
        <w:rPr>
          <w:rFonts w:hint="eastAsia" w:ascii="仿宋" w:hAnsi="仿宋" w:eastAsia="仿宋" w:cs="仿宋"/>
          <w:color w:val="auto"/>
          <w:spacing w:val="0"/>
          <w:kern w:val="0"/>
          <w:sz w:val="24"/>
          <w:highlight w:val="none"/>
        </w:rPr>
        <w:t>的主要件和关键件的名称、数量、原产地及单价。</w:t>
      </w:r>
    </w:p>
    <w:p w14:paraId="545A290C">
      <w:pPr>
        <w:keepNext w:val="0"/>
        <w:keepLines w:val="0"/>
        <w:pageBreakBefore w:val="0"/>
        <w:widowControl/>
        <w:kinsoku w:val="0"/>
        <w:wordWrap w:val="0"/>
        <w:overflowPunct/>
        <w:topLinePunct w:val="0"/>
        <w:autoSpaceDE w:val="0"/>
        <w:autoSpaceDN w:val="0"/>
        <w:bidi w:val="0"/>
        <w:adjustRightInd w:val="0"/>
        <w:snapToGrid w:val="0"/>
        <w:spacing w:line="360" w:lineRule="auto"/>
        <w:ind w:firstLine="480" w:firstLineChars="200"/>
        <w:jc w:val="left"/>
        <w:textAlignment w:val="baseline"/>
        <w:rPr>
          <w:rFonts w:hint="eastAsia" w:ascii="仿宋" w:hAnsi="仿宋" w:eastAsia="仿宋" w:cs="仿宋"/>
          <w:color w:val="auto"/>
          <w:spacing w:val="0"/>
          <w:kern w:val="0"/>
          <w:sz w:val="24"/>
          <w:highlight w:val="none"/>
        </w:rPr>
      </w:pPr>
      <w:r>
        <w:rPr>
          <w:rFonts w:hint="eastAsia" w:ascii="仿宋" w:hAnsi="仿宋" w:eastAsia="仿宋" w:cs="仿宋"/>
          <w:color w:val="auto"/>
          <w:spacing w:val="0"/>
          <w:kern w:val="0"/>
          <w:sz w:val="24"/>
          <w:highlight w:val="none"/>
        </w:rPr>
        <w:t>本清单应列明专用工具的名称、数量、原产地及单价（如果有的话）。</w:t>
      </w:r>
    </w:p>
    <w:p w14:paraId="542D7FAF">
      <w:pPr>
        <w:keepNext w:val="0"/>
        <w:keepLines w:val="0"/>
        <w:pageBreakBefore w:val="0"/>
        <w:widowControl/>
        <w:kinsoku w:val="0"/>
        <w:wordWrap w:val="0"/>
        <w:overflowPunct/>
        <w:topLinePunct w:val="0"/>
        <w:autoSpaceDE w:val="0"/>
        <w:autoSpaceDN w:val="0"/>
        <w:bidi w:val="0"/>
        <w:adjustRightInd w:val="0"/>
        <w:snapToGrid w:val="0"/>
        <w:spacing w:line="360" w:lineRule="auto"/>
        <w:ind w:firstLine="480" w:firstLineChars="200"/>
        <w:jc w:val="left"/>
        <w:textAlignment w:val="baseline"/>
        <w:rPr>
          <w:rFonts w:hint="eastAsia" w:ascii="仿宋" w:hAnsi="仿宋" w:eastAsia="仿宋" w:cs="仿宋"/>
          <w:color w:val="auto"/>
          <w:spacing w:val="0"/>
          <w:kern w:val="0"/>
          <w:sz w:val="24"/>
          <w:highlight w:val="none"/>
        </w:rPr>
      </w:pPr>
      <w:r>
        <w:rPr>
          <w:rFonts w:hint="eastAsia" w:ascii="仿宋" w:hAnsi="仿宋" w:eastAsia="仿宋" w:cs="仿宋"/>
          <w:color w:val="auto"/>
          <w:spacing w:val="0"/>
          <w:kern w:val="0"/>
          <w:sz w:val="24"/>
          <w:highlight w:val="none"/>
        </w:rPr>
        <w:t>本清单应列明备品备件的名称、数量、原产地及单价（如果有的话）。</w:t>
      </w:r>
    </w:p>
    <w:p w14:paraId="5E25239B">
      <w:pPr>
        <w:keepNext w:val="0"/>
        <w:keepLines w:val="0"/>
        <w:pageBreakBefore w:val="0"/>
        <w:widowControl/>
        <w:kinsoku w:val="0"/>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pacing w:val="0"/>
          <w:sz w:val="24"/>
          <w:szCs w:val="24"/>
          <w:highlight w:val="none"/>
        </w:rPr>
        <w:sectPr>
          <w:pgSz w:w="11906" w:h="16839"/>
          <w:pgMar w:top="1440" w:right="1803" w:bottom="1440" w:left="1803" w:header="0" w:footer="992" w:gutter="0"/>
          <w:pgNumType w:fmt="decimal"/>
          <w:cols w:space="720" w:num="1"/>
        </w:sectPr>
      </w:pPr>
    </w:p>
    <w:p w14:paraId="0720E3CB">
      <w:pPr>
        <w:keepNext w:val="0"/>
        <w:keepLines w:val="0"/>
        <w:pageBreakBefore w:val="0"/>
        <w:overflowPunct/>
        <w:topLinePunct w:val="0"/>
        <w:bidi w:val="0"/>
        <w:spacing w:before="78" w:line="219" w:lineRule="auto"/>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14:textOutline w14:w="5080" w14:cap="flat" w14:cmpd="sng">
            <w14:solidFill>
              <w14:srgbClr w14:val="000000"/>
            </w14:solidFill>
            <w14:prstDash w14:val="solid"/>
            <w14:miter w14:val="0"/>
          </w14:textOutline>
        </w:rPr>
        <w:t>附件6</w:t>
      </w:r>
    </w:p>
    <w:p w14:paraId="17389DF2">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lang w:val="en-US" w:eastAsia="zh-CN"/>
          <w14:textOutline w14:w="5080" w14:cap="flat" w14:cmpd="sng">
            <w14:solidFill>
              <w14:srgbClr w14:val="000000"/>
            </w14:solidFill>
            <w14:prstDash w14:val="solid"/>
            <w14:miter w14:val="0"/>
          </w14:textOutline>
        </w:rPr>
        <w:t>技术响应表</w:t>
      </w:r>
      <w:r>
        <w:rPr>
          <w:rFonts w:hint="eastAsia" w:ascii="仿宋" w:hAnsi="仿宋" w:eastAsia="仿宋" w:cs="仿宋"/>
          <w:spacing w:val="0"/>
          <w:sz w:val="24"/>
          <w:szCs w:val="24"/>
          <w:highlight w:val="none"/>
        </w:rPr>
        <w:t>（格式）</w:t>
      </w:r>
    </w:p>
    <w:p w14:paraId="27886380">
      <w:pPr>
        <w:keepNext w:val="0"/>
        <w:keepLines w:val="0"/>
        <w:pageBreakBefore w:val="0"/>
        <w:widowControl/>
        <w:overflowPunct/>
        <w:topLinePunct w:val="0"/>
        <w:bidi w:val="0"/>
        <w:spacing w:line="360" w:lineRule="auto"/>
        <w:ind w:firstLine="480" w:firstLineChars="200"/>
        <w:jc w:val="left"/>
        <w:rPr>
          <w:rFonts w:hint="eastAsia" w:ascii="仿宋" w:hAnsi="仿宋" w:eastAsia="仿宋" w:cs="仿宋"/>
          <w:color w:val="auto"/>
          <w:spacing w:val="0"/>
          <w:kern w:val="0"/>
          <w:sz w:val="24"/>
          <w:highlight w:val="none"/>
          <w:u w:val="single"/>
        </w:rPr>
      </w:pPr>
      <w:r>
        <w:rPr>
          <w:rFonts w:hint="eastAsia" w:ascii="仿宋" w:hAnsi="仿宋" w:eastAsia="仿宋" w:cs="仿宋"/>
          <w:color w:val="auto"/>
          <w:spacing w:val="0"/>
          <w:kern w:val="0"/>
          <w:sz w:val="24"/>
          <w:highlight w:val="none"/>
        </w:rPr>
        <w:t>项目编号：               标包号：</w:t>
      </w:r>
    </w:p>
    <w:tbl>
      <w:tblPr>
        <w:tblStyle w:val="16"/>
        <w:tblW w:w="0" w:type="auto"/>
        <w:jc w:val="center"/>
        <w:shd w:val="clear" w:color="auto" w:fill="FFFFFF"/>
        <w:tblLayout w:type="fixed"/>
        <w:tblCellMar>
          <w:top w:w="0" w:type="dxa"/>
          <w:left w:w="0" w:type="dxa"/>
          <w:bottom w:w="0" w:type="dxa"/>
          <w:right w:w="0" w:type="dxa"/>
        </w:tblCellMar>
      </w:tblPr>
      <w:tblGrid>
        <w:gridCol w:w="733"/>
        <w:gridCol w:w="1794"/>
        <w:gridCol w:w="2383"/>
        <w:gridCol w:w="2589"/>
        <w:gridCol w:w="1443"/>
      </w:tblGrid>
      <w:tr w14:paraId="2D917E94">
        <w:tblPrEx>
          <w:shd w:val="clear" w:color="auto" w:fill="FFFFFF"/>
          <w:tblCellMar>
            <w:top w:w="0" w:type="dxa"/>
            <w:left w:w="0" w:type="dxa"/>
            <w:bottom w:w="0" w:type="dxa"/>
            <w:right w:w="0" w:type="dxa"/>
          </w:tblCellMar>
        </w:tblPrEx>
        <w:trPr>
          <w:trHeight w:val="775" w:hRule="atLeast"/>
          <w:jc w:val="center"/>
        </w:trPr>
        <w:tc>
          <w:tcPr>
            <w:tcW w:w="733" w:type="dxa"/>
            <w:tcBorders>
              <w:top w:val="single" w:color="auto" w:sz="8" w:space="0"/>
              <w:left w:val="single" w:color="auto" w:sz="8" w:space="0"/>
              <w:bottom w:val="single" w:color="auto" w:sz="8" w:space="0"/>
              <w:right w:val="single" w:color="auto" w:sz="8" w:space="0"/>
            </w:tcBorders>
            <w:shd w:val="clear" w:color="auto" w:fill="FFFFFF"/>
          </w:tcPr>
          <w:p w14:paraId="43A7C911">
            <w:pPr>
              <w:keepNext w:val="0"/>
              <w:keepLines w:val="0"/>
              <w:pageBreakBefore w:val="0"/>
              <w:widowControl/>
              <w:overflowPunct/>
              <w:topLinePunct w:val="0"/>
              <w:bidi w:val="0"/>
              <w:spacing w:before="156" w:after="156" w:line="360" w:lineRule="auto"/>
              <w:jc w:val="center"/>
              <w:rPr>
                <w:rFonts w:hint="eastAsia" w:ascii="仿宋" w:hAnsi="仿宋" w:eastAsia="仿宋" w:cs="仿宋"/>
                <w:color w:val="auto"/>
                <w:spacing w:val="0"/>
                <w:kern w:val="0"/>
                <w:sz w:val="24"/>
                <w:highlight w:val="none"/>
              </w:rPr>
            </w:pPr>
            <w:r>
              <w:rPr>
                <w:rFonts w:hint="eastAsia" w:ascii="仿宋" w:hAnsi="仿宋" w:eastAsia="仿宋" w:cs="仿宋"/>
                <w:color w:val="auto"/>
                <w:spacing w:val="0"/>
                <w:kern w:val="0"/>
                <w:sz w:val="22"/>
                <w:szCs w:val="22"/>
                <w:highlight w:val="none"/>
              </w:rPr>
              <w:t>序号</w:t>
            </w:r>
          </w:p>
        </w:tc>
        <w:tc>
          <w:tcPr>
            <w:tcW w:w="1794" w:type="dxa"/>
            <w:tcBorders>
              <w:top w:val="single" w:color="auto" w:sz="8" w:space="0"/>
              <w:left w:val="nil"/>
              <w:bottom w:val="single" w:color="auto" w:sz="8" w:space="0"/>
              <w:right w:val="single" w:color="auto" w:sz="8" w:space="0"/>
            </w:tcBorders>
            <w:shd w:val="clear" w:color="auto" w:fill="FFFFFF"/>
          </w:tcPr>
          <w:p w14:paraId="01E52393">
            <w:pPr>
              <w:keepNext w:val="0"/>
              <w:keepLines w:val="0"/>
              <w:pageBreakBefore w:val="0"/>
              <w:widowControl/>
              <w:overflowPunct/>
              <w:topLinePunct w:val="0"/>
              <w:bidi w:val="0"/>
              <w:spacing w:before="156" w:after="156" w:line="360" w:lineRule="auto"/>
              <w:ind w:firstLine="110" w:firstLineChars="50"/>
              <w:jc w:val="center"/>
              <w:rPr>
                <w:rFonts w:hint="eastAsia" w:ascii="仿宋" w:hAnsi="仿宋" w:eastAsia="仿宋" w:cs="仿宋"/>
                <w:color w:val="auto"/>
                <w:spacing w:val="0"/>
                <w:kern w:val="0"/>
                <w:sz w:val="24"/>
                <w:highlight w:val="none"/>
              </w:rPr>
            </w:pPr>
            <w:r>
              <w:rPr>
                <w:rFonts w:hint="eastAsia" w:ascii="仿宋" w:hAnsi="仿宋" w:eastAsia="仿宋" w:cs="仿宋"/>
                <w:color w:val="auto"/>
                <w:spacing w:val="0"/>
                <w:kern w:val="0"/>
                <w:sz w:val="22"/>
                <w:szCs w:val="22"/>
                <w:highlight w:val="none"/>
              </w:rPr>
              <w:t>货物名称</w:t>
            </w:r>
          </w:p>
        </w:tc>
        <w:tc>
          <w:tcPr>
            <w:tcW w:w="2383" w:type="dxa"/>
            <w:tcBorders>
              <w:top w:val="single" w:color="auto" w:sz="8" w:space="0"/>
              <w:left w:val="nil"/>
              <w:bottom w:val="single" w:color="auto" w:sz="8" w:space="0"/>
              <w:right w:val="single" w:color="auto" w:sz="8" w:space="0"/>
            </w:tcBorders>
            <w:shd w:val="clear" w:color="auto" w:fill="FFFFFF"/>
          </w:tcPr>
          <w:p w14:paraId="0FFEF597">
            <w:pPr>
              <w:keepNext w:val="0"/>
              <w:keepLines w:val="0"/>
              <w:pageBreakBefore w:val="0"/>
              <w:widowControl/>
              <w:overflowPunct/>
              <w:topLinePunct w:val="0"/>
              <w:bidi w:val="0"/>
              <w:spacing w:before="156" w:after="156" w:line="360" w:lineRule="auto"/>
              <w:jc w:val="center"/>
              <w:rPr>
                <w:rFonts w:hint="eastAsia" w:ascii="仿宋" w:hAnsi="仿宋" w:eastAsia="仿宋" w:cs="仿宋"/>
                <w:color w:val="auto"/>
                <w:spacing w:val="0"/>
                <w:kern w:val="0"/>
                <w:sz w:val="24"/>
                <w:highlight w:val="none"/>
              </w:rPr>
            </w:pPr>
            <w:r>
              <w:rPr>
                <w:rFonts w:hint="eastAsia" w:ascii="仿宋" w:hAnsi="仿宋" w:eastAsia="仿宋" w:cs="仿宋"/>
                <w:color w:val="auto"/>
                <w:spacing w:val="0"/>
                <w:kern w:val="0"/>
                <w:sz w:val="22"/>
                <w:szCs w:val="22"/>
                <w:highlight w:val="none"/>
              </w:rPr>
              <w:t>招标文件要求</w:t>
            </w:r>
          </w:p>
        </w:tc>
        <w:tc>
          <w:tcPr>
            <w:tcW w:w="2589"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11C2B06F">
            <w:pPr>
              <w:keepNext w:val="0"/>
              <w:keepLines w:val="0"/>
              <w:pageBreakBefore w:val="0"/>
              <w:widowControl/>
              <w:overflowPunct/>
              <w:topLinePunct w:val="0"/>
              <w:bidi w:val="0"/>
              <w:spacing w:before="156" w:after="156" w:line="360" w:lineRule="auto"/>
              <w:ind w:firstLine="440" w:firstLineChars="200"/>
              <w:jc w:val="left"/>
              <w:rPr>
                <w:rFonts w:hint="eastAsia" w:ascii="仿宋" w:hAnsi="仿宋" w:eastAsia="仿宋" w:cs="仿宋"/>
                <w:color w:val="auto"/>
                <w:spacing w:val="0"/>
                <w:kern w:val="0"/>
                <w:sz w:val="24"/>
                <w:highlight w:val="none"/>
              </w:rPr>
            </w:pPr>
            <w:r>
              <w:rPr>
                <w:rFonts w:hint="eastAsia" w:ascii="仿宋" w:hAnsi="仿宋" w:eastAsia="仿宋" w:cs="仿宋"/>
                <w:color w:val="auto"/>
                <w:spacing w:val="0"/>
                <w:kern w:val="0"/>
                <w:sz w:val="22"/>
                <w:szCs w:val="22"/>
                <w:highlight w:val="none"/>
              </w:rPr>
              <w:t>投标文件响应</w:t>
            </w:r>
          </w:p>
        </w:tc>
        <w:tc>
          <w:tcPr>
            <w:tcW w:w="1443"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0AFA5A63">
            <w:pPr>
              <w:keepNext w:val="0"/>
              <w:keepLines w:val="0"/>
              <w:pageBreakBefore w:val="0"/>
              <w:widowControl/>
              <w:overflowPunct/>
              <w:topLinePunct w:val="0"/>
              <w:bidi w:val="0"/>
              <w:spacing w:before="156" w:after="156" w:line="360" w:lineRule="auto"/>
              <w:jc w:val="center"/>
              <w:rPr>
                <w:rFonts w:hint="eastAsia" w:ascii="仿宋" w:hAnsi="仿宋" w:eastAsia="仿宋" w:cs="仿宋"/>
                <w:color w:val="auto"/>
                <w:spacing w:val="0"/>
                <w:kern w:val="0"/>
                <w:sz w:val="22"/>
                <w:szCs w:val="22"/>
                <w:highlight w:val="none"/>
              </w:rPr>
            </w:pPr>
            <w:r>
              <w:rPr>
                <w:rFonts w:hint="eastAsia" w:ascii="仿宋" w:hAnsi="仿宋" w:eastAsia="仿宋" w:cs="仿宋"/>
                <w:color w:val="auto"/>
                <w:spacing w:val="0"/>
                <w:kern w:val="0"/>
                <w:sz w:val="22"/>
                <w:szCs w:val="22"/>
                <w:highlight w:val="none"/>
              </w:rPr>
              <w:t>偏离情况</w:t>
            </w:r>
          </w:p>
        </w:tc>
      </w:tr>
      <w:tr w14:paraId="69A775D3">
        <w:tblPrEx>
          <w:shd w:val="clear" w:color="auto" w:fill="FFFFFF"/>
          <w:tblCellMar>
            <w:top w:w="0" w:type="dxa"/>
            <w:left w:w="0" w:type="dxa"/>
            <w:bottom w:w="0" w:type="dxa"/>
            <w:right w:w="0" w:type="dxa"/>
          </w:tblCellMar>
        </w:tblPrEx>
        <w:trPr>
          <w:trHeight w:val="684" w:hRule="atLeast"/>
          <w:jc w:val="center"/>
        </w:trPr>
        <w:tc>
          <w:tcPr>
            <w:tcW w:w="733" w:type="dxa"/>
            <w:tcBorders>
              <w:top w:val="nil"/>
              <w:left w:val="single" w:color="auto" w:sz="8" w:space="0"/>
              <w:bottom w:val="single" w:color="auto" w:sz="8" w:space="0"/>
              <w:right w:val="single" w:color="auto" w:sz="8" w:space="0"/>
            </w:tcBorders>
            <w:shd w:val="clear" w:color="auto" w:fill="FFFFFF"/>
            <w:vAlign w:val="center"/>
          </w:tcPr>
          <w:p w14:paraId="2EC4C80D">
            <w:pPr>
              <w:keepNext w:val="0"/>
              <w:keepLines w:val="0"/>
              <w:pageBreakBefore w:val="0"/>
              <w:widowControl/>
              <w:overflowPunct/>
              <w:topLinePunct w:val="0"/>
              <w:bidi w:val="0"/>
              <w:spacing w:line="360" w:lineRule="auto"/>
              <w:jc w:val="center"/>
              <w:rPr>
                <w:rFonts w:hint="eastAsia" w:ascii="仿宋" w:hAnsi="仿宋" w:eastAsia="仿宋" w:cs="仿宋"/>
                <w:color w:val="auto"/>
                <w:spacing w:val="0"/>
                <w:kern w:val="0"/>
                <w:sz w:val="24"/>
                <w:highlight w:val="none"/>
              </w:rPr>
            </w:pPr>
          </w:p>
        </w:tc>
        <w:tc>
          <w:tcPr>
            <w:tcW w:w="1794" w:type="dxa"/>
            <w:tcBorders>
              <w:top w:val="nil"/>
              <w:left w:val="nil"/>
              <w:bottom w:val="single" w:color="auto" w:sz="8" w:space="0"/>
              <w:right w:val="single" w:color="auto" w:sz="8" w:space="0"/>
            </w:tcBorders>
            <w:shd w:val="clear" w:color="auto" w:fill="FFFFFF"/>
            <w:vAlign w:val="center"/>
          </w:tcPr>
          <w:p w14:paraId="08F30B7D">
            <w:pPr>
              <w:keepNext w:val="0"/>
              <w:keepLines w:val="0"/>
              <w:pageBreakBefore w:val="0"/>
              <w:widowControl/>
              <w:overflowPunct/>
              <w:topLinePunct w:val="0"/>
              <w:bidi w:val="0"/>
              <w:spacing w:line="360" w:lineRule="auto"/>
              <w:jc w:val="left"/>
              <w:rPr>
                <w:rFonts w:hint="eastAsia" w:ascii="仿宋" w:hAnsi="仿宋" w:eastAsia="仿宋" w:cs="仿宋"/>
                <w:color w:val="auto"/>
                <w:spacing w:val="0"/>
                <w:kern w:val="0"/>
                <w:sz w:val="16"/>
                <w:szCs w:val="16"/>
                <w:highlight w:val="none"/>
              </w:rPr>
            </w:pPr>
          </w:p>
        </w:tc>
        <w:tc>
          <w:tcPr>
            <w:tcW w:w="2383" w:type="dxa"/>
            <w:tcBorders>
              <w:left w:val="nil"/>
              <w:bottom w:val="single" w:color="auto" w:sz="8" w:space="0"/>
              <w:right w:val="single" w:color="auto" w:sz="8" w:space="0"/>
            </w:tcBorders>
            <w:shd w:val="clear" w:color="auto" w:fill="FFFFFF"/>
            <w:vAlign w:val="center"/>
          </w:tcPr>
          <w:p w14:paraId="2D1D49BA">
            <w:pPr>
              <w:keepNext w:val="0"/>
              <w:keepLines w:val="0"/>
              <w:pageBreakBefore w:val="0"/>
              <w:widowControl/>
              <w:overflowPunct/>
              <w:topLinePunct w:val="0"/>
              <w:bidi w:val="0"/>
              <w:spacing w:before="156" w:after="156" w:line="360" w:lineRule="auto"/>
              <w:rPr>
                <w:rFonts w:hint="eastAsia" w:ascii="仿宋" w:hAnsi="仿宋" w:eastAsia="仿宋" w:cs="仿宋"/>
                <w:color w:val="auto"/>
                <w:spacing w:val="0"/>
                <w:kern w:val="0"/>
                <w:sz w:val="24"/>
                <w:highlight w:val="none"/>
              </w:rPr>
            </w:pPr>
          </w:p>
        </w:tc>
        <w:tc>
          <w:tcPr>
            <w:tcW w:w="2589" w:type="dxa"/>
            <w:tcBorders>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C9819B5">
            <w:pPr>
              <w:keepNext w:val="0"/>
              <w:keepLines w:val="0"/>
              <w:pageBreakBefore w:val="0"/>
              <w:widowControl/>
              <w:overflowPunct/>
              <w:topLinePunct w:val="0"/>
              <w:bidi w:val="0"/>
              <w:spacing w:before="156" w:after="156" w:line="360" w:lineRule="auto"/>
              <w:rPr>
                <w:rFonts w:hint="eastAsia" w:ascii="仿宋" w:hAnsi="仿宋" w:eastAsia="仿宋" w:cs="仿宋"/>
                <w:color w:val="auto"/>
                <w:spacing w:val="0"/>
                <w:kern w:val="0"/>
                <w:sz w:val="16"/>
                <w:szCs w:val="16"/>
                <w:highlight w:val="none"/>
              </w:rPr>
            </w:pPr>
          </w:p>
        </w:tc>
        <w:tc>
          <w:tcPr>
            <w:tcW w:w="144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8DE755E">
            <w:pPr>
              <w:keepNext w:val="0"/>
              <w:keepLines w:val="0"/>
              <w:pageBreakBefore w:val="0"/>
              <w:widowControl/>
              <w:overflowPunct/>
              <w:topLinePunct w:val="0"/>
              <w:bidi w:val="0"/>
              <w:spacing w:before="156" w:after="156" w:line="360" w:lineRule="auto"/>
              <w:rPr>
                <w:rFonts w:hint="eastAsia" w:ascii="仿宋" w:hAnsi="仿宋" w:eastAsia="仿宋" w:cs="仿宋"/>
                <w:color w:val="auto"/>
                <w:spacing w:val="0"/>
                <w:kern w:val="0"/>
                <w:sz w:val="22"/>
                <w:szCs w:val="22"/>
                <w:highlight w:val="none"/>
              </w:rPr>
            </w:pPr>
          </w:p>
        </w:tc>
      </w:tr>
      <w:tr w14:paraId="65044CAA">
        <w:tblPrEx>
          <w:tblCellMar>
            <w:top w:w="0" w:type="dxa"/>
            <w:left w:w="0" w:type="dxa"/>
            <w:bottom w:w="0" w:type="dxa"/>
            <w:right w:w="0" w:type="dxa"/>
          </w:tblCellMar>
        </w:tblPrEx>
        <w:trPr>
          <w:trHeight w:val="684" w:hRule="atLeast"/>
          <w:jc w:val="center"/>
        </w:trPr>
        <w:tc>
          <w:tcPr>
            <w:tcW w:w="733" w:type="dxa"/>
            <w:tcBorders>
              <w:top w:val="nil"/>
              <w:left w:val="single" w:color="auto" w:sz="8" w:space="0"/>
              <w:bottom w:val="single" w:color="auto" w:sz="8" w:space="0"/>
              <w:right w:val="single" w:color="auto" w:sz="8" w:space="0"/>
            </w:tcBorders>
            <w:shd w:val="clear" w:color="auto" w:fill="FFFFFF"/>
            <w:vAlign w:val="center"/>
          </w:tcPr>
          <w:p w14:paraId="00748C43">
            <w:pPr>
              <w:keepNext w:val="0"/>
              <w:keepLines w:val="0"/>
              <w:pageBreakBefore w:val="0"/>
              <w:widowControl/>
              <w:overflowPunct/>
              <w:topLinePunct w:val="0"/>
              <w:bidi w:val="0"/>
              <w:spacing w:line="360" w:lineRule="auto"/>
              <w:jc w:val="center"/>
              <w:rPr>
                <w:rFonts w:hint="eastAsia" w:ascii="仿宋" w:hAnsi="仿宋" w:eastAsia="仿宋" w:cs="仿宋"/>
                <w:color w:val="auto"/>
                <w:spacing w:val="0"/>
                <w:kern w:val="0"/>
                <w:sz w:val="24"/>
                <w:highlight w:val="none"/>
              </w:rPr>
            </w:pPr>
          </w:p>
        </w:tc>
        <w:tc>
          <w:tcPr>
            <w:tcW w:w="1794" w:type="dxa"/>
            <w:tcBorders>
              <w:top w:val="nil"/>
              <w:left w:val="nil"/>
              <w:bottom w:val="single" w:color="auto" w:sz="8" w:space="0"/>
              <w:right w:val="single" w:color="auto" w:sz="8" w:space="0"/>
            </w:tcBorders>
            <w:shd w:val="clear" w:color="auto" w:fill="FFFFFF"/>
            <w:vAlign w:val="center"/>
          </w:tcPr>
          <w:p w14:paraId="49519060">
            <w:pPr>
              <w:keepNext w:val="0"/>
              <w:keepLines w:val="0"/>
              <w:pageBreakBefore w:val="0"/>
              <w:widowControl/>
              <w:overflowPunct/>
              <w:topLinePunct w:val="0"/>
              <w:bidi w:val="0"/>
              <w:spacing w:line="360" w:lineRule="auto"/>
              <w:jc w:val="left"/>
              <w:rPr>
                <w:rFonts w:hint="eastAsia" w:ascii="仿宋" w:hAnsi="仿宋" w:eastAsia="仿宋" w:cs="仿宋"/>
                <w:color w:val="auto"/>
                <w:spacing w:val="0"/>
                <w:kern w:val="0"/>
                <w:sz w:val="16"/>
                <w:szCs w:val="16"/>
                <w:highlight w:val="none"/>
              </w:rPr>
            </w:pPr>
          </w:p>
        </w:tc>
        <w:tc>
          <w:tcPr>
            <w:tcW w:w="2383" w:type="dxa"/>
            <w:tcBorders>
              <w:left w:val="nil"/>
              <w:bottom w:val="single" w:color="auto" w:sz="8" w:space="0"/>
              <w:right w:val="single" w:color="auto" w:sz="8" w:space="0"/>
            </w:tcBorders>
            <w:shd w:val="clear" w:color="auto" w:fill="FFFFFF"/>
            <w:vAlign w:val="center"/>
          </w:tcPr>
          <w:p w14:paraId="7DB08C4B">
            <w:pPr>
              <w:keepNext w:val="0"/>
              <w:keepLines w:val="0"/>
              <w:pageBreakBefore w:val="0"/>
              <w:widowControl/>
              <w:overflowPunct/>
              <w:topLinePunct w:val="0"/>
              <w:bidi w:val="0"/>
              <w:spacing w:before="156" w:after="156" w:line="360" w:lineRule="auto"/>
              <w:rPr>
                <w:rFonts w:hint="eastAsia" w:ascii="仿宋" w:hAnsi="仿宋" w:eastAsia="仿宋" w:cs="仿宋"/>
                <w:color w:val="auto"/>
                <w:spacing w:val="0"/>
                <w:kern w:val="0"/>
                <w:sz w:val="24"/>
                <w:highlight w:val="none"/>
              </w:rPr>
            </w:pPr>
          </w:p>
        </w:tc>
        <w:tc>
          <w:tcPr>
            <w:tcW w:w="2589" w:type="dxa"/>
            <w:tcBorders>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41DB6C5">
            <w:pPr>
              <w:keepNext w:val="0"/>
              <w:keepLines w:val="0"/>
              <w:pageBreakBefore w:val="0"/>
              <w:widowControl/>
              <w:overflowPunct/>
              <w:topLinePunct w:val="0"/>
              <w:bidi w:val="0"/>
              <w:spacing w:before="156" w:after="156" w:line="360" w:lineRule="auto"/>
              <w:rPr>
                <w:rFonts w:hint="eastAsia" w:ascii="仿宋" w:hAnsi="仿宋" w:eastAsia="仿宋" w:cs="仿宋"/>
                <w:color w:val="auto"/>
                <w:spacing w:val="0"/>
                <w:kern w:val="0"/>
                <w:sz w:val="16"/>
                <w:szCs w:val="16"/>
                <w:highlight w:val="none"/>
              </w:rPr>
            </w:pPr>
          </w:p>
        </w:tc>
        <w:tc>
          <w:tcPr>
            <w:tcW w:w="144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5771E1A">
            <w:pPr>
              <w:keepNext w:val="0"/>
              <w:keepLines w:val="0"/>
              <w:pageBreakBefore w:val="0"/>
              <w:widowControl/>
              <w:overflowPunct/>
              <w:topLinePunct w:val="0"/>
              <w:bidi w:val="0"/>
              <w:spacing w:before="156" w:after="156" w:line="360" w:lineRule="auto"/>
              <w:rPr>
                <w:rFonts w:hint="eastAsia" w:ascii="仿宋" w:hAnsi="仿宋" w:eastAsia="仿宋" w:cs="仿宋"/>
                <w:color w:val="auto"/>
                <w:spacing w:val="0"/>
                <w:kern w:val="0"/>
                <w:sz w:val="22"/>
                <w:szCs w:val="22"/>
                <w:highlight w:val="none"/>
              </w:rPr>
            </w:pPr>
          </w:p>
        </w:tc>
      </w:tr>
      <w:tr w14:paraId="69BC1157">
        <w:tblPrEx>
          <w:tblCellMar>
            <w:top w:w="0" w:type="dxa"/>
            <w:left w:w="0" w:type="dxa"/>
            <w:bottom w:w="0" w:type="dxa"/>
            <w:right w:w="0" w:type="dxa"/>
          </w:tblCellMar>
        </w:tblPrEx>
        <w:trPr>
          <w:trHeight w:val="684" w:hRule="atLeast"/>
          <w:jc w:val="center"/>
        </w:trPr>
        <w:tc>
          <w:tcPr>
            <w:tcW w:w="733" w:type="dxa"/>
            <w:tcBorders>
              <w:top w:val="nil"/>
              <w:left w:val="single" w:color="auto" w:sz="8" w:space="0"/>
              <w:bottom w:val="single" w:color="auto" w:sz="8" w:space="0"/>
              <w:right w:val="single" w:color="auto" w:sz="8" w:space="0"/>
            </w:tcBorders>
            <w:shd w:val="clear" w:color="auto" w:fill="FFFFFF"/>
            <w:vAlign w:val="center"/>
          </w:tcPr>
          <w:p w14:paraId="4252321A">
            <w:pPr>
              <w:keepNext w:val="0"/>
              <w:keepLines w:val="0"/>
              <w:pageBreakBefore w:val="0"/>
              <w:widowControl/>
              <w:overflowPunct/>
              <w:topLinePunct w:val="0"/>
              <w:bidi w:val="0"/>
              <w:spacing w:line="360" w:lineRule="auto"/>
              <w:jc w:val="center"/>
              <w:rPr>
                <w:rFonts w:hint="eastAsia" w:ascii="仿宋" w:hAnsi="仿宋" w:eastAsia="仿宋" w:cs="仿宋"/>
                <w:color w:val="auto"/>
                <w:spacing w:val="0"/>
                <w:kern w:val="0"/>
                <w:sz w:val="24"/>
                <w:highlight w:val="none"/>
              </w:rPr>
            </w:pPr>
          </w:p>
        </w:tc>
        <w:tc>
          <w:tcPr>
            <w:tcW w:w="1794" w:type="dxa"/>
            <w:tcBorders>
              <w:top w:val="nil"/>
              <w:left w:val="nil"/>
              <w:bottom w:val="single" w:color="auto" w:sz="8" w:space="0"/>
              <w:right w:val="single" w:color="auto" w:sz="8" w:space="0"/>
            </w:tcBorders>
            <w:shd w:val="clear" w:color="auto" w:fill="FFFFFF"/>
            <w:vAlign w:val="center"/>
          </w:tcPr>
          <w:p w14:paraId="616B8230">
            <w:pPr>
              <w:keepNext w:val="0"/>
              <w:keepLines w:val="0"/>
              <w:pageBreakBefore w:val="0"/>
              <w:widowControl/>
              <w:overflowPunct/>
              <w:topLinePunct w:val="0"/>
              <w:bidi w:val="0"/>
              <w:spacing w:line="360" w:lineRule="auto"/>
              <w:jc w:val="left"/>
              <w:rPr>
                <w:rFonts w:hint="eastAsia" w:ascii="仿宋" w:hAnsi="仿宋" w:eastAsia="仿宋" w:cs="仿宋"/>
                <w:color w:val="auto"/>
                <w:spacing w:val="0"/>
                <w:kern w:val="0"/>
                <w:sz w:val="16"/>
                <w:szCs w:val="16"/>
                <w:highlight w:val="none"/>
              </w:rPr>
            </w:pPr>
          </w:p>
        </w:tc>
        <w:tc>
          <w:tcPr>
            <w:tcW w:w="2383" w:type="dxa"/>
            <w:tcBorders>
              <w:left w:val="nil"/>
              <w:bottom w:val="single" w:color="auto" w:sz="8" w:space="0"/>
              <w:right w:val="single" w:color="auto" w:sz="8" w:space="0"/>
            </w:tcBorders>
            <w:shd w:val="clear" w:color="auto" w:fill="FFFFFF"/>
            <w:vAlign w:val="center"/>
          </w:tcPr>
          <w:p w14:paraId="46C8F653">
            <w:pPr>
              <w:keepNext w:val="0"/>
              <w:keepLines w:val="0"/>
              <w:pageBreakBefore w:val="0"/>
              <w:widowControl/>
              <w:overflowPunct/>
              <w:topLinePunct w:val="0"/>
              <w:bidi w:val="0"/>
              <w:spacing w:before="156" w:after="156" w:line="360" w:lineRule="auto"/>
              <w:rPr>
                <w:rFonts w:hint="eastAsia" w:ascii="仿宋" w:hAnsi="仿宋" w:eastAsia="仿宋" w:cs="仿宋"/>
                <w:color w:val="auto"/>
                <w:spacing w:val="0"/>
                <w:kern w:val="0"/>
                <w:sz w:val="24"/>
                <w:highlight w:val="none"/>
              </w:rPr>
            </w:pPr>
          </w:p>
        </w:tc>
        <w:tc>
          <w:tcPr>
            <w:tcW w:w="2589" w:type="dxa"/>
            <w:tcBorders>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2FC39C2">
            <w:pPr>
              <w:keepNext w:val="0"/>
              <w:keepLines w:val="0"/>
              <w:pageBreakBefore w:val="0"/>
              <w:widowControl/>
              <w:overflowPunct/>
              <w:topLinePunct w:val="0"/>
              <w:bidi w:val="0"/>
              <w:spacing w:before="156" w:after="156" w:line="360" w:lineRule="auto"/>
              <w:rPr>
                <w:rFonts w:hint="eastAsia" w:ascii="仿宋" w:hAnsi="仿宋" w:eastAsia="仿宋" w:cs="仿宋"/>
                <w:color w:val="auto"/>
                <w:spacing w:val="0"/>
                <w:kern w:val="0"/>
                <w:sz w:val="16"/>
                <w:szCs w:val="16"/>
                <w:highlight w:val="none"/>
              </w:rPr>
            </w:pPr>
          </w:p>
        </w:tc>
        <w:tc>
          <w:tcPr>
            <w:tcW w:w="144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8146D33">
            <w:pPr>
              <w:keepNext w:val="0"/>
              <w:keepLines w:val="0"/>
              <w:pageBreakBefore w:val="0"/>
              <w:widowControl/>
              <w:overflowPunct/>
              <w:topLinePunct w:val="0"/>
              <w:bidi w:val="0"/>
              <w:spacing w:before="156" w:after="156" w:line="360" w:lineRule="auto"/>
              <w:rPr>
                <w:rFonts w:hint="eastAsia" w:ascii="仿宋" w:hAnsi="仿宋" w:eastAsia="仿宋" w:cs="仿宋"/>
                <w:color w:val="auto"/>
                <w:spacing w:val="0"/>
                <w:kern w:val="0"/>
                <w:sz w:val="22"/>
                <w:szCs w:val="22"/>
                <w:highlight w:val="none"/>
              </w:rPr>
            </w:pPr>
          </w:p>
        </w:tc>
      </w:tr>
      <w:tr w14:paraId="71E14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8" w:hRule="atLeast"/>
          <w:jc w:val="center"/>
        </w:trPr>
        <w:tc>
          <w:tcPr>
            <w:tcW w:w="2527" w:type="dxa"/>
            <w:gridSpan w:val="2"/>
            <w:shd w:val="clear" w:color="auto" w:fill="auto"/>
          </w:tcPr>
          <w:p w14:paraId="3B21A9F9">
            <w:pPr>
              <w:keepNext w:val="0"/>
              <w:keepLines w:val="0"/>
              <w:pageBreakBefore w:val="0"/>
              <w:widowControl/>
              <w:overflowPunct/>
              <w:topLinePunct w:val="0"/>
              <w:bidi w:val="0"/>
              <w:snapToGrid w:val="0"/>
              <w:spacing w:line="360" w:lineRule="auto"/>
              <w:jc w:val="left"/>
              <w:outlineLvl w:val="0"/>
              <w:rPr>
                <w:rFonts w:hint="eastAsia" w:ascii="仿宋" w:hAnsi="仿宋" w:eastAsia="仿宋" w:cs="仿宋"/>
                <w:color w:val="auto"/>
                <w:spacing w:val="0"/>
                <w:kern w:val="0"/>
                <w:sz w:val="22"/>
                <w:szCs w:val="22"/>
                <w:highlight w:val="none"/>
              </w:rPr>
            </w:pPr>
            <w:r>
              <w:rPr>
                <w:rFonts w:hint="eastAsia" w:ascii="仿宋" w:hAnsi="仿宋" w:eastAsia="仿宋" w:cs="仿宋"/>
                <w:color w:val="auto"/>
                <w:spacing w:val="0"/>
                <w:kern w:val="0"/>
                <w:sz w:val="22"/>
                <w:szCs w:val="22"/>
                <w:highlight w:val="none"/>
              </w:rPr>
              <w:t>质量标准</w:t>
            </w:r>
          </w:p>
        </w:tc>
        <w:tc>
          <w:tcPr>
            <w:tcW w:w="6415" w:type="dxa"/>
            <w:gridSpan w:val="3"/>
            <w:shd w:val="clear" w:color="auto" w:fill="auto"/>
          </w:tcPr>
          <w:p w14:paraId="2EA08BE1">
            <w:pPr>
              <w:keepNext w:val="0"/>
              <w:keepLines w:val="0"/>
              <w:pageBreakBefore w:val="0"/>
              <w:wordWrap w:val="0"/>
              <w:overflowPunct/>
              <w:topLinePunct w:val="0"/>
              <w:bidi w:val="0"/>
              <w:spacing w:before="50" w:after="50" w:line="360" w:lineRule="auto"/>
              <w:ind w:left="10"/>
              <w:jc w:val="left"/>
              <w:rPr>
                <w:rFonts w:hint="eastAsia" w:ascii="仿宋" w:hAnsi="仿宋" w:eastAsia="仿宋" w:cs="仿宋"/>
                <w:bCs/>
                <w:color w:val="auto"/>
                <w:spacing w:val="0"/>
                <w:kern w:val="0"/>
                <w:sz w:val="22"/>
                <w:szCs w:val="22"/>
                <w:highlight w:val="none"/>
              </w:rPr>
            </w:pPr>
            <w:r>
              <w:rPr>
                <w:rFonts w:hint="eastAsia" w:ascii="仿宋" w:hAnsi="仿宋" w:eastAsia="仿宋" w:cs="仿宋"/>
                <w:color w:val="auto"/>
                <w:spacing w:val="0"/>
                <w:kern w:val="0"/>
                <w:sz w:val="22"/>
                <w:szCs w:val="22"/>
                <w:highlight w:val="none"/>
              </w:rPr>
              <w:t xml:space="preserve"> （国家标准、行业标准、地区标准等）</w:t>
            </w:r>
          </w:p>
        </w:tc>
      </w:tr>
    </w:tbl>
    <w:p w14:paraId="1192AC3D">
      <w:pPr>
        <w:keepNext w:val="0"/>
        <w:keepLines w:val="0"/>
        <w:pageBreakBefore w:val="0"/>
        <w:widowControl/>
        <w:overflowPunct/>
        <w:topLinePunct w:val="0"/>
        <w:bidi w:val="0"/>
        <w:spacing w:before="50" w:after="50" w:line="360" w:lineRule="auto"/>
        <w:ind w:firstLine="480" w:firstLineChars="200"/>
        <w:jc w:val="left"/>
        <w:rPr>
          <w:rFonts w:hint="eastAsia" w:ascii="仿宋" w:hAnsi="仿宋" w:eastAsia="仿宋" w:cs="仿宋"/>
          <w:color w:val="auto"/>
          <w:spacing w:val="0"/>
          <w:kern w:val="0"/>
          <w:sz w:val="24"/>
          <w:highlight w:val="none"/>
        </w:rPr>
      </w:pPr>
      <w:r>
        <w:rPr>
          <w:rFonts w:hint="eastAsia" w:ascii="仿宋" w:hAnsi="仿宋" w:eastAsia="仿宋" w:cs="仿宋"/>
          <w:bCs/>
          <w:color w:val="auto"/>
          <w:spacing w:val="0"/>
          <w:kern w:val="0"/>
          <w:sz w:val="24"/>
          <w:highlight w:val="none"/>
        </w:rPr>
        <w:t>注：投标人必须如实完整填写表格，“偏离情况”是指“正偏离”、“负偏离”或“无偏离”。</w:t>
      </w:r>
    </w:p>
    <w:p w14:paraId="3E564C48">
      <w:pPr>
        <w:keepNext w:val="0"/>
        <w:keepLines w:val="0"/>
        <w:pageBreakBefore w:val="0"/>
        <w:widowControl/>
        <w:overflowPunct/>
        <w:topLinePunct w:val="0"/>
        <w:bidi w:val="0"/>
        <w:snapToGrid w:val="0"/>
        <w:spacing w:line="360" w:lineRule="auto"/>
        <w:ind w:firstLine="2760" w:firstLineChars="1150"/>
        <w:jc w:val="left"/>
        <w:rPr>
          <w:rFonts w:hint="eastAsia" w:ascii="仿宋" w:hAnsi="仿宋" w:eastAsia="仿宋" w:cs="仿宋"/>
          <w:color w:val="auto"/>
          <w:spacing w:val="0"/>
          <w:kern w:val="0"/>
          <w:sz w:val="24"/>
          <w:highlight w:val="none"/>
        </w:rPr>
      </w:pPr>
    </w:p>
    <w:p w14:paraId="5A30AE5D">
      <w:pPr>
        <w:keepNext w:val="0"/>
        <w:keepLines w:val="0"/>
        <w:pageBreakBefore w:val="0"/>
        <w:widowControl/>
        <w:overflowPunct/>
        <w:topLinePunct w:val="0"/>
        <w:bidi w:val="0"/>
        <w:snapToGrid w:val="0"/>
        <w:spacing w:line="360" w:lineRule="auto"/>
        <w:ind w:firstLine="2760" w:firstLineChars="1150"/>
        <w:jc w:val="left"/>
        <w:rPr>
          <w:rFonts w:hint="eastAsia" w:ascii="仿宋" w:hAnsi="仿宋" w:eastAsia="仿宋" w:cs="仿宋"/>
          <w:color w:val="auto"/>
          <w:spacing w:val="0"/>
          <w:kern w:val="0"/>
          <w:sz w:val="24"/>
          <w:highlight w:val="none"/>
        </w:rPr>
      </w:pPr>
      <w:r>
        <w:rPr>
          <w:rFonts w:hint="eastAsia" w:ascii="仿宋" w:hAnsi="仿宋" w:eastAsia="仿宋" w:cs="仿宋"/>
          <w:color w:val="auto"/>
          <w:spacing w:val="0"/>
          <w:kern w:val="0"/>
          <w:sz w:val="24"/>
          <w:highlight w:val="none"/>
        </w:rPr>
        <w:t>投标人：</w:t>
      </w:r>
      <w:r>
        <w:rPr>
          <w:rFonts w:hint="eastAsia" w:ascii="仿宋" w:hAnsi="仿宋" w:eastAsia="仿宋" w:cs="仿宋"/>
          <w:color w:val="auto"/>
          <w:spacing w:val="0"/>
          <w:kern w:val="0"/>
          <w:sz w:val="24"/>
          <w:highlight w:val="none"/>
          <w:u w:val="single"/>
        </w:rPr>
        <w:t xml:space="preserve">          </w:t>
      </w:r>
      <w:r>
        <w:rPr>
          <w:rFonts w:hint="eastAsia" w:ascii="仿宋" w:hAnsi="仿宋" w:eastAsia="仿宋" w:cs="仿宋"/>
          <w:color w:val="auto"/>
          <w:spacing w:val="0"/>
          <w:kern w:val="0"/>
          <w:sz w:val="24"/>
          <w:highlight w:val="none"/>
        </w:rPr>
        <w:t>（全称并加盖公章）</w:t>
      </w:r>
    </w:p>
    <w:p w14:paraId="585D5347">
      <w:pPr>
        <w:keepNext w:val="0"/>
        <w:keepLines w:val="0"/>
        <w:pageBreakBefore w:val="0"/>
        <w:widowControl/>
        <w:overflowPunct/>
        <w:topLinePunct w:val="0"/>
        <w:bidi w:val="0"/>
        <w:snapToGrid w:val="0"/>
        <w:spacing w:line="360" w:lineRule="auto"/>
        <w:ind w:firstLine="2880" w:firstLineChars="1200"/>
        <w:jc w:val="left"/>
        <w:rPr>
          <w:rFonts w:hint="eastAsia" w:ascii="仿宋" w:hAnsi="仿宋" w:eastAsia="仿宋" w:cs="仿宋"/>
          <w:color w:val="auto"/>
          <w:spacing w:val="0"/>
          <w:kern w:val="0"/>
          <w:sz w:val="24"/>
          <w:highlight w:val="none"/>
        </w:rPr>
      </w:pPr>
    </w:p>
    <w:p w14:paraId="498465AF">
      <w:pPr>
        <w:keepNext w:val="0"/>
        <w:keepLines w:val="0"/>
        <w:pageBreakBefore w:val="0"/>
        <w:widowControl/>
        <w:overflowPunct/>
        <w:topLinePunct w:val="0"/>
        <w:bidi w:val="0"/>
        <w:snapToGrid w:val="0"/>
        <w:spacing w:line="360" w:lineRule="auto"/>
        <w:ind w:firstLine="4080" w:firstLineChars="1700"/>
        <w:jc w:val="left"/>
        <w:rPr>
          <w:rFonts w:hint="eastAsia" w:ascii="仿宋" w:hAnsi="仿宋" w:eastAsia="仿宋" w:cs="仿宋"/>
          <w:color w:val="auto"/>
          <w:spacing w:val="0"/>
          <w:kern w:val="0"/>
          <w:sz w:val="24"/>
          <w:highlight w:val="none"/>
        </w:rPr>
      </w:pPr>
      <w:r>
        <w:rPr>
          <w:rFonts w:hint="eastAsia" w:ascii="仿宋" w:hAnsi="仿宋" w:eastAsia="仿宋" w:cs="仿宋"/>
          <w:color w:val="auto"/>
          <w:spacing w:val="0"/>
          <w:kern w:val="0"/>
          <w:sz w:val="24"/>
          <w:highlight w:val="none"/>
        </w:rPr>
        <w:t xml:space="preserve"> </w:t>
      </w:r>
      <w:r>
        <w:rPr>
          <w:rFonts w:hint="eastAsia" w:ascii="仿宋" w:hAnsi="仿宋" w:eastAsia="仿宋" w:cs="仿宋"/>
          <w:bCs/>
          <w:color w:val="auto"/>
          <w:spacing w:val="0"/>
          <w:kern w:val="0"/>
          <w:sz w:val="24"/>
          <w:highlight w:val="none"/>
        </w:rPr>
        <w:t xml:space="preserve"> </w:t>
      </w:r>
      <w:r>
        <w:rPr>
          <w:rFonts w:hint="eastAsia" w:ascii="仿宋" w:hAnsi="仿宋" w:eastAsia="仿宋" w:cs="仿宋"/>
          <w:color w:val="auto"/>
          <w:spacing w:val="0"/>
          <w:kern w:val="0"/>
          <w:sz w:val="24"/>
          <w:highlight w:val="none"/>
        </w:rPr>
        <w:t>年    月    日</w:t>
      </w:r>
    </w:p>
    <w:p w14:paraId="2272F8E0">
      <w:pPr>
        <w:pStyle w:val="5"/>
        <w:keepNext w:val="0"/>
        <w:keepLines w:val="0"/>
        <w:pageBreakBefore w:val="0"/>
        <w:overflowPunct/>
        <w:topLinePunct w:val="0"/>
        <w:bidi w:val="0"/>
        <w:spacing w:line="284" w:lineRule="auto"/>
        <w:rPr>
          <w:rFonts w:hint="eastAsia" w:ascii="仿宋" w:hAnsi="仿宋" w:eastAsia="仿宋" w:cs="仿宋"/>
          <w:spacing w:val="0"/>
          <w:highlight w:val="none"/>
        </w:rPr>
      </w:pPr>
    </w:p>
    <w:p w14:paraId="234629E4">
      <w:pPr>
        <w:keepNext w:val="0"/>
        <w:keepLines w:val="0"/>
        <w:pageBreakBefore w:val="0"/>
        <w:overflowPunct/>
        <w:topLinePunct w:val="0"/>
        <w:bidi w:val="0"/>
        <w:spacing w:before="78" w:line="219" w:lineRule="auto"/>
        <w:rPr>
          <w:rFonts w:hint="eastAsia" w:ascii="仿宋" w:hAnsi="仿宋" w:eastAsia="仿宋" w:cs="仿宋"/>
          <w:spacing w:val="0"/>
          <w:sz w:val="24"/>
          <w:szCs w:val="24"/>
          <w:highlight w:val="none"/>
          <w14:textOutline w14:w="5080" w14:cap="flat" w14:cmpd="sng">
            <w14:solidFill>
              <w14:srgbClr w14:val="000000"/>
            </w14:solidFill>
            <w14:prstDash w14:val="solid"/>
            <w14:miter w14:val="0"/>
          </w14:textOutline>
        </w:rPr>
      </w:pPr>
    </w:p>
    <w:p w14:paraId="0CA095F5">
      <w:pPr>
        <w:keepNext w:val="0"/>
        <w:keepLines w:val="0"/>
        <w:pageBreakBefore w:val="0"/>
        <w:overflowPunct/>
        <w:topLinePunct w:val="0"/>
        <w:bidi w:val="0"/>
        <w:rPr>
          <w:rFonts w:hint="eastAsia" w:ascii="仿宋" w:hAnsi="仿宋" w:eastAsia="仿宋" w:cs="仿宋"/>
          <w:spacing w:val="0"/>
          <w:sz w:val="24"/>
          <w:szCs w:val="24"/>
          <w:highlight w:val="none"/>
          <w14:textOutline w14:w="5080" w14:cap="flat" w14:cmpd="sng">
            <w14:solidFill>
              <w14:srgbClr w14:val="000000"/>
            </w14:solidFill>
            <w14:prstDash w14:val="solid"/>
            <w14:miter w14:val="0"/>
          </w14:textOutline>
        </w:rPr>
      </w:pPr>
      <w:r>
        <w:rPr>
          <w:rFonts w:hint="eastAsia" w:ascii="仿宋" w:hAnsi="仿宋" w:eastAsia="仿宋" w:cs="仿宋"/>
          <w:spacing w:val="0"/>
          <w:sz w:val="24"/>
          <w:szCs w:val="24"/>
          <w:highlight w:val="none"/>
          <w14:textOutline w14:w="5080" w14:cap="flat" w14:cmpd="sng">
            <w14:solidFill>
              <w14:srgbClr w14:val="000000"/>
            </w14:solidFill>
            <w14:prstDash w14:val="solid"/>
            <w14:miter w14:val="0"/>
          </w14:textOutline>
        </w:rPr>
        <w:br w:type="page"/>
      </w:r>
    </w:p>
    <w:p w14:paraId="796D228A">
      <w:pPr>
        <w:keepNext w:val="0"/>
        <w:keepLines w:val="0"/>
        <w:pageBreakBefore w:val="0"/>
        <w:overflowPunct/>
        <w:topLinePunct w:val="0"/>
        <w:bidi w:val="0"/>
        <w:spacing w:before="78" w:line="219" w:lineRule="auto"/>
        <w:rPr>
          <w:rFonts w:hint="eastAsia" w:ascii="仿宋" w:hAnsi="仿宋" w:eastAsia="仿宋" w:cs="仿宋"/>
          <w:spacing w:val="0"/>
          <w:sz w:val="24"/>
          <w:szCs w:val="24"/>
          <w:highlight w:val="none"/>
          <w:lang w:eastAsia="zh-CN"/>
        </w:rPr>
      </w:pPr>
      <w:r>
        <w:rPr>
          <w:rFonts w:hint="eastAsia" w:ascii="仿宋" w:hAnsi="仿宋" w:eastAsia="仿宋" w:cs="仿宋"/>
          <w:spacing w:val="0"/>
          <w:sz w:val="24"/>
          <w:szCs w:val="24"/>
          <w:highlight w:val="none"/>
          <w14:textOutline w14:w="5080" w14:cap="flat" w14:cmpd="sng">
            <w14:solidFill>
              <w14:srgbClr w14:val="000000"/>
            </w14:solidFill>
            <w14:prstDash w14:val="solid"/>
            <w14:miter w14:val="0"/>
          </w14:textOutline>
        </w:rPr>
        <w:t>附件</w:t>
      </w:r>
      <w:r>
        <w:rPr>
          <w:rFonts w:hint="eastAsia" w:ascii="仿宋" w:hAnsi="仿宋" w:eastAsia="仿宋" w:cs="仿宋"/>
          <w:spacing w:val="0"/>
          <w:sz w:val="24"/>
          <w:szCs w:val="24"/>
          <w:highlight w:val="none"/>
          <w:lang w:val="en-US" w:eastAsia="zh-CN"/>
          <w14:textOutline w14:w="5080" w14:cap="flat" w14:cmpd="sng">
            <w14:solidFill>
              <w14:srgbClr w14:val="000000"/>
            </w14:solidFill>
            <w14:prstDash w14:val="solid"/>
            <w14:miter w14:val="0"/>
          </w14:textOutline>
        </w:rPr>
        <w:t>7</w:t>
      </w:r>
    </w:p>
    <w:p w14:paraId="24E91EC4">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lang w:val="en-US" w:eastAsia="zh-CN"/>
          <w14:textOutline w14:w="5080" w14:cap="flat" w14:cmpd="sng">
            <w14:solidFill>
              <w14:srgbClr w14:val="000000"/>
            </w14:solidFill>
            <w14:prstDash w14:val="solid"/>
            <w14:miter w14:val="0"/>
          </w14:textOutline>
        </w:rPr>
        <w:t>商务响应表</w:t>
      </w:r>
      <w:r>
        <w:rPr>
          <w:rFonts w:hint="eastAsia" w:ascii="仿宋" w:hAnsi="仿宋" w:eastAsia="仿宋" w:cs="仿宋"/>
          <w:spacing w:val="0"/>
          <w:sz w:val="24"/>
          <w:szCs w:val="24"/>
          <w:highlight w:val="none"/>
        </w:rPr>
        <w:t>（格式）</w:t>
      </w:r>
    </w:p>
    <w:p w14:paraId="7B4FBF3F">
      <w:pPr>
        <w:keepNext w:val="0"/>
        <w:keepLines w:val="0"/>
        <w:pageBreakBefore w:val="0"/>
        <w:widowControl/>
        <w:wordWrap w:val="0"/>
        <w:overflowPunct/>
        <w:topLinePunct w:val="0"/>
        <w:bidi w:val="0"/>
        <w:snapToGrid w:val="0"/>
        <w:spacing w:before="50" w:after="120" w:afterLines="50" w:line="360" w:lineRule="auto"/>
        <w:jc w:val="left"/>
        <w:rPr>
          <w:rFonts w:hint="eastAsia" w:ascii="仿宋" w:hAnsi="仿宋" w:eastAsia="仿宋" w:cs="仿宋"/>
          <w:color w:val="auto"/>
          <w:spacing w:val="0"/>
          <w:kern w:val="0"/>
          <w:sz w:val="28"/>
          <w:szCs w:val="28"/>
          <w:highlight w:val="none"/>
        </w:rPr>
      </w:pPr>
    </w:p>
    <w:p w14:paraId="3F38264D">
      <w:pPr>
        <w:keepNext w:val="0"/>
        <w:keepLines w:val="0"/>
        <w:pageBreakBefore w:val="0"/>
        <w:widowControl/>
        <w:wordWrap w:val="0"/>
        <w:overflowPunct/>
        <w:topLinePunct w:val="0"/>
        <w:bidi w:val="0"/>
        <w:snapToGrid w:val="0"/>
        <w:spacing w:before="50" w:after="120" w:afterLines="50" w:line="360" w:lineRule="auto"/>
        <w:jc w:val="left"/>
        <w:rPr>
          <w:rFonts w:hint="eastAsia" w:ascii="仿宋" w:hAnsi="仿宋" w:eastAsia="仿宋" w:cs="仿宋"/>
          <w:color w:val="auto"/>
          <w:spacing w:val="0"/>
          <w:kern w:val="0"/>
          <w:sz w:val="24"/>
          <w:highlight w:val="none"/>
        </w:rPr>
      </w:pPr>
      <w:r>
        <w:rPr>
          <w:rFonts w:hint="eastAsia" w:ascii="仿宋" w:hAnsi="仿宋" w:eastAsia="仿宋" w:cs="仿宋"/>
          <w:color w:val="auto"/>
          <w:spacing w:val="0"/>
          <w:kern w:val="0"/>
          <w:sz w:val="24"/>
          <w:highlight w:val="none"/>
        </w:rPr>
        <w:t>项目编号：</w:t>
      </w:r>
      <w:r>
        <w:rPr>
          <w:rFonts w:hint="eastAsia" w:ascii="仿宋" w:hAnsi="仿宋" w:eastAsia="仿宋" w:cs="仿宋"/>
          <w:color w:val="auto"/>
          <w:spacing w:val="0"/>
          <w:kern w:val="0"/>
          <w:sz w:val="24"/>
          <w:highlight w:val="none"/>
          <w:u w:val="none"/>
        </w:rPr>
        <w:t xml:space="preserve">               </w:t>
      </w:r>
      <w:r>
        <w:rPr>
          <w:rFonts w:hint="eastAsia" w:ascii="仿宋" w:hAnsi="仿宋" w:eastAsia="仿宋" w:cs="仿宋"/>
          <w:color w:val="auto"/>
          <w:spacing w:val="0"/>
          <w:kern w:val="0"/>
          <w:sz w:val="24"/>
          <w:highlight w:val="none"/>
        </w:rPr>
        <w:t xml:space="preserve">   标包号：  </w:t>
      </w:r>
      <w:r>
        <w:rPr>
          <w:rFonts w:hint="eastAsia" w:ascii="仿宋" w:hAnsi="仿宋" w:eastAsia="仿宋" w:cs="仿宋"/>
          <w:color w:val="auto"/>
          <w:spacing w:val="0"/>
          <w:kern w:val="0"/>
          <w:sz w:val="24"/>
          <w:highlight w:val="none"/>
          <w:u w:val="none"/>
        </w:rPr>
        <w:t xml:space="preserve">              </w:t>
      </w:r>
      <w:r>
        <w:rPr>
          <w:rFonts w:hint="eastAsia" w:ascii="仿宋" w:hAnsi="仿宋" w:eastAsia="仿宋" w:cs="仿宋"/>
          <w:color w:val="auto"/>
          <w:spacing w:val="0"/>
          <w:kern w:val="0"/>
          <w:sz w:val="24"/>
          <w:highlight w:val="none"/>
        </w:rPr>
        <w:t xml:space="preserve">   </w:t>
      </w:r>
    </w:p>
    <w:tbl>
      <w:tblPr>
        <w:tblStyle w:val="16"/>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7"/>
        <w:gridCol w:w="2698"/>
        <w:gridCol w:w="1259"/>
        <w:gridCol w:w="3018"/>
      </w:tblGrid>
      <w:tr w14:paraId="7C9DA2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47" w:type="dxa"/>
            <w:tcBorders>
              <w:top w:val="single" w:color="auto" w:sz="4" w:space="0"/>
              <w:left w:val="single" w:color="auto" w:sz="4" w:space="0"/>
              <w:bottom w:val="single" w:color="auto" w:sz="4" w:space="0"/>
              <w:right w:val="single" w:color="auto" w:sz="4" w:space="0"/>
            </w:tcBorders>
          </w:tcPr>
          <w:p w14:paraId="69BA70D3">
            <w:pPr>
              <w:keepNext w:val="0"/>
              <w:keepLines w:val="0"/>
              <w:pageBreakBefore w:val="0"/>
              <w:widowControl/>
              <w:overflowPunct/>
              <w:topLinePunct w:val="0"/>
              <w:bidi w:val="0"/>
              <w:snapToGrid w:val="0"/>
              <w:spacing w:before="120" w:beforeLines="50" w:line="360" w:lineRule="auto"/>
              <w:jc w:val="left"/>
              <w:rPr>
                <w:rFonts w:hint="eastAsia" w:ascii="仿宋" w:hAnsi="仿宋" w:eastAsia="仿宋" w:cs="仿宋"/>
                <w:color w:val="auto"/>
                <w:spacing w:val="0"/>
                <w:kern w:val="0"/>
                <w:sz w:val="24"/>
                <w:highlight w:val="none"/>
              </w:rPr>
            </w:pPr>
            <w:r>
              <w:rPr>
                <w:rFonts w:hint="eastAsia" w:ascii="仿宋" w:hAnsi="仿宋" w:eastAsia="仿宋" w:cs="仿宋"/>
                <w:color w:val="auto"/>
                <w:spacing w:val="0"/>
                <w:kern w:val="0"/>
                <w:sz w:val="24"/>
                <w:highlight w:val="none"/>
              </w:rPr>
              <w:t>项目</w:t>
            </w:r>
          </w:p>
        </w:tc>
        <w:tc>
          <w:tcPr>
            <w:tcW w:w="2698" w:type="dxa"/>
            <w:tcBorders>
              <w:top w:val="single" w:color="auto" w:sz="4" w:space="0"/>
              <w:left w:val="single" w:color="auto" w:sz="4" w:space="0"/>
              <w:bottom w:val="single" w:color="auto" w:sz="4" w:space="0"/>
              <w:right w:val="single" w:color="auto" w:sz="4" w:space="0"/>
            </w:tcBorders>
          </w:tcPr>
          <w:p w14:paraId="660DA37C">
            <w:pPr>
              <w:keepNext w:val="0"/>
              <w:keepLines w:val="0"/>
              <w:pageBreakBefore w:val="0"/>
              <w:widowControl/>
              <w:overflowPunct/>
              <w:topLinePunct w:val="0"/>
              <w:bidi w:val="0"/>
              <w:snapToGrid w:val="0"/>
              <w:spacing w:before="120" w:beforeLines="50" w:line="360" w:lineRule="auto"/>
              <w:jc w:val="left"/>
              <w:rPr>
                <w:rFonts w:hint="eastAsia" w:ascii="仿宋" w:hAnsi="仿宋" w:eastAsia="仿宋" w:cs="仿宋"/>
                <w:color w:val="auto"/>
                <w:spacing w:val="0"/>
                <w:kern w:val="0"/>
                <w:sz w:val="24"/>
                <w:highlight w:val="none"/>
              </w:rPr>
            </w:pPr>
            <w:r>
              <w:rPr>
                <w:rFonts w:hint="eastAsia" w:ascii="仿宋" w:hAnsi="仿宋" w:eastAsia="仿宋" w:cs="仿宋"/>
                <w:color w:val="auto"/>
                <w:spacing w:val="0"/>
                <w:kern w:val="0"/>
                <w:sz w:val="24"/>
                <w:highlight w:val="none"/>
              </w:rPr>
              <w:t>招标文件要求</w:t>
            </w:r>
          </w:p>
        </w:tc>
        <w:tc>
          <w:tcPr>
            <w:tcW w:w="1259" w:type="dxa"/>
            <w:tcBorders>
              <w:top w:val="single" w:color="auto" w:sz="4" w:space="0"/>
              <w:left w:val="single" w:color="auto" w:sz="4" w:space="0"/>
              <w:bottom w:val="single" w:color="auto" w:sz="4" w:space="0"/>
              <w:right w:val="single" w:color="auto" w:sz="4" w:space="0"/>
            </w:tcBorders>
          </w:tcPr>
          <w:p w14:paraId="701ECD43">
            <w:pPr>
              <w:keepNext w:val="0"/>
              <w:keepLines w:val="0"/>
              <w:pageBreakBefore w:val="0"/>
              <w:widowControl/>
              <w:overflowPunct/>
              <w:topLinePunct w:val="0"/>
              <w:bidi w:val="0"/>
              <w:snapToGrid w:val="0"/>
              <w:spacing w:before="120" w:beforeLines="50" w:line="360" w:lineRule="auto"/>
              <w:jc w:val="left"/>
              <w:rPr>
                <w:rFonts w:hint="eastAsia" w:ascii="仿宋" w:hAnsi="仿宋" w:eastAsia="仿宋" w:cs="仿宋"/>
                <w:color w:val="auto"/>
                <w:spacing w:val="0"/>
                <w:kern w:val="0"/>
                <w:sz w:val="24"/>
                <w:highlight w:val="none"/>
              </w:rPr>
            </w:pPr>
            <w:r>
              <w:rPr>
                <w:rFonts w:hint="eastAsia" w:ascii="仿宋" w:hAnsi="仿宋" w:eastAsia="仿宋" w:cs="仿宋"/>
                <w:color w:val="auto"/>
                <w:spacing w:val="0"/>
                <w:kern w:val="0"/>
                <w:sz w:val="24"/>
                <w:highlight w:val="none"/>
              </w:rPr>
              <w:t>响应情况</w:t>
            </w:r>
          </w:p>
        </w:tc>
        <w:tc>
          <w:tcPr>
            <w:tcW w:w="3018" w:type="dxa"/>
            <w:tcBorders>
              <w:top w:val="single" w:color="auto" w:sz="4" w:space="0"/>
              <w:left w:val="single" w:color="auto" w:sz="4" w:space="0"/>
              <w:bottom w:val="single" w:color="auto" w:sz="4" w:space="0"/>
              <w:right w:val="single" w:color="auto" w:sz="4" w:space="0"/>
            </w:tcBorders>
          </w:tcPr>
          <w:p w14:paraId="13FCC878">
            <w:pPr>
              <w:keepNext w:val="0"/>
              <w:keepLines w:val="0"/>
              <w:pageBreakBefore w:val="0"/>
              <w:widowControl/>
              <w:overflowPunct/>
              <w:topLinePunct w:val="0"/>
              <w:bidi w:val="0"/>
              <w:snapToGrid w:val="0"/>
              <w:spacing w:before="120" w:beforeLines="50" w:line="360" w:lineRule="auto"/>
              <w:jc w:val="left"/>
              <w:rPr>
                <w:rFonts w:hint="eastAsia" w:ascii="仿宋" w:hAnsi="仿宋" w:eastAsia="仿宋" w:cs="仿宋"/>
                <w:color w:val="auto"/>
                <w:spacing w:val="0"/>
                <w:kern w:val="0"/>
                <w:sz w:val="24"/>
                <w:highlight w:val="none"/>
              </w:rPr>
            </w:pPr>
            <w:r>
              <w:rPr>
                <w:rFonts w:hint="eastAsia" w:ascii="仿宋" w:hAnsi="仿宋" w:eastAsia="仿宋" w:cs="仿宋"/>
                <w:color w:val="auto"/>
                <w:spacing w:val="0"/>
                <w:kern w:val="0"/>
                <w:sz w:val="24"/>
                <w:highlight w:val="none"/>
              </w:rPr>
              <w:t>投标人的承诺或说明</w:t>
            </w:r>
          </w:p>
        </w:tc>
      </w:tr>
      <w:tr w14:paraId="7A33CE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3" w:hRule="atLeast"/>
        </w:trPr>
        <w:tc>
          <w:tcPr>
            <w:tcW w:w="1547" w:type="dxa"/>
            <w:tcBorders>
              <w:top w:val="single" w:color="auto" w:sz="4" w:space="0"/>
              <w:left w:val="single" w:color="auto" w:sz="4" w:space="0"/>
              <w:bottom w:val="single" w:color="auto" w:sz="4" w:space="0"/>
              <w:right w:val="single" w:color="auto" w:sz="4" w:space="0"/>
            </w:tcBorders>
            <w:vAlign w:val="center"/>
          </w:tcPr>
          <w:p w14:paraId="09EA56E0">
            <w:pPr>
              <w:keepNext w:val="0"/>
              <w:keepLines w:val="0"/>
              <w:pageBreakBefore w:val="0"/>
              <w:widowControl/>
              <w:overflowPunct/>
              <w:topLinePunct w:val="0"/>
              <w:bidi w:val="0"/>
              <w:snapToGrid w:val="0"/>
              <w:spacing w:line="360" w:lineRule="exact"/>
              <w:jc w:val="center"/>
              <w:rPr>
                <w:rFonts w:hint="eastAsia" w:ascii="仿宋" w:hAnsi="仿宋" w:eastAsia="仿宋" w:cs="仿宋"/>
                <w:color w:val="auto"/>
                <w:spacing w:val="0"/>
                <w:kern w:val="0"/>
                <w:sz w:val="24"/>
                <w:highlight w:val="none"/>
                <w:lang w:eastAsia="zh-CN"/>
              </w:rPr>
            </w:pPr>
            <w:r>
              <w:rPr>
                <w:rFonts w:hint="eastAsia" w:ascii="仿宋" w:hAnsi="仿宋" w:eastAsia="仿宋" w:cs="仿宋"/>
                <w:color w:val="000000"/>
                <w:spacing w:val="0"/>
                <w:kern w:val="0"/>
                <w:sz w:val="24"/>
                <w:highlight w:val="none"/>
                <w:lang w:val="en-US" w:eastAsia="zh-CN"/>
              </w:rPr>
              <w:t xml:space="preserve"> </w:t>
            </w:r>
          </w:p>
        </w:tc>
        <w:tc>
          <w:tcPr>
            <w:tcW w:w="2698" w:type="dxa"/>
            <w:tcBorders>
              <w:top w:val="single" w:color="auto" w:sz="4" w:space="0"/>
              <w:left w:val="single" w:color="auto" w:sz="4" w:space="0"/>
              <w:bottom w:val="single" w:color="auto" w:sz="4" w:space="0"/>
              <w:right w:val="single" w:color="auto" w:sz="4" w:space="0"/>
            </w:tcBorders>
          </w:tcPr>
          <w:p w14:paraId="08427EB9">
            <w:pPr>
              <w:keepNext w:val="0"/>
              <w:keepLines w:val="0"/>
              <w:pageBreakBefore w:val="0"/>
              <w:widowControl/>
              <w:overflowPunct/>
              <w:topLinePunct w:val="0"/>
              <w:bidi w:val="0"/>
              <w:snapToGrid w:val="0"/>
              <w:spacing w:before="120" w:beforeLines="50" w:line="360" w:lineRule="auto"/>
              <w:jc w:val="left"/>
              <w:rPr>
                <w:rFonts w:hint="eastAsia" w:ascii="仿宋" w:hAnsi="仿宋" w:eastAsia="仿宋" w:cs="仿宋"/>
                <w:color w:val="auto"/>
                <w:spacing w:val="0"/>
                <w:kern w:val="0"/>
                <w:sz w:val="24"/>
                <w:highlight w:val="none"/>
              </w:rPr>
            </w:pPr>
            <w:r>
              <w:rPr>
                <w:rFonts w:hint="eastAsia" w:ascii="仿宋" w:hAnsi="仿宋" w:eastAsia="仿宋" w:cs="仿宋"/>
                <w:color w:val="auto"/>
                <w:spacing w:val="0"/>
                <w:kern w:val="0"/>
                <w:sz w:val="24"/>
                <w:highlight w:val="none"/>
              </w:rPr>
              <w:t xml:space="preserve"> </w:t>
            </w:r>
          </w:p>
        </w:tc>
        <w:tc>
          <w:tcPr>
            <w:tcW w:w="1259" w:type="dxa"/>
            <w:tcBorders>
              <w:top w:val="single" w:color="auto" w:sz="4" w:space="0"/>
              <w:left w:val="single" w:color="auto" w:sz="4" w:space="0"/>
              <w:bottom w:val="single" w:color="auto" w:sz="4" w:space="0"/>
              <w:right w:val="single" w:color="auto" w:sz="4" w:space="0"/>
            </w:tcBorders>
          </w:tcPr>
          <w:p w14:paraId="54A018D8">
            <w:pPr>
              <w:keepNext w:val="0"/>
              <w:keepLines w:val="0"/>
              <w:pageBreakBefore w:val="0"/>
              <w:widowControl/>
              <w:overflowPunct/>
              <w:topLinePunct w:val="0"/>
              <w:bidi w:val="0"/>
              <w:snapToGrid w:val="0"/>
              <w:spacing w:before="120" w:beforeLines="50" w:line="360" w:lineRule="auto"/>
              <w:jc w:val="left"/>
              <w:rPr>
                <w:rFonts w:hint="eastAsia" w:ascii="仿宋" w:hAnsi="仿宋" w:eastAsia="仿宋" w:cs="仿宋"/>
                <w:color w:val="auto"/>
                <w:spacing w:val="0"/>
                <w:kern w:val="0"/>
                <w:sz w:val="24"/>
                <w:highlight w:val="none"/>
              </w:rPr>
            </w:pPr>
            <w:r>
              <w:rPr>
                <w:rFonts w:hint="eastAsia" w:ascii="仿宋" w:hAnsi="仿宋" w:eastAsia="仿宋" w:cs="仿宋"/>
                <w:color w:val="auto"/>
                <w:spacing w:val="0"/>
                <w:kern w:val="0"/>
                <w:sz w:val="24"/>
                <w:highlight w:val="none"/>
              </w:rPr>
              <w:t xml:space="preserve"> </w:t>
            </w:r>
          </w:p>
        </w:tc>
        <w:tc>
          <w:tcPr>
            <w:tcW w:w="3018" w:type="dxa"/>
            <w:tcBorders>
              <w:top w:val="single" w:color="auto" w:sz="4" w:space="0"/>
              <w:left w:val="single" w:color="auto" w:sz="4" w:space="0"/>
              <w:bottom w:val="single" w:color="auto" w:sz="4" w:space="0"/>
              <w:right w:val="single" w:color="auto" w:sz="4" w:space="0"/>
            </w:tcBorders>
          </w:tcPr>
          <w:p w14:paraId="2C6FD21D">
            <w:pPr>
              <w:keepNext w:val="0"/>
              <w:keepLines w:val="0"/>
              <w:pageBreakBefore w:val="0"/>
              <w:widowControl/>
              <w:overflowPunct/>
              <w:topLinePunct w:val="0"/>
              <w:bidi w:val="0"/>
              <w:snapToGrid w:val="0"/>
              <w:spacing w:before="120" w:beforeLines="50" w:line="360" w:lineRule="auto"/>
              <w:jc w:val="left"/>
              <w:rPr>
                <w:rFonts w:hint="eastAsia" w:ascii="仿宋" w:hAnsi="仿宋" w:eastAsia="仿宋" w:cs="仿宋"/>
                <w:color w:val="auto"/>
                <w:spacing w:val="0"/>
                <w:kern w:val="0"/>
                <w:sz w:val="24"/>
                <w:highlight w:val="none"/>
              </w:rPr>
            </w:pPr>
            <w:r>
              <w:rPr>
                <w:rFonts w:hint="eastAsia" w:ascii="仿宋" w:hAnsi="仿宋" w:eastAsia="仿宋" w:cs="仿宋"/>
                <w:color w:val="auto"/>
                <w:spacing w:val="0"/>
                <w:kern w:val="0"/>
                <w:sz w:val="24"/>
                <w:highlight w:val="none"/>
              </w:rPr>
              <w:t xml:space="preserve"> </w:t>
            </w:r>
          </w:p>
        </w:tc>
      </w:tr>
      <w:tr w14:paraId="5FF58F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547" w:type="dxa"/>
            <w:tcBorders>
              <w:top w:val="single" w:color="auto" w:sz="4" w:space="0"/>
              <w:left w:val="single" w:color="auto" w:sz="4" w:space="0"/>
              <w:bottom w:val="single" w:color="auto" w:sz="4" w:space="0"/>
              <w:right w:val="single" w:color="auto" w:sz="4" w:space="0"/>
            </w:tcBorders>
            <w:vAlign w:val="center"/>
          </w:tcPr>
          <w:p w14:paraId="70876B84">
            <w:pPr>
              <w:keepNext w:val="0"/>
              <w:keepLines w:val="0"/>
              <w:pageBreakBefore w:val="0"/>
              <w:widowControl/>
              <w:overflowPunct/>
              <w:topLinePunct w:val="0"/>
              <w:bidi w:val="0"/>
              <w:snapToGrid w:val="0"/>
              <w:spacing w:line="360" w:lineRule="exact"/>
              <w:jc w:val="center"/>
              <w:rPr>
                <w:rFonts w:hint="eastAsia" w:ascii="仿宋" w:hAnsi="仿宋" w:eastAsia="仿宋" w:cs="仿宋"/>
                <w:color w:val="auto"/>
                <w:spacing w:val="0"/>
                <w:kern w:val="0"/>
                <w:sz w:val="24"/>
                <w:highlight w:val="none"/>
                <w:lang w:eastAsia="zh-CN"/>
              </w:rPr>
            </w:pPr>
            <w:r>
              <w:rPr>
                <w:rFonts w:hint="eastAsia" w:ascii="仿宋" w:hAnsi="仿宋" w:eastAsia="仿宋" w:cs="仿宋"/>
                <w:color w:val="000000"/>
                <w:spacing w:val="0"/>
                <w:kern w:val="0"/>
                <w:sz w:val="24"/>
                <w:highlight w:val="none"/>
                <w:lang w:val="en-US" w:eastAsia="zh-CN"/>
              </w:rPr>
              <w:t xml:space="preserve"> </w:t>
            </w:r>
          </w:p>
        </w:tc>
        <w:tc>
          <w:tcPr>
            <w:tcW w:w="2698" w:type="dxa"/>
            <w:tcBorders>
              <w:top w:val="single" w:color="auto" w:sz="4" w:space="0"/>
              <w:left w:val="single" w:color="auto" w:sz="4" w:space="0"/>
              <w:bottom w:val="single" w:color="auto" w:sz="4" w:space="0"/>
              <w:right w:val="single" w:color="auto" w:sz="4" w:space="0"/>
            </w:tcBorders>
          </w:tcPr>
          <w:p w14:paraId="229CAF91">
            <w:pPr>
              <w:keepNext w:val="0"/>
              <w:keepLines w:val="0"/>
              <w:pageBreakBefore w:val="0"/>
              <w:widowControl/>
              <w:overflowPunct/>
              <w:topLinePunct w:val="0"/>
              <w:bidi w:val="0"/>
              <w:snapToGrid w:val="0"/>
              <w:spacing w:before="120" w:beforeLines="50" w:line="360" w:lineRule="auto"/>
              <w:jc w:val="left"/>
              <w:rPr>
                <w:rFonts w:hint="eastAsia" w:ascii="仿宋" w:hAnsi="仿宋" w:eastAsia="仿宋" w:cs="仿宋"/>
                <w:color w:val="auto"/>
                <w:spacing w:val="0"/>
                <w:kern w:val="0"/>
                <w:sz w:val="24"/>
                <w:highlight w:val="none"/>
              </w:rPr>
            </w:pPr>
            <w:r>
              <w:rPr>
                <w:rFonts w:hint="eastAsia" w:ascii="仿宋" w:hAnsi="仿宋" w:eastAsia="仿宋" w:cs="仿宋"/>
                <w:color w:val="auto"/>
                <w:spacing w:val="0"/>
                <w:kern w:val="0"/>
                <w:sz w:val="24"/>
                <w:highlight w:val="none"/>
              </w:rPr>
              <w:t xml:space="preserve"> </w:t>
            </w:r>
          </w:p>
        </w:tc>
        <w:tc>
          <w:tcPr>
            <w:tcW w:w="1259" w:type="dxa"/>
            <w:tcBorders>
              <w:top w:val="single" w:color="auto" w:sz="4" w:space="0"/>
              <w:left w:val="single" w:color="auto" w:sz="4" w:space="0"/>
              <w:bottom w:val="single" w:color="auto" w:sz="4" w:space="0"/>
              <w:right w:val="single" w:color="auto" w:sz="4" w:space="0"/>
            </w:tcBorders>
          </w:tcPr>
          <w:p w14:paraId="287FF0DB">
            <w:pPr>
              <w:keepNext w:val="0"/>
              <w:keepLines w:val="0"/>
              <w:pageBreakBefore w:val="0"/>
              <w:widowControl/>
              <w:overflowPunct/>
              <w:topLinePunct w:val="0"/>
              <w:bidi w:val="0"/>
              <w:snapToGrid w:val="0"/>
              <w:spacing w:before="120" w:beforeLines="50" w:line="360" w:lineRule="auto"/>
              <w:jc w:val="left"/>
              <w:rPr>
                <w:rFonts w:hint="eastAsia" w:ascii="仿宋" w:hAnsi="仿宋" w:eastAsia="仿宋" w:cs="仿宋"/>
                <w:color w:val="auto"/>
                <w:spacing w:val="0"/>
                <w:kern w:val="0"/>
                <w:sz w:val="24"/>
                <w:highlight w:val="none"/>
              </w:rPr>
            </w:pPr>
            <w:r>
              <w:rPr>
                <w:rFonts w:hint="eastAsia" w:ascii="仿宋" w:hAnsi="仿宋" w:eastAsia="仿宋" w:cs="仿宋"/>
                <w:color w:val="auto"/>
                <w:spacing w:val="0"/>
                <w:kern w:val="0"/>
                <w:sz w:val="24"/>
                <w:highlight w:val="none"/>
              </w:rPr>
              <w:t xml:space="preserve"> </w:t>
            </w:r>
          </w:p>
        </w:tc>
        <w:tc>
          <w:tcPr>
            <w:tcW w:w="3018" w:type="dxa"/>
            <w:tcBorders>
              <w:top w:val="single" w:color="auto" w:sz="4" w:space="0"/>
              <w:left w:val="single" w:color="auto" w:sz="4" w:space="0"/>
              <w:bottom w:val="single" w:color="auto" w:sz="4" w:space="0"/>
              <w:right w:val="single" w:color="auto" w:sz="4" w:space="0"/>
            </w:tcBorders>
          </w:tcPr>
          <w:p w14:paraId="5A919328">
            <w:pPr>
              <w:keepNext w:val="0"/>
              <w:keepLines w:val="0"/>
              <w:pageBreakBefore w:val="0"/>
              <w:widowControl/>
              <w:overflowPunct/>
              <w:topLinePunct w:val="0"/>
              <w:bidi w:val="0"/>
              <w:snapToGrid w:val="0"/>
              <w:spacing w:before="120" w:beforeLines="50" w:line="360" w:lineRule="auto"/>
              <w:jc w:val="left"/>
              <w:rPr>
                <w:rFonts w:hint="eastAsia" w:ascii="仿宋" w:hAnsi="仿宋" w:eastAsia="仿宋" w:cs="仿宋"/>
                <w:color w:val="auto"/>
                <w:spacing w:val="0"/>
                <w:kern w:val="0"/>
                <w:sz w:val="24"/>
                <w:highlight w:val="none"/>
              </w:rPr>
            </w:pPr>
            <w:r>
              <w:rPr>
                <w:rFonts w:hint="eastAsia" w:ascii="仿宋" w:hAnsi="仿宋" w:eastAsia="仿宋" w:cs="仿宋"/>
                <w:color w:val="auto"/>
                <w:spacing w:val="0"/>
                <w:kern w:val="0"/>
                <w:sz w:val="24"/>
                <w:highlight w:val="none"/>
              </w:rPr>
              <w:t xml:space="preserve"> </w:t>
            </w:r>
          </w:p>
        </w:tc>
      </w:tr>
      <w:tr w14:paraId="36438F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547" w:type="dxa"/>
            <w:tcBorders>
              <w:top w:val="single" w:color="auto" w:sz="4" w:space="0"/>
              <w:left w:val="single" w:color="auto" w:sz="4" w:space="0"/>
              <w:bottom w:val="single" w:color="auto" w:sz="4" w:space="0"/>
              <w:right w:val="single" w:color="auto" w:sz="4" w:space="0"/>
            </w:tcBorders>
            <w:vAlign w:val="center"/>
          </w:tcPr>
          <w:p w14:paraId="025E122C">
            <w:pPr>
              <w:keepNext w:val="0"/>
              <w:keepLines w:val="0"/>
              <w:pageBreakBefore w:val="0"/>
              <w:widowControl/>
              <w:overflowPunct/>
              <w:topLinePunct w:val="0"/>
              <w:bidi w:val="0"/>
              <w:snapToGrid w:val="0"/>
              <w:spacing w:line="360" w:lineRule="exact"/>
              <w:jc w:val="center"/>
              <w:rPr>
                <w:rFonts w:hint="eastAsia" w:ascii="仿宋" w:hAnsi="仿宋" w:eastAsia="仿宋" w:cs="仿宋"/>
                <w:color w:val="auto"/>
                <w:spacing w:val="0"/>
                <w:kern w:val="0"/>
                <w:sz w:val="24"/>
                <w:highlight w:val="none"/>
                <w:lang w:eastAsia="zh-CN"/>
              </w:rPr>
            </w:pPr>
            <w:r>
              <w:rPr>
                <w:rFonts w:hint="eastAsia" w:ascii="仿宋" w:hAnsi="仿宋" w:eastAsia="仿宋" w:cs="仿宋"/>
                <w:color w:val="000000"/>
                <w:spacing w:val="0"/>
                <w:kern w:val="0"/>
                <w:sz w:val="24"/>
                <w:highlight w:val="none"/>
                <w:lang w:val="en-US" w:eastAsia="zh-CN"/>
              </w:rPr>
              <w:t xml:space="preserve"> </w:t>
            </w:r>
          </w:p>
        </w:tc>
        <w:tc>
          <w:tcPr>
            <w:tcW w:w="2698" w:type="dxa"/>
            <w:tcBorders>
              <w:top w:val="single" w:color="auto" w:sz="4" w:space="0"/>
              <w:left w:val="single" w:color="auto" w:sz="4" w:space="0"/>
              <w:bottom w:val="single" w:color="auto" w:sz="4" w:space="0"/>
              <w:right w:val="single" w:color="auto" w:sz="4" w:space="0"/>
            </w:tcBorders>
          </w:tcPr>
          <w:p w14:paraId="21E64C7B">
            <w:pPr>
              <w:keepNext w:val="0"/>
              <w:keepLines w:val="0"/>
              <w:pageBreakBefore w:val="0"/>
              <w:widowControl/>
              <w:overflowPunct/>
              <w:topLinePunct w:val="0"/>
              <w:bidi w:val="0"/>
              <w:snapToGrid w:val="0"/>
              <w:spacing w:before="120" w:beforeLines="50" w:line="360" w:lineRule="auto"/>
              <w:jc w:val="left"/>
              <w:rPr>
                <w:rFonts w:hint="eastAsia" w:ascii="仿宋" w:hAnsi="仿宋" w:eastAsia="仿宋" w:cs="仿宋"/>
                <w:color w:val="auto"/>
                <w:spacing w:val="0"/>
                <w:kern w:val="0"/>
                <w:sz w:val="24"/>
                <w:highlight w:val="none"/>
              </w:rPr>
            </w:pPr>
            <w:r>
              <w:rPr>
                <w:rFonts w:hint="eastAsia" w:ascii="仿宋" w:hAnsi="仿宋" w:eastAsia="仿宋" w:cs="仿宋"/>
                <w:color w:val="auto"/>
                <w:spacing w:val="0"/>
                <w:kern w:val="0"/>
                <w:sz w:val="24"/>
                <w:highlight w:val="none"/>
              </w:rPr>
              <w:t xml:space="preserve"> </w:t>
            </w:r>
          </w:p>
        </w:tc>
        <w:tc>
          <w:tcPr>
            <w:tcW w:w="1259" w:type="dxa"/>
            <w:tcBorders>
              <w:top w:val="single" w:color="auto" w:sz="4" w:space="0"/>
              <w:left w:val="single" w:color="auto" w:sz="4" w:space="0"/>
              <w:bottom w:val="single" w:color="auto" w:sz="4" w:space="0"/>
              <w:right w:val="single" w:color="auto" w:sz="4" w:space="0"/>
            </w:tcBorders>
          </w:tcPr>
          <w:p w14:paraId="511AFF8E">
            <w:pPr>
              <w:keepNext w:val="0"/>
              <w:keepLines w:val="0"/>
              <w:pageBreakBefore w:val="0"/>
              <w:widowControl/>
              <w:overflowPunct/>
              <w:topLinePunct w:val="0"/>
              <w:bidi w:val="0"/>
              <w:snapToGrid w:val="0"/>
              <w:spacing w:before="120" w:beforeLines="50" w:line="360" w:lineRule="auto"/>
              <w:ind w:left="86"/>
              <w:jc w:val="left"/>
              <w:rPr>
                <w:rFonts w:hint="eastAsia" w:ascii="仿宋" w:hAnsi="仿宋" w:eastAsia="仿宋" w:cs="仿宋"/>
                <w:color w:val="auto"/>
                <w:spacing w:val="0"/>
                <w:kern w:val="0"/>
                <w:sz w:val="24"/>
                <w:highlight w:val="none"/>
              </w:rPr>
            </w:pPr>
            <w:r>
              <w:rPr>
                <w:rFonts w:hint="eastAsia" w:ascii="仿宋" w:hAnsi="仿宋" w:eastAsia="仿宋" w:cs="仿宋"/>
                <w:color w:val="auto"/>
                <w:spacing w:val="0"/>
                <w:kern w:val="0"/>
                <w:sz w:val="24"/>
                <w:highlight w:val="none"/>
              </w:rPr>
              <w:t xml:space="preserve"> </w:t>
            </w:r>
          </w:p>
        </w:tc>
        <w:tc>
          <w:tcPr>
            <w:tcW w:w="3018" w:type="dxa"/>
            <w:tcBorders>
              <w:top w:val="single" w:color="auto" w:sz="4" w:space="0"/>
              <w:left w:val="single" w:color="auto" w:sz="4" w:space="0"/>
              <w:bottom w:val="single" w:color="auto" w:sz="4" w:space="0"/>
              <w:right w:val="single" w:color="auto" w:sz="4" w:space="0"/>
            </w:tcBorders>
          </w:tcPr>
          <w:p w14:paraId="19D8DC1E">
            <w:pPr>
              <w:keepNext w:val="0"/>
              <w:keepLines w:val="0"/>
              <w:pageBreakBefore w:val="0"/>
              <w:widowControl/>
              <w:overflowPunct/>
              <w:topLinePunct w:val="0"/>
              <w:bidi w:val="0"/>
              <w:snapToGrid w:val="0"/>
              <w:spacing w:before="120" w:beforeLines="50" w:line="360" w:lineRule="auto"/>
              <w:ind w:left="86"/>
              <w:jc w:val="left"/>
              <w:rPr>
                <w:rFonts w:hint="eastAsia" w:ascii="仿宋" w:hAnsi="仿宋" w:eastAsia="仿宋" w:cs="仿宋"/>
                <w:color w:val="auto"/>
                <w:spacing w:val="0"/>
                <w:kern w:val="0"/>
                <w:sz w:val="24"/>
                <w:highlight w:val="none"/>
              </w:rPr>
            </w:pPr>
            <w:r>
              <w:rPr>
                <w:rFonts w:hint="eastAsia" w:ascii="仿宋" w:hAnsi="仿宋" w:eastAsia="仿宋" w:cs="仿宋"/>
                <w:color w:val="auto"/>
                <w:spacing w:val="0"/>
                <w:kern w:val="0"/>
                <w:sz w:val="24"/>
                <w:highlight w:val="none"/>
              </w:rPr>
              <w:t xml:space="preserve"> </w:t>
            </w:r>
          </w:p>
        </w:tc>
      </w:tr>
      <w:tr w14:paraId="4B4952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547" w:type="dxa"/>
            <w:tcBorders>
              <w:top w:val="single" w:color="auto" w:sz="4" w:space="0"/>
              <w:left w:val="single" w:color="auto" w:sz="4" w:space="0"/>
              <w:bottom w:val="single" w:color="auto" w:sz="4" w:space="0"/>
              <w:right w:val="single" w:color="auto" w:sz="4" w:space="0"/>
            </w:tcBorders>
            <w:vAlign w:val="center"/>
          </w:tcPr>
          <w:p w14:paraId="11598903">
            <w:pPr>
              <w:keepNext w:val="0"/>
              <w:keepLines w:val="0"/>
              <w:pageBreakBefore w:val="0"/>
              <w:widowControl/>
              <w:overflowPunct/>
              <w:topLinePunct w:val="0"/>
              <w:bidi w:val="0"/>
              <w:snapToGrid w:val="0"/>
              <w:spacing w:line="360" w:lineRule="exact"/>
              <w:jc w:val="center"/>
              <w:rPr>
                <w:rFonts w:hint="eastAsia" w:ascii="仿宋" w:hAnsi="仿宋" w:eastAsia="仿宋" w:cs="仿宋"/>
                <w:color w:val="auto"/>
                <w:spacing w:val="0"/>
                <w:kern w:val="0"/>
                <w:sz w:val="24"/>
                <w:highlight w:val="none"/>
                <w:lang w:eastAsia="zh-CN"/>
              </w:rPr>
            </w:pPr>
            <w:r>
              <w:rPr>
                <w:rFonts w:hint="eastAsia" w:ascii="仿宋" w:hAnsi="仿宋" w:eastAsia="仿宋" w:cs="仿宋"/>
                <w:color w:val="000000"/>
                <w:spacing w:val="0"/>
                <w:kern w:val="0"/>
                <w:sz w:val="24"/>
                <w:highlight w:val="none"/>
                <w:lang w:val="en-US" w:eastAsia="zh-CN"/>
              </w:rPr>
              <w:t xml:space="preserve"> </w:t>
            </w:r>
          </w:p>
        </w:tc>
        <w:tc>
          <w:tcPr>
            <w:tcW w:w="2698" w:type="dxa"/>
            <w:tcBorders>
              <w:top w:val="single" w:color="auto" w:sz="4" w:space="0"/>
              <w:left w:val="single" w:color="auto" w:sz="4" w:space="0"/>
              <w:bottom w:val="single" w:color="auto" w:sz="4" w:space="0"/>
              <w:right w:val="single" w:color="auto" w:sz="4" w:space="0"/>
            </w:tcBorders>
          </w:tcPr>
          <w:p w14:paraId="514E36B8">
            <w:pPr>
              <w:keepNext w:val="0"/>
              <w:keepLines w:val="0"/>
              <w:pageBreakBefore w:val="0"/>
              <w:widowControl/>
              <w:overflowPunct/>
              <w:topLinePunct w:val="0"/>
              <w:bidi w:val="0"/>
              <w:snapToGrid w:val="0"/>
              <w:spacing w:before="120" w:beforeLines="50" w:line="360" w:lineRule="auto"/>
              <w:jc w:val="left"/>
              <w:rPr>
                <w:rFonts w:hint="eastAsia" w:ascii="仿宋" w:hAnsi="仿宋" w:eastAsia="仿宋" w:cs="仿宋"/>
                <w:color w:val="auto"/>
                <w:spacing w:val="0"/>
                <w:kern w:val="0"/>
                <w:sz w:val="24"/>
                <w:highlight w:val="none"/>
              </w:rPr>
            </w:pPr>
            <w:r>
              <w:rPr>
                <w:rFonts w:hint="eastAsia" w:ascii="仿宋" w:hAnsi="仿宋" w:eastAsia="仿宋" w:cs="仿宋"/>
                <w:color w:val="auto"/>
                <w:spacing w:val="0"/>
                <w:kern w:val="0"/>
                <w:sz w:val="24"/>
                <w:highlight w:val="none"/>
              </w:rPr>
              <w:t xml:space="preserve"> </w:t>
            </w:r>
          </w:p>
        </w:tc>
        <w:tc>
          <w:tcPr>
            <w:tcW w:w="1259" w:type="dxa"/>
            <w:tcBorders>
              <w:top w:val="single" w:color="auto" w:sz="4" w:space="0"/>
              <w:left w:val="single" w:color="auto" w:sz="4" w:space="0"/>
              <w:bottom w:val="single" w:color="auto" w:sz="4" w:space="0"/>
              <w:right w:val="single" w:color="auto" w:sz="4" w:space="0"/>
            </w:tcBorders>
          </w:tcPr>
          <w:p w14:paraId="529A742E">
            <w:pPr>
              <w:keepNext w:val="0"/>
              <w:keepLines w:val="0"/>
              <w:pageBreakBefore w:val="0"/>
              <w:widowControl/>
              <w:overflowPunct/>
              <w:topLinePunct w:val="0"/>
              <w:bidi w:val="0"/>
              <w:snapToGrid w:val="0"/>
              <w:spacing w:before="120" w:beforeLines="50" w:line="360" w:lineRule="auto"/>
              <w:jc w:val="left"/>
              <w:rPr>
                <w:rFonts w:hint="eastAsia" w:ascii="仿宋" w:hAnsi="仿宋" w:eastAsia="仿宋" w:cs="仿宋"/>
                <w:color w:val="auto"/>
                <w:spacing w:val="0"/>
                <w:kern w:val="0"/>
                <w:sz w:val="24"/>
                <w:highlight w:val="none"/>
              </w:rPr>
            </w:pPr>
            <w:r>
              <w:rPr>
                <w:rFonts w:hint="eastAsia" w:ascii="仿宋" w:hAnsi="仿宋" w:eastAsia="仿宋" w:cs="仿宋"/>
                <w:color w:val="auto"/>
                <w:spacing w:val="0"/>
                <w:kern w:val="0"/>
                <w:sz w:val="24"/>
                <w:highlight w:val="none"/>
              </w:rPr>
              <w:t xml:space="preserve"> </w:t>
            </w:r>
          </w:p>
        </w:tc>
        <w:tc>
          <w:tcPr>
            <w:tcW w:w="3018" w:type="dxa"/>
            <w:tcBorders>
              <w:top w:val="single" w:color="auto" w:sz="4" w:space="0"/>
              <w:left w:val="single" w:color="auto" w:sz="4" w:space="0"/>
              <w:bottom w:val="single" w:color="auto" w:sz="4" w:space="0"/>
              <w:right w:val="single" w:color="auto" w:sz="4" w:space="0"/>
            </w:tcBorders>
          </w:tcPr>
          <w:p w14:paraId="04E8BAFE">
            <w:pPr>
              <w:keepNext w:val="0"/>
              <w:keepLines w:val="0"/>
              <w:pageBreakBefore w:val="0"/>
              <w:widowControl/>
              <w:overflowPunct/>
              <w:topLinePunct w:val="0"/>
              <w:bidi w:val="0"/>
              <w:snapToGrid w:val="0"/>
              <w:spacing w:before="120" w:beforeLines="50" w:line="360" w:lineRule="auto"/>
              <w:jc w:val="left"/>
              <w:rPr>
                <w:rFonts w:hint="eastAsia" w:ascii="仿宋" w:hAnsi="仿宋" w:eastAsia="仿宋" w:cs="仿宋"/>
                <w:color w:val="auto"/>
                <w:spacing w:val="0"/>
                <w:kern w:val="0"/>
                <w:sz w:val="24"/>
                <w:highlight w:val="none"/>
              </w:rPr>
            </w:pPr>
            <w:r>
              <w:rPr>
                <w:rFonts w:hint="eastAsia" w:ascii="仿宋" w:hAnsi="仿宋" w:eastAsia="仿宋" w:cs="仿宋"/>
                <w:color w:val="auto"/>
                <w:spacing w:val="0"/>
                <w:kern w:val="0"/>
                <w:sz w:val="24"/>
                <w:highlight w:val="none"/>
              </w:rPr>
              <w:t xml:space="preserve"> </w:t>
            </w:r>
          </w:p>
        </w:tc>
      </w:tr>
      <w:tr w14:paraId="0AA51B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47" w:type="dxa"/>
            <w:tcBorders>
              <w:top w:val="single" w:color="auto" w:sz="4" w:space="0"/>
              <w:left w:val="single" w:color="auto" w:sz="4" w:space="0"/>
              <w:bottom w:val="single" w:color="auto" w:sz="4" w:space="0"/>
              <w:right w:val="single" w:color="auto" w:sz="4" w:space="0"/>
            </w:tcBorders>
            <w:vAlign w:val="center"/>
          </w:tcPr>
          <w:p w14:paraId="58F68FF7">
            <w:pPr>
              <w:keepNext w:val="0"/>
              <w:keepLines w:val="0"/>
              <w:pageBreakBefore w:val="0"/>
              <w:widowControl/>
              <w:overflowPunct/>
              <w:topLinePunct w:val="0"/>
              <w:bidi w:val="0"/>
              <w:snapToGrid w:val="0"/>
              <w:spacing w:line="360" w:lineRule="exact"/>
              <w:jc w:val="center"/>
              <w:rPr>
                <w:rFonts w:hint="eastAsia" w:ascii="仿宋" w:hAnsi="仿宋" w:eastAsia="仿宋" w:cs="仿宋"/>
                <w:color w:val="auto"/>
                <w:spacing w:val="0"/>
                <w:kern w:val="0"/>
                <w:sz w:val="24"/>
                <w:highlight w:val="none"/>
                <w:lang w:eastAsia="zh-CN"/>
              </w:rPr>
            </w:pPr>
            <w:r>
              <w:rPr>
                <w:rFonts w:hint="eastAsia" w:ascii="仿宋" w:hAnsi="仿宋" w:eastAsia="仿宋" w:cs="仿宋"/>
                <w:color w:val="000000"/>
                <w:spacing w:val="0"/>
                <w:kern w:val="0"/>
                <w:sz w:val="24"/>
                <w:highlight w:val="none"/>
                <w:lang w:val="en-US" w:eastAsia="zh-CN"/>
              </w:rPr>
              <w:t xml:space="preserve"> </w:t>
            </w:r>
          </w:p>
        </w:tc>
        <w:tc>
          <w:tcPr>
            <w:tcW w:w="2698" w:type="dxa"/>
            <w:tcBorders>
              <w:top w:val="single" w:color="auto" w:sz="4" w:space="0"/>
              <w:left w:val="single" w:color="auto" w:sz="4" w:space="0"/>
              <w:bottom w:val="single" w:color="auto" w:sz="4" w:space="0"/>
              <w:right w:val="single" w:color="auto" w:sz="4" w:space="0"/>
            </w:tcBorders>
          </w:tcPr>
          <w:p w14:paraId="4C5AB6A7">
            <w:pPr>
              <w:keepNext w:val="0"/>
              <w:keepLines w:val="0"/>
              <w:pageBreakBefore w:val="0"/>
              <w:widowControl/>
              <w:overflowPunct/>
              <w:topLinePunct w:val="0"/>
              <w:bidi w:val="0"/>
              <w:snapToGrid w:val="0"/>
              <w:spacing w:before="120" w:beforeLines="50" w:line="360" w:lineRule="auto"/>
              <w:jc w:val="left"/>
              <w:rPr>
                <w:rFonts w:hint="eastAsia" w:ascii="仿宋" w:hAnsi="仿宋" w:eastAsia="仿宋" w:cs="仿宋"/>
                <w:color w:val="auto"/>
                <w:spacing w:val="0"/>
                <w:kern w:val="0"/>
                <w:sz w:val="24"/>
                <w:highlight w:val="none"/>
              </w:rPr>
            </w:pPr>
            <w:r>
              <w:rPr>
                <w:rFonts w:hint="eastAsia" w:ascii="仿宋" w:hAnsi="仿宋" w:eastAsia="仿宋" w:cs="仿宋"/>
                <w:color w:val="auto"/>
                <w:spacing w:val="0"/>
                <w:kern w:val="0"/>
                <w:sz w:val="24"/>
                <w:highlight w:val="none"/>
              </w:rPr>
              <w:t xml:space="preserve"> </w:t>
            </w:r>
          </w:p>
        </w:tc>
        <w:tc>
          <w:tcPr>
            <w:tcW w:w="1259" w:type="dxa"/>
            <w:tcBorders>
              <w:top w:val="single" w:color="auto" w:sz="4" w:space="0"/>
              <w:left w:val="single" w:color="auto" w:sz="4" w:space="0"/>
              <w:bottom w:val="single" w:color="auto" w:sz="4" w:space="0"/>
              <w:right w:val="single" w:color="auto" w:sz="4" w:space="0"/>
            </w:tcBorders>
          </w:tcPr>
          <w:p w14:paraId="2EB0190D">
            <w:pPr>
              <w:keepNext w:val="0"/>
              <w:keepLines w:val="0"/>
              <w:pageBreakBefore w:val="0"/>
              <w:widowControl/>
              <w:overflowPunct/>
              <w:topLinePunct w:val="0"/>
              <w:bidi w:val="0"/>
              <w:snapToGrid w:val="0"/>
              <w:spacing w:before="120" w:beforeLines="50" w:line="360" w:lineRule="auto"/>
              <w:jc w:val="left"/>
              <w:rPr>
                <w:rFonts w:hint="eastAsia" w:ascii="仿宋" w:hAnsi="仿宋" w:eastAsia="仿宋" w:cs="仿宋"/>
                <w:color w:val="auto"/>
                <w:spacing w:val="0"/>
                <w:kern w:val="0"/>
                <w:sz w:val="24"/>
                <w:highlight w:val="none"/>
              </w:rPr>
            </w:pPr>
            <w:r>
              <w:rPr>
                <w:rFonts w:hint="eastAsia" w:ascii="仿宋" w:hAnsi="仿宋" w:eastAsia="仿宋" w:cs="仿宋"/>
                <w:color w:val="auto"/>
                <w:spacing w:val="0"/>
                <w:kern w:val="0"/>
                <w:sz w:val="24"/>
                <w:highlight w:val="none"/>
              </w:rPr>
              <w:t xml:space="preserve"> </w:t>
            </w:r>
          </w:p>
        </w:tc>
        <w:tc>
          <w:tcPr>
            <w:tcW w:w="3018" w:type="dxa"/>
            <w:tcBorders>
              <w:top w:val="single" w:color="auto" w:sz="4" w:space="0"/>
              <w:left w:val="single" w:color="auto" w:sz="4" w:space="0"/>
              <w:bottom w:val="single" w:color="auto" w:sz="4" w:space="0"/>
              <w:right w:val="single" w:color="auto" w:sz="4" w:space="0"/>
            </w:tcBorders>
          </w:tcPr>
          <w:p w14:paraId="0486EE88">
            <w:pPr>
              <w:keepNext w:val="0"/>
              <w:keepLines w:val="0"/>
              <w:pageBreakBefore w:val="0"/>
              <w:widowControl/>
              <w:overflowPunct/>
              <w:topLinePunct w:val="0"/>
              <w:bidi w:val="0"/>
              <w:snapToGrid w:val="0"/>
              <w:spacing w:before="120" w:beforeLines="50" w:line="360" w:lineRule="auto"/>
              <w:jc w:val="left"/>
              <w:rPr>
                <w:rFonts w:hint="eastAsia" w:ascii="仿宋" w:hAnsi="仿宋" w:eastAsia="仿宋" w:cs="仿宋"/>
                <w:color w:val="auto"/>
                <w:spacing w:val="0"/>
                <w:kern w:val="0"/>
                <w:sz w:val="24"/>
                <w:highlight w:val="none"/>
              </w:rPr>
            </w:pPr>
            <w:r>
              <w:rPr>
                <w:rFonts w:hint="eastAsia" w:ascii="仿宋" w:hAnsi="仿宋" w:eastAsia="仿宋" w:cs="仿宋"/>
                <w:color w:val="auto"/>
                <w:spacing w:val="0"/>
                <w:kern w:val="0"/>
                <w:sz w:val="24"/>
                <w:highlight w:val="none"/>
              </w:rPr>
              <w:t xml:space="preserve"> </w:t>
            </w:r>
          </w:p>
        </w:tc>
      </w:tr>
      <w:tr w14:paraId="0325F6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47" w:type="dxa"/>
            <w:tcBorders>
              <w:top w:val="single" w:color="auto" w:sz="4" w:space="0"/>
              <w:left w:val="single" w:color="auto" w:sz="4" w:space="0"/>
              <w:bottom w:val="single" w:color="auto" w:sz="4" w:space="0"/>
              <w:right w:val="single" w:color="auto" w:sz="4" w:space="0"/>
            </w:tcBorders>
          </w:tcPr>
          <w:p w14:paraId="3DCFDAF9">
            <w:pPr>
              <w:keepNext w:val="0"/>
              <w:keepLines w:val="0"/>
              <w:pageBreakBefore w:val="0"/>
              <w:widowControl/>
              <w:overflowPunct/>
              <w:topLinePunct w:val="0"/>
              <w:bidi w:val="0"/>
              <w:snapToGrid w:val="0"/>
              <w:spacing w:before="120" w:beforeLines="50" w:line="360" w:lineRule="auto"/>
              <w:jc w:val="left"/>
              <w:rPr>
                <w:rFonts w:hint="eastAsia" w:ascii="仿宋" w:hAnsi="仿宋" w:eastAsia="仿宋" w:cs="仿宋"/>
                <w:color w:val="auto"/>
                <w:spacing w:val="0"/>
                <w:kern w:val="0"/>
                <w:sz w:val="24"/>
                <w:highlight w:val="none"/>
              </w:rPr>
            </w:pPr>
            <w:r>
              <w:rPr>
                <w:rFonts w:hint="eastAsia" w:ascii="仿宋" w:hAnsi="仿宋" w:eastAsia="仿宋" w:cs="仿宋"/>
                <w:color w:val="auto"/>
                <w:spacing w:val="0"/>
                <w:kern w:val="0"/>
                <w:sz w:val="24"/>
                <w:highlight w:val="none"/>
              </w:rPr>
              <w:t>……</w:t>
            </w:r>
          </w:p>
        </w:tc>
        <w:tc>
          <w:tcPr>
            <w:tcW w:w="2698" w:type="dxa"/>
            <w:tcBorders>
              <w:top w:val="single" w:color="auto" w:sz="4" w:space="0"/>
              <w:left w:val="single" w:color="auto" w:sz="4" w:space="0"/>
              <w:bottom w:val="single" w:color="auto" w:sz="4" w:space="0"/>
              <w:right w:val="single" w:color="auto" w:sz="4" w:space="0"/>
            </w:tcBorders>
          </w:tcPr>
          <w:p w14:paraId="398F9785">
            <w:pPr>
              <w:keepNext w:val="0"/>
              <w:keepLines w:val="0"/>
              <w:pageBreakBefore w:val="0"/>
              <w:widowControl/>
              <w:overflowPunct/>
              <w:topLinePunct w:val="0"/>
              <w:bidi w:val="0"/>
              <w:snapToGrid w:val="0"/>
              <w:spacing w:before="120" w:beforeLines="50" w:line="360" w:lineRule="auto"/>
              <w:jc w:val="left"/>
              <w:rPr>
                <w:rFonts w:hint="eastAsia" w:ascii="仿宋" w:hAnsi="仿宋" w:eastAsia="仿宋" w:cs="仿宋"/>
                <w:color w:val="auto"/>
                <w:spacing w:val="0"/>
                <w:kern w:val="0"/>
                <w:sz w:val="24"/>
                <w:highlight w:val="none"/>
              </w:rPr>
            </w:pPr>
          </w:p>
        </w:tc>
        <w:tc>
          <w:tcPr>
            <w:tcW w:w="1259" w:type="dxa"/>
            <w:tcBorders>
              <w:top w:val="single" w:color="auto" w:sz="4" w:space="0"/>
              <w:left w:val="single" w:color="auto" w:sz="4" w:space="0"/>
              <w:bottom w:val="single" w:color="auto" w:sz="4" w:space="0"/>
              <w:right w:val="single" w:color="auto" w:sz="4" w:space="0"/>
            </w:tcBorders>
          </w:tcPr>
          <w:p w14:paraId="68AB2D18">
            <w:pPr>
              <w:keepNext w:val="0"/>
              <w:keepLines w:val="0"/>
              <w:pageBreakBefore w:val="0"/>
              <w:widowControl/>
              <w:overflowPunct/>
              <w:topLinePunct w:val="0"/>
              <w:bidi w:val="0"/>
              <w:snapToGrid w:val="0"/>
              <w:spacing w:before="120" w:beforeLines="50" w:line="360" w:lineRule="auto"/>
              <w:jc w:val="left"/>
              <w:rPr>
                <w:rFonts w:hint="eastAsia" w:ascii="仿宋" w:hAnsi="仿宋" w:eastAsia="仿宋" w:cs="仿宋"/>
                <w:color w:val="auto"/>
                <w:spacing w:val="0"/>
                <w:kern w:val="0"/>
                <w:sz w:val="24"/>
                <w:highlight w:val="none"/>
              </w:rPr>
            </w:pPr>
          </w:p>
        </w:tc>
        <w:tc>
          <w:tcPr>
            <w:tcW w:w="3018" w:type="dxa"/>
            <w:tcBorders>
              <w:top w:val="single" w:color="auto" w:sz="4" w:space="0"/>
              <w:left w:val="single" w:color="auto" w:sz="4" w:space="0"/>
              <w:bottom w:val="single" w:color="auto" w:sz="4" w:space="0"/>
              <w:right w:val="single" w:color="auto" w:sz="4" w:space="0"/>
            </w:tcBorders>
          </w:tcPr>
          <w:p w14:paraId="140666E2">
            <w:pPr>
              <w:keepNext w:val="0"/>
              <w:keepLines w:val="0"/>
              <w:pageBreakBefore w:val="0"/>
              <w:widowControl/>
              <w:overflowPunct/>
              <w:topLinePunct w:val="0"/>
              <w:bidi w:val="0"/>
              <w:snapToGrid w:val="0"/>
              <w:spacing w:before="120" w:beforeLines="50" w:line="360" w:lineRule="auto"/>
              <w:jc w:val="left"/>
              <w:rPr>
                <w:rFonts w:hint="eastAsia" w:ascii="仿宋" w:hAnsi="仿宋" w:eastAsia="仿宋" w:cs="仿宋"/>
                <w:color w:val="auto"/>
                <w:spacing w:val="0"/>
                <w:kern w:val="0"/>
                <w:sz w:val="24"/>
                <w:highlight w:val="none"/>
              </w:rPr>
            </w:pPr>
          </w:p>
        </w:tc>
      </w:tr>
    </w:tbl>
    <w:p w14:paraId="50164BD8">
      <w:pPr>
        <w:keepNext w:val="0"/>
        <w:keepLines w:val="0"/>
        <w:pageBreakBefore w:val="0"/>
        <w:widowControl/>
        <w:wordWrap w:val="0"/>
        <w:overflowPunct/>
        <w:topLinePunct w:val="0"/>
        <w:bidi w:val="0"/>
        <w:spacing w:line="360" w:lineRule="auto"/>
        <w:ind w:firstLine="2280" w:firstLineChars="950"/>
        <w:jc w:val="left"/>
        <w:rPr>
          <w:rFonts w:hint="eastAsia" w:ascii="仿宋" w:hAnsi="仿宋" w:eastAsia="仿宋" w:cs="仿宋"/>
          <w:color w:val="auto"/>
          <w:spacing w:val="0"/>
          <w:kern w:val="0"/>
          <w:sz w:val="24"/>
          <w:highlight w:val="none"/>
        </w:rPr>
      </w:pPr>
    </w:p>
    <w:p w14:paraId="35E7A842">
      <w:pPr>
        <w:keepNext w:val="0"/>
        <w:keepLines w:val="0"/>
        <w:pageBreakBefore w:val="0"/>
        <w:widowControl/>
        <w:wordWrap w:val="0"/>
        <w:overflowPunct/>
        <w:topLinePunct w:val="0"/>
        <w:bidi w:val="0"/>
        <w:spacing w:line="360" w:lineRule="auto"/>
        <w:ind w:firstLine="2280" w:firstLineChars="950"/>
        <w:jc w:val="left"/>
        <w:rPr>
          <w:rFonts w:hint="eastAsia" w:ascii="仿宋" w:hAnsi="仿宋" w:eastAsia="仿宋" w:cs="仿宋"/>
          <w:color w:val="auto"/>
          <w:spacing w:val="0"/>
          <w:kern w:val="0"/>
          <w:sz w:val="28"/>
          <w:szCs w:val="28"/>
          <w:highlight w:val="none"/>
          <w:u w:val="single"/>
        </w:rPr>
      </w:pPr>
      <w:r>
        <w:rPr>
          <w:rFonts w:hint="eastAsia" w:ascii="仿宋" w:hAnsi="仿宋" w:eastAsia="仿宋" w:cs="仿宋"/>
          <w:color w:val="auto"/>
          <w:spacing w:val="0"/>
          <w:kern w:val="0"/>
          <w:sz w:val="24"/>
          <w:highlight w:val="none"/>
        </w:rPr>
        <w:t>投标人：</w:t>
      </w:r>
      <w:r>
        <w:rPr>
          <w:rFonts w:hint="eastAsia" w:ascii="仿宋" w:hAnsi="仿宋" w:eastAsia="仿宋" w:cs="仿宋"/>
          <w:color w:val="auto"/>
          <w:spacing w:val="0"/>
          <w:kern w:val="0"/>
          <w:sz w:val="24"/>
          <w:highlight w:val="none"/>
          <w:u w:val="single"/>
        </w:rPr>
        <w:t xml:space="preserve">            </w:t>
      </w:r>
      <w:r>
        <w:rPr>
          <w:rFonts w:hint="eastAsia" w:ascii="仿宋" w:hAnsi="仿宋" w:eastAsia="仿宋" w:cs="仿宋"/>
          <w:color w:val="auto"/>
          <w:spacing w:val="0"/>
          <w:kern w:val="0"/>
          <w:sz w:val="24"/>
          <w:highlight w:val="none"/>
        </w:rPr>
        <w:t>（全称并加盖公章）</w:t>
      </w:r>
    </w:p>
    <w:p w14:paraId="09421558">
      <w:pPr>
        <w:keepNext w:val="0"/>
        <w:keepLines w:val="0"/>
        <w:pageBreakBefore w:val="0"/>
        <w:widowControl/>
        <w:wordWrap w:val="0"/>
        <w:overflowPunct/>
        <w:topLinePunct w:val="0"/>
        <w:bidi w:val="0"/>
        <w:snapToGrid w:val="0"/>
        <w:spacing w:before="156" w:after="156" w:line="360" w:lineRule="auto"/>
        <w:ind w:firstLine="420"/>
        <w:jc w:val="left"/>
        <w:rPr>
          <w:rFonts w:hint="eastAsia" w:ascii="仿宋" w:hAnsi="仿宋" w:eastAsia="仿宋" w:cs="仿宋"/>
          <w:color w:val="auto"/>
          <w:spacing w:val="0"/>
          <w:kern w:val="0"/>
          <w:sz w:val="24"/>
          <w:highlight w:val="none"/>
        </w:rPr>
      </w:pPr>
      <w:r>
        <w:rPr>
          <w:rFonts w:hint="eastAsia" w:ascii="仿宋" w:hAnsi="仿宋" w:eastAsia="仿宋" w:cs="仿宋"/>
          <w:b/>
          <w:color w:val="auto"/>
          <w:spacing w:val="0"/>
          <w:kern w:val="0"/>
          <w:sz w:val="28"/>
          <w:szCs w:val="28"/>
          <w:highlight w:val="none"/>
        </w:rPr>
        <w:t xml:space="preserve">                            </w:t>
      </w:r>
      <w:r>
        <w:rPr>
          <w:rFonts w:hint="eastAsia" w:ascii="仿宋" w:hAnsi="仿宋" w:eastAsia="仿宋" w:cs="仿宋"/>
          <w:b/>
          <w:color w:val="auto"/>
          <w:spacing w:val="0"/>
          <w:kern w:val="0"/>
          <w:sz w:val="24"/>
          <w:highlight w:val="none"/>
        </w:rPr>
        <w:t xml:space="preserve"> </w:t>
      </w:r>
      <w:r>
        <w:rPr>
          <w:rFonts w:hint="eastAsia" w:ascii="仿宋" w:hAnsi="仿宋" w:eastAsia="仿宋" w:cs="仿宋"/>
          <w:color w:val="auto"/>
          <w:spacing w:val="0"/>
          <w:kern w:val="0"/>
          <w:sz w:val="24"/>
          <w:highlight w:val="none"/>
        </w:rPr>
        <w:t>年    月    日</w:t>
      </w:r>
    </w:p>
    <w:p w14:paraId="2D997DB5">
      <w:pPr>
        <w:keepNext w:val="0"/>
        <w:keepLines w:val="0"/>
        <w:pageBreakBefore w:val="0"/>
        <w:overflowPunct/>
        <w:topLinePunct w:val="0"/>
        <w:bidi w:val="0"/>
        <w:rPr>
          <w:rFonts w:hint="eastAsia" w:ascii="仿宋" w:hAnsi="仿宋" w:eastAsia="仿宋" w:cs="仿宋"/>
          <w:spacing w:val="0"/>
          <w:sz w:val="24"/>
          <w:szCs w:val="24"/>
          <w:highlight w:val="none"/>
          <w14:textOutline w14:w="5080" w14:cap="flat" w14:cmpd="sng">
            <w14:solidFill>
              <w14:srgbClr w14:val="000000"/>
            </w14:solidFill>
            <w14:prstDash w14:val="solid"/>
            <w14:miter w14:val="0"/>
          </w14:textOutline>
        </w:rPr>
      </w:pPr>
      <w:r>
        <w:rPr>
          <w:rFonts w:hint="eastAsia" w:ascii="仿宋" w:hAnsi="仿宋" w:eastAsia="仿宋" w:cs="仿宋"/>
          <w:spacing w:val="0"/>
          <w:sz w:val="24"/>
          <w:szCs w:val="24"/>
          <w:highlight w:val="none"/>
          <w14:textOutline w14:w="5080" w14:cap="flat" w14:cmpd="sng">
            <w14:solidFill>
              <w14:srgbClr w14:val="000000"/>
            </w14:solidFill>
            <w14:prstDash w14:val="solid"/>
            <w14:miter w14:val="0"/>
          </w14:textOutline>
        </w:rPr>
        <w:br w:type="page"/>
      </w:r>
    </w:p>
    <w:p w14:paraId="4FAE73D2">
      <w:pPr>
        <w:keepNext w:val="0"/>
        <w:keepLines w:val="0"/>
        <w:pageBreakBefore w:val="0"/>
        <w:overflowPunct/>
        <w:topLinePunct w:val="0"/>
        <w:bidi w:val="0"/>
        <w:spacing w:before="78" w:line="219" w:lineRule="auto"/>
        <w:rPr>
          <w:rFonts w:hint="eastAsia" w:ascii="仿宋" w:hAnsi="仿宋" w:eastAsia="仿宋" w:cs="仿宋"/>
          <w:spacing w:val="0"/>
          <w:sz w:val="24"/>
          <w:szCs w:val="24"/>
          <w:highlight w:val="none"/>
          <w:lang w:eastAsia="zh-CN"/>
        </w:rPr>
      </w:pPr>
      <w:r>
        <w:rPr>
          <w:rFonts w:hint="eastAsia" w:ascii="仿宋" w:hAnsi="仿宋" w:eastAsia="仿宋" w:cs="仿宋"/>
          <w:spacing w:val="0"/>
          <w:sz w:val="24"/>
          <w:szCs w:val="24"/>
          <w:highlight w:val="none"/>
          <w14:textOutline w14:w="5080" w14:cap="flat" w14:cmpd="sng">
            <w14:solidFill>
              <w14:srgbClr w14:val="000000"/>
            </w14:solidFill>
            <w14:prstDash w14:val="solid"/>
            <w14:miter w14:val="0"/>
          </w14:textOutline>
        </w:rPr>
        <w:t>附件</w:t>
      </w:r>
      <w:r>
        <w:rPr>
          <w:rFonts w:hint="eastAsia" w:ascii="仿宋" w:hAnsi="仿宋" w:eastAsia="仿宋" w:cs="仿宋"/>
          <w:spacing w:val="0"/>
          <w:sz w:val="24"/>
          <w:szCs w:val="24"/>
          <w:highlight w:val="none"/>
          <w:lang w:val="en-US" w:eastAsia="zh-CN"/>
          <w14:textOutline w14:w="5080" w14:cap="flat" w14:cmpd="sng">
            <w14:solidFill>
              <w14:srgbClr w14:val="000000"/>
            </w14:solidFill>
            <w14:prstDash w14:val="solid"/>
            <w14:miter w14:val="0"/>
          </w14:textOutline>
        </w:rPr>
        <w:t>8</w:t>
      </w:r>
    </w:p>
    <w:p w14:paraId="47E37BF1">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14:textOutline w14:w="5080" w14:cap="flat" w14:cmpd="sng">
            <w14:solidFill>
              <w14:srgbClr w14:val="000000"/>
            </w14:solidFill>
            <w14:prstDash w14:val="solid"/>
            <w14:miter w14:val="0"/>
          </w14:textOutline>
        </w:rPr>
        <w:t>法定代表人身份证明</w:t>
      </w:r>
      <w:r>
        <w:rPr>
          <w:rFonts w:hint="eastAsia" w:ascii="仿宋" w:hAnsi="仿宋" w:eastAsia="仿宋" w:cs="仿宋"/>
          <w:spacing w:val="0"/>
          <w:sz w:val="24"/>
          <w:szCs w:val="24"/>
          <w:highlight w:val="none"/>
        </w:rPr>
        <w:t>（格式）</w:t>
      </w:r>
    </w:p>
    <w:p w14:paraId="428AF25C">
      <w:pPr>
        <w:pStyle w:val="5"/>
        <w:keepNext w:val="0"/>
        <w:keepLines w:val="0"/>
        <w:pageBreakBefore w:val="0"/>
        <w:overflowPunct/>
        <w:topLinePunct w:val="0"/>
        <w:bidi w:val="0"/>
        <w:spacing w:line="284" w:lineRule="auto"/>
        <w:rPr>
          <w:rFonts w:hint="eastAsia" w:ascii="仿宋" w:hAnsi="仿宋" w:eastAsia="仿宋" w:cs="仿宋"/>
          <w:spacing w:val="0"/>
          <w:highlight w:val="none"/>
        </w:rPr>
      </w:pPr>
    </w:p>
    <w:p w14:paraId="6774BFE6">
      <w:pPr>
        <w:pStyle w:val="5"/>
        <w:keepNext w:val="0"/>
        <w:keepLines w:val="0"/>
        <w:pageBreakBefore w:val="0"/>
        <w:overflowPunct/>
        <w:topLinePunct w:val="0"/>
        <w:bidi w:val="0"/>
        <w:spacing w:line="285" w:lineRule="auto"/>
        <w:rPr>
          <w:rFonts w:hint="eastAsia" w:ascii="仿宋" w:hAnsi="仿宋" w:eastAsia="仿宋" w:cs="仿宋"/>
          <w:spacing w:val="0"/>
          <w:highlight w:val="none"/>
        </w:rPr>
      </w:pPr>
    </w:p>
    <w:p w14:paraId="1BC6957A">
      <w:pPr>
        <w:keepNext w:val="0"/>
        <w:keepLines w:val="0"/>
        <w:pageBreakBefore w:val="0"/>
        <w:overflowPunct/>
        <w:topLinePunct w:val="0"/>
        <w:bidi w:val="0"/>
        <w:spacing w:before="78" w:line="468" w:lineRule="exact"/>
        <w:ind w:left="446"/>
        <w:rPr>
          <w:rFonts w:hint="eastAsia" w:ascii="仿宋" w:hAnsi="仿宋" w:eastAsia="仿宋" w:cs="仿宋"/>
          <w:spacing w:val="0"/>
          <w:sz w:val="24"/>
          <w:szCs w:val="24"/>
          <w:highlight w:val="none"/>
        </w:rPr>
      </w:pPr>
      <w:r>
        <w:rPr>
          <w:rFonts w:hint="eastAsia" w:ascii="仿宋" w:hAnsi="仿宋" w:eastAsia="仿宋" w:cs="仿宋"/>
          <w:spacing w:val="0"/>
          <w:position w:val="17"/>
          <w:sz w:val="24"/>
          <w:szCs w:val="24"/>
          <w:highlight w:val="none"/>
        </w:rPr>
        <w:t>投标人名称：</w:t>
      </w:r>
    </w:p>
    <w:p w14:paraId="2DD4DE55">
      <w:pPr>
        <w:keepNext w:val="0"/>
        <w:keepLines w:val="0"/>
        <w:pageBreakBefore w:val="0"/>
        <w:overflowPunct/>
        <w:topLinePunct w:val="0"/>
        <w:bidi w:val="0"/>
        <w:spacing w:before="1" w:line="228" w:lineRule="auto"/>
        <w:ind w:left="443"/>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地址：</w:t>
      </w:r>
    </w:p>
    <w:p w14:paraId="19883C3C">
      <w:pPr>
        <w:keepNext w:val="0"/>
        <w:keepLines w:val="0"/>
        <w:pageBreakBefore w:val="0"/>
        <w:overflowPunct/>
        <w:topLinePunct w:val="0"/>
        <w:bidi w:val="0"/>
        <w:spacing w:before="170" w:line="360" w:lineRule="auto"/>
        <w:ind w:left="445"/>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 xml:space="preserve">成立时间： </w:t>
      </w:r>
      <w:r>
        <w:rPr>
          <w:rFonts w:hint="eastAsia" w:ascii="仿宋" w:hAnsi="仿宋" w:eastAsia="仿宋" w:cs="仿宋"/>
          <w:spacing w:val="0"/>
          <w:sz w:val="24"/>
          <w:szCs w:val="24"/>
          <w:highlight w:val="none"/>
          <w:u w:val="single" w:color="auto"/>
        </w:rPr>
        <w:t xml:space="preserve">    </w:t>
      </w:r>
      <w:r>
        <w:rPr>
          <w:rFonts w:hint="eastAsia" w:ascii="仿宋" w:hAnsi="仿宋" w:eastAsia="仿宋" w:cs="仿宋"/>
          <w:spacing w:val="0"/>
          <w:sz w:val="24"/>
          <w:szCs w:val="24"/>
          <w:highlight w:val="none"/>
        </w:rPr>
        <w:t xml:space="preserve"> 年</w:t>
      </w:r>
      <w:r>
        <w:rPr>
          <w:rFonts w:hint="eastAsia" w:ascii="仿宋" w:hAnsi="仿宋" w:eastAsia="仿宋" w:cs="仿宋"/>
          <w:spacing w:val="0"/>
          <w:sz w:val="24"/>
          <w:szCs w:val="24"/>
          <w:highlight w:val="none"/>
          <w:u w:val="single" w:color="auto"/>
        </w:rPr>
        <w:t xml:space="preserve">    </w:t>
      </w:r>
      <w:r>
        <w:rPr>
          <w:rFonts w:hint="eastAsia" w:ascii="仿宋" w:hAnsi="仿宋" w:eastAsia="仿宋" w:cs="仿宋"/>
          <w:spacing w:val="0"/>
          <w:sz w:val="24"/>
          <w:szCs w:val="24"/>
          <w:highlight w:val="none"/>
        </w:rPr>
        <w:t xml:space="preserve"> 月</w:t>
      </w:r>
      <w:r>
        <w:rPr>
          <w:rFonts w:hint="eastAsia" w:ascii="仿宋" w:hAnsi="仿宋" w:eastAsia="仿宋" w:cs="仿宋"/>
          <w:spacing w:val="0"/>
          <w:sz w:val="24"/>
          <w:szCs w:val="24"/>
          <w:highlight w:val="none"/>
          <w:u w:val="single" w:color="auto"/>
        </w:rPr>
        <w:t xml:space="preserve">    </w:t>
      </w:r>
      <w:r>
        <w:rPr>
          <w:rFonts w:hint="eastAsia" w:ascii="仿宋" w:hAnsi="仿宋" w:eastAsia="仿宋" w:cs="仿宋"/>
          <w:spacing w:val="0"/>
          <w:sz w:val="24"/>
          <w:szCs w:val="24"/>
          <w:highlight w:val="none"/>
        </w:rPr>
        <w:t xml:space="preserve"> 日</w:t>
      </w:r>
    </w:p>
    <w:p w14:paraId="696B14FC">
      <w:pPr>
        <w:keepNext w:val="0"/>
        <w:keepLines w:val="0"/>
        <w:pageBreakBefore w:val="0"/>
        <w:overflowPunct/>
        <w:topLinePunct w:val="0"/>
        <w:bidi w:val="0"/>
        <w:spacing w:line="220" w:lineRule="auto"/>
        <w:ind w:left="445"/>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经营期限：</w:t>
      </w:r>
    </w:p>
    <w:p w14:paraId="583A10CB">
      <w:pPr>
        <w:keepNext w:val="0"/>
        <w:keepLines w:val="0"/>
        <w:pageBreakBefore w:val="0"/>
        <w:overflowPunct/>
        <w:topLinePunct w:val="0"/>
        <w:bidi w:val="0"/>
        <w:spacing w:before="181" w:line="360" w:lineRule="auto"/>
        <w:ind w:left="443"/>
        <w:rPr>
          <w:rFonts w:hint="eastAsia" w:ascii="仿宋" w:hAnsi="仿宋" w:eastAsia="仿宋" w:cs="仿宋"/>
          <w:spacing w:val="0"/>
          <w:sz w:val="24"/>
          <w:szCs w:val="24"/>
          <w:highlight w:val="none"/>
        </w:rPr>
      </w:pPr>
      <w:r>
        <w:rPr>
          <w:rFonts w:hint="eastAsia" w:ascii="仿宋" w:hAnsi="仿宋" w:eastAsia="仿宋" w:cs="仿宋"/>
          <w:spacing w:val="0"/>
          <w:w w:val="91"/>
          <w:sz w:val="24"/>
          <w:szCs w:val="24"/>
          <w:highlight w:val="none"/>
        </w:rPr>
        <w:t>姓名</w:t>
      </w:r>
      <w:r>
        <w:rPr>
          <w:rFonts w:hint="eastAsia" w:ascii="仿宋" w:hAnsi="仿宋" w:eastAsia="仿宋" w:cs="仿宋"/>
          <w:spacing w:val="0"/>
          <w:sz w:val="24"/>
          <w:szCs w:val="24"/>
          <w:highlight w:val="none"/>
        </w:rPr>
        <w:t xml:space="preserve">： </w:t>
      </w:r>
      <w:r>
        <w:rPr>
          <w:rFonts w:hint="eastAsia" w:ascii="仿宋" w:hAnsi="仿宋" w:eastAsia="仿宋" w:cs="仿宋"/>
          <w:spacing w:val="0"/>
          <w:sz w:val="24"/>
          <w:szCs w:val="24"/>
          <w:highlight w:val="none"/>
          <w:u w:val="single" w:color="auto"/>
        </w:rPr>
        <w:t xml:space="preserve">         </w:t>
      </w:r>
      <w:r>
        <w:rPr>
          <w:rFonts w:hint="eastAsia" w:ascii="仿宋" w:hAnsi="仿宋" w:eastAsia="仿宋" w:cs="仿宋"/>
          <w:spacing w:val="0"/>
          <w:sz w:val="24"/>
          <w:szCs w:val="24"/>
          <w:highlight w:val="none"/>
        </w:rPr>
        <w:t>，</w:t>
      </w:r>
      <w:r>
        <w:rPr>
          <w:rFonts w:hint="eastAsia" w:ascii="仿宋" w:hAnsi="仿宋" w:eastAsia="仿宋" w:cs="仿宋"/>
          <w:spacing w:val="0"/>
          <w:w w:val="91"/>
          <w:sz w:val="24"/>
          <w:szCs w:val="24"/>
          <w:highlight w:val="none"/>
        </w:rPr>
        <w:t>性别</w:t>
      </w:r>
      <w:r>
        <w:rPr>
          <w:rFonts w:hint="eastAsia" w:ascii="仿宋" w:hAnsi="仿宋" w:eastAsia="仿宋" w:cs="仿宋"/>
          <w:spacing w:val="0"/>
          <w:sz w:val="24"/>
          <w:szCs w:val="24"/>
          <w:highlight w:val="none"/>
        </w:rPr>
        <w:t xml:space="preserve">： </w:t>
      </w:r>
      <w:r>
        <w:rPr>
          <w:rFonts w:hint="eastAsia" w:ascii="仿宋" w:hAnsi="仿宋" w:eastAsia="仿宋" w:cs="仿宋"/>
          <w:spacing w:val="0"/>
          <w:sz w:val="24"/>
          <w:szCs w:val="24"/>
          <w:highlight w:val="none"/>
          <w:u w:val="single" w:color="auto"/>
        </w:rPr>
        <w:t xml:space="preserve">      </w:t>
      </w:r>
      <w:r>
        <w:rPr>
          <w:rFonts w:hint="eastAsia" w:ascii="仿宋" w:hAnsi="仿宋" w:eastAsia="仿宋" w:cs="仿宋"/>
          <w:spacing w:val="0"/>
          <w:sz w:val="24"/>
          <w:szCs w:val="24"/>
          <w:highlight w:val="none"/>
        </w:rPr>
        <w:t>，</w:t>
      </w:r>
      <w:r>
        <w:rPr>
          <w:rFonts w:hint="eastAsia" w:ascii="仿宋" w:hAnsi="仿宋" w:eastAsia="仿宋" w:cs="仿宋"/>
          <w:spacing w:val="0"/>
          <w:w w:val="91"/>
          <w:sz w:val="24"/>
          <w:szCs w:val="24"/>
          <w:highlight w:val="none"/>
        </w:rPr>
        <w:t>年龄</w:t>
      </w:r>
      <w:r>
        <w:rPr>
          <w:rFonts w:hint="eastAsia" w:ascii="仿宋" w:hAnsi="仿宋" w:eastAsia="仿宋" w:cs="仿宋"/>
          <w:spacing w:val="0"/>
          <w:sz w:val="24"/>
          <w:szCs w:val="24"/>
          <w:highlight w:val="none"/>
        </w:rPr>
        <w:t xml:space="preserve">： </w:t>
      </w:r>
      <w:r>
        <w:rPr>
          <w:rFonts w:hint="eastAsia" w:ascii="仿宋" w:hAnsi="仿宋" w:eastAsia="仿宋" w:cs="仿宋"/>
          <w:spacing w:val="0"/>
          <w:sz w:val="24"/>
          <w:szCs w:val="24"/>
          <w:highlight w:val="none"/>
          <w:u w:val="single" w:color="auto"/>
        </w:rPr>
        <w:t xml:space="preserve">     </w:t>
      </w:r>
      <w:r>
        <w:rPr>
          <w:rFonts w:hint="eastAsia" w:ascii="仿宋" w:hAnsi="仿宋" w:eastAsia="仿宋" w:cs="仿宋"/>
          <w:spacing w:val="0"/>
          <w:sz w:val="24"/>
          <w:szCs w:val="24"/>
          <w:highlight w:val="none"/>
        </w:rPr>
        <w:t>，</w:t>
      </w:r>
      <w:r>
        <w:rPr>
          <w:rFonts w:hint="eastAsia" w:ascii="仿宋" w:hAnsi="仿宋" w:eastAsia="仿宋" w:cs="仿宋"/>
          <w:spacing w:val="0"/>
          <w:w w:val="91"/>
          <w:sz w:val="24"/>
          <w:szCs w:val="24"/>
          <w:highlight w:val="none"/>
        </w:rPr>
        <w:t>职务：</w:t>
      </w:r>
      <w:r>
        <w:rPr>
          <w:rFonts w:hint="eastAsia" w:ascii="仿宋" w:hAnsi="仿宋" w:eastAsia="仿宋" w:cs="仿宋"/>
          <w:spacing w:val="0"/>
          <w:sz w:val="24"/>
          <w:szCs w:val="24"/>
          <w:highlight w:val="none"/>
        </w:rPr>
        <w:t xml:space="preserve"> </w:t>
      </w:r>
      <w:r>
        <w:rPr>
          <w:rFonts w:hint="eastAsia" w:ascii="仿宋" w:hAnsi="仿宋" w:eastAsia="仿宋" w:cs="仿宋"/>
          <w:spacing w:val="0"/>
          <w:sz w:val="24"/>
          <w:szCs w:val="24"/>
          <w:highlight w:val="none"/>
          <w:u w:val="single" w:color="auto"/>
        </w:rPr>
        <w:t xml:space="preserve">     </w:t>
      </w:r>
      <w:r>
        <w:rPr>
          <w:rFonts w:hint="eastAsia" w:ascii="仿宋" w:hAnsi="仿宋" w:eastAsia="仿宋" w:cs="仿宋"/>
          <w:spacing w:val="0"/>
          <w:sz w:val="24"/>
          <w:szCs w:val="24"/>
          <w:highlight w:val="none"/>
        </w:rPr>
        <w:t xml:space="preserve"> </w:t>
      </w:r>
      <w:r>
        <w:rPr>
          <w:rFonts w:hint="eastAsia" w:ascii="仿宋" w:hAnsi="仿宋" w:eastAsia="仿宋" w:cs="仿宋"/>
          <w:spacing w:val="0"/>
          <w:w w:val="91"/>
          <w:sz w:val="24"/>
          <w:szCs w:val="24"/>
          <w:highlight w:val="none"/>
        </w:rPr>
        <w:t>系</w:t>
      </w:r>
    </w:p>
    <w:p w14:paraId="73370D88">
      <w:pPr>
        <w:keepNext w:val="0"/>
        <w:keepLines w:val="0"/>
        <w:pageBreakBefore w:val="0"/>
        <w:overflowPunct/>
        <w:topLinePunct w:val="0"/>
        <w:bidi w:val="0"/>
        <w:spacing w:before="1" w:line="219" w:lineRule="auto"/>
        <w:ind w:left="29"/>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（投标人名称）的法定代表人。</w:t>
      </w:r>
    </w:p>
    <w:p w14:paraId="74446F30">
      <w:pPr>
        <w:pStyle w:val="5"/>
        <w:keepNext w:val="0"/>
        <w:keepLines w:val="0"/>
        <w:pageBreakBefore w:val="0"/>
        <w:overflowPunct/>
        <w:topLinePunct w:val="0"/>
        <w:bidi w:val="0"/>
        <w:spacing w:line="284" w:lineRule="auto"/>
        <w:rPr>
          <w:rFonts w:hint="eastAsia" w:ascii="仿宋" w:hAnsi="仿宋" w:eastAsia="仿宋" w:cs="仿宋"/>
          <w:spacing w:val="0"/>
          <w:highlight w:val="none"/>
        </w:rPr>
      </w:pPr>
    </w:p>
    <w:p w14:paraId="5D68853C">
      <w:pPr>
        <w:pStyle w:val="5"/>
        <w:keepNext w:val="0"/>
        <w:keepLines w:val="0"/>
        <w:pageBreakBefore w:val="0"/>
        <w:overflowPunct/>
        <w:topLinePunct w:val="0"/>
        <w:bidi w:val="0"/>
        <w:spacing w:line="284" w:lineRule="auto"/>
        <w:rPr>
          <w:rFonts w:hint="eastAsia" w:ascii="仿宋" w:hAnsi="仿宋" w:eastAsia="仿宋" w:cs="仿宋"/>
          <w:spacing w:val="0"/>
          <w:highlight w:val="none"/>
        </w:rPr>
      </w:pPr>
    </w:p>
    <w:p w14:paraId="58F67D3C">
      <w:pPr>
        <w:keepNext w:val="0"/>
        <w:keepLines w:val="0"/>
        <w:pageBreakBefore w:val="0"/>
        <w:overflowPunct/>
        <w:topLinePunct w:val="0"/>
        <w:bidi w:val="0"/>
        <w:spacing w:before="78" w:line="220" w:lineRule="auto"/>
        <w:ind w:left="443"/>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特此证明。</w:t>
      </w:r>
    </w:p>
    <w:p w14:paraId="0635CFF1">
      <w:pPr>
        <w:keepNext w:val="0"/>
        <w:keepLines w:val="0"/>
        <w:pageBreakBefore w:val="0"/>
        <w:overflowPunct/>
        <w:topLinePunct w:val="0"/>
        <w:bidi w:val="0"/>
        <w:spacing w:line="216" w:lineRule="exact"/>
        <w:rPr>
          <w:rFonts w:hint="eastAsia" w:ascii="仿宋" w:hAnsi="仿宋" w:eastAsia="仿宋" w:cs="仿宋"/>
          <w:spacing w:val="0"/>
          <w:highlight w:val="none"/>
        </w:rPr>
      </w:pPr>
    </w:p>
    <w:tbl>
      <w:tblPr>
        <w:tblStyle w:val="34"/>
        <w:tblW w:w="5327" w:type="dxa"/>
        <w:tblInd w:w="1503"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5327"/>
      </w:tblGrid>
      <w:tr w14:paraId="57A114D5">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2800" w:hRule="atLeast"/>
        </w:trPr>
        <w:tc>
          <w:tcPr>
            <w:tcW w:w="5327" w:type="dxa"/>
            <w:vAlign w:val="top"/>
          </w:tcPr>
          <w:p w14:paraId="14ADE1F2">
            <w:pPr>
              <w:keepNext w:val="0"/>
              <w:keepLines w:val="0"/>
              <w:pageBreakBefore w:val="0"/>
              <w:overflowPunct/>
              <w:topLinePunct w:val="0"/>
              <w:bidi w:val="0"/>
              <w:spacing w:line="249" w:lineRule="auto"/>
              <w:rPr>
                <w:rFonts w:hint="eastAsia" w:ascii="仿宋" w:hAnsi="仿宋" w:eastAsia="仿宋" w:cs="仿宋"/>
                <w:spacing w:val="0"/>
                <w:sz w:val="21"/>
                <w:highlight w:val="none"/>
              </w:rPr>
            </w:pPr>
          </w:p>
          <w:p w14:paraId="4F9236B3">
            <w:pPr>
              <w:keepNext w:val="0"/>
              <w:keepLines w:val="0"/>
              <w:pageBreakBefore w:val="0"/>
              <w:overflowPunct/>
              <w:topLinePunct w:val="0"/>
              <w:bidi w:val="0"/>
              <w:spacing w:line="249" w:lineRule="auto"/>
              <w:rPr>
                <w:rFonts w:hint="eastAsia" w:ascii="仿宋" w:hAnsi="仿宋" w:eastAsia="仿宋" w:cs="仿宋"/>
                <w:spacing w:val="0"/>
                <w:sz w:val="21"/>
                <w:highlight w:val="none"/>
              </w:rPr>
            </w:pPr>
          </w:p>
          <w:p w14:paraId="45D52E18">
            <w:pPr>
              <w:keepNext w:val="0"/>
              <w:keepLines w:val="0"/>
              <w:pageBreakBefore w:val="0"/>
              <w:overflowPunct/>
              <w:topLinePunct w:val="0"/>
              <w:bidi w:val="0"/>
              <w:spacing w:line="249" w:lineRule="auto"/>
              <w:rPr>
                <w:rFonts w:hint="eastAsia" w:ascii="仿宋" w:hAnsi="仿宋" w:eastAsia="仿宋" w:cs="仿宋"/>
                <w:spacing w:val="0"/>
                <w:sz w:val="21"/>
                <w:highlight w:val="none"/>
              </w:rPr>
            </w:pPr>
          </w:p>
          <w:p w14:paraId="32983B48">
            <w:pPr>
              <w:keepNext w:val="0"/>
              <w:keepLines w:val="0"/>
              <w:pageBreakBefore w:val="0"/>
              <w:overflowPunct/>
              <w:topLinePunct w:val="0"/>
              <w:bidi w:val="0"/>
              <w:spacing w:line="249" w:lineRule="auto"/>
              <w:rPr>
                <w:rFonts w:hint="eastAsia" w:ascii="仿宋" w:hAnsi="仿宋" w:eastAsia="仿宋" w:cs="仿宋"/>
                <w:spacing w:val="0"/>
                <w:sz w:val="21"/>
                <w:highlight w:val="none"/>
              </w:rPr>
            </w:pPr>
          </w:p>
          <w:p w14:paraId="2F1B27D4">
            <w:pPr>
              <w:pStyle w:val="35"/>
              <w:keepNext w:val="0"/>
              <w:keepLines w:val="0"/>
              <w:pageBreakBefore w:val="0"/>
              <w:overflowPunct/>
              <w:topLinePunct w:val="0"/>
              <w:bidi w:val="0"/>
              <w:spacing w:before="78" w:line="220" w:lineRule="auto"/>
              <w:ind w:left="749"/>
              <w:rPr>
                <w:rFonts w:hint="eastAsia" w:ascii="仿宋" w:hAnsi="仿宋" w:eastAsia="仿宋" w:cs="仿宋"/>
                <w:spacing w:val="0"/>
                <w:highlight w:val="none"/>
              </w:rPr>
            </w:pPr>
            <w:r>
              <w:rPr>
                <w:rFonts w:hint="eastAsia" w:ascii="仿宋" w:hAnsi="仿宋" w:eastAsia="仿宋" w:cs="仿宋"/>
                <w:spacing w:val="0"/>
                <w:highlight w:val="none"/>
              </w:rPr>
              <w:t>此处请粘贴法定代表人身份证复印件</w:t>
            </w:r>
          </w:p>
        </w:tc>
      </w:tr>
    </w:tbl>
    <w:p w14:paraId="06EF3C0F">
      <w:pPr>
        <w:pStyle w:val="5"/>
        <w:keepNext w:val="0"/>
        <w:keepLines w:val="0"/>
        <w:pageBreakBefore w:val="0"/>
        <w:overflowPunct/>
        <w:topLinePunct w:val="0"/>
        <w:bidi w:val="0"/>
        <w:spacing w:line="275" w:lineRule="auto"/>
        <w:rPr>
          <w:rFonts w:hint="eastAsia" w:ascii="仿宋" w:hAnsi="仿宋" w:eastAsia="仿宋" w:cs="仿宋"/>
          <w:spacing w:val="0"/>
          <w:highlight w:val="none"/>
        </w:rPr>
      </w:pPr>
    </w:p>
    <w:p w14:paraId="7F31B57E">
      <w:pPr>
        <w:pStyle w:val="5"/>
        <w:keepNext w:val="0"/>
        <w:keepLines w:val="0"/>
        <w:pageBreakBefore w:val="0"/>
        <w:overflowPunct/>
        <w:topLinePunct w:val="0"/>
        <w:bidi w:val="0"/>
        <w:spacing w:line="275" w:lineRule="auto"/>
        <w:rPr>
          <w:rFonts w:hint="eastAsia" w:ascii="仿宋" w:hAnsi="仿宋" w:eastAsia="仿宋" w:cs="仿宋"/>
          <w:spacing w:val="0"/>
          <w:highlight w:val="none"/>
        </w:rPr>
      </w:pPr>
    </w:p>
    <w:p w14:paraId="0C01BE64">
      <w:pPr>
        <w:keepNext w:val="0"/>
        <w:keepLines w:val="0"/>
        <w:pageBreakBefore w:val="0"/>
        <w:overflowPunct/>
        <w:topLinePunct w:val="0"/>
        <w:bidi w:val="0"/>
        <w:spacing w:before="78" w:line="419" w:lineRule="auto"/>
        <w:ind w:left="2966"/>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 xml:space="preserve">投标人： </w:t>
      </w:r>
      <w:r>
        <w:rPr>
          <w:rFonts w:hint="eastAsia" w:ascii="仿宋" w:hAnsi="仿宋" w:eastAsia="仿宋" w:cs="仿宋"/>
          <w:spacing w:val="0"/>
          <w:sz w:val="24"/>
          <w:szCs w:val="24"/>
          <w:highlight w:val="none"/>
          <w:u w:val="single" w:color="auto"/>
        </w:rPr>
        <w:t xml:space="preserve">             </w:t>
      </w:r>
      <w:r>
        <w:rPr>
          <w:rFonts w:hint="eastAsia" w:ascii="仿宋" w:hAnsi="仿宋" w:eastAsia="仿宋" w:cs="仿宋"/>
          <w:spacing w:val="0"/>
          <w:sz w:val="24"/>
          <w:szCs w:val="24"/>
          <w:highlight w:val="none"/>
        </w:rPr>
        <w:t xml:space="preserve"> （全称并加盖公章）</w:t>
      </w:r>
    </w:p>
    <w:p w14:paraId="2E360DBD">
      <w:pPr>
        <w:keepNext w:val="0"/>
        <w:keepLines w:val="0"/>
        <w:pageBreakBefore w:val="0"/>
        <w:overflowPunct/>
        <w:topLinePunct w:val="0"/>
        <w:bidi w:val="0"/>
        <w:spacing w:line="219" w:lineRule="auto"/>
        <w:ind w:left="5366"/>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年    月    日</w:t>
      </w:r>
    </w:p>
    <w:p w14:paraId="63FDFEB6">
      <w:pPr>
        <w:pStyle w:val="5"/>
        <w:keepNext w:val="0"/>
        <w:keepLines w:val="0"/>
        <w:pageBreakBefore w:val="0"/>
        <w:overflowPunct/>
        <w:topLinePunct w:val="0"/>
        <w:bidi w:val="0"/>
        <w:spacing w:line="258" w:lineRule="auto"/>
        <w:rPr>
          <w:rFonts w:hint="eastAsia" w:ascii="仿宋" w:hAnsi="仿宋" w:eastAsia="仿宋" w:cs="仿宋"/>
          <w:spacing w:val="0"/>
          <w:highlight w:val="none"/>
        </w:rPr>
      </w:pPr>
    </w:p>
    <w:p w14:paraId="4153F0A4">
      <w:pPr>
        <w:pStyle w:val="5"/>
        <w:keepNext w:val="0"/>
        <w:keepLines w:val="0"/>
        <w:pageBreakBefore w:val="0"/>
        <w:overflowPunct/>
        <w:topLinePunct w:val="0"/>
        <w:bidi w:val="0"/>
        <w:spacing w:line="258" w:lineRule="auto"/>
        <w:rPr>
          <w:rFonts w:hint="eastAsia" w:ascii="仿宋" w:hAnsi="仿宋" w:eastAsia="仿宋" w:cs="仿宋"/>
          <w:spacing w:val="0"/>
          <w:highlight w:val="none"/>
        </w:rPr>
      </w:pPr>
    </w:p>
    <w:p w14:paraId="02FD5B7B">
      <w:pPr>
        <w:pStyle w:val="5"/>
        <w:keepNext w:val="0"/>
        <w:keepLines w:val="0"/>
        <w:pageBreakBefore w:val="0"/>
        <w:overflowPunct/>
        <w:topLinePunct w:val="0"/>
        <w:bidi w:val="0"/>
        <w:spacing w:line="258" w:lineRule="auto"/>
        <w:rPr>
          <w:rFonts w:hint="eastAsia" w:ascii="仿宋" w:hAnsi="仿宋" w:eastAsia="仿宋" w:cs="仿宋"/>
          <w:spacing w:val="0"/>
          <w:highlight w:val="none"/>
        </w:rPr>
      </w:pPr>
    </w:p>
    <w:p w14:paraId="3A01A9E1">
      <w:pPr>
        <w:pStyle w:val="5"/>
        <w:keepNext w:val="0"/>
        <w:keepLines w:val="0"/>
        <w:pageBreakBefore w:val="0"/>
        <w:overflowPunct/>
        <w:topLinePunct w:val="0"/>
        <w:bidi w:val="0"/>
        <w:spacing w:line="258" w:lineRule="auto"/>
        <w:rPr>
          <w:rFonts w:hint="eastAsia" w:ascii="仿宋" w:hAnsi="仿宋" w:eastAsia="仿宋" w:cs="仿宋"/>
          <w:spacing w:val="0"/>
          <w:highlight w:val="none"/>
        </w:rPr>
      </w:pPr>
    </w:p>
    <w:p w14:paraId="45A7BCE9">
      <w:pPr>
        <w:pStyle w:val="5"/>
        <w:keepNext w:val="0"/>
        <w:keepLines w:val="0"/>
        <w:pageBreakBefore w:val="0"/>
        <w:overflowPunct/>
        <w:topLinePunct w:val="0"/>
        <w:bidi w:val="0"/>
        <w:spacing w:line="258" w:lineRule="auto"/>
        <w:rPr>
          <w:rFonts w:hint="eastAsia" w:ascii="仿宋" w:hAnsi="仿宋" w:eastAsia="仿宋" w:cs="仿宋"/>
          <w:spacing w:val="0"/>
          <w:highlight w:val="none"/>
        </w:rPr>
      </w:pPr>
    </w:p>
    <w:p w14:paraId="1A3A1977">
      <w:pPr>
        <w:pStyle w:val="5"/>
        <w:keepNext w:val="0"/>
        <w:keepLines w:val="0"/>
        <w:pageBreakBefore w:val="0"/>
        <w:overflowPunct/>
        <w:topLinePunct w:val="0"/>
        <w:bidi w:val="0"/>
        <w:spacing w:line="258" w:lineRule="auto"/>
        <w:rPr>
          <w:rFonts w:hint="eastAsia" w:ascii="仿宋" w:hAnsi="仿宋" w:eastAsia="仿宋" w:cs="仿宋"/>
          <w:spacing w:val="0"/>
          <w:highlight w:val="none"/>
        </w:rPr>
      </w:pPr>
    </w:p>
    <w:p w14:paraId="4E2A1DFA">
      <w:pPr>
        <w:pStyle w:val="5"/>
        <w:keepNext w:val="0"/>
        <w:keepLines w:val="0"/>
        <w:pageBreakBefore w:val="0"/>
        <w:overflowPunct/>
        <w:topLinePunct w:val="0"/>
        <w:bidi w:val="0"/>
        <w:spacing w:line="258" w:lineRule="auto"/>
        <w:rPr>
          <w:rFonts w:hint="eastAsia" w:ascii="仿宋" w:hAnsi="仿宋" w:eastAsia="仿宋" w:cs="仿宋"/>
          <w:spacing w:val="0"/>
          <w:highlight w:val="none"/>
        </w:rPr>
      </w:pPr>
    </w:p>
    <w:p w14:paraId="7AFFC29F">
      <w:pPr>
        <w:pStyle w:val="5"/>
        <w:keepNext w:val="0"/>
        <w:keepLines w:val="0"/>
        <w:pageBreakBefore w:val="0"/>
        <w:overflowPunct/>
        <w:topLinePunct w:val="0"/>
        <w:bidi w:val="0"/>
        <w:spacing w:line="258" w:lineRule="auto"/>
        <w:rPr>
          <w:rFonts w:hint="eastAsia" w:ascii="仿宋" w:hAnsi="仿宋" w:eastAsia="仿宋" w:cs="仿宋"/>
          <w:spacing w:val="0"/>
          <w:highlight w:val="none"/>
        </w:rPr>
      </w:pPr>
    </w:p>
    <w:p w14:paraId="37B3C0FC">
      <w:pPr>
        <w:pStyle w:val="5"/>
        <w:keepNext w:val="0"/>
        <w:keepLines w:val="0"/>
        <w:pageBreakBefore w:val="0"/>
        <w:overflowPunct/>
        <w:topLinePunct w:val="0"/>
        <w:bidi w:val="0"/>
        <w:spacing w:line="259" w:lineRule="auto"/>
        <w:rPr>
          <w:rFonts w:hint="eastAsia" w:ascii="仿宋" w:hAnsi="仿宋" w:eastAsia="仿宋" w:cs="仿宋"/>
          <w:spacing w:val="0"/>
          <w:highlight w:val="none"/>
        </w:rPr>
      </w:pPr>
    </w:p>
    <w:p w14:paraId="3A3E8B41">
      <w:pPr>
        <w:pStyle w:val="5"/>
        <w:keepNext w:val="0"/>
        <w:keepLines w:val="0"/>
        <w:pageBreakBefore w:val="0"/>
        <w:overflowPunct/>
        <w:topLinePunct w:val="0"/>
        <w:bidi w:val="0"/>
        <w:spacing w:line="259" w:lineRule="auto"/>
        <w:rPr>
          <w:rFonts w:hint="eastAsia" w:ascii="仿宋" w:hAnsi="仿宋" w:eastAsia="仿宋" w:cs="仿宋"/>
          <w:spacing w:val="0"/>
          <w:highlight w:val="none"/>
        </w:rPr>
      </w:pPr>
    </w:p>
    <w:p w14:paraId="02996E06">
      <w:pPr>
        <w:pStyle w:val="5"/>
        <w:keepNext w:val="0"/>
        <w:keepLines w:val="0"/>
        <w:pageBreakBefore w:val="0"/>
        <w:overflowPunct/>
        <w:topLinePunct w:val="0"/>
        <w:bidi w:val="0"/>
        <w:spacing w:line="259" w:lineRule="auto"/>
        <w:rPr>
          <w:rFonts w:hint="eastAsia" w:ascii="仿宋" w:hAnsi="仿宋" w:eastAsia="仿宋" w:cs="仿宋"/>
          <w:spacing w:val="0"/>
          <w:highlight w:val="none"/>
        </w:rPr>
      </w:pPr>
    </w:p>
    <w:p w14:paraId="5B14CA7A">
      <w:pPr>
        <w:pStyle w:val="5"/>
        <w:keepNext w:val="0"/>
        <w:keepLines w:val="0"/>
        <w:pageBreakBefore w:val="0"/>
        <w:overflowPunct/>
        <w:topLinePunct w:val="0"/>
        <w:bidi w:val="0"/>
        <w:spacing w:line="259" w:lineRule="auto"/>
        <w:rPr>
          <w:rFonts w:hint="eastAsia" w:ascii="仿宋" w:hAnsi="仿宋" w:eastAsia="仿宋" w:cs="仿宋"/>
          <w:spacing w:val="0"/>
          <w:highlight w:val="none"/>
        </w:rPr>
      </w:pPr>
    </w:p>
    <w:p w14:paraId="09673192">
      <w:pPr>
        <w:pStyle w:val="5"/>
        <w:keepNext w:val="0"/>
        <w:keepLines w:val="0"/>
        <w:pageBreakBefore w:val="0"/>
        <w:overflowPunct/>
        <w:topLinePunct w:val="0"/>
        <w:bidi w:val="0"/>
        <w:spacing w:line="259" w:lineRule="auto"/>
        <w:rPr>
          <w:rFonts w:hint="eastAsia" w:ascii="仿宋" w:hAnsi="仿宋" w:eastAsia="仿宋" w:cs="仿宋"/>
          <w:spacing w:val="0"/>
          <w:highlight w:val="none"/>
        </w:rPr>
      </w:pPr>
    </w:p>
    <w:p w14:paraId="029740BA">
      <w:pPr>
        <w:keepNext w:val="0"/>
        <w:keepLines w:val="0"/>
        <w:pageBreakBefore w:val="0"/>
        <w:overflowPunct/>
        <w:topLinePunct w:val="0"/>
        <w:bidi w:val="0"/>
        <w:spacing w:before="78" w:line="219" w:lineRule="auto"/>
        <w:ind w:left="462"/>
        <w:rPr>
          <w:rFonts w:hint="eastAsia" w:ascii="仿宋" w:hAnsi="仿宋" w:eastAsia="仿宋" w:cs="仿宋"/>
          <w:spacing w:val="0"/>
          <w:sz w:val="24"/>
          <w:szCs w:val="24"/>
          <w:highlight w:val="none"/>
          <w14:textOutline w14:w="5080" w14:cap="flat" w14:cmpd="sng">
            <w14:solidFill>
              <w14:srgbClr w14:val="000000"/>
            </w14:solidFill>
            <w14:prstDash w14:val="solid"/>
            <w14:miter w14:val="0"/>
          </w14:textOutline>
        </w:rPr>
      </w:pPr>
    </w:p>
    <w:p w14:paraId="6E46223D">
      <w:pPr>
        <w:keepNext w:val="0"/>
        <w:keepLines w:val="0"/>
        <w:pageBreakBefore w:val="0"/>
        <w:overflowPunct/>
        <w:topLinePunct w:val="0"/>
        <w:bidi w:val="0"/>
        <w:spacing w:before="78" w:line="219" w:lineRule="auto"/>
        <w:ind w:left="462"/>
        <w:rPr>
          <w:rFonts w:hint="eastAsia" w:ascii="仿宋" w:hAnsi="仿宋" w:eastAsia="仿宋" w:cs="仿宋"/>
          <w:spacing w:val="0"/>
          <w:sz w:val="24"/>
          <w:szCs w:val="24"/>
          <w:highlight w:val="none"/>
          <w:lang w:eastAsia="zh-CN"/>
        </w:rPr>
      </w:pPr>
      <w:r>
        <w:rPr>
          <w:rFonts w:hint="eastAsia" w:ascii="仿宋" w:hAnsi="仿宋" w:eastAsia="仿宋" w:cs="仿宋"/>
          <w:spacing w:val="0"/>
          <w:sz w:val="24"/>
          <w:szCs w:val="24"/>
          <w:highlight w:val="none"/>
          <w14:textOutline w14:w="5080" w14:cap="flat" w14:cmpd="sng">
            <w14:solidFill>
              <w14:srgbClr w14:val="000000"/>
            </w14:solidFill>
            <w14:prstDash w14:val="solid"/>
            <w14:miter w14:val="0"/>
          </w14:textOutline>
        </w:rPr>
        <w:t>附件</w:t>
      </w:r>
      <w:r>
        <w:rPr>
          <w:rFonts w:hint="eastAsia" w:ascii="仿宋" w:hAnsi="仿宋" w:eastAsia="仿宋" w:cs="仿宋"/>
          <w:spacing w:val="0"/>
          <w:sz w:val="24"/>
          <w:szCs w:val="24"/>
          <w:highlight w:val="none"/>
          <w:lang w:val="en-US" w:eastAsia="zh-CN"/>
          <w14:textOutline w14:w="5080" w14:cap="flat" w14:cmpd="sng">
            <w14:solidFill>
              <w14:srgbClr w14:val="000000"/>
            </w14:solidFill>
            <w14:prstDash w14:val="solid"/>
            <w14:miter w14:val="0"/>
          </w14:textOutline>
        </w:rPr>
        <w:t>9</w:t>
      </w:r>
    </w:p>
    <w:p w14:paraId="6D38A040">
      <w:pPr>
        <w:keepNext w:val="0"/>
        <w:keepLines w:val="0"/>
        <w:pageBreakBefore w:val="0"/>
        <w:widowControl/>
        <w:kinsoku w:val="0"/>
        <w:wordWrap/>
        <w:overflowPunct/>
        <w:topLinePunct w:val="0"/>
        <w:autoSpaceDE w:val="0"/>
        <w:autoSpaceDN w:val="0"/>
        <w:bidi w:val="0"/>
        <w:adjustRightInd w:val="0"/>
        <w:snapToGrid w:val="0"/>
        <w:spacing w:line="219" w:lineRule="auto"/>
        <w:ind w:left="0"/>
        <w:jc w:val="center"/>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14:textOutline w14:w="5080" w14:cap="flat" w14:cmpd="sng">
            <w14:solidFill>
              <w14:srgbClr w14:val="000000"/>
            </w14:solidFill>
            <w14:prstDash w14:val="solid"/>
            <w14:miter w14:val="0"/>
          </w14:textOutline>
        </w:rPr>
        <w:t>法定代表人授权</w:t>
      </w:r>
      <w:r>
        <w:rPr>
          <w:rFonts w:hint="eastAsia" w:ascii="仿宋" w:hAnsi="仿宋" w:eastAsia="仿宋" w:cs="仿宋"/>
          <w:spacing w:val="0"/>
          <w:sz w:val="24"/>
          <w:szCs w:val="24"/>
          <w:highlight w:val="none"/>
          <w:lang w:val="en-US" w:eastAsia="zh-CN"/>
          <w14:textOutline w14:w="5080" w14:cap="flat" w14:cmpd="sng">
            <w14:solidFill>
              <w14:srgbClr w14:val="000000"/>
            </w14:solidFill>
            <w14:prstDash w14:val="solid"/>
            <w14:miter w14:val="0"/>
          </w14:textOutline>
        </w:rPr>
        <w:t>委托</w:t>
      </w:r>
      <w:r>
        <w:rPr>
          <w:rFonts w:hint="eastAsia" w:ascii="仿宋" w:hAnsi="仿宋" w:eastAsia="仿宋" w:cs="仿宋"/>
          <w:spacing w:val="0"/>
          <w:sz w:val="24"/>
          <w:szCs w:val="24"/>
          <w:highlight w:val="none"/>
          <w14:textOutline w14:w="5080" w14:cap="flat" w14:cmpd="sng">
            <w14:solidFill>
              <w14:srgbClr w14:val="000000"/>
            </w14:solidFill>
            <w14:prstDash w14:val="solid"/>
            <w14:miter w14:val="0"/>
          </w14:textOutline>
        </w:rPr>
        <w:t>书</w:t>
      </w:r>
      <w:r>
        <w:rPr>
          <w:rFonts w:hint="eastAsia" w:ascii="仿宋" w:hAnsi="仿宋" w:eastAsia="仿宋" w:cs="仿宋"/>
          <w:spacing w:val="0"/>
          <w:sz w:val="24"/>
          <w:szCs w:val="24"/>
          <w:highlight w:val="none"/>
        </w:rPr>
        <w:t>（格式）</w:t>
      </w:r>
    </w:p>
    <w:p w14:paraId="033828A7">
      <w:pPr>
        <w:pStyle w:val="5"/>
        <w:keepNext w:val="0"/>
        <w:keepLines w:val="0"/>
        <w:pageBreakBefore w:val="0"/>
        <w:overflowPunct/>
        <w:topLinePunct w:val="0"/>
        <w:bidi w:val="0"/>
        <w:spacing w:line="246" w:lineRule="auto"/>
        <w:rPr>
          <w:rFonts w:hint="eastAsia" w:ascii="仿宋" w:hAnsi="仿宋" w:eastAsia="仿宋" w:cs="仿宋"/>
          <w:spacing w:val="0"/>
          <w:highlight w:val="none"/>
        </w:rPr>
      </w:pPr>
    </w:p>
    <w:p w14:paraId="6921B7B8">
      <w:pPr>
        <w:pStyle w:val="5"/>
        <w:keepNext w:val="0"/>
        <w:keepLines w:val="0"/>
        <w:pageBreakBefore w:val="0"/>
        <w:overflowPunct/>
        <w:topLinePunct w:val="0"/>
        <w:bidi w:val="0"/>
        <w:spacing w:line="246" w:lineRule="auto"/>
        <w:rPr>
          <w:rFonts w:hint="eastAsia" w:ascii="仿宋" w:hAnsi="仿宋" w:eastAsia="仿宋" w:cs="仿宋"/>
          <w:spacing w:val="0"/>
          <w:highlight w:val="none"/>
        </w:rPr>
      </w:pPr>
    </w:p>
    <w:p w14:paraId="3E855E06">
      <w:pPr>
        <w:keepNext w:val="0"/>
        <w:keepLines w:val="0"/>
        <w:pageBreakBefore w:val="0"/>
        <w:overflowPunct/>
        <w:topLinePunct w:val="0"/>
        <w:bidi w:val="0"/>
        <w:spacing w:before="78" w:line="360" w:lineRule="auto"/>
        <w:ind w:left="23"/>
        <w:rPr>
          <w:rFonts w:hint="eastAsia" w:ascii="仿宋" w:hAnsi="仿宋" w:eastAsia="仿宋" w:cs="仿宋"/>
          <w:spacing w:val="0"/>
          <w:sz w:val="24"/>
          <w:szCs w:val="24"/>
          <w:highlight w:val="none"/>
        </w:rPr>
      </w:pPr>
      <w:r>
        <w:rPr>
          <w:rFonts w:hint="eastAsia" w:ascii="仿宋" w:hAnsi="仿宋" w:eastAsia="仿宋" w:cs="仿宋"/>
          <w:spacing w:val="0"/>
          <w:w w:val="98"/>
          <w:sz w:val="24"/>
          <w:szCs w:val="24"/>
          <w:highlight w:val="none"/>
        </w:rPr>
        <w:t>致</w:t>
      </w:r>
      <w:r>
        <w:rPr>
          <w:rFonts w:hint="eastAsia" w:ascii="仿宋" w:hAnsi="仿宋" w:eastAsia="仿宋" w:cs="仿宋"/>
          <w:spacing w:val="0"/>
          <w:sz w:val="24"/>
          <w:szCs w:val="24"/>
          <w:highlight w:val="none"/>
        </w:rPr>
        <w:t xml:space="preserve">： </w:t>
      </w:r>
      <w:r>
        <w:rPr>
          <w:rFonts w:hint="eastAsia" w:ascii="仿宋" w:hAnsi="仿宋" w:eastAsia="仿宋" w:cs="仿宋"/>
          <w:spacing w:val="0"/>
          <w:sz w:val="24"/>
          <w:szCs w:val="24"/>
          <w:highlight w:val="none"/>
          <w:u w:val="single" w:color="auto"/>
        </w:rPr>
        <w:t xml:space="preserve">         </w:t>
      </w:r>
      <w:r>
        <w:rPr>
          <w:rFonts w:hint="eastAsia" w:ascii="仿宋" w:hAnsi="仿宋" w:eastAsia="仿宋" w:cs="仿宋"/>
          <w:spacing w:val="0"/>
          <w:sz w:val="24"/>
          <w:szCs w:val="24"/>
          <w:highlight w:val="none"/>
        </w:rPr>
        <w:t xml:space="preserve"> （</w:t>
      </w:r>
      <w:r>
        <w:rPr>
          <w:rFonts w:hint="eastAsia" w:ascii="仿宋" w:hAnsi="仿宋" w:eastAsia="仿宋" w:cs="仿宋"/>
          <w:spacing w:val="0"/>
          <w:w w:val="98"/>
          <w:sz w:val="24"/>
          <w:szCs w:val="24"/>
          <w:highlight w:val="none"/>
          <w:lang w:eastAsia="zh-CN"/>
        </w:rPr>
        <w:t>招标人</w:t>
      </w:r>
      <w:r>
        <w:rPr>
          <w:rFonts w:hint="eastAsia" w:ascii="仿宋" w:hAnsi="仿宋" w:eastAsia="仿宋" w:cs="仿宋"/>
          <w:spacing w:val="0"/>
          <w:w w:val="98"/>
          <w:sz w:val="24"/>
          <w:szCs w:val="24"/>
          <w:highlight w:val="none"/>
        </w:rPr>
        <w:t>名称）</w:t>
      </w:r>
    </w:p>
    <w:p w14:paraId="0817F72E">
      <w:pPr>
        <w:keepNext w:val="0"/>
        <w:keepLines w:val="0"/>
        <w:pageBreakBefore w:val="0"/>
        <w:overflowPunct/>
        <w:topLinePunct w:val="0"/>
        <w:bidi w:val="0"/>
        <w:spacing w:line="360" w:lineRule="auto"/>
        <w:ind w:firstLine="480" w:firstLineChars="200"/>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我</w:t>
      </w:r>
      <w:r>
        <w:rPr>
          <w:rFonts w:hint="eastAsia" w:ascii="仿宋" w:hAnsi="仿宋" w:eastAsia="仿宋" w:cs="仿宋"/>
          <w:spacing w:val="0"/>
          <w:sz w:val="24"/>
          <w:szCs w:val="24"/>
          <w:highlight w:val="none"/>
          <w:u w:val="single"/>
          <w:lang w:val="en-US" w:eastAsia="zh-CN"/>
        </w:rPr>
        <w:t xml:space="preserve">     </w:t>
      </w:r>
      <w:r>
        <w:rPr>
          <w:rFonts w:hint="eastAsia" w:ascii="仿宋" w:hAnsi="仿宋" w:eastAsia="仿宋" w:cs="仿宋"/>
          <w:spacing w:val="0"/>
          <w:sz w:val="24"/>
          <w:szCs w:val="24"/>
          <w:highlight w:val="none"/>
        </w:rPr>
        <w:t>（姓名）系</w:t>
      </w:r>
      <w:r>
        <w:rPr>
          <w:rFonts w:hint="eastAsia" w:ascii="仿宋" w:hAnsi="仿宋" w:eastAsia="仿宋" w:cs="仿宋"/>
          <w:spacing w:val="0"/>
          <w:sz w:val="24"/>
          <w:szCs w:val="24"/>
          <w:highlight w:val="none"/>
          <w:u w:val="single"/>
          <w:lang w:val="en-US" w:eastAsia="zh-CN"/>
        </w:rPr>
        <w:t xml:space="preserve">     （</w:t>
      </w:r>
      <w:r>
        <w:rPr>
          <w:rFonts w:hint="eastAsia" w:ascii="仿宋" w:hAnsi="仿宋" w:eastAsia="仿宋" w:cs="仿宋"/>
          <w:spacing w:val="0"/>
          <w:sz w:val="24"/>
          <w:szCs w:val="24"/>
          <w:highlight w:val="none"/>
        </w:rPr>
        <w:t>投标人名称）的法定代表人，现委托</w:t>
      </w:r>
      <w:r>
        <w:rPr>
          <w:rFonts w:hint="eastAsia" w:ascii="仿宋" w:hAnsi="仿宋" w:eastAsia="仿宋" w:cs="仿宋"/>
          <w:spacing w:val="0"/>
          <w:sz w:val="24"/>
          <w:szCs w:val="24"/>
          <w:highlight w:val="none"/>
          <w:lang w:val="en-US" w:eastAsia="zh-CN"/>
        </w:rPr>
        <w:t xml:space="preserve"> </w:t>
      </w:r>
      <w:r>
        <w:rPr>
          <w:rFonts w:hint="eastAsia" w:ascii="仿宋" w:hAnsi="仿宋" w:eastAsia="仿宋" w:cs="仿宋"/>
          <w:spacing w:val="0"/>
          <w:sz w:val="24"/>
          <w:szCs w:val="24"/>
          <w:highlight w:val="none"/>
          <w:u w:val="single"/>
          <w:lang w:val="en-US" w:eastAsia="zh-CN"/>
        </w:rPr>
        <w:t xml:space="preserve">     </w:t>
      </w:r>
      <w:r>
        <w:rPr>
          <w:rFonts w:hint="eastAsia" w:ascii="仿宋" w:hAnsi="仿宋" w:eastAsia="仿宋" w:cs="仿宋"/>
          <w:spacing w:val="0"/>
          <w:sz w:val="24"/>
          <w:szCs w:val="24"/>
          <w:highlight w:val="none"/>
        </w:rPr>
        <w:t>（姓名）为我方代理人。代理人根据本授权，以我方的名义参加</w:t>
      </w:r>
      <w:r>
        <w:rPr>
          <w:rFonts w:hint="eastAsia" w:ascii="仿宋" w:hAnsi="仿宋" w:eastAsia="仿宋" w:cs="仿宋"/>
          <w:spacing w:val="0"/>
          <w:sz w:val="24"/>
          <w:szCs w:val="24"/>
          <w:highlight w:val="none"/>
          <w:u w:val="single"/>
          <w:lang w:val="en-US" w:eastAsia="zh-CN"/>
        </w:rPr>
        <w:t xml:space="preserve">     </w:t>
      </w:r>
      <w:r>
        <w:rPr>
          <w:rFonts w:hint="eastAsia" w:ascii="仿宋" w:hAnsi="仿宋" w:eastAsia="仿宋" w:cs="仿宋"/>
          <w:spacing w:val="0"/>
          <w:sz w:val="24"/>
          <w:szCs w:val="24"/>
          <w:highlight w:val="none"/>
        </w:rPr>
        <w:t>项目（项目编号：</w:t>
      </w:r>
      <w:r>
        <w:rPr>
          <w:rFonts w:hint="eastAsia" w:ascii="仿宋" w:hAnsi="仿宋" w:eastAsia="仿宋" w:cs="仿宋"/>
          <w:spacing w:val="0"/>
          <w:sz w:val="24"/>
          <w:szCs w:val="24"/>
          <w:highlight w:val="none"/>
          <w:u w:val="single"/>
          <w:lang w:val="en-US" w:eastAsia="zh-CN"/>
        </w:rPr>
        <w:t xml:space="preserve">     </w:t>
      </w:r>
      <w:r>
        <w:rPr>
          <w:rFonts w:hint="eastAsia" w:ascii="仿宋" w:hAnsi="仿宋" w:eastAsia="仿宋" w:cs="仿宋"/>
          <w:spacing w:val="0"/>
          <w:sz w:val="24"/>
          <w:szCs w:val="24"/>
          <w:highlight w:val="none"/>
        </w:rPr>
        <w:t>)的投标活动，并代表我方全权办理针对上述项目的投标、开标、评标、签约等具体事务和签署相关文件。</w:t>
      </w:r>
    </w:p>
    <w:p w14:paraId="4BEB8124">
      <w:pPr>
        <w:keepNext w:val="0"/>
        <w:keepLines w:val="0"/>
        <w:pageBreakBefore w:val="0"/>
        <w:overflowPunct/>
        <w:topLinePunct w:val="0"/>
        <w:bidi w:val="0"/>
        <w:spacing w:line="360" w:lineRule="auto"/>
        <w:ind w:firstLine="480" w:firstLineChars="200"/>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我方对代理人的签名负全部责任。在撤销授权的书面通知以前，本授权书一直有效。代理人在授权书有效期内签署的所有文件不因授权的撤销而失效。如果本次采购活动现场变更采购方式，本授权书有效。</w:t>
      </w:r>
    </w:p>
    <w:p w14:paraId="3A8D2B81">
      <w:pPr>
        <w:keepNext w:val="0"/>
        <w:keepLines w:val="0"/>
        <w:pageBreakBefore w:val="0"/>
        <w:overflowPunct/>
        <w:topLinePunct w:val="0"/>
        <w:bidi w:val="0"/>
        <w:spacing w:before="79" w:line="467" w:lineRule="exact"/>
        <w:ind w:left="442"/>
        <w:rPr>
          <w:rFonts w:hint="eastAsia" w:ascii="仿宋" w:hAnsi="仿宋" w:eastAsia="仿宋" w:cs="仿宋"/>
          <w:spacing w:val="0"/>
          <w:sz w:val="24"/>
          <w:szCs w:val="24"/>
          <w:highlight w:val="none"/>
        </w:rPr>
      </w:pPr>
      <w:r>
        <w:rPr>
          <w:rFonts w:hint="eastAsia" w:ascii="仿宋" w:hAnsi="仿宋" w:eastAsia="仿宋" w:cs="仿宋"/>
          <w:spacing w:val="0"/>
          <w:position w:val="17"/>
          <w:sz w:val="24"/>
          <w:szCs w:val="24"/>
          <w:highlight w:val="none"/>
        </w:rPr>
        <w:t>代理人无转委托权。</w:t>
      </w:r>
    </w:p>
    <w:p w14:paraId="0AB3BD4F">
      <w:pPr>
        <w:keepNext w:val="0"/>
        <w:keepLines w:val="0"/>
        <w:pageBreakBefore w:val="0"/>
        <w:overflowPunct/>
        <w:topLinePunct w:val="0"/>
        <w:bidi w:val="0"/>
        <w:spacing w:line="220" w:lineRule="auto"/>
        <w:ind w:left="442"/>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委托期限：</w:t>
      </w:r>
    </w:p>
    <w:p w14:paraId="2EE2FB38">
      <w:pPr>
        <w:pStyle w:val="5"/>
        <w:keepNext w:val="0"/>
        <w:keepLines w:val="0"/>
        <w:pageBreakBefore w:val="0"/>
        <w:overflowPunct/>
        <w:topLinePunct w:val="0"/>
        <w:bidi w:val="0"/>
        <w:spacing w:line="282" w:lineRule="auto"/>
        <w:rPr>
          <w:rFonts w:hint="eastAsia" w:ascii="仿宋" w:hAnsi="仿宋" w:eastAsia="仿宋" w:cs="仿宋"/>
          <w:spacing w:val="0"/>
          <w:highlight w:val="none"/>
        </w:rPr>
      </w:pPr>
    </w:p>
    <w:p w14:paraId="19431A38">
      <w:pPr>
        <w:pStyle w:val="5"/>
        <w:keepNext w:val="0"/>
        <w:keepLines w:val="0"/>
        <w:pageBreakBefore w:val="0"/>
        <w:overflowPunct/>
        <w:topLinePunct w:val="0"/>
        <w:bidi w:val="0"/>
        <w:spacing w:line="283" w:lineRule="auto"/>
        <w:rPr>
          <w:rFonts w:hint="eastAsia" w:ascii="仿宋" w:hAnsi="仿宋" w:eastAsia="仿宋" w:cs="仿宋"/>
          <w:spacing w:val="0"/>
          <w:highlight w:val="none"/>
        </w:rPr>
      </w:pPr>
    </w:p>
    <w:p w14:paraId="10D5C675">
      <w:pPr>
        <w:keepNext w:val="0"/>
        <w:keepLines w:val="0"/>
        <w:pageBreakBefore w:val="0"/>
        <w:overflowPunct/>
        <w:topLinePunct w:val="0"/>
        <w:bidi w:val="0"/>
        <w:spacing w:before="78" w:line="220" w:lineRule="auto"/>
        <w:ind w:left="442"/>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委托代理人签名：</w:t>
      </w:r>
      <w:r>
        <w:rPr>
          <w:rFonts w:hint="eastAsia" w:ascii="仿宋" w:hAnsi="仿宋" w:eastAsia="仿宋" w:cs="仿宋"/>
          <w:spacing w:val="0"/>
          <w:sz w:val="24"/>
          <w:szCs w:val="24"/>
          <w:highlight w:val="none"/>
          <w:u w:val="single"/>
          <w:lang w:val="en-US" w:eastAsia="zh-CN"/>
        </w:rPr>
        <w:t xml:space="preserve">                   </w:t>
      </w:r>
      <w:r>
        <w:rPr>
          <w:rFonts w:hint="eastAsia" w:ascii="仿宋" w:hAnsi="仿宋" w:eastAsia="仿宋" w:cs="仿宋"/>
          <w:spacing w:val="0"/>
          <w:sz w:val="24"/>
          <w:szCs w:val="24"/>
          <w:highlight w:val="none"/>
          <w:u w:val="none"/>
          <w:lang w:val="en-US" w:eastAsia="zh-CN"/>
        </w:rPr>
        <w:t xml:space="preserve">      </w:t>
      </w:r>
      <w:r>
        <w:rPr>
          <w:rFonts w:hint="eastAsia" w:ascii="仿宋" w:hAnsi="仿宋" w:eastAsia="仿宋" w:cs="仿宋"/>
          <w:spacing w:val="0"/>
          <w:sz w:val="24"/>
          <w:szCs w:val="24"/>
          <w:highlight w:val="none"/>
        </w:rPr>
        <w:t xml:space="preserve">法定代表人签名： </w:t>
      </w:r>
      <w:r>
        <w:rPr>
          <w:rFonts w:hint="eastAsia" w:ascii="仿宋" w:hAnsi="仿宋" w:eastAsia="仿宋" w:cs="仿宋"/>
          <w:spacing w:val="0"/>
          <w:sz w:val="24"/>
          <w:szCs w:val="24"/>
          <w:highlight w:val="none"/>
          <w:u w:val="single" w:color="auto"/>
        </w:rPr>
        <w:t xml:space="preserve">            </w:t>
      </w:r>
    </w:p>
    <w:p w14:paraId="341E22B0">
      <w:pPr>
        <w:keepNext w:val="0"/>
        <w:keepLines w:val="0"/>
        <w:pageBreakBefore w:val="0"/>
        <w:overflowPunct/>
        <w:topLinePunct w:val="0"/>
        <w:bidi w:val="0"/>
        <w:spacing w:before="181" w:line="220" w:lineRule="auto"/>
        <w:ind w:left="444"/>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 xml:space="preserve">职务： </w:t>
      </w:r>
      <w:r>
        <w:rPr>
          <w:rFonts w:hint="eastAsia" w:ascii="仿宋" w:hAnsi="仿宋" w:eastAsia="仿宋" w:cs="仿宋"/>
          <w:spacing w:val="0"/>
          <w:sz w:val="24"/>
          <w:szCs w:val="24"/>
          <w:highlight w:val="none"/>
          <w:u w:val="single" w:color="auto"/>
        </w:rPr>
        <w:t xml:space="preserve">           </w:t>
      </w:r>
      <w:r>
        <w:rPr>
          <w:rFonts w:hint="eastAsia" w:ascii="仿宋" w:hAnsi="仿宋" w:eastAsia="仿宋" w:cs="仿宋"/>
          <w:spacing w:val="0"/>
          <w:sz w:val="24"/>
          <w:szCs w:val="24"/>
          <w:highlight w:val="none"/>
        </w:rPr>
        <w:t xml:space="preserve">                      职务： </w:t>
      </w:r>
      <w:r>
        <w:rPr>
          <w:rFonts w:hint="eastAsia" w:ascii="仿宋" w:hAnsi="仿宋" w:eastAsia="仿宋" w:cs="仿宋"/>
          <w:spacing w:val="0"/>
          <w:sz w:val="24"/>
          <w:szCs w:val="24"/>
          <w:highlight w:val="none"/>
          <w:u w:val="single" w:color="auto"/>
        </w:rPr>
        <w:t xml:space="preserve">            </w:t>
      </w:r>
    </w:p>
    <w:p w14:paraId="40F84BED">
      <w:pPr>
        <w:keepNext w:val="0"/>
        <w:keepLines w:val="0"/>
        <w:pageBreakBefore w:val="0"/>
        <w:overflowPunct/>
        <w:topLinePunct w:val="0"/>
        <w:bidi w:val="0"/>
        <w:spacing w:before="180" w:line="220" w:lineRule="auto"/>
        <w:ind w:left="442"/>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 xml:space="preserve">委托代理人身份证号码： </w:t>
      </w:r>
      <w:r>
        <w:rPr>
          <w:rFonts w:hint="eastAsia" w:ascii="仿宋" w:hAnsi="仿宋" w:eastAsia="仿宋" w:cs="仿宋"/>
          <w:spacing w:val="0"/>
          <w:sz w:val="24"/>
          <w:szCs w:val="24"/>
          <w:highlight w:val="none"/>
          <w:u w:val="single" w:color="auto"/>
        </w:rPr>
        <w:t xml:space="preserve">                    </w:t>
      </w:r>
    </w:p>
    <w:p w14:paraId="07F15B8E">
      <w:pPr>
        <w:keepNext w:val="0"/>
        <w:keepLines w:val="0"/>
        <w:pageBreakBefore w:val="0"/>
        <w:overflowPunct/>
        <w:topLinePunct w:val="0"/>
        <w:bidi w:val="0"/>
        <w:spacing w:before="71"/>
        <w:rPr>
          <w:rFonts w:hint="eastAsia" w:ascii="仿宋" w:hAnsi="仿宋" w:eastAsia="仿宋" w:cs="仿宋"/>
          <w:spacing w:val="0"/>
          <w:highlight w:val="none"/>
        </w:rPr>
      </w:pPr>
    </w:p>
    <w:p w14:paraId="0AB07B2E">
      <w:pPr>
        <w:keepNext w:val="0"/>
        <w:keepLines w:val="0"/>
        <w:pageBreakBefore w:val="0"/>
        <w:overflowPunct/>
        <w:topLinePunct w:val="0"/>
        <w:bidi w:val="0"/>
        <w:spacing w:before="70"/>
        <w:rPr>
          <w:rFonts w:hint="eastAsia" w:ascii="仿宋" w:hAnsi="仿宋" w:eastAsia="仿宋" w:cs="仿宋"/>
          <w:spacing w:val="0"/>
          <w:highlight w:val="none"/>
        </w:rPr>
      </w:pPr>
    </w:p>
    <w:p w14:paraId="5B94669C">
      <w:pPr>
        <w:keepNext w:val="0"/>
        <w:keepLines w:val="0"/>
        <w:pageBreakBefore w:val="0"/>
        <w:overflowPunct/>
        <w:topLinePunct w:val="0"/>
        <w:bidi w:val="0"/>
        <w:spacing w:before="70"/>
        <w:rPr>
          <w:rFonts w:hint="eastAsia" w:ascii="仿宋" w:hAnsi="仿宋" w:eastAsia="仿宋" w:cs="仿宋"/>
          <w:spacing w:val="0"/>
          <w:highlight w:val="none"/>
        </w:rPr>
      </w:pPr>
    </w:p>
    <w:tbl>
      <w:tblPr>
        <w:tblStyle w:val="34"/>
        <w:tblW w:w="5507" w:type="dxa"/>
        <w:tblInd w:w="1413"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5507"/>
      </w:tblGrid>
      <w:tr w14:paraId="36FE69CF">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2642" w:hRule="atLeast"/>
        </w:trPr>
        <w:tc>
          <w:tcPr>
            <w:tcW w:w="5507" w:type="dxa"/>
            <w:vAlign w:val="top"/>
          </w:tcPr>
          <w:p w14:paraId="6B6FC1E5">
            <w:pPr>
              <w:keepNext w:val="0"/>
              <w:keepLines w:val="0"/>
              <w:pageBreakBefore w:val="0"/>
              <w:overflowPunct/>
              <w:topLinePunct w:val="0"/>
              <w:bidi w:val="0"/>
              <w:spacing w:line="287" w:lineRule="auto"/>
              <w:rPr>
                <w:rFonts w:hint="eastAsia" w:ascii="仿宋" w:hAnsi="仿宋" w:eastAsia="仿宋" w:cs="仿宋"/>
                <w:spacing w:val="0"/>
                <w:sz w:val="21"/>
                <w:highlight w:val="none"/>
              </w:rPr>
            </w:pPr>
          </w:p>
          <w:p w14:paraId="205145B2">
            <w:pPr>
              <w:keepNext w:val="0"/>
              <w:keepLines w:val="0"/>
              <w:pageBreakBefore w:val="0"/>
              <w:overflowPunct/>
              <w:topLinePunct w:val="0"/>
              <w:bidi w:val="0"/>
              <w:spacing w:line="287" w:lineRule="auto"/>
              <w:rPr>
                <w:rFonts w:hint="eastAsia" w:ascii="仿宋" w:hAnsi="仿宋" w:eastAsia="仿宋" w:cs="仿宋"/>
                <w:spacing w:val="0"/>
                <w:sz w:val="21"/>
                <w:highlight w:val="none"/>
              </w:rPr>
            </w:pPr>
          </w:p>
          <w:p w14:paraId="258935CC">
            <w:pPr>
              <w:keepNext w:val="0"/>
              <w:keepLines w:val="0"/>
              <w:pageBreakBefore w:val="0"/>
              <w:overflowPunct/>
              <w:topLinePunct w:val="0"/>
              <w:bidi w:val="0"/>
              <w:spacing w:line="288" w:lineRule="auto"/>
              <w:rPr>
                <w:rFonts w:hint="eastAsia" w:ascii="仿宋" w:hAnsi="仿宋" w:eastAsia="仿宋" w:cs="仿宋"/>
                <w:spacing w:val="0"/>
                <w:sz w:val="21"/>
                <w:highlight w:val="none"/>
              </w:rPr>
            </w:pPr>
          </w:p>
          <w:p w14:paraId="2603EBB9">
            <w:pPr>
              <w:keepNext w:val="0"/>
              <w:keepLines w:val="0"/>
              <w:pageBreakBefore w:val="0"/>
              <w:overflowPunct/>
              <w:topLinePunct w:val="0"/>
              <w:bidi w:val="0"/>
              <w:spacing w:line="288" w:lineRule="auto"/>
              <w:rPr>
                <w:rFonts w:hint="eastAsia" w:ascii="仿宋" w:hAnsi="仿宋" w:eastAsia="仿宋" w:cs="仿宋"/>
                <w:spacing w:val="0"/>
                <w:sz w:val="21"/>
                <w:highlight w:val="none"/>
              </w:rPr>
            </w:pPr>
          </w:p>
          <w:p w14:paraId="7F90CAE7">
            <w:pPr>
              <w:pStyle w:val="35"/>
              <w:keepNext w:val="0"/>
              <w:keepLines w:val="0"/>
              <w:pageBreakBefore w:val="0"/>
              <w:overflowPunct/>
              <w:topLinePunct w:val="0"/>
              <w:bidi w:val="0"/>
              <w:spacing w:before="78" w:line="220" w:lineRule="auto"/>
              <w:ind w:left="839"/>
              <w:rPr>
                <w:rFonts w:hint="eastAsia" w:ascii="仿宋" w:hAnsi="仿宋" w:eastAsia="仿宋" w:cs="仿宋"/>
                <w:spacing w:val="0"/>
                <w:highlight w:val="none"/>
              </w:rPr>
            </w:pPr>
            <w:r>
              <w:rPr>
                <w:rFonts w:hint="eastAsia" w:ascii="仿宋" w:hAnsi="仿宋" w:eastAsia="仿宋" w:cs="仿宋"/>
                <w:spacing w:val="0"/>
                <w:highlight w:val="none"/>
              </w:rPr>
              <w:t>此处请粘贴委托代理人身份证复印件</w:t>
            </w:r>
          </w:p>
        </w:tc>
      </w:tr>
    </w:tbl>
    <w:p w14:paraId="108272B9">
      <w:pPr>
        <w:pStyle w:val="5"/>
        <w:keepNext w:val="0"/>
        <w:keepLines w:val="0"/>
        <w:pageBreakBefore w:val="0"/>
        <w:overflowPunct/>
        <w:topLinePunct w:val="0"/>
        <w:bidi w:val="0"/>
        <w:spacing w:line="263" w:lineRule="auto"/>
        <w:rPr>
          <w:rFonts w:hint="eastAsia" w:ascii="仿宋" w:hAnsi="仿宋" w:eastAsia="仿宋" w:cs="仿宋"/>
          <w:spacing w:val="0"/>
          <w:highlight w:val="none"/>
        </w:rPr>
      </w:pPr>
    </w:p>
    <w:p w14:paraId="008342F3">
      <w:pPr>
        <w:pStyle w:val="5"/>
        <w:keepNext w:val="0"/>
        <w:keepLines w:val="0"/>
        <w:pageBreakBefore w:val="0"/>
        <w:overflowPunct/>
        <w:topLinePunct w:val="0"/>
        <w:bidi w:val="0"/>
        <w:spacing w:line="264" w:lineRule="auto"/>
        <w:rPr>
          <w:rFonts w:hint="eastAsia" w:ascii="仿宋" w:hAnsi="仿宋" w:eastAsia="仿宋" w:cs="仿宋"/>
          <w:spacing w:val="0"/>
          <w:highlight w:val="none"/>
        </w:rPr>
      </w:pPr>
    </w:p>
    <w:p w14:paraId="466B6463">
      <w:pPr>
        <w:pStyle w:val="5"/>
        <w:keepNext w:val="0"/>
        <w:keepLines w:val="0"/>
        <w:pageBreakBefore w:val="0"/>
        <w:overflowPunct/>
        <w:topLinePunct w:val="0"/>
        <w:bidi w:val="0"/>
        <w:spacing w:line="264" w:lineRule="auto"/>
        <w:rPr>
          <w:rFonts w:hint="eastAsia" w:ascii="仿宋" w:hAnsi="仿宋" w:eastAsia="仿宋" w:cs="仿宋"/>
          <w:spacing w:val="0"/>
          <w:highlight w:val="none"/>
        </w:rPr>
      </w:pPr>
    </w:p>
    <w:p w14:paraId="4FF828AC">
      <w:pPr>
        <w:keepNext w:val="0"/>
        <w:keepLines w:val="0"/>
        <w:pageBreakBefore w:val="0"/>
        <w:overflowPunct/>
        <w:topLinePunct w:val="0"/>
        <w:bidi w:val="0"/>
        <w:spacing w:before="79" w:line="360" w:lineRule="auto"/>
        <w:ind w:left="3701"/>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 xml:space="preserve">投标人： </w:t>
      </w:r>
      <w:r>
        <w:rPr>
          <w:rFonts w:hint="eastAsia" w:ascii="仿宋" w:hAnsi="仿宋" w:eastAsia="仿宋" w:cs="仿宋"/>
          <w:spacing w:val="0"/>
          <w:sz w:val="24"/>
          <w:szCs w:val="24"/>
          <w:highlight w:val="none"/>
          <w:u w:val="single" w:color="auto"/>
        </w:rPr>
        <w:t xml:space="preserve">           </w:t>
      </w:r>
      <w:r>
        <w:rPr>
          <w:rFonts w:hint="eastAsia" w:ascii="仿宋" w:hAnsi="仿宋" w:eastAsia="仿宋" w:cs="仿宋"/>
          <w:spacing w:val="0"/>
          <w:sz w:val="24"/>
          <w:szCs w:val="24"/>
          <w:highlight w:val="none"/>
        </w:rPr>
        <w:t xml:space="preserve"> （全称并加盖公章）</w:t>
      </w:r>
    </w:p>
    <w:p w14:paraId="49701918">
      <w:pPr>
        <w:keepNext w:val="0"/>
        <w:keepLines w:val="0"/>
        <w:pageBreakBefore w:val="0"/>
        <w:overflowPunct/>
        <w:topLinePunct w:val="0"/>
        <w:bidi w:val="0"/>
        <w:spacing w:before="1" w:line="219" w:lineRule="auto"/>
        <w:ind w:left="5484"/>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年    月    日</w:t>
      </w:r>
    </w:p>
    <w:p w14:paraId="05852988">
      <w:pPr>
        <w:keepNext w:val="0"/>
        <w:keepLines w:val="0"/>
        <w:pageBreakBefore w:val="0"/>
        <w:overflowPunct/>
        <w:topLinePunct w:val="0"/>
        <w:bidi w:val="0"/>
        <w:spacing w:before="260" w:line="219" w:lineRule="auto"/>
        <w:ind w:left="462"/>
        <w:rPr>
          <w:rFonts w:hint="eastAsia" w:ascii="仿宋" w:hAnsi="仿宋" w:eastAsia="仿宋" w:cs="仿宋"/>
          <w:spacing w:val="0"/>
          <w:sz w:val="24"/>
          <w:szCs w:val="24"/>
          <w:highlight w:val="none"/>
          <w14:textOutline w14:w="5080" w14:cap="flat" w14:cmpd="sng">
            <w14:solidFill>
              <w14:srgbClr w14:val="000000"/>
            </w14:solidFill>
            <w14:prstDash w14:val="solid"/>
            <w14:miter w14:val="0"/>
          </w14:textOutline>
        </w:rPr>
      </w:pPr>
    </w:p>
    <w:p w14:paraId="3AB1C0F7">
      <w:pPr>
        <w:keepNext w:val="0"/>
        <w:keepLines w:val="0"/>
        <w:pageBreakBefore w:val="0"/>
        <w:overflowPunct/>
        <w:topLinePunct w:val="0"/>
        <w:bidi w:val="0"/>
        <w:spacing w:before="260" w:line="219" w:lineRule="auto"/>
        <w:ind w:left="462"/>
        <w:rPr>
          <w:rFonts w:hint="eastAsia" w:ascii="仿宋" w:hAnsi="仿宋" w:eastAsia="仿宋" w:cs="仿宋"/>
          <w:spacing w:val="0"/>
          <w:sz w:val="24"/>
          <w:szCs w:val="24"/>
          <w:highlight w:val="none"/>
          <w:lang w:val="en-US" w:eastAsia="zh-CN"/>
        </w:rPr>
      </w:pPr>
      <w:r>
        <w:rPr>
          <w:rFonts w:hint="eastAsia" w:ascii="仿宋" w:hAnsi="仿宋" w:eastAsia="仿宋" w:cs="仿宋"/>
          <w:spacing w:val="0"/>
          <w:sz w:val="24"/>
          <w:szCs w:val="24"/>
          <w:highlight w:val="none"/>
          <w14:textOutline w14:w="5080" w14:cap="flat" w14:cmpd="sng">
            <w14:solidFill>
              <w14:srgbClr w14:val="000000"/>
            </w14:solidFill>
            <w14:prstDash w14:val="solid"/>
            <w14:miter w14:val="0"/>
          </w14:textOutline>
        </w:rPr>
        <w:t>附件</w:t>
      </w:r>
      <w:r>
        <w:rPr>
          <w:rFonts w:hint="eastAsia" w:ascii="仿宋" w:hAnsi="仿宋" w:eastAsia="仿宋" w:cs="仿宋"/>
          <w:spacing w:val="0"/>
          <w:sz w:val="24"/>
          <w:szCs w:val="24"/>
          <w:highlight w:val="none"/>
          <w:lang w:val="en-US" w:eastAsia="zh-CN"/>
          <w14:textOutline w14:w="5080" w14:cap="flat" w14:cmpd="sng">
            <w14:solidFill>
              <w14:srgbClr w14:val="000000"/>
            </w14:solidFill>
            <w14:prstDash w14:val="solid"/>
            <w14:miter w14:val="0"/>
          </w14:textOutline>
        </w:rPr>
        <w:t>10</w:t>
      </w:r>
    </w:p>
    <w:p w14:paraId="0A970623">
      <w:pPr>
        <w:pStyle w:val="5"/>
        <w:keepNext w:val="0"/>
        <w:keepLines w:val="0"/>
        <w:pageBreakBefore w:val="0"/>
        <w:overflowPunct/>
        <w:topLinePunct w:val="0"/>
        <w:bidi w:val="0"/>
        <w:spacing w:line="258" w:lineRule="auto"/>
        <w:rPr>
          <w:rFonts w:hint="eastAsia" w:ascii="仿宋" w:hAnsi="仿宋" w:eastAsia="仿宋" w:cs="仿宋"/>
          <w:spacing w:val="0"/>
          <w:highlight w:val="none"/>
        </w:rPr>
      </w:pPr>
    </w:p>
    <w:p w14:paraId="7B8E5100">
      <w:pPr>
        <w:keepNext w:val="0"/>
        <w:keepLines w:val="0"/>
        <w:pageBreakBefore w:val="0"/>
        <w:widowControl/>
        <w:kinsoku w:val="0"/>
        <w:wordWrap/>
        <w:overflowPunct/>
        <w:topLinePunct w:val="0"/>
        <w:autoSpaceDE w:val="0"/>
        <w:autoSpaceDN w:val="0"/>
        <w:bidi w:val="0"/>
        <w:adjustRightInd w:val="0"/>
        <w:snapToGrid w:val="0"/>
        <w:spacing w:before="78" w:line="480" w:lineRule="auto"/>
        <w:ind w:left="3696"/>
        <w:textAlignment w:val="baseline"/>
        <w:rPr>
          <w:rFonts w:hint="eastAsia" w:ascii="仿宋" w:hAnsi="仿宋" w:eastAsia="仿宋" w:cs="仿宋"/>
          <w:spacing w:val="0"/>
          <w:sz w:val="24"/>
          <w:szCs w:val="24"/>
          <w:highlight w:val="none"/>
          <w14:textOutline w14:w="5080" w14:cap="flat" w14:cmpd="sng">
            <w14:solidFill>
              <w14:srgbClr w14:val="000000"/>
            </w14:solidFill>
            <w14:prstDash w14:val="solid"/>
            <w14:miter w14:val="0"/>
          </w14:textOutline>
        </w:rPr>
      </w:pPr>
      <w:r>
        <w:rPr>
          <w:rFonts w:hint="eastAsia" w:ascii="仿宋" w:hAnsi="仿宋" w:eastAsia="仿宋" w:cs="仿宋"/>
          <w:spacing w:val="0"/>
          <w:sz w:val="24"/>
          <w:szCs w:val="24"/>
          <w:highlight w:val="none"/>
          <w14:textOutline w14:w="5080" w14:cap="flat" w14:cmpd="sng">
            <w14:solidFill>
              <w14:srgbClr w14:val="000000"/>
            </w14:solidFill>
            <w14:prstDash w14:val="solid"/>
            <w14:miter w14:val="0"/>
          </w14:textOutline>
        </w:rPr>
        <w:t>证明文件</w:t>
      </w:r>
    </w:p>
    <w:p w14:paraId="05CE09A6">
      <w:pPr>
        <w:keepNext w:val="0"/>
        <w:keepLines w:val="0"/>
        <w:pageBreakBefore w:val="0"/>
        <w:widowControl/>
        <w:kinsoku w:val="0"/>
        <w:wordWrap/>
        <w:overflowPunct/>
        <w:topLinePunct w:val="0"/>
        <w:autoSpaceDE w:val="0"/>
        <w:autoSpaceDN w:val="0"/>
        <w:bidi w:val="0"/>
        <w:adjustRightInd w:val="0"/>
        <w:snapToGrid w:val="0"/>
        <w:spacing w:line="480" w:lineRule="auto"/>
        <w:textAlignment w:val="baseline"/>
        <w:rPr>
          <w:rFonts w:hint="eastAsia" w:ascii="仿宋" w:hAnsi="仿宋" w:eastAsia="仿宋" w:cs="仿宋"/>
          <w:b/>
          <w:color w:val="auto"/>
          <w:spacing w:val="0"/>
          <w:sz w:val="24"/>
          <w:highlight w:val="none"/>
        </w:rPr>
      </w:pPr>
      <w:r>
        <w:rPr>
          <w:rFonts w:hint="eastAsia" w:ascii="仿宋" w:hAnsi="仿宋" w:eastAsia="仿宋" w:cs="仿宋"/>
          <w:b/>
          <w:color w:val="auto"/>
          <w:spacing w:val="0"/>
          <w:sz w:val="24"/>
          <w:highlight w:val="none"/>
        </w:rPr>
        <w:t>10.1             驻马店市政府采购</w:t>
      </w:r>
      <w:r>
        <w:rPr>
          <w:rFonts w:hint="eastAsia" w:ascii="仿宋" w:hAnsi="仿宋" w:eastAsia="仿宋" w:cs="仿宋"/>
          <w:b/>
          <w:color w:val="auto"/>
          <w:spacing w:val="0"/>
          <w:sz w:val="24"/>
          <w:highlight w:val="none"/>
          <w:lang w:eastAsia="zh-CN"/>
        </w:rPr>
        <w:t>投标人</w:t>
      </w:r>
      <w:r>
        <w:rPr>
          <w:rFonts w:hint="eastAsia" w:ascii="仿宋" w:hAnsi="仿宋" w:eastAsia="仿宋" w:cs="仿宋"/>
          <w:b/>
          <w:color w:val="auto"/>
          <w:spacing w:val="0"/>
          <w:sz w:val="24"/>
          <w:highlight w:val="none"/>
        </w:rPr>
        <w:t>信用承诺函</w:t>
      </w:r>
    </w:p>
    <w:p w14:paraId="6C9533D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color w:val="auto"/>
          <w:spacing w:val="0"/>
          <w:sz w:val="24"/>
          <w:highlight w:val="none"/>
        </w:rPr>
      </w:pPr>
      <w:r>
        <w:rPr>
          <w:rFonts w:hint="eastAsia" w:ascii="仿宋" w:hAnsi="仿宋" w:eastAsia="仿宋" w:cs="仿宋"/>
          <w:color w:val="auto"/>
          <w:spacing w:val="0"/>
          <w:sz w:val="24"/>
          <w:highlight w:val="none"/>
        </w:rPr>
        <w:t>致（</w:t>
      </w:r>
      <w:r>
        <w:rPr>
          <w:rFonts w:hint="eastAsia" w:ascii="仿宋" w:hAnsi="仿宋" w:eastAsia="仿宋" w:cs="仿宋"/>
          <w:color w:val="auto"/>
          <w:spacing w:val="0"/>
          <w:sz w:val="24"/>
          <w:highlight w:val="none"/>
          <w:lang w:val="en-US" w:eastAsia="zh-CN"/>
        </w:rPr>
        <w:t>招标</w:t>
      </w:r>
      <w:r>
        <w:rPr>
          <w:rFonts w:hint="eastAsia" w:ascii="仿宋" w:hAnsi="仿宋" w:eastAsia="仿宋" w:cs="仿宋"/>
          <w:color w:val="auto"/>
          <w:spacing w:val="0"/>
          <w:sz w:val="24"/>
          <w:highlight w:val="none"/>
        </w:rPr>
        <w:t>人或</w:t>
      </w:r>
      <w:r>
        <w:rPr>
          <w:rFonts w:hint="eastAsia" w:ascii="仿宋" w:hAnsi="仿宋" w:eastAsia="仿宋" w:cs="仿宋"/>
          <w:color w:val="auto"/>
          <w:spacing w:val="0"/>
          <w:sz w:val="24"/>
          <w:highlight w:val="none"/>
          <w:lang w:val="en-US" w:eastAsia="zh-CN"/>
        </w:rPr>
        <w:t>招标</w:t>
      </w:r>
      <w:r>
        <w:rPr>
          <w:rFonts w:hint="eastAsia" w:ascii="仿宋" w:hAnsi="仿宋" w:eastAsia="仿宋" w:cs="仿宋"/>
          <w:color w:val="auto"/>
          <w:spacing w:val="0"/>
          <w:sz w:val="24"/>
          <w:highlight w:val="none"/>
        </w:rPr>
        <w:t>代理机构）：</w:t>
      </w:r>
    </w:p>
    <w:p w14:paraId="336CD186">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auto"/>
          <w:spacing w:val="0"/>
          <w:sz w:val="24"/>
          <w:highlight w:val="none"/>
        </w:rPr>
      </w:pPr>
      <w:r>
        <w:rPr>
          <w:rFonts w:hint="eastAsia" w:ascii="仿宋" w:hAnsi="仿宋" w:eastAsia="仿宋" w:cs="仿宋"/>
          <w:color w:val="auto"/>
          <w:spacing w:val="0"/>
          <w:sz w:val="24"/>
          <w:highlight w:val="none"/>
        </w:rPr>
        <w:t>单位名称（自然人姓名）：       </w:t>
      </w:r>
    </w:p>
    <w:p w14:paraId="237BA254">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auto"/>
          <w:spacing w:val="0"/>
          <w:sz w:val="24"/>
          <w:highlight w:val="none"/>
        </w:rPr>
      </w:pPr>
      <w:r>
        <w:rPr>
          <w:rFonts w:hint="eastAsia" w:ascii="仿宋" w:hAnsi="仿宋" w:eastAsia="仿宋" w:cs="仿宋"/>
          <w:color w:val="auto"/>
          <w:spacing w:val="0"/>
          <w:sz w:val="24"/>
          <w:highlight w:val="none"/>
        </w:rPr>
        <w:t>统一社会信用代码（身份证号码）：    </w:t>
      </w:r>
    </w:p>
    <w:p w14:paraId="2FA8C384">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auto"/>
          <w:spacing w:val="0"/>
          <w:sz w:val="24"/>
          <w:highlight w:val="none"/>
        </w:rPr>
      </w:pPr>
      <w:r>
        <w:rPr>
          <w:rFonts w:hint="eastAsia" w:ascii="仿宋" w:hAnsi="仿宋" w:eastAsia="仿宋" w:cs="仿宋"/>
          <w:color w:val="auto"/>
          <w:spacing w:val="0"/>
          <w:sz w:val="24"/>
          <w:highlight w:val="none"/>
        </w:rPr>
        <w:t>法定代表人（负责人）：        </w:t>
      </w:r>
    </w:p>
    <w:p w14:paraId="1C2240A0">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auto"/>
          <w:spacing w:val="0"/>
          <w:sz w:val="24"/>
          <w:highlight w:val="none"/>
        </w:rPr>
      </w:pPr>
      <w:r>
        <w:rPr>
          <w:rFonts w:hint="eastAsia" w:ascii="仿宋" w:hAnsi="仿宋" w:eastAsia="仿宋" w:cs="仿宋"/>
          <w:color w:val="auto"/>
          <w:spacing w:val="0"/>
          <w:sz w:val="24"/>
          <w:highlight w:val="none"/>
        </w:rPr>
        <w:t>联系地址和电话：   </w:t>
      </w:r>
    </w:p>
    <w:p w14:paraId="06510631">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auto"/>
          <w:spacing w:val="0"/>
          <w:sz w:val="24"/>
          <w:highlight w:val="none"/>
        </w:rPr>
      </w:pPr>
      <w:r>
        <w:rPr>
          <w:rFonts w:hint="eastAsia" w:ascii="仿宋" w:hAnsi="仿宋" w:eastAsia="仿宋" w:cs="仿宋"/>
          <w:color w:val="auto"/>
          <w:spacing w:val="0"/>
          <w:sz w:val="24"/>
          <w:highlight w:val="none"/>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79428FA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auto"/>
          <w:spacing w:val="0"/>
          <w:sz w:val="24"/>
          <w:highlight w:val="none"/>
        </w:rPr>
      </w:pPr>
      <w:r>
        <w:rPr>
          <w:rFonts w:hint="eastAsia" w:ascii="仿宋" w:hAnsi="仿宋" w:eastAsia="仿宋" w:cs="仿宋"/>
          <w:color w:val="auto"/>
          <w:spacing w:val="0"/>
          <w:sz w:val="24"/>
          <w:highlight w:val="none"/>
        </w:rPr>
        <w:t>（一）具有独立承担民事责任的能力；</w:t>
      </w:r>
    </w:p>
    <w:p w14:paraId="05B6F21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auto"/>
          <w:spacing w:val="0"/>
          <w:sz w:val="24"/>
          <w:highlight w:val="none"/>
        </w:rPr>
      </w:pPr>
      <w:r>
        <w:rPr>
          <w:rFonts w:hint="eastAsia" w:ascii="仿宋" w:hAnsi="仿宋" w:eastAsia="仿宋" w:cs="仿宋"/>
          <w:color w:val="auto"/>
          <w:spacing w:val="0"/>
          <w:sz w:val="24"/>
          <w:highlight w:val="none"/>
        </w:rPr>
        <w:t>（二）具有良好的商业信誉和健全的财务会计制度；</w:t>
      </w:r>
    </w:p>
    <w:p w14:paraId="6C73247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auto"/>
          <w:spacing w:val="0"/>
          <w:sz w:val="24"/>
          <w:highlight w:val="none"/>
        </w:rPr>
      </w:pPr>
      <w:r>
        <w:rPr>
          <w:rFonts w:hint="eastAsia" w:ascii="仿宋" w:hAnsi="仿宋" w:eastAsia="仿宋" w:cs="仿宋"/>
          <w:color w:val="auto"/>
          <w:spacing w:val="0"/>
          <w:sz w:val="24"/>
          <w:highlight w:val="none"/>
        </w:rPr>
        <w:t>（三）具有履行合同所必需的设备和专业技术能力；</w:t>
      </w:r>
    </w:p>
    <w:p w14:paraId="60EF8FC3">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auto"/>
          <w:spacing w:val="0"/>
          <w:sz w:val="24"/>
          <w:highlight w:val="none"/>
        </w:rPr>
      </w:pPr>
      <w:r>
        <w:rPr>
          <w:rFonts w:hint="eastAsia" w:ascii="仿宋" w:hAnsi="仿宋" w:eastAsia="仿宋" w:cs="仿宋"/>
          <w:color w:val="auto"/>
          <w:spacing w:val="0"/>
          <w:sz w:val="24"/>
          <w:highlight w:val="none"/>
        </w:rPr>
        <w:t>（四）有依法缴纳税收和社会保障资金的良好记录；</w:t>
      </w:r>
    </w:p>
    <w:p w14:paraId="74897D46">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auto"/>
          <w:spacing w:val="0"/>
          <w:sz w:val="24"/>
          <w:highlight w:val="none"/>
        </w:rPr>
      </w:pPr>
      <w:r>
        <w:rPr>
          <w:rFonts w:hint="eastAsia" w:ascii="仿宋" w:hAnsi="仿宋" w:eastAsia="仿宋" w:cs="仿宋"/>
          <w:color w:val="auto"/>
          <w:spacing w:val="0"/>
          <w:sz w:val="24"/>
          <w:highlight w:val="none"/>
        </w:rPr>
        <w:t>（五）参加政府采购活动前三年内，在经营活动中没有重大违法记录；</w:t>
      </w:r>
    </w:p>
    <w:p w14:paraId="69E5FE9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auto"/>
          <w:spacing w:val="0"/>
          <w:sz w:val="24"/>
          <w:highlight w:val="none"/>
        </w:rPr>
      </w:pPr>
      <w:r>
        <w:rPr>
          <w:rFonts w:hint="eastAsia" w:ascii="仿宋" w:hAnsi="仿宋" w:eastAsia="仿宋" w:cs="仿宋"/>
          <w:color w:val="auto"/>
          <w:spacing w:val="0"/>
          <w:sz w:val="24"/>
          <w:highlight w:val="none"/>
        </w:rPr>
        <w:t>（六）未被列入严重失信主体名单、失信被执行人、税收违法黑名单、政府采购严重违法失信行为记录名单，未曾作出虚假承诺；</w:t>
      </w:r>
    </w:p>
    <w:p w14:paraId="4D89FB7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auto"/>
          <w:spacing w:val="0"/>
          <w:sz w:val="24"/>
          <w:highlight w:val="none"/>
        </w:rPr>
      </w:pPr>
      <w:r>
        <w:rPr>
          <w:rFonts w:hint="eastAsia" w:ascii="仿宋" w:hAnsi="仿宋" w:eastAsia="仿宋" w:cs="仿宋"/>
          <w:color w:val="auto"/>
          <w:spacing w:val="0"/>
          <w:sz w:val="24"/>
          <w:highlight w:val="none"/>
        </w:rPr>
        <w:t>（七）符合法律、行政法规规定的其他条件。</w:t>
      </w:r>
    </w:p>
    <w:p w14:paraId="657A1AC9">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auto"/>
          <w:spacing w:val="0"/>
          <w:highlight w:val="none"/>
        </w:rPr>
      </w:pPr>
      <w:r>
        <w:rPr>
          <w:rFonts w:hint="eastAsia" w:ascii="仿宋" w:hAnsi="仿宋" w:eastAsia="仿宋" w:cs="仿宋"/>
          <w:color w:val="auto"/>
          <w:spacing w:val="0"/>
          <w:sz w:val="24"/>
          <w:highlight w:val="none"/>
        </w:rPr>
        <w:t>我单位（本人）保证上述承诺事项的真实性，如有弄虚作假或其他违法违规行为，愿意承担一切法律责任，并承担因此所造成的一切损失。</w:t>
      </w:r>
    </w:p>
    <w:p w14:paraId="372B2542">
      <w:pPr>
        <w:keepNext w:val="0"/>
        <w:keepLines w:val="0"/>
        <w:pageBreakBefore w:val="0"/>
        <w:widowControl/>
        <w:kinsoku w:val="0"/>
        <w:wordWrap/>
        <w:overflowPunct/>
        <w:topLinePunct w:val="0"/>
        <w:autoSpaceDE w:val="0"/>
        <w:autoSpaceDN w:val="0"/>
        <w:bidi w:val="0"/>
        <w:adjustRightInd w:val="0"/>
        <w:snapToGrid w:val="0"/>
        <w:spacing w:line="360" w:lineRule="auto"/>
        <w:ind w:firstLine="3360" w:firstLineChars="1400"/>
        <w:textAlignment w:val="baseline"/>
        <w:rPr>
          <w:rFonts w:hint="eastAsia" w:ascii="仿宋" w:hAnsi="仿宋" w:eastAsia="仿宋" w:cs="仿宋"/>
          <w:color w:val="auto"/>
          <w:spacing w:val="0"/>
          <w:sz w:val="24"/>
          <w:highlight w:val="none"/>
        </w:rPr>
      </w:pPr>
      <w:r>
        <w:rPr>
          <w:rFonts w:hint="eastAsia" w:ascii="仿宋" w:hAnsi="仿宋" w:eastAsia="仿宋" w:cs="仿宋"/>
          <w:color w:val="auto"/>
          <w:spacing w:val="0"/>
          <w:sz w:val="24"/>
          <w:highlight w:val="none"/>
          <w:lang w:eastAsia="zh-CN"/>
        </w:rPr>
        <w:t>投标人</w:t>
      </w:r>
      <w:r>
        <w:rPr>
          <w:rFonts w:hint="eastAsia" w:ascii="仿宋" w:hAnsi="仿宋" w:eastAsia="仿宋" w:cs="仿宋"/>
          <w:color w:val="auto"/>
          <w:spacing w:val="0"/>
          <w:sz w:val="24"/>
          <w:highlight w:val="none"/>
        </w:rPr>
        <w:t>名称（盖章）：</w:t>
      </w:r>
    </w:p>
    <w:p w14:paraId="4101571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auto"/>
          <w:spacing w:val="0"/>
          <w:sz w:val="24"/>
          <w:highlight w:val="none"/>
        </w:rPr>
      </w:pPr>
      <w:r>
        <w:rPr>
          <w:rFonts w:hint="eastAsia" w:ascii="仿宋" w:hAnsi="仿宋" w:eastAsia="仿宋" w:cs="仿宋"/>
          <w:color w:val="auto"/>
          <w:spacing w:val="0"/>
          <w:sz w:val="24"/>
          <w:highlight w:val="none"/>
        </w:rPr>
        <w:t>法定代表人、负责人、自然人或授权代表(签字)：</w:t>
      </w:r>
    </w:p>
    <w:p w14:paraId="54E3F52C">
      <w:pPr>
        <w:keepNext w:val="0"/>
        <w:keepLines w:val="0"/>
        <w:pageBreakBefore w:val="0"/>
        <w:widowControl/>
        <w:kinsoku w:val="0"/>
        <w:wordWrap/>
        <w:overflowPunct/>
        <w:topLinePunct w:val="0"/>
        <w:autoSpaceDE w:val="0"/>
        <w:autoSpaceDN w:val="0"/>
        <w:bidi w:val="0"/>
        <w:adjustRightInd w:val="0"/>
        <w:snapToGrid w:val="0"/>
        <w:spacing w:line="360" w:lineRule="auto"/>
        <w:ind w:firstLine="3120" w:firstLineChars="1300"/>
        <w:textAlignment w:val="baseline"/>
        <w:rPr>
          <w:rFonts w:hint="eastAsia" w:ascii="仿宋" w:hAnsi="仿宋" w:eastAsia="仿宋" w:cs="仿宋"/>
          <w:color w:val="auto"/>
          <w:spacing w:val="0"/>
          <w:sz w:val="24"/>
          <w:highlight w:val="none"/>
        </w:rPr>
      </w:pPr>
      <w:r>
        <w:rPr>
          <w:rFonts w:hint="eastAsia" w:ascii="仿宋" w:hAnsi="仿宋" w:eastAsia="仿宋" w:cs="仿宋"/>
          <w:color w:val="auto"/>
          <w:spacing w:val="0"/>
          <w:sz w:val="24"/>
          <w:highlight w:val="none"/>
        </w:rPr>
        <w:t>日期：        年    月   日</w:t>
      </w:r>
    </w:p>
    <w:p w14:paraId="08B1047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b/>
          <w:bCs/>
          <w:color w:val="auto"/>
          <w:spacing w:val="0"/>
          <w:sz w:val="24"/>
          <w:highlight w:val="none"/>
        </w:rPr>
      </w:pPr>
      <w:r>
        <w:rPr>
          <w:rFonts w:hint="eastAsia" w:ascii="仿宋" w:hAnsi="仿宋" w:eastAsia="仿宋" w:cs="仿宋"/>
          <w:b/>
          <w:bCs/>
          <w:color w:val="auto"/>
          <w:spacing w:val="0"/>
          <w:sz w:val="24"/>
          <w:highlight w:val="none"/>
        </w:rPr>
        <w:t>注：1.</w:t>
      </w:r>
      <w:r>
        <w:rPr>
          <w:rFonts w:hint="eastAsia" w:ascii="仿宋" w:hAnsi="仿宋" w:eastAsia="仿宋" w:cs="仿宋"/>
          <w:b/>
          <w:bCs/>
          <w:color w:val="auto"/>
          <w:spacing w:val="0"/>
          <w:sz w:val="24"/>
          <w:highlight w:val="none"/>
          <w:lang w:val="en-US" w:eastAsia="zh-CN"/>
        </w:rPr>
        <w:t>投标人</w:t>
      </w:r>
      <w:r>
        <w:rPr>
          <w:rFonts w:hint="eastAsia" w:ascii="仿宋" w:hAnsi="仿宋" w:eastAsia="仿宋" w:cs="仿宋"/>
          <w:b/>
          <w:bCs/>
          <w:color w:val="auto"/>
          <w:spacing w:val="0"/>
          <w:sz w:val="24"/>
          <w:highlight w:val="none"/>
        </w:rPr>
        <w:t>须在投标(响应性)文件中按此模板提供承诺函，未提供视为未实质性响应招标文件要求，按无效投标(响应)处理。</w:t>
      </w:r>
    </w:p>
    <w:p w14:paraId="6E49F175">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仿宋" w:hAnsi="仿宋" w:eastAsia="仿宋" w:cs="仿宋"/>
          <w:b/>
          <w:bCs/>
          <w:color w:val="auto"/>
          <w:spacing w:val="0"/>
          <w:kern w:val="0"/>
          <w:sz w:val="28"/>
          <w:szCs w:val="28"/>
          <w:highlight w:val="none"/>
        </w:rPr>
      </w:pPr>
      <w:r>
        <w:rPr>
          <w:rFonts w:hint="eastAsia" w:ascii="仿宋" w:hAnsi="仿宋" w:eastAsia="仿宋" w:cs="仿宋"/>
          <w:b/>
          <w:bCs/>
          <w:color w:val="auto"/>
          <w:spacing w:val="0"/>
          <w:sz w:val="24"/>
          <w:highlight w:val="none"/>
        </w:rPr>
        <w:t>2.</w:t>
      </w:r>
      <w:r>
        <w:rPr>
          <w:rFonts w:hint="eastAsia" w:ascii="仿宋" w:hAnsi="仿宋" w:eastAsia="仿宋" w:cs="仿宋"/>
          <w:b/>
          <w:bCs/>
          <w:color w:val="auto"/>
          <w:spacing w:val="0"/>
          <w:sz w:val="24"/>
          <w:highlight w:val="none"/>
          <w:lang w:val="en-US" w:eastAsia="zh-CN"/>
        </w:rPr>
        <w:t>投标人</w:t>
      </w:r>
      <w:r>
        <w:rPr>
          <w:rFonts w:hint="eastAsia" w:ascii="仿宋" w:hAnsi="仿宋" w:eastAsia="仿宋" w:cs="仿宋"/>
          <w:b/>
          <w:bCs/>
          <w:color w:val="auto"/>
          <w:spacing w:val="0"/>
          <w:sz w:val="24"/>
          <w:highlight w:val="none"/>
        </w:rPr>
        <w:t>的法定代表人或者授权代表的签字或盖章应真实、有效，如由授权代表签字或盖章的，应提供“法定代表人授权书”。</w:t>
      </w:r>
    </w:p>
    <w:p w14:paraId="0D6000D6">
      <w:pPr>
        <w:keepNext w:val="0"/>
        <w:keepLines w:val="0"/>
        <w:pageBreakBefore w:val="0"/>
        <w:overflowPunct/>
        <w:topLinePunct w:val="0"/>
        <w:bidi w:val="0"/>
        <w:spacing w:line="360" w:lineRule="auto"/>
        <w:rPr>
          <w:rFonts w:hint="eastAsia" w:ascii="仿宋" w:hAnsi="仿宋" w:eastAsia="仿宋" w:cs="仿宋"/>
          <w:b/>
          <w:color w:val="auto"/>
          <w:spacing w:val="0"/>
          <w:kern w:val="0"/>
          <w:sz w:val="24"/>
          <w:highlight w:val="none"/>
        </w:rPr>
      </w:pPr>
    </w:p>
    <w:p w14:paraId="1999C6D2">
      <w:pPr>
        <w:keepNext w:val="0"/>
        <w:keepLines w:val="0"/>
        <w:pageBreakBefore w:val="0"/>
        <w:overflowPunct/>
        <w:topLinePunct w:val="0"/>
        <w:bidi w:val="0"/>
        <w:spacing w:line="360" w:lineRule="auto"/>
        <w:rPr>
          <w:rFonts w:hint="eastAsia" w:ascii="仿宋" w:hAnsi="仿宋" w:eastAsia="仿宋" w:cs="仿宋"/>
          <w:b/>
          <w:color w:val="auto"/>
          <w:spacing w:val="0"/>
          <w:kern w:val="0"/>
          <w:sz w:val="24"/>
          <w:highlight w:val="none"/>
        </w:rPr>
      </w:pPr>
      <w:r>
        <w:rPr>
          <w:rFonts w:hint="eastAsia" w:ascii="仿宋" w:hAnsi="仿宋" w:eastAsia="仿宋" w:cs="仿宋"/>
          <w:b/>
          <w:color w:val="auto"/>
          <w:spacing w:val="0"/>
          <w:kern w:val="0"/>
          <w:sz w:val="24"/>
          <w:highlight w:val="none"/>
        </w:rPr>
        <w:t>10.2中小企业声明函（格式）</w:t>
      </w:r>
    </w:p>
    <w:p w14:paraId="6AF1A0DE">
      <w:pPr>
        <w:keepNext w:val="0"/>
        <w:keepLines w:val="0"/>
        <w:pageBreakBefore w:val="0"/>
        <w:overflowPunct/>
        <w:topLinePunct w:val="0"/>
        <w:bidi w:val="0"/>
        <w:spacing w:line="360" w:lineRule="auto"/>
        <w:jc w:val="center"/>
        <w:rPr>
          <w:rFonts w:hint="eastAsia" w:ascii="仿宋" w:hAnsi="仿宋" w:eastAsia="仿宋" w:cs="仿宋"/>
          <w:b/>
          <w:color w:val="auto"/>
          <w:spacing w:val="0"/>
          <w:sz w:val="30"/>
          <w:szCs w:val="30"/>
          <w:highlight w:val="none"/>
        </w:rPr>
      </w:pPr>
      <w:r>
        <w:rPr>
          <w:rFonts w:hint="eastAsia" w:ascii="仿宋" w:hAnsi="仿宋" w:eastAsia="仿宋" w:cs="仿宋"/>
          <w:b/>
          <w:color w:val="auto"/>
          <w:spacing w:val="0"/>
          <w:sz w:val="28"/>
          <w:szCs w:val="28"/>
          <w:highlight w:val="none"/>
        </w:rPr>
        <w:t xml:space="preserve">中小企业声明函（货物） </w:t>
      </w:r>
    </w:p>
    <w:p w14:paraId="3F90E070">
      <w:pPr>
        <w:keepNext w:val="0"/>
        <w:keepLines w:val="0"/>
        <w:pageBreakBefore w:val="0"/>
        <w:overflowPunct/>
        <w:topLinePunct w:val="0"/>
        <w:bidi w:val="0"/>
        <w:spacing w:line="360" w:lineRule="auto"/>
        <w:ind w:firstLine="480" w:firstLineChars="200"/>
        <w:rPr>
          <w:rFonts w:hint="eastAsia" w:ascii="仿宋" w:hAnsi="仿宋" w:eastAsia="仿宋" w:cs="仿宋"/>
          <w:color w:val="auto"/>
          <w:spacing w:val="0"/>
          <w:sz w:val="24"/>
          <w:highlight w:val="none"/>
        </w:rPr>
      </w:pPr>
      <w:r>
        <w:rPr>
          <w:rFonts w:hint="eastAsia" w:ascii="仿宋" w:hAnsi="仿宋" w:eastAsia="仿宋" w:cs="仿宋"/>
          <w:color w:val="auto"/>
          <w:spacing w:val="0"/>
          <w:sz w:val="24"/>
          <w:highlight w:val="none"/>
        </w:rPr>
        <w:t>本公司郑重声明，根据《政府采购促进中小企业发展管理办法》（财库﹝2020﹞46 号）的规定，本公司参加</w:t>
      </w:r>
      <w:r>
        <w:rPr>
          <w:rFonts w:hint="eastAsia" w:ascii="仿宋" w:hAnsi="仿宋" w:eastAsia="仿宋" w:cs="仿宋"/>
          <w:color w:val="auto"/>
          <w:spacing w:val="0"/>
          <w:sz w:val="24"/>
          <w:highlight w:val="none"/>
          <w:u w:val="single"/>
          <w:lang w:val="en-US" w:eastAsia="zh-CN"/>
        </w:rPr>
        <w:t xml:space="preserve">      </w:t>
      </w:r>
      <w:r>
        <w:rPr>
          <w:rFonts w:hint="eastAsia" w:ascii="仿宋" w:hAnsi="仿宋" w:eastAsia="仿宋" w:cs="仿宋"/>
          <w:color w:val="auto"/>
          <w:spacing w:val="0"/>
          <w:sz w:val="24"/>
          <w:highlight w:val="none"/>
        </w:rPr>
        <w:t>（单位名称）的</w:t>
      </w:r>
      <w:r>
        <w:rPr>
          <w:rFonts w:hint="eastAsia" w:ascii="仿宋" w:hAnsi="仿宋" w:eastAsia="仿宋" w:cs="仿宋"/>
          <w:color w:val="auto"/>
          <w:spacing w:val="0"/>
          <w:sz w:val="24"/>
          <w:highlight w:val="none"/>
          <w:u w:val="single"/>
          <w:lang w:val="en-US" w:eastAsia="zh-CN"/>
        </w:rPr>
        <w:t xml:space="preserve">     </w:t>
      </w:r>
      <w:r>
        <w:rPr>
          <w:rFonts w:hint="eastAsia" w:ascii="仿宋" w:hAnsi="仿宋" w:eastAsia="仿宋" w:cs="仿宋"/>
          <w:color w:val="auto"/>
          <w:spacing w:val="0"/>
          <w:sz w:val="24"/>
          <w:highlight w:val="none"/>
        </w:rPr>
        <w:t>（项目名称）采购活动，提供的货物全部由符合政策要求的中小企业制造。相关企业（含联合体中的中小企业、签订分包意向协议的中小企业）的具体情况如下：</w:t>
      </w:r>
    </w:p>
    <w:p w14:paraId="7521EBAB">
      <w:pPr>
        <w:keepNext w:val="0"/>
        <w:keepLines w:val="0"/>
        <w:pageBreakBefore w:val="0"/>
        <w:overflowPunct/>
        <w:topLinePunct w:val="0"/>
        <w:bidi w:val="0"/>
        <w:spacing w:line="360" w:lineRule="auto"/>
        <w:ind w:firstLine="480" w:firstLineChars="200"/>
        <w:rPr>
          <w:rFonts w:hint="eastAsia" w:ascii="仿宋" w:hAnsi="仿宋" w:eastAsia="仿宋" w:cs="仿宋"/>
          <w:color w:val="auto"/>
          <w:spacing w:val="0"/>
          <w:sz w:val="24"/>
          <w:highlight w:val="none"/>
        </w:rPr>
      </w:pPr>
      <w:r>
        <w:rPr>
          <w:rFonts w:hint="eastAsia" w:ascii="仿宋" w:hAnsi="仿宋" w:eastAsia="仿宋" w:cs="仿宋"/>
          <w:color w:val="auto"/>
          <w:spacing w:val="0"/>
          <w:sz w:val="24"/>
          <w:highlight w:val="none"/>
        </w:rPr>
        <w:t xml:space="preserve"> 1.</w:t>
      </w:r>
      <w:r>
        <w:rPr>
          <w:rFonts w:hint="eastAsia" w:ascii="仿宋" w:hAnsi="仿宋" w:eastAsia="仿宋" w:cs="仿宋"/>
          <w:color w:val="auto"/>
          <w:spacing w:val="0"/>
          <w:sz w:val="24"/>
          <w:highlight w:val="none"/>
          <w:u w:val="single"/>
        </w:rPr>
        <w:t xml:space="preserve">   </w:t>
      </w:r>
      <w:r>
        <w:rPr>
          <w:rFonts w:hint="eastAsia" w:ascii="仿宋" w:hAnsi="仿宋" w:eastAsia="仿宋" w:cs="仿宋"/>
          <w:color w:val="auto"/>
          <w:spacing w:val="0"/>
          <w:sz w:val="24"/>
          <w:highlight w:val="none"/>
        </w:rPr>
        <w:t>（标的名称），属于</w:t>
      </w:r>
      <w:r>
        <w:rPr>
          <w:rFonts w:hint="eastAsia" w:ascii="仿宋" w:hAnsi="仿宋" w:eastAsia="仿宋" w:cs="仿宋"/>
          <w:color w:val="auto"/>
          <w:spacing w:val="0"/>
          <w:sz w:val="24"/>
          <w:highlight w:val="none"/>
          <w:u w:val="single"/>
        </w:rPr>
        <w:t xml:space="preserve">   </w:t>
      </w:r>
      <w:r>
        <w:rPr>
          <w:rFonts w:hint="eastAsia" w:ascii="仿宋" w:hAnsi="仿宋" w:eastAsia="仿宋" w:cs="仿宋"/>
          <w:color w:val="auto"/>
          <w:spacing w:val="0"/>
          <w:sz w:val="24"/>
          <w:highlight w:val="none"/>
        </w:rPr>
        <w:t>（采购文件中明确的所属行业）行业；制造商为</w:t>
      </w:r>
      <w:r>
        <w:rPr>
          <w:rFonts w:hint="eastAsia" w:ascii="仿宋" w:hAnsi="仿宋" w:eastAsia="仿宋" w:cs="仿宋"/>
          <w:color w:val="auto"/>
          <w:spacing w:val="0"/>
          <w:sz w:val="24"/>
          <w:highlight w:val="none"/>
          <w:u w:val="single"/>
        </w:rPr>
        <w:t xml:space="preserve">   </w:t>
      </w:r>
      <w:r>
        <w:rPr>
          <w:rFonts w:hint="eastAsia" w:ascii="仿宋" w:hAnsi="仿宋" w:eastAsia="仿宋" w:cs="仿宋"/>
          <w:color w:val="auto"/>
          <w:spacing w:val="0"/>
          <w:sz w:val="24"/>
          <w:highlight w:val="none"/>
        </w:rPr>
        <w:t>（企业名称），从业人员</w:t>
      </w:r>
      <w:r>
        <w:rPr>
          <w:rFonts w:hint="eastAsia" w:ascii="仿宋" w:hAnsi="仿宋" w:eastAsia="仿宋" w:cs="仿宋"/>
          <w:color w:val="auto"/>
          <w:spacing w:val="0"/>
          <w:sz w:val="24"/>
          <w:highlight w:val="none"/>
          <w:u w:val="single"/>
        </w:rPr>
        <w:t xml:space="preserve">   </w:t>
      </w:r>
      <w:r>
        <w:rPr>
          <w:rFonts w:hint="eastAsia" w:ascii="仿宋" w:hAnsi="仿宋" w:eastAsia="仿宋" w:cs="仿宋"/>
          <w:color w:val="auto"/>
          <w:spacing w:val="0"/>
          <w:sz w:val="24"/>
          <w:highlight w:val="none"/>
        </w:rPr>
        <w:t>人，营业收入为</w:t>
      </w:r>
      <w:r>
        <w:rPr>
          <w:rFonts w:hint="eastAsia" w:ascii="仿宋" w:hAnsi="仿宋" w:eastAsia="仿宋" w:cs="仿宋"/>
          <w:color w:val="auto"/>
          <w:spacing w:val="0"/>
          <w:sz w:val="24"/>
          <w:highlight w:val="none"/>
          <w:u w:val="single"/>
        </w:rPr>
        <w:t xml:space="preserve">   </w:t>
      </w:r>
      <w:r>
        <w:rPr>
          <w:rFonts w:hint="eastAsia" w:ascii="仿宋" w:hAnsi="仿宋" w:eastAsia="仿宋" w:cs="仿宋"/>
          <w:color w:val="auto"/>
          <w:spacing w:val="0"/>
          <w:sz w:val="24"/>
          <w:highlight w:val="none"/>
        </w:rPr>
        <w:t>万元，资产总额为</w:t>
      </w:r>
      <w:r>
        <w:rPr>
          <w:rFonts w:hint="eastAsia" w:ascii="仿宋" w:hAnsi="仿宋" w:eastAsia="仿宋" w:cs="仿宋"/>
          <w:color w:val="auto"/>
          <w:spacing w:val="0"/>
          <w:sz w:val="24"/>
          <w:highlight w:val="none"/>
          <w:u w:val="single"/>
        </w:rPr>
        <w:t xml:space="preserve">   </w:t>
      </w:r>
      <w:r>
        <w:rPr>
          <w:rFonts w:hint="eastAsia" w:ascii="仿宋" w:hAnsi="仿宋" w:eastAsia="仿宋" w:cs="仿宋"/>
          <w:color w:val="auto"/>
          <w:spacing w:val="0"/>
          <w:sz w:val="24"/>
          <w:highlight w:val="none"/>
        </w:rPr>
        <w:t>万元 ，属于</w:t>
      </w:r>
      <w:r>
        <w:rPr>
          <w:rFonts w:hint="eastAsia" w:ascii="仿宋" w:hAnsi="仿宋" w:eastAsia="仿宋" w:cs="仿宋"/>
          <w:color w:val="auto"/>
          <w:spacing w:val="0"/>
          <w:sz w:val="24"/>
          <w:highlight w:val="none"/>
          <w:u w:val="single"/>
        </w:rPr>
        <w:t xml:space="preserve">   </w:t>
      </w:r>
      <w:r>
        <w:rPr>
          <w:rFonts w:hint="eastAsia" w:ascii="仿宋" w:hAnsi="仿宋" w:eastAsia="仿宋" w:cs="仿宋"/>
          <w:color w:val="auto"/>
          <w:spacing w:val="0"/>
          <w:sz w:val="24"/>
          <w:highlight w:val="none"/>
        </w:rPr>
        <w:t xml:space="preserve">（中型企业、小型企业、微型企业）； </w:t>
      </w:r>
    </w:p>
    <w:p w14:paraId="1CDBEC25">
      <w:pPr>
        <w:keepNext w:val="0"/>
        <w:keepLines w:val="0"/>
        <w:pageBreakBefore w:val="0"/>
        <w:overflowPunct/>
        <w:topLinePunct w:val="0"/>
        <w:bidi w:val="0"/>
        <w:spacing w:line="360" w:lineRule="auto"/>
        <w:ind w:firstLine="480" w:firstLineChars="200"/>
        <w:rPr>
          <w:rFonts w:hint="eastAsia" w:ascii="仿宋" w:hAnsi="仿宋" w:eastAsia="仿宋" w:cs="仿宋"/>
          <w:color w:val="auto"/>
          <w:spacing w:val="0"/>
          <w:sz w:val="24"/>
          <w:highlight w:val="none"/>
        </w:rPr>
      </w:pPr>
      <w:r>
        <w:rPr>
          <w:rFonts w:hint="eastAsia" w:ascii="仿宋" w:hAnsi="仿宋" w:eastAsia="仿宋" w:cs="仿宋"/>
          <w:color w:val="auto"/>
          <w:spacing w:val="0"/>
          <w:sz w:val="24"/>
          <w:highlight w:val="none"/>
        </w:rPr>
        <w:t xml:space="preserve">2. </w:t>
      </w:r>
      <w:r>
        <w:rPr>
          <w:rFonts w:hint="eastAsia" w:ascii="仿宋" w:hAnsi="仿宋" w:eastAsia="仿宋" w:cs="仿宋"/>
          <w:color w:val="auto"/>
          <w:spacing w:val="0"/>
          <w:sz w:val="24"/>
          <w:highlight w:val="none"/>
          <w:u w:val="single"/>
        </w:rPr>
        <w:t xml:space="preserve">   </w:t>
      </w:r>
      <w:r>
        <w:rPr>
          <w:rFonts w:hint="eastAsia" w:ascii="仿宋" w:hAnsi="仿宋" w:eastAsia="仿宋" w:cs="仿宋"/>
          <w:color w:val="auto"/>
          <w:spacing w:val="0"/>
          <w:sz w:val="24"/>
          <w:highlight w:val="none"/>
        </w:rPr>
        <w:t>（标的名称），属于</w:t>
      </w:r>
      <w:r>
        <w:rPr>
          <w:rFonts w:hint="eastAsia" w:ascii="仿宋" w:hAnsi="仿宋" w:eastAsia="仿宋" w:cs="仿宋"/>
          <w:color w:val="auto"/>
          <w:spacing w:val="0"/>
          <w:sz w:val="24"/>
          <w:highlight w:val="none"/>
          <w:u w:val="single"/>
        </w:rPr>
        <w:t xml:space="preserve">   </w:t>
      </w:r>
      <w:r>
        <w:rPr>
          <w:rFonts w:hint="eastAsia" w:ascii="仿宋" w:hAnsi="仿宋" w:eastAsia="仿宋" w:cs="仿宋"/>
          <w:color w:val="auto"/>
          <w:spacing w:val="0"/>
          <w:sz w:val="24"/>
          <w:highlight w:val="none"/>
        </w:rPr>
        <w:t>（采购文件中明确的所属行业）行业；制造商为</w:t>
      </w:r>
      <w:r>
        <w:rPr>
          <w:rFonts w:hint="eastAsia" w:ascii="仿宋" w:hAnsi="仿宋" w:eastAsia="仿宋" w:cs="仿宋"/>
          <w:color w:val="auto"/>
          <w:spacing w:val="0"/>
          <w:sz w:val="24"/>
          <w:highlight w:val="none"/>
          <w:u w:val="single"/>
        </w:rPr>
        <w:t xml:space="preserve">   </w:t>
      </w:r>
      <w:r>
        <w:rPr>
          <w:rFonts w:hint="eastAsia" w:ascii="仿宋" w:hAnsi="仿宋" w:eastAsia="仿宋" w:cs="仿宋"/>
          <w:color w:val="auto"/>
          <w:spacing w:val="0"/>
          <w:sz w:val="24"/>
          <w:highlight w:val="none"/>
        </w:rPr>
        <w:t>（企业名称），从业人员</w:t>
      </w:r>
      <w:r>
        <w:rPr>
          <w:rFonts w:hint="eastAsia" w:ascii="仿宋" w:hAnsi="仿宋" w:eastAsia="仿宋" w:cs="仿宋"/>
          <w:color w:val="auto"/>
          <w:spacing w:val="0"/>
          <w:sz w:val="24"/>
          <w:highlight w:val="none"/>
          <w:u w:val="single"/>
        </w:rPr>
        <w:t xml:space="preserve">   </w:t>
      </w:r>
      <w:r>
        <w:rPr>
          <w:rFonts w:hint="eastAsia" w:ascii="仿宋" w:hAnsi="仿宋" w:eastAsia="仿宋" w:cs="仿宋"/>
          <w:color w:val="auto"/>
          <w:spacing w:val="0"/>
          <w:sz w:val="24"/>
          <w:highlight w:val="none"/>
        </w:rPr>
        <w:t xml:space="preserve">人，营业收入为 </w:t>
      </w:r>
      <w:r>
        <w:rPr>
          <w:rFonts w:hint="eastAsia" w:ascii="仿宋" w:hAnsi="仿宋" w:eastAsia="仿宋" w:cs="仿宋"/>
          <w:color w:val="auto"/>
          <w:spacing w:val="0"/>
          <w:sz w:val="24"/>
          <w:highlight w:val="none"/>
          <w:u w:val="single"/>
        </w:rPr>
        <w:t xml:space="preserve">  </w:t>
      </w:r>
      <w:r>
        <w:rPr>
          <w:rFonts w:hint="eastAsia" w:ascii="仿宋" w:hAnsi="仿宋" w:eastAsia="仿宋" w:cs="仿宋"/>
          <w:color w:val="auto"/>
          <w:spacing w:val="0"/>
          <w:sz w:val="24"/>
          <w:highlight w:val="none"/>
        </w:rPr>
        <w:t>万元，资产总额为</w:t>
      </w:r>
      <w:r>
        <w:rPr>
          <w:rFonts w:hint="eastAsia" w:ascii="仿宋" w:hAnsi="仿宋" w:eastAsia="仿宋" w:cs="仿宋"/>
          <w:color w:val="auto"/>
          <w:spacing w:val="0"/>
          <w:sz w:val="24"/>
          <w:highlight w:val="none"/>
          <w:u w:val="single"/>
        </w:rPr>
        <w:t xml:space="preserve">   </w:t>
      </w:r>
      <w:r>
        <w:rPr>
          <w:rFonts w:hint="eastAsia" w:ascii="仿宋" w:hAnsi="仿宋" w:eastAsia="仿宋" w:cs="仿宋"/>
          <w:color w:val="auto"/>
          <w:spacing w:val="0"/>
          <w:sz w:val="24"/>
          <w:highlight w:val="none"/>
        </w:rPr>
        <w:t>万元，属于</w:t>
      </w:r>
      <w:r>
        <w:rPr>
          <w:rFonts w:hint="eastAsia" w:ascii="仿宋" w:hAnsi="仿宋" w:eastAsia="仿宋" w:cs="仿宋"/>
          <w:color w:val="auto"/>
          <w:spacing w:val="0"/>
          <w:sz w:val="24"/>
          <w:highlight w:val="none"/>
          <w:u w:val="single"/>
        </w:rPr>
        <w:t xml:space="preserve">   </w:t>
      </w:r>
      <w:r>
        <w:rPr>
          <w:rFonts w:hint="eastAsia" w:ascii="仿宋" w:hAnsi="仿宋" w:eastAsia="仿宋" w:cs="仿宋"/>
          <w:color w:val="auto"/>
          <w:spacing w:val="0"/>
          <w:sz w:val="24"/>
          <w:highlight w:val="none"/>
        </w:rPr>
        <w:t xml:space="preserve">（中型企业、小型企业、微型企业）； </w:t>
      </w:r>
    </w:p>
    <w:p w14:paraId="17374D06">
      <w:pPr>
        <w:keepNext w:val="0"/>
        <w:keepLines w:val="0"/>
        <w:pageBreakBefore w:val="0"/>
        <w:overflowPunct/>
        <w:topLinePunct w:val="0"/>
        <w:bidi w:val="0"/>
        <w:spacing w:line="360" w:lineRule="auto"/>
        <w:ind w:firstLine="480" w:firstLineChars="200"/>
        <w:rPr>
          <w:rFonts w:hint="eastAsia" w:ascii="仿宋" w:hAnsi="仿宋" w:eastAsia="仿宋" w:cs="仿宋"/>
          <w:color w:val="auto"/>
          <w:spacing w:val="0"/>
          <w:sz w:val="24"/>
          <w:highlight w:val="none"/>
        </w:rPr>
      </w:pPr>
      <w:r>
        <w:rPr>
          <w:rFonts w:hint="eastAsia" w:ascii="仿宋" w:hAnsi="仿宋" w:eastAsia="仿宋" w:cs="仿宋"/>
          <w:color w:val="auto"/>
          <w:spacing w:val="0"/>
          <w:sz w:val="24"/>
          <w:highlight w:val="none"/>
        </w:rPr>
        <w:t xml:space="preserve">…… </w:t>
      </w:r>
    </w:p>
    <w:p w14:paraId="081C3E46">
      <w:pPr>
        <w:keepNext w:val="0"/>
        <w:keepLines w:val="0"/>
        <w:pageBreakBefore w:val="0"/>
        <w:overflowPunct/>
        <w:topLinePunct w:val="0"/>
        <w:bidi w:val="0"/>
        <w:spacing w:line="360" w:lineRule="auto"/>
        <w:ind w:firstLine="480" w:firstLineChars="200"/>
        <w:rPr>
          <w:rFonts w:hint="eastAsia" w:ascii="仿宋" w:hAnsi="仿宋" w:eastAsia="仿宋" w:cs="仿宋"/>
          <w:color w:val="auto"/>
          <w:spacing w:val="0"/>
          <w:sz w:val="24"/>
          <w:highlight w:val="none"/>
        </w:rPr>
      </w:pPr>
      <w:r>
        <w:rPr>
          <w:rFonts w:hint="eastAsia" w:ascii="仿宋" w:hAnsi="仿宋" w:eastAsia="仿宋" w:cs="仿宋"/>
          <w:color w:val="auto"/>
          <w:spacing w:val="0"/>
          <w:sz w:val="24"/>
          <w:highlight w:val="none"/>
        </w:rPr>
        <w:t xml:space="preserve">以上企业，不属于大企业的分支机构，不存在控股股东为大企业的情形，也不存在与大企业的负责人为同一人的情形。 </w:t>
      </w:r>
    </w:p>
    <w:p w14:paraId="2F78BAC0">
      <w:pPr>
        <w:keepNext w:val="0"/>
        <w:keepLines w:val="0"/>
        <w:pageBreakBefore w:val="0"/>
        <w:overflowPunct/>
        <w:topLinePunct w:val="0"/>
        <w:bidi w:val="0"/>
        <w:spacing w:line="360" w:lineRule="auto"/>
        <w:ind w:firstLine="480" w:firstLineChars="200"/>
        <w:rPr>
          <w:rFonts w:hint="eastAsia" w:ascii="仿宋" w:hAnsi="仿宋" w:eastAsia="仿宋" w:cs="仿宋"/>
          <w:color w:val="auto"/>
          <w:spacing w:val="0"/>
          <w:sz w:val="24"/>
          <w:highlight w:val="none"/>
        </w:rPr>
      </w:pPr>
      <w:r>
        <w:rPr>
          <w:rFonts w:hint="eastAsia" w:ascii="仿宋" w:hAnsi="仿宋" w:eastAsia="仿宋" w:cs="仿宋"/>
          <w:color w:val="auto"/>
          <w:spacing w:val="0"/>
          <w:sz w:val="24"/>
          <w:highlight w:val="none"/>
        </w:rPr>
        <w:t>本企业对上述声明内容的真实性负责。如有虚假，将依法承担相应责任。</w:t>
      </w:r>
    </w:p>
    <w:p w14:paraId="666D8834">
      <w:pPr>
        <w:keepNext w:val="0"/>
        <w:keepLines w:val="0"/>
        <w:pageBreakBefore w:val="0"/>
        <w:overflowPunct/>
        <w:topLinePunct w:val="0"/>
        <w:bidi w:val="0"/>
        <w:spacing w:line="360" w:lineRule="auto"/>
        <w:ind w:firstLine="3480" w:firstLineChars="1450"/>
        <w:rPr>
          <w:rFonts w:hint="eastAsia" w:ascii="仿宋" w:hAnsi="仿宋" w:eastAsia="仿宋" w:cs="仿宋"/>
          <w:color w:val="auto"/>
          <w:spacing w:val="0"/>
          <w:sz w:val="24"/>
          <w:highlight w:val="none"/>
        </w:rPr>
      </w:pPr>
      <w:r>
        <w:rPr>
          <w:rFonts w:hint="eastAsia" w:ascii="仿宋" w:hAnsi="仿宋" w:eastAsia="仿宋" w:cs="仿宋"/>
          <w:color w:val="auto"/>
          <w:spacing w:val="0"/>
          <w:sz w:val="24"/>
          <w:highlight w:val="none"/>
        </w:rPr>
        <w:t xml:space="preserve"> 企业名称：</w:t>
      </w:r>
      <w:r>
        <w:rPr>
          <w:rFonts w:hint="eastAsia" w:ascii="仿宋" w:hAnsi="仿宋" w:eastAsia="仿宋" w:cs="仿宋"/>
          <w:color w:val="auto"/>
          <w:spacing w:val="0"/>
          <w:sz w:val="24"/>
          <w:highlight w:val="none"/>
          <w:u w:val="single"/>
        </w:rPr>
        <w:t xml:space="preserve">        </w:t>
      </w:r>
      <w:r>
        <w:rPr>
          <w:rFonts w:hint="eastAsia" w:ascii="仿宋" w:hAnsi="仿宋" w:eastAsia="仿宋" w:cs="仿宋"/>
          <w:color w:val="auto"/>
          <w:spacing w:val="0"/>
          <w:sz w:val="24"/>
          <w:highlight w:val="none"/>
        </w:rPr>
        <w:t>（盖章）</w:t>
      </w:r>
    </w:p>
    <w:p w14:paraId="18B038A8">
      <w:pPr>
        <w:keepNext w:val="0"/>
        <w:keepLines w:val="0"/>
        <w:pageBreakBefore w:val="0"/>
        <w:overflowPunct/>
        <w:topLinePunct w:val="0"/>
        <w:bidi w:val="0"/>
        <w:spacing w:line="360" w:lineRule="auto"/>
        <w:ind w:firstLine="3600" w:firstLineChars="1500"/>
        <w:rPr>
          <w:rFonts w:hint="eastAsia" w:ascii="仿宋" w:hAnsi="仿宋" w:eastAsia="仿宋" w:cs="仿宋"/>
          <w:color w:val="auto"/>
          <w:spacing w:val="0"/>
          <w:sz w:val="24"/>
          <w:highlight w:val="none"/>
        </w:rPr>
      </w:pPr>
      <w:r>
        <w:rPr>
          <w:rFonts w:hint="eastAsia" w:ascii="仿宋" w:hAnsi="仿宋" w:eastAsia="仿宋" w:cs="仿宋"/>
          <w:color w:val="auto"/>
          <w:spacing w:val="0"/>
          <w:sz w:val="24"/>
          <w:highlight w:val="none"/>
        </w:rPr>
        <w:t>日    期：</w:t>
      </w:r>
    </w:p>
    <w:p w14:paraId="554805B4">
      <w:pPr>
        <w:keepNext w:val="0"/>
        <w:keepLines w:val="0"/>
        <w:pageBreakBefore w:val="0"/>
        <w:widowControl/>
        <w:wordWrap w:val="0"/>
        <w:overflowPunct/>
        <w:topLinePunct w:val="0"/>
        <w:bidi w:val="0"/>
        <w:spacing w:line="360" w:lineRule="auto"/>
        <w:jc w:val="left"/>
        <w:rPr>
          <w:rFonts w:hint="eastAsia" w:ascii="仿宋" w:hAnsi="仿宋" w:eastAsia="仿宋" w:cs="仿宋"/>
          <w:color w:val="auto"/>
          <w:spacing w:val="0"/>
          <w:sz w:val="24"/>
          <w:highlight w:val="none"/>
        </w:rPr>
      </w:pPr>
      <w:r>
        <w:rPr>
          <w:rFonts w:hint="eastAsia" w:ascii="仿宋" w:hAnsi="仿宋" w:eastAsia="仿宋" w:cs="仿宋"/>
          <w:color w:val="auto"/>
          <w:spacing w:val="0"/>
          <w:sz w:val="24"/>
          <w:highlight w:val="none"/>
        </w:rPr>
        <w:t>从业人员、营业收入、资产总额填报上一年度数据，无上一年度数据的新成立企业可不填报。</w:t>
      </w:r>
    </w:p>
    <w:p w14:paraId="400B4EA7">
      <w:pPr>
        <w:keepNext w:val="0"/>
        <w:keepLines w:val="0"/>
        <w:pageBreakBefore w:val="0"/>
        <w:widowControl/>
        <w:wordWrap w:val="0"/>
        <w:overflowPunct/>
        <w:topLinePunct w:val="0"/>
        <w:bidi w:val="0"/>
        <w:spacing w:line="360" w:lineRule="auto"/>
        <w:jc w:val="left"/>
        <w:rPr>
          <w:rFonts w:hint="eastAsia" w:ascii="仿宋" w:hAnsi="仿宋" w:eastAsia="仿宋" w:cs="仿宋"/>
          <w:color w:val="auto"/>
          <w:spacing w:val="0"/>
          <w:sz w:val="24"/>
          <w:highlight w:val="none"/>
        </w:rPr>
      </w:pPr>
    </w:p>
    <w:p w14:paraId="678C4D8C">
      <w:pPr>
        <w:keepNext w:val="0"/>
        <w:keepLines w:val="0"/>
        <w:pageBreakBefore w:val="0"/>
        <w:widowControl/>
        <w:shd w:val="clear" w:color="auto" w:fill="FFFFFF"/>
        <w:overflowPunct/>
        <w:topLinePunct w:val="0"/>
        <w:bidi w:val="0"/>
        <w:spacing w:line="360" w:lineRule="auto"/>
        <w:jc w:val="left"/>
        <w:rPr>
          <w:rFonts w:hint="eastAsia" w:ascii="仿宋" w:hAnsi="仿宋" w:eastAsia="仿宋" w:cs="仿宋"/>
          <w:b/>
          <w:color w:val="auto"/>
          <w:spacing w:val="0"/>
          <w:kern w:val="0"/>
          <w:sz w:val="24"/>
          <w:highlight w:val="none"/>
        </w:rPr>
      </w:pPr>
    </w:p>
    <w:p w14:paraId="74274C6A">
      <w:pPr>
        <w:keepNext w:val="0"/>
        <w:keepLines w:val="0"/>
        <w:pageBreakBefore w:val="0"/>
        <w:widowControl/>
        <w:shd w:val="clear" w:color="auto" w:fill="FFFFFF"/>
        <w:overflowPunct/>
        <w:topLinePunct w:val="0"/>
        <w:bidi w:val="0"/>
        <w:spacing w:line="360" w:lineRule="auto"/>
        <w:ind w:firstLine="482" w:firstLineChars="200"/>
        <w:jc w:val="left"/>
        <w:rPr>
          <w:rFonts w:hint="eastAsia" w:ascii="仿宋" w:hAnsi="仿宋" w:eastAsia="仿宋" w:cs="仿宋"/>
          <w:b/>
          <w:color w:val="auto"/>
          <w:spacing w:val="0"/>
          <w:kern w:val="0"/>
          <w:sz w:val="24"/>
          <w:highlight w:val="none"/>
        </w:rPr>
      </w:pPr>
    </w:p>
    <w:p w14:paraId="1BA16840">
      <w:pPr>
        <w:keepNext w:val="0"/>
        <w:keepLines w:val="0"/>
        <w:pageBreakBefore w:val="0"/>
        <w:widowControl/>
        <w:shd w:val="clear" w:color="auto" w:fill="FFFFFF"/>
        <w:overflowPunct/>
        <w:topLinePunct w:val="0"/>
        <w:bidi w:val="0"/>
        <w:spacing w:line="360" w:lineRule="auto"/>
        <w:jc w:val="left"/>
        <w:rPr>
          <w:rFonts w:hint="eastAsia" w:ascii="仿宋" w:hAnsi="仿宋" w:eastAsia="仿宋" w:cs="仿宋"/>
          <w:b/>
          <w:color w:val="auto"/>
          <w:spacing w:val="0"/>
          <w:kern w:val="0"/>
          <w:sz w:val="24"/>
          <w:highlight w:val="none"/>
        </w:rPr>
      </w:pPr>
    </w:p>
    <w:p w14:paraId="1189246F">
      <w:pPr>
        <w:keepNext w:val="0"/>
        <w:keepLines w:val="0"/>
        <w:pageBreakBefore w:val="0"/>
        <w:widowControl/>
        <w:shd w:val="clear" w:color="auto" w:fill="FFFFFF"/>
        <w:overflowPunct/>
        <w:topLinePunct w:val="0"/>
        <w:bidi w:val="0"/>
        <w:spacing w:line="360" w:lineRule="auto"/>
        <w:jc w:val="left"/>
        <w:rPr>
          <w:rFonts w:hint="eastAsia" w:ascii="仿宋" w:hAnsi="仿宋" w:eastAsia="仿宋" w:cs="仿宋"/>
          <w:b/>
          <w:color w:val="auto"/>
          <w:spacing w:val="0"/>
          <w:kern w:val="0"/>
          <w:sz w:val="24"/>
          <w:highlight w:val="none"/>
        </w:rPr>
      </w:pPr>
    </w:p>
    <w:p w14:paraId="365AF9DC">
      <w:pPr>
        <w:keepNext w:val="0"/>
        <w:keepLines w:val="0"/>
        <w:pageBreakBefore w:val="0"/>
        <w:widowControl/>
        <w:shd w:val="clear" w:color="auto" w:fill="FFFFFF"/>
        <w:overflowPunct/>
        <w:topLinePunct w:val="0"/>
        <w:bidi w:val="0"/>
        <w:spacing w:line="360" w:lineRule="auto"/>
        <w:jc w:val="left"/>
        <w:rPr>
          <w:rFonts w:hint="eastAsia" w:ascii="仿宋" w:hAnsi="仿宋" w:eastAsia="仿宋" w:cs="仿宋"/>
          <w:b/>
          <w:color w:val="auto"/>
          <w:spacing w:val="0"/>
          <w:kern w:val="0"/>
          <w:sz w:val="24"/>
          <w:highlight w:val="none"/>
        </w:rPr>
      </w:pPr>
    </w:p>
    <w:p w14:paraId="381B6CAF">
      <w:pPr>
        <w:keepNext w:val="0"/>
        <w:keepLines w:val="0"/>
        <w:pageBreakBefore w:val="0"/>
        <w:widowControl/>
        <w:shd w:val="clear" w:color="auto" w:fill="FFFFFF"/>
        <w:overflowPunct/>
        <w:topLinePunct w:val="0"/>
        <w:bidi w:val="0"/>
        <w:spacing w:line="360" w:lineRule="auto"/>
        <w:jc w:val="left"/>
        <w:rPr>
          <w:rFonts w:hint="eastAsia" w:ascii="仿宋" w:hAnsi="仿宋" w:eastAsia="仿宋" w:cs="仿宋"/>
          <w:b/>
          <w:color w:val="auto"/>
          <w:spacing w:val="0"/>
          <w:kern w:val="0"/>
          <w:sz w:val="24"/>
          <w:highlight w:val="none"/>
        </w:rPr>
      </w:pPr>
    </w:p>
    <w:p w14:paraId="4CB7C360">
      <w:pPr>
        <w:keepNext w:val="0"/>
        <w:keepLines w:val="0"/>
        <w:pageBreakBefore w:val="0"/>
        <w:widowControl/>
        <w:shd w:val="clear" w:color="auto" w:fill="FFFFFF"/>
        <w:overflowPunct/>
        <w:topLinePunct w:val="0"/>
        <w:bidi w:val="0"/>
        <w:spacing w:line="360" w:lineRule="auto"/>
        <w:jc w:val="left"/>
        <w:rPr>
          <w:rFonts w:hint="eastAsia" w:ascii="仿宋" w:hAnsi="仿宋" w:eastAsia="仿宋" w:cs="仿宋"/>
          <w:b/>
          <w:color w:val="auto"/>
          <w:spacing w:val="0"/>
          <w:kern w:val="0"/>
          <w:sz w:val="24"/>
          <w:highlight w:val="none"/>
        </w:rPr>
      </w:pPr>
    </w:p>
    <w:p w14:paraId="324721FD">
      <w:pPr>
        <w:keepNext w:val="0"/>
        <w:keepLines w:val="0"/>
        <w:pageBreakBefore w:val="0"/>
        <w:widowControl/>
        <w:shd w:val="clear" w:color="auto" w:fill="FFFFFF"/>
        <w:overflowPunct/>
        <w:topLinePunct w:val="0"/>
        <w:bidi w:val="0"/>
        <w:spacing w:line="360" w:lineRule="auto"/>
        <w:jc w:val="left"/>
        <w:rPr>
          <w:rFonts w:hint="eastAsia" w:ascii="仿宋" w:hAnsi="仿宋" w:eastAsia="仿宋" w:cs="仿宋"/>
          <w:b/>
          <w:color w:val="auto"/>
          <w:spacing w:val="0"/>
          <w:kern w:val="0"/>
          <w:sz w:val="24"/>
          <w:highlight w:val="none"/>
        </w:rPr>
      </w:pPr>
    </w:p>
    <w:p w14:paraId="47864E37">
      <w:pPr>
        <w:keepNext w:val="0"/>
        <w:keepLines w:val="0"/>
        <w:pageBreakBefore w:val="0"/>
        <w:widowControl/>
        <w:shd w:val="clear" w:color="auto" w:fill="FFFFFF"/>
        <w:overflowPunct/>
        <w:topLinePunct w:val="0"/>
        <w:bidi w:val="0"/>
        <w:spacing w:line="360" w:lineRule="auto"/>
        <w:jc w:val="left"/>
        <w:rPr>
          <w:rFonts w:hint="eastAsia" w:ascii="仿宋" w:hAnsi="仿宋" w:eastAsia="仿宋" w:cs="仿宋"/>
          <w:b/>
          <w:color w:val="auto"/>
          <w:spacing w:val="0"/>
          <w:kern w:val="0"/>
          <w:sz w:val="24"/>
          <w:highlight w:val="none"/>
        </w:rPr>
      </w:pPr>
      <w:r>
        <w:rPr>
          <w:rFonts w:hint="eastAsia" w:ascii="仿宋" w:hAnsi="仿宋" w:eastAsia="仿宋" w:cs="仿宋"/>
          <w:b/>
          <w:color w:val="auto"/>
          <w:spacing w:val="0"/>
          <w:kern w:val="0"/>
          <w:sz w:val="24"/>
          <w:highlight w:val="none"/>
        </w:rPr>
        <w:t>10.3残疾人福利性单位声明函（格式）</w:t>
      </w:r>
    </w:p>
    <w:p w14:paraId="08FD4C1F">
      <w:pPr>
        <w:keepNext w:val="0"/>
        <w:keepLines w:val="0"/>
        <w:pageBreakBefore w:val="0"/>
        <w:widowControl/>
        <w:overflowPunct/>
        <w:topLinePunct w:val="0"/>
        <w:bidi w:val="0"/>
        <w:spacing w:line="360" w:lineRule="auto"/>
        <w:jc w:val="center"/>
        <w:rPr>
          <w:rFonts w:hint="eastAsia" w:ascii="仿宋" w:hAnsi="仿宋" w:eastAsia="仿宋" w:cs="仿宋"/>
          <w:color w:val="auto"/>
          <w:spacing w:val="0"/>
          <w:kern w:val="0"/>
          <w:sz w:val="24"/>
          <w:highlight w:val="none"/>
        </w:rPr>
      </w:pPr>
      <w:r>
        <w:rPr>
          <w:rFonts w:hint="eastAsia" w:ascii="仿宋" w:hAnsi="仿宋" w:eastAsia="仿宋" w:cs="仿宋"/>
          <w:b/>
          <w:color w:val="auto"/>
          <w:spacing w:val="0"/>
          <w:kern w:val="0"/>
          <w:sz w:val="24"/>
          <w:highlight w:val="none"/>
        </w:rPr>
        <w:t>残疾人福利性单位声明函</w:t>
      </w:r>
    </w:p>
    <w:p w14:paraId="42822626">
      <w:pPr>
        <w:keepNext w:val="0"/>
        <w:keepLines w:val="0"/>
        <w:pageBreakBefore w:val="0"/>
        <w:widowControl/>
        <w:overflowPunct/>
        <w:topLinePunct w:val="0"/>
        <w:bidi w:val="0"/>
        <w:spacing w:line="360" w:lineRule="auto"/>
        <w:ind w:firstLine="480" w:firstLineChars="200"/>
        <w:jc w:val="left"/>
        <w:rPr>
          <w:rFonts w:hint="eastAsia" w:ascii="仿宋" w:hAnsi="仿宋" w:eastAsia="仿宋" w:cs="仿宋"/>
          <w:color w:val="auto"/>
          <w:spacing w:val="0"/>
          <w:kern w:val="0"/>
          <w:sz w:val="24"/>
          <w:highlight w:val="none"/>
        </w:rPr>
      </w:pPr>
      <w:r>
        <w:rPr>
          <w:rFonts w:hint="eastAsia" w:ascii="仿宋" w:hAnsi="仿宋" w:eastAsia="仿宋" w:cs="仿宋"/>
          <w:color w:val="auto"/>
          <w:spacing w:val="0"/>
          <w:kern w:val="0"/>
          <w:sz w:val="24"/>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9C877DF">
      <w:pPr>
        <w:keepNext w:val="0"/>
        <w:keepLines w:val="0"/>
        <w:pageBreakBefore w:val="0"/>
        <w:widowControl/>
        <w:overflowPunct/>
        <w:topLinePunct w:val="0"/>
        <w:bidi w:val="0"/>
        <w:spacing w:line="360" w:lineRule="auto"/>
        <w:ind w:firstLine="480" w:firstLineChars="200"/>
        <w:jc w:val="left"/>
        <w:rPr>
          <w:rFonts w:hint="eastAsia" w:ascii="仿宋" w:hAnsi="仿宋" w:eastAsia="仿宋" w:cs="仿宋"/>
          <w:color w:val="auto"/>
          <w:spacing w:val="0"/>
          <w:kern w:val="0"/>
          <w:sz w:val="24"/>
          <w:highlight w:val="none"/>
        </w:rPr>
      </w:pPr>
      <w:r>
        <w:rPr>
          <w:rFonts w:hint="eastAsia" w:ascii="仿宋" w:hAnsi="仿宋" w:eastAsia="仿宋" w:cs="仿宋"/>
          <w:color w:val="auto"/>
          <w:spacing w:val="0"/>
          <w:kern w:val="0"/>
          <w:sz w:val="24"/>
          <w:highlight w:val="none"/>
        </w:rPr>
        <w:t>本单位对上述声明的真实性负责。如有虚假，将依法承担相应责任。</w:t>
      </w:r>
    </w:p>
    <w:p w14:paraId="355C5C36">
      <w:pPr>
        <w:keepNext w:val="0"/>
        <w:keepLines w:val="0"/>
        <w:pageBreakBefore w:val="0"/>
        <w:widowControl/>
        <w:wordWrap w:val="0"/>
        <w:overflowPunct/>
        <w:topLinePunct w:val="0"/>
        <w:bidi w:val="0"/>
        <w:spacing w:line="360" w:lineRule="auto"/>
        <w:ind w:firstLine="2280" w:firstLineChars="950"/>
        <w:jc w:val="left"/>
        <w:rPr>
          <w:rFonts w:hint="eastAsia" w:ascii="仿宋" w:hAnsi="仿宋" w:eastAsia="仿宋" w:cs="仿宋"/>
          <w:color w:val="auto"/>
          <w:spacing w:val="0"/>
          <w:kern w:val="0"/>
          <w:sz w:val="24"/>
          <w:highlight w:val="none"/>
        </w:rPr>
      </w:pPr>
    </w:p>
    <w:p w14:paraId="464FA8F6">
      <w:pPr>
        <w:keepNext w:val="0"/>
        <w:keepLines w:val="0"/>
        <w:pageBreakBefore w:val="0"/>
        <w:widowControl/>
        <w:wordWrap w:val="0"/>
        <w:overflowPunct/>
        <w:topLinePunct w:val="0"/>
        <w:bidi w:val="0"/>
        <w:spacing w:line="360" w:lineRule="auto"/>
        <w:ind w:firstLine="2280" w:firstLineChars="950"/>
        <w:jc w:val="left"/>
        <w:rPr>
          <w:rFonts w:hint="eastAsia" w:ascii="仿宋" w:hAnsi="仿宋" w:eastAsia="仿宋" w:cs="仿宋"/>
          <w:color w:val="auto"/>
          <w:spacing w:val="0"/>
          <w:kern w:val="0"/>
          <w:sz w:val="24"/>
          <w:highlight w:val="none"/>
        </w:rPr>
      </w:pPr>
      <w:r>
        <w:rPr>
          <w:rFonts w:hint="eastAsia" w:ascii="仿宋" w:hAnsi="仿宋" w:eastAsia="仿宋" w:cs="仿宋"/>
          <w:color w:val="auto"/>
          <w:spacing w:val="0"/>
          <w:kern w:val="0"/>
          <w:sz w:val="24"/>
          <w:highlight w:val="none"/>
          <w:lang w:eastAsia="zh-CN"/>
        </w:rPr>
        <w:t>投标人</w:t>
      </w:r>
      <w:r>
        <w:rPr>
          <w:rFonts w:hint="eastAsia" w:ascii="仿宋" w:hAnsi="仿宋" w:eastAsia="仿宋" w:cs="仿宋"/>
          <w:color w:val="auto"/>
          <w:spacing w:val="0"/>
          <w:kern w:val="0"/>
          <w:sz w:val="24"/>
          <w:highlight w:val="none"/>
        </w:rPr>
        <w:t>：</w:t>
      </w:r>
      <w:r>
        <w:rPr>
          <w:rFonts w:hint="eastAsia" w:ascii="仿宋" w:hAnsi="仿宋" w:eastAsia="仿宋" w:cs="仿宋"/>
          <w:color w:val="auto"/>
          <w:spacing w:val="0"/>
          <w:kern w:val="0"/>
          <w:sz w:val="24"/>
          <w:highlight w:val="none"/>
          <w:u w:val="single"/>
        </w:rPr>
        <w:t xml:space="preserve">            </w:t>
      </w:r>
      <w:r>
        <w:rPr>
          <w:rFonts w:hint="eastAsia" w:ascii="仿宋" w:hAnsi="仿宋" w:eastAsia="仿宋" w:cs="仿宋"/>
          <w:color w:val="auto"/>
          <w:spacing w:val="0"/>
          <w:kern w:val="0"/>
          <w:sz w:val="24"/>
          <w:highlight w:val="none"/>
        </w:rPr>
        <w:t xml:space="preserve">（全称并加盖公章）  </w:t>
      </w:r>
    </w:p>
    <w:p w14:paraId="65527EF7">
      <w:pPr>
        <w:keepNext w:val="0"/>
        <w:keepLines w:val="0"/>
        <w:pageBreakBefore w:val="0"/>
        <w:widowControl/>
        <w:wordWrap w:val="0"/>
        <w:overflowPunct/>
        <w:topLinePunct w:val="0"/>
        <w:bidi w:val="0"/>
        <w:spacing w:line="360" w:lineRule="auto"/>
        <w:ind w:firstLine="4920" w:firstLineChars="2050"/>
        <w:jc w:val="left"/>
        <w:rPr>
          <w:rFonts w:hint="eastAsia" w:ascii="仿宋" w:hAnsi="仿宋" w:eastAsia="仿宋" w:cs="仿宋"/>
          <w:b/>
          <w:color w:val="auto"/>
          <w:spacing w:val="0"/>
          <w:kern w:val="0"/>
          <w:sz w:val="24"/>
          <w:highlight w:val="none"/>
        </w:rPr>
      </w:pPr>
      <w:r>
        <w:rPr>
          <w:rFonts w:hint="eastAsia" w:ascii="仿宋" w:hAnsi="仿宋" w:eastAsia="仿宋" w:cs="仿宋"/>
          <w:color w:val="auto"/>
          <w:spacing w:val="0"/>
          <w:kern w:val="0"/>
          <w:sz w:val="24"/>
          <w:highlight w:val="none"/>
        </w:rPr>
        <w:t>年   月    日</w:t>
      </w:r>
    </w:p>
    <w:p w14:paraId="5757F7C4">
      <w:pPr>
        <w:keepNext w:val="0"/>
        <w:keepLines w:val="0"/>
        <w:pageBreakBefore w:val="0"/>
        <w:widowControl/>
        <w:shd w:val="clear" w:color="auto" w:fill="FFFFFF"/>
        <w:overflowPunct/>
        <w:topLinePunct w:val="0"/>
        <w:bidi w:val="0"/>
        <w:spacing w:line="360" w:lineRule="auto"/>
        <w:jc w:val="left"/>
        <w:rPr>
          <w:rFonts w:hint="eastAsia" w:ascii="仿宋" w:hAnsi="仿宋" w:eastAsia="仿宋" w:cs="仿宋"/>
          <w:b/>
          <w:bCs/>
          <w:color w:val="auto"/>
          <w:spacing w:val="0"/>
          <w:kern w:val="0"/>
          <w:sz w:val="24"/>
          <w:highlight w:val="none"/>
        </w:rPr>
      </w:pPr>
    </w:p>
    <w:p w14:paraId="5E9B3845">
      <w:pPr>
        <w:keepNext w:val="0"/>
        <w:keepLines w:val="0"/>
        <w:pageBreakBefore w:val="0"/>
        <w:widowControl/>
        <w:overflowPunct/>
        <w:topLinePunct w:val="0"/>
        <w:bidi w:val="0"/>
        <w:spacing w:line="360" w:lineRule="auto"/>
        <w:jc w:val="left"/>
        <w:rPr>
          <w:rFonts w:hint="eastAsia" w:ascii="仿宋" w:hAnsi="仿宋" w:eastAsia="仿宋" w:cs="仿宋"/>
          <w:b/>
          <w:color w:val="auto"/>
          <w:spacing w:val="0"/>
          <w:kern w:val="0"/>
          <w:sz w:val="24"/>
          <w:highlight w:val="none"/>
        </w:rPr>
      </w:pPr>
    </w:p>
    <w:p w14:paraId="6651D96D">
      <w:pPr>
        <w:keepNext w:val="0"/>
        <w:keepLines w:val="0"/>
        <w:pageBreakBefore w:val="0"/>
        <w:overflowPunct/>
        <w:topLinePunct w:val="0"/>
        <w:bidi w:val="0"/>
        <w:rPr>
          <w:rFonts w:hint="eastAsia" w:ascii="仿宋" w:hAnsi="仿宋" w:eastAsia="仿宋" w:cs="仿宋"/>
          <w:color w:val="auto"/>
          <w:highlight w:val="none"/>
        </w:rPr>
      </w:pPr>
      <w:r>
        <w:rPr>
          <w:rFonts w:hint="eastAsia" w:ascii="仿宋" w:hAnsi="仿宋" w:eastAsia="仿宋" w:cs="仿宋"/>
          <w:b/>
          <w:bCs/>
          <w:color w:val="auto"/>
          <w:sz w:val="24"/>
          <w:highlight w:val="none"/>
        </w:rPr>
        <w:t>如不满足，本项内容均不填。</w:t>
      </w:r>
    </w:p>
    <w:p w14:paraId="2D0AF9D7">
      <w:pPr>
        <w:keepNext w:val="0"/>
        <w:keepLines w:val="0"/>
        <w:pageBreakBefore w:val="0"/>
        <w:widowControl/>
        <w:overflowPunct/>
        <w:topLinePunct w:val="0"/>
        <w:bidi w:val="0"/>
        <w:spacing w:line="360" w:lineRule="auto"/>
        <w:jc w:val="left"/>
        <w:rPr>
          <w:rFonts w:hint="eastAsia" w:ascii="仿宋" w:hAnsi="仿宋" w:eastAsia="仿宋" w:cs="仿宋"/>
          <w:b/>
          <w:color w:val="auto"/>
          <w:spacing w:val="0"/>
          <w:kern w:val="0"/>
          <w:sz w:val="24"/>
          <w:highlight w:val="none"/>
        </w:rPr>
      </w:pPr>
    </w:p>
    <w:p w14:paraId="444ED399">
      <w:pPr>
        <w:keepNext w:val="0"/>
        <w:keepLines w:val="0"/>
        <w:pageBreakBefore w:val="0"/>
        <w:widowControl/>
        <w:overflowPunct/>
        <w:topLinePunct w:val="0"/>
        <w:bidi w:val="0"/>
        <w:spacing w:line="360" w:lineRule="auto"/>
        <w:jc w:val="left"/>
        <w:rPr>
          <w:rFonts w:hint="eastAsia" w:ascii="仿宋" w:hAnsi="仿宋" w:eastAsia="仿宋" w:cs="仿宋"/>
          <w:b/>
          <w:color w:val="auto"/>
          <w:spacing w:val="0"/>
          <w:kern w:val="0"/>
          <w:sz w:val="24"/>
          <w:highlight w:val="none"/>
        </w:rPr>
      </w:pPr>
    </w:p>
    <w:p w14:paraId="25D550EC">
      <w:pPr>
        <w:keepNext w:val="0"/>
        <w:keepLines w:val="0"/>
        <w:pageBreakBefore w:val="0"/>
        <w:widowControl/>
        <w:overflowPunct/>
        <w:topLinePunct w:val="0"/>
        <w:bidi w:val="0"/>
        <w:spacing w:line="360" w:lineRule="auto"/>
        <w:jc w:val="left"/>
        <w:rPr>
          <w:rFonts w:hint="eastAsia" w:ascii="仿宋" w:hAnsi="仿宋" w:eastAsia="仿宋" w:cs="仿宋"/>
          <w:b/>
          <w:color w:val="auto"/>
          <w:spacing w:val="0"/>
          <w:kern w:val="0"/>
          <w:sz w:val="24"/>
          <w:highlight w:val="none"/>
        </w:rPr>
      </w:pPr>
    </w:p>
    <w:p w14:paraId="6A930C7D">
      <w:pPr>
        <w:keepNext w:val="0"/>
        <w:keepLines w:val="0"/>
        <w:pageBreakBefore w:val="0"/>
        <w:widowControl/>
        <w:overflowPunct/>
        <w:topLinePunct w:val="0"/>
        <w:bidi w:val="0"/>
        <w:spacing w:line="360" w:lineRule="auto"/>
        <w:jc w:val="left"/>
        <w:rPr>
          <w:rFonts w:hint="eastAsia" w:ascii="仿宋" w:hAnsi="仿宋" w:eastAsia="仿宋" w:cs="仿宋"/>
          <w:b/>
          <w:color w:val="auto"/>
          <w:spacing w:val="0"/>
          <w:kern w:val="0"/>
          <w:sz w:val="24"/>
          <w:highlight w:val="none"/>
        </w:rPr>
      </w:pPr>
    </w:p>
    <w:p w14:paraId="3E9A1D9B">
      <w:pPr>
        <w:keepNext w:val="0"/>
        <w:keepLines w:val="0"/>
        <w:pageBreakBefore w:val="0"/>
        <w:widowControl/>
        <w:overflowPunct/>
        <w:topLinePunct w:val="0"/>
        <w:bidi w:val="0"/>
        <w:spacing w:line="360" w:lineRule="auto"/>
        <w:jc w:val="left"/>
        <w:rPr>
          <w:rFonts w:hint="eastAsia" w:ascii="仿宋" w:hAnsi="仿宋" w:eastAsia="仿宋" w:cs="仿宋"/>
          <w:b/>
          <w:color w:val="auto"/>
          <w:spacing w:val="0"/>
          <w:kern w:val="0"/>
          <w:sz w:val="24"/>
          <w:highlight w:val="none"/>
        </w:rPr>
      </w:pPr>
    </w:p>
    <w:p w14:paraId="72907866">
      <w:pPr>
        <w:keepNext w:val="0"/>
        <w:keepLines w:val="0"/>
        <w:pageBreakBefore w:val="0"/>
        <w:widowControl/>
        <w:overflowPunct/>
        <w:topLinePunct w:val="0"/>
        <w:bidi w:val="0"/>
        <w:spacing w:line="360" w:lineRule="auto"/>
        <w:jc w:val="left"/>
        <w:rPr>
          <w:rFonts w:hint="eastAsia" w:ascii="仿宋" w:hAnsi="仿宋" w:eastAsia="仿宋" w:cs="仿宋"/>
          <w:b/>
          <w:color w:val="auto"/>
          <w:spacing w:val="0"/>
          <w:kern w:val="0"/>
          <w:sz w:val="24"/>
          <w:highlight w:val="none"/>
        </w:rPr>
      </w:pPr>
    </w:p>
    <w:p w14:paraId="7697540C">
      <w:pPr>
        <w:keepNext w:val="0"/>
        <w:keepLines w:val="0"/>
        <w:pageBreakBefore w:val="0"/>
        <w:widowControl/>
        <w:overflowPunct/>
        <w:topLinePunct w:val="0"/>
        <w:bidi w:val="0"/>
        <w:spacing w:line="360" w:lineRule="auto"/>
        <w:jc w:val="left"/>
        <w:rPr>
          <w:rFonts w:hint="eastAsia" w:ascii="仿宋" w:hAnsi="仿宋" w:eastAsia="仿宋" w:cs="仿宋"/>
          <w:b/>
          <w:color w:val="auto"/>
          <w:spacing w:val="0"/>
          <w:kern w:val="0"/>
          <w:sz w:val="24"/>
          <w:highlight w:val="none"/>
        </w:rPr>
      </w:pPr>
    </w:p>
    <w:p w14:paraId="737BD415">
      <w:pPr>
        <w:keepNext w:val="0"/>
        <w:keepLines w:val="0"/>
        <w:pageBreakBefore w:val="0"/>
        <w:widowControl/>
        <w:overflowPunct/>
        <w:topLinePunct w:val="0"/>
        <w:bidi w:val="0"/>
        <w:spacing w:line="360" w:lineRule="auto"/>
        <w:jc w:val="left"/>
        <w:rPr>
          <w:rFonts w:hint="eastAsia" w:ascii="仿宋" w:hAnsi="仿宋" w:eastAsia="仿宋" w:cs="仿宋"/>
          <w:b/>
          <w:color w:val="auto"/>
          <w:spacing w:val="0"/>
          <w:kern w:val="0"/>
          <w:sz w:val="24"/>
          <w:highlight w:val="none"/>
        </w:rPr>
      </w:pPr>
    </w:p>
    <w:p w14:paraId="3868E801">
      <w:pPr>
        <w:keepNext w:val="0"/>
        <w:keepLines w:val="0"/>
        <w:pageBreakBefore w:val="0"/>
        <w:widowControl/>
        <w:overflowPunct/>
        <w:topLinePunct w:val="0"/>
        <w:bidi w:val="0"/>
        <w:spacing w:line="360" w:lineRule="auto"/>
        <w:jc w:val="left"/>
        <w:rPr>
          <w:rFonts w:hint="eastAsia" w:ascii="仿宋" w:hAnsi="仿宋" w:eastAsia="仿宋" w:cs="仿宋"/>
          <w:b/>
          <w:color w:val="auto"/>
          <w:spacing w:val="0"/>
          <w:kern w:val="0"/>
          <w:sz w:val="24"/>
          <w:highlight w:val="none"/>
        </w:rPr>
      </w:pPr>
    </w:p>
    <w:p w14:paraId="675E326A">
      <w:pPr>
        <w:keepNext w:val="0"/>
        <w:keepLines w:val="0"/>
        <w:pageBreakBefore w:val="0"/>
        <w:widowControl/>
        <w:overflowPunct/>
        <w:topLinePunct w:val="0"/>
        <w:bidi w:val="0"/>
        <w:spacing w:line="360" w:lineRule="auto"/>
        <w:jc w:val="left"/>
        <w:rPr>
          <w:rFonts w:hint="eastAsia" w:ascii="仿宋" w:hAnsi="仿宋" w:eastAsia="仿宋" w:cs="仿宋"/>
          <w:b/>
          <w:color w:val="auto"/>
          <w:spacing w:val="0"/>
          <w:kern w:val="0"/>
          <w:sz w:val="24"/>
          <w:highlight w:val="none"/>
        </w:rPr>
      </w:pPr>
    </w:p>
    <w:p w14:paraId="7F86157D">
      <w:pPr>
        <w:keepNext w:val="0"/>
        <w:keepLines w:val="0"/>
        <w:pageBreakBefore w:val="0"/>
        <w:widowControl/>
        <w:overflowPunct/>
        <w:topLinePunct w:val="0"/>
        <w:bidi w:val="0"/>
        <w:spacing w:line="360" w:lineRule="auto"/>
        <w:jc w:val="left"/>
        <w:rPr>
          <w:rFonts w:hint="eastAsia" w:ascii="仿宋" w:hAnsi="仿宋" w:eastAsia="仿宋" w:cs="仿宋"/>
          <w:b/>
          <w:color w:val="auto"/>
          <w:spacing w:val="0"/>
          <w:kern w:val="0"/>
          <w:sz w:val="24"/>
          <w:highlight w:val="none"/>
        </w:rPr>
      </w:pPr>
    </w:p>
    <w:p w14:paraId="0702330D">
      <w:pPr>
        <w:keepNext w:val="0"/>
        <w:keepLines w:val="0"/>
        <w:pageBreakBefore w:val="0"/>
        <w:widowControl/>
        <w:overflowPunct/>
        <w:topLinePunct w:val="0"/>
        <w:bidi w:val="0"/>
        <w:spacing w:line="360" w:lineRule="auto"/>
        <w:jc w:val="left"/>
        <w:rPr>
          <w:rFonts w:hint="eastAsia" w:ascii="仿宋" w:hAnsi="仿宋" w:eastAsia="仿宋" w:cs="仿宋"/>
          <w:b/>
          <w:color w:val="auto"/>
          <w:spacing w:val="0"/>
          <w:kern w:val="0"/>
          <w:sz w:val="24"/>
          <w:highlight w:val="none"/>
        </w:rPr>
      </w:pPr>
    </w:p>
    <w:p w14:paraId="2AF05BDD">
      <w:pPr>
        <w:keepNext w:val="0"/>
        <w:keepLines w:val="0"/>
        <w:pageBreakBefore w:val="0"/>
        <w:widowControl/>
        <w:overflowPunct/>
        <w:topLinePunct w:val="0"/>
        <w:bidi w:val="0"/>
        <w:spacing w:line="360" w:lineRule="auto"/>
        <w:jc w:val="left"/>
        <w:rPr>
          <w:rFonts w:hint="eastAsia" w:ascii="仿宋" w:hAnsi="仿宋" w:eastAsia="仿宋" w:cs="仿宋"/>
          <w:b/>
          <w:color w:val="auto"/>
          <w:spacing w:val="0"/>
          <w:kern w:val="0"/>
          <w:sz w:val="24"/>
          <w:highlight w:val="none"/>
        </w:rPr>
      </w:pPr>
    </w:p>
    <w:p w14:paraId="61FFB52A">
      <w:pPr>
        <w:keepNext w:val="0"/>
        <w:keepLines w:val="0"/>
        <w:pageBreakBefore w:val="0"/>
        <w:widowControl/>
        <w:overflowPunct/>
        <w:topLinePunct w:val="0"/>
        <w:bidi w:val="0"/>
        <w:spacing w:line="360" w:lineRule="auto"/>
        <w:jc w:val="left"/>
        <w:rPr>
          <w:rFonts w:hint="eastAsia" w:ascii="仿宋" w:hAnsi="仿宋" w:eastAsia="仿宋" w:cs="仿宋"/>
          <w:b/>
          <w:color w:val="auto"/>
          <w:spacing w:val="0"/>
          <w:kern w:val="0"/>
          <w:sz w:val="24"/>
          <w:highlight w:val="none"/>
        </w:rPr>
      </w:pPr>
    </w:p>
    <w:p w14:paraId="62A36FD9">
      <w:pPr>
        <w:keepNext w:val="0"/>
        <w:keepLines w:val="0"/>
        <w:pageBreakBefore w:val="0"/>
        <w:widowControl/>
        <w:shd w:val="clear" w:color="auto" w:fill="FFFFFF"/>
        <w:overflowPunct/>
        <w:topLinePunct w:val="0"/>
        <w:bidi w:val="0"/>
        <w:spacing w:line="360" w:lineRule="auto"/>
        <w:jc w:val="left"/>
        <w:rPr>
          <w:rFonts w:hint="eastAsia" w:ascii="仿宋" w:hAnsi="仿宋" w:eastAsia="仿宋" w:cs="仿宋"/>
          <w:b/>
          <w:color w:val="auto"/>
          <w:spacing w:val="0"/>
          <w:kern w:val="0"/>
          <w:sz w:val="24"/>
          <w:highlight w:val="none"/>
        </w:rPr>
      </w:pPr>
    </w:p>
    <w:p w14:paraId="34D91888">
      <w:pPr>
        <w:keepNext w:val="0"/>
        <w:keepLines w:val="0"/>
        <w:pageBreakBefore w:val="0"/>
        <w:widowControl/>
        <w:shd w:val="clear" w:color="auto" w:fill="FFFFFF"/>
        <w:overflowPunct/>
        <w:topLinePunct w:val="0"/>
        <w:bidi w:val="0"/>
        <w:spacing w:line="360" w:lineRule="auto"/>
        <w:jc w:val="left"/>
        <w:rPr>
          <w:rFonts w:hint="eastAsia" w:ascii="仿宋" w:hAnsi="仿宋" w:eastAsia="仿宋" w:cs="仿宋"/>
          <w:b/>
          <w:color w:val="auto"/>
          <w:spacing w:val="0"/>
          <w:kern w:val="0"/>
          <w:sz w:val="24"/>
          <w:highlight w:val="none"/>
        </w:rPr>
      </w:pPr>
    </w:p>
    <w:p w14:paraId="24C4435E">
      <w:pPr>
        <w:keepNext w:val="0"/>
        <w:keepLines w:val="0"/>
        <w:pageBreakBefore w:val="0"/>
        <w:widowControl/>
        <w:shd w:val="clear" w:color="auto" w:fill="FFFFFF"/>
        <w:overflowPunct/>
        <w:topLinePunct w:val="0"/>
        <w:bidi w:val="0"/>
        <w:spacing w:line="360" w:lineRule="auto"/>
        <w:jc w:val="left"/>
        <w:rPr>
          <w:rFonts w:hint="eastAsia" w:ascii="仿宋" w:hAnsi="仿宋" w:eastAsia="仿宋" w:cs="仿宋"/>
          <w:b/>
          <w:color w:val="auto"/>
          <w:spacing w:val="0"/>
          <w:kern w:val="0"/>
          <w:sz w:val="24"/>
          <w:highlight w:val="none"/>
        </w:rPr>
      </w:pPr>
    </w:p>
    <w:p w14:paraId="1D83B490">
      <w:pPr>
        <w:keepNext w:val="0"/>
        <w:keepLines w:val="0"/>
        <w:pageBreakBefore w:val="0"/>
        <w:widowControl/>
        <w:shd w:val="clear" w:color="auto" w:fill="FFFFFF"/>
        <w:overflowPunct/>
        <w:topLinePunct w:val="0"/>
        <w:bidi w:val="0"/>
        <w:spacing w:line="360" w:lineRule="auto"/>
        <w:jc w:val="left"/>
        <w:rPr>
          <w:rFonts w:hint="eastAsia" w:ascii="仿宋" w:hAnsi="仿宋" w:eastAsia="仿宋" w:cs="仿宋"/>
          <w:b/>
          <w:color w:val="auto"/>
          <w:spacing w:val="0"/>
          <w:kern w:val="0"/>
          <w:sz w:val="24"/>
          <w:highlight w:val="none"/>
        </w:rPr>
      </w:pPr>
      <w:r>
        <w:rPr>
          <w:rFonts w:hint="eastAsia" w:ascii="仿宋" w:hAnsi="仿宋" w:eastAsia="仿宋" w:cs="仿宋"/>
          <w:b/>
          <w:color w:val="auto"/>
          <w:spacing w:val="0"/>
          <w:kern w:val="0"/>
          <w:sz w:val="24"/>
          <w:highlight w:val="none"/>
        </w:rPr>
        <w:t>10.4</w:t>
      </w:r>
      <w:bookmarkStart w:id="6" w:name="_Toc16523"/>
      <w:bookmarkStart w:id="7" w:name="_Toc32644"/>
      <w:bookmarkStart w:id="8" w:name="_Toc21416"/>
      <w:bookmarkStart w:id="9" w:name="_Toc100065846"/>
      <w:bookmarkStart w:id="10" w:name="_Toc736"/>
      <w:bookmarkStart w:id="11" w:name="_Toc27929"/>
      <w:r>
        <w:rPr>
          <w:rFonts w:hint="eastAsia" w:ascii="仿宋" w:hAnsi="仿宋" w:eastAsia="仿宋" w:cs="仿宋"/>
          <w:b/>
          <w:color w:val="auto"/>
          <w:spacing w:val="0"/>
          <w:kern w:val="0"/>
          <w:sz w:val="24"/>
          <w:highlight w:val="none"/>
        </w:rPr>
        <w:t>监狱企业的证明文件</w:t>
      </w:r>
      <w:bookmarkEnd w:id="6"/>
      <w:bookmarkEnd w:id="7"/>
      <w:bookmarkEnd w:id="8"/>
      <w:bookmarkEnd w:id="9"/>
      <w:bookmarkEnd w:id="10"/>
      <w:bookmarkEnd w:id="11"/>
      <w:r>
        <w:rPr>
          <w:rFonts w:hint="eastAsia" w:ascii="仿宋" w:hAnsi="仿宋" w:eastAsia="仿宋" w:cs="仿宋"/>
          <w:b/>
          <w:color w:val="auto"/>
          <w:spacing w:val="0"/>
          <w:kern w:val="0"/>
          <w:sz w:val="24"/>
          <w:highlight w:val="none"/>
        </w:rPr>
        <w:t>（格式）</w:t>
      </w:r>
    </w:p>
    <w:p w14:paraId="706E11A5">
      <w:pPr>
        <w:keepNext w:val="0"/>
        <w:keepLines w:val="0"/>
        <w:pageBreakBefore w:val="0"/>
        <w:overflowPunct/>
        <w:topLinePunct w:val="0"/>
        <w:bidi w:val="0"/>
        <w:spacing w:line="360" w:lineRule="auto"/>
        <w:jc w:val="center"/>
        <w:rPr>
          <w:rFonts w:hint="eastAsia" w:ascii="仿宋" w:hAnsi="仿宋" w:eastAsia="仿宋" w:cs="仿宋"/>
          <w:b/>
          <w:color w:val="auto"/>
          <w:spacing w:val="0"/>
          <w:kern w:val="0"/>
          <w:sz w:val="32"/>
          <w:szCs w:val="32"/>
          <w:highlight w:val="none"/>
        </w:rPr>
      </w:pPr>
    </w:p>
    <w:p w14:paraId="7D786B16">
      <w:pPr>
        <w:keepNext w:val="0"/>
        <w:keepLines w:val="0"/>
        <w:pageBreakBefore w:val="0"/>
        <w:overflowPunct/>
        <w:topLinePunct w:val="0"/>
        <w:bidi w:val="0"/>
        <w:spacing w:line="360" w:lineRule="auto"/>
        <w:jc w:val="center"/>
        <w:rPr>
          <w:rFonts w:hint="eastAsia" w:ascii="仿宋" w:hAnsi="仿宋" w:eastAsia="仿宋" w:cs="仿宋"/>
          <w:color w:val="auto"/>
          <w:spacing w:val="0"/>
          <w:kern w:val="0"/>
          <w:sz w:val="32"/>
          <w:szCs w:val="32"/>
          <w:highlight w:val="none"/>
        </w:rPr>
      </w:pPr>
      <w:r>
        <w:rPr>
          <w:rFonts w:hint="eastAsia" w:ascii="仿宋" w:hAnsi="仿宋" w:eastAsia="仿宋" w:cs="仿宋"/>
          <w:b/>
          <w:color w:val="auto"/>
          <w:spacing w:val="0"/>
          <w:kern w:val="0"/>
          <w:sz w:val="32"/>
          <w:szCs w:val="32"/>
          <w:highlight w:val="none"/>
        </w:rPr>
        <w:t>监狱企业的证明文件</w:t>
      </w:r>
    </w:p>
    <w:p w14:paraId="688BCC8E">
      <w:pPr>
        <w:keepNext w:val="0"/>
        <w:keepLines w:val="0"/>
        <w:pageBreakBefore w:val="0"/>
        <w:overflowPunct/>
        <w:topLinePunct w:val="0"/>
        <w:bidi w:val="0"/>
        <w:spacing w:line="360" w:lineRule="auto"/>
        <w:ind w:firstLine="420" w:firstLineChars="200"/>
        <w:rPr>
          <w:rFonts w:hint="eastAsia" w:ascii="仿宋" w:hAnsi="仿宋" w:eastAsia="仿宋" w:cs="仿宋"/>
          <w:color w:val="auto"/>
          <w:spacing w:val="0"/>
          <w:highlight w:val="none"/>
        </w:rPr>
      </w:pPr>
    </w:p>
    <w:p w14:paraId="07640D38">
      <w:pPr>
        <w:keepNext w:val="0"/>
        <w:keepLines w:val="0"/>
        <w:pageBreakBefore w:val="0"/>
        <w:overflowPunct/>
        <w:topLinePunct w:val="0"/>
        <w:bidi w:val="0"/>
        <w:spacing w:line="360" w:lineRule="auto"/>
        <w:ind w:firstLine="480" w:firstLineChars="200"/>
        <w:rPr>
          <w:rFonts w:hint="eastAsia" w:ascii="仿宋" w:hAnsi="仿宋" w:eastAsia="仿宋" w:cs="仿宋"/>
          <w:color w:val="auto"/>
          <w:spacing w:val="0"/>
          <w:sz w:val="24"/>
          <w:highlight w:val="none"/>
        </w:rPr>
      </w:pPr>
      <w:r>
        <w:rPr>
          <w:rFonts w:hint="eastAsia" w:ascii="仿宋" w:hAnsi="仿宋" w:eastAsia="仿宋" w:cs="仿宋"/>
          <w:color w:val="auto"/>
          <w:spacing w:val="0"/>
          <w:sz w:val="24"/>
          <w:highlight w:val="none"/>
        </w:rPr>
        <w:t>说明：监狱企业参加政府采购活动时，应当提供省级以上监狱管理局、戒毒管理局（含新疆生产建设兵团）出具的属于监狱企业的证明文件。</w:t>
      </w:r>
    </w:p>
    <w:p w14:paraId="0FE4358B">
      <w:pPr>
        <w:keepNext w:val="0"/>
        <w:keepLines w:val="0"/>
        <w:pageBreakBefore w:val="0"/>
        <w:overflowPunct/>
        <w:topLinePunct w:val="0"/>
        <w:bidi w:val="0"/>
        <w:spacing w:line="360" w:lineRule="auto"/>
        <w:ind w:firstLine="480" w:firstLineChars="200"/>
        <w:rPr>
          <w:rFonts w:hint="eastAsia" w:ascii="仿宋" w:hAnsi="仿宋" w:eastAsia="仿宋" w:cs="仿宋"/>
          <w:color w:val="auto"/>
          <w:spacing w:val="0"/>
          <w:sz w:val="24"/>
          <w:highlight w:val="none"/>
        </w:rPr>
      </w:pPr>
    </w:p>
    <w:p w14:paraId="44DA0E79">
      <w:pPr>
        <w:keepNext w:val="0"/>
        <w:keepLines w:val="0"/>
        <w:pageBreakBefore w:val="0"/>
        <w:overflowPunct/>
        <w:topLinePunct w:val="0"/>
        <w:bidi w:val="0"/>
        <w:adjustRightInd w:val="0"/>
        <w:snapToGrid w:val="0"/>
        <w:spacing w:line="360" w:lineRule="auto"/>
        <w:ind w:right="-82" w:rightChars="-39"/>
        <w:jc w:val="left"/>
        <w:rPr>
          <w:rFonts w:hint="eastAsia" w:ascii="仿宋" w:hAnsi="仿宋" w:eastAsia="仿宋" w:cs="仿宋"/>
          <w:color w:val="auto"/>
          <w:spacing w:val="0"/>
          <w:highlight w:val="none"/>
        </w:rPr>
      </w:pPr>
    </w:p>
    <w:p w14:paraId="6A4C50C0">
      <w:pPr>
        <w:keepNext w:val="0"/>
        <w:keepLines w:val="0"/>
        <w:pageBreakBefore w:val="0"/>
        <w:wordWrap w:val="0"/>
        <w:overflowPunct/>
        <w:topLinePunct w:val="0"/>
        <w:bidi w:val="0"/>
        <w:spacing w:line="360" w:lineRule="auto"/>
        <w:rPr>
          <w:rFonts w:hint="eastAsia" w:ascii="仿宋" w:hAnsi="仿宋" w:eastAsia="仿宋" w:cs="仿宋"/>
          <w:color w:val="auto"/>
          <w:spacing w:val="0"/>
          <w:highlight w:val="none"/>
        </w:rPr>
      </w:pPr>
    </w:p>
    <w:p w14:paraId="3E95CF8B">
      <w:pPr>
        <w:keepNext w:val="0"/>
        <w:keepLines w:val="0"/>
        <w:pageBreakBefore w:val="0"/>
        <w:widowControl/>
        <w:kinsoku w:val="0"/>
        <w:wordWrap w:val="0"/>
        <w:overflowPunct/>
        <w:topLinePunct w:val="0"/>
        <w:autoSpaceDE w:val="0"/>
        <w:autoSpaceDN w:val="0"/>
        <w:bidi w:val="0"/>
        <w:adjustRightInd w:val="0"/>
        <w:snapToGrid w:val="0"/>
        <w:spacing w:line="360" w:lineRule="auto"/>
        <w:ind w:firstLine="1200" w:firstLineChars="500"/>
        <w:jc w:val="left"/>
        <w:textAlignment w:val="baseline"/>
        <w:rPr>
          <w:rFonts w:hint="eastAsia" w:ascii="仿宋" w:hAnsi="仿宋" w:eastAsia="仿宋" w:cs="仿宋"/>
          <w:color w:val="auto"/>
          <w:spacing w:val="0"/>
          <w:kern w:val="0"/>
          <w:sz w:val="24"/>
          <w:highlight w:val="none"/>
        </w:rPr>
      </w:pPr>
      <w:r>
        <w:rPr>
          <w:rFonts w:hint="eastAsia" w:ascii="仿宋" w:hAnsi="仿宋" w:eastAsia="仿宋" w:cs="仿宋"/>
          <w:color w:val="auto"/>
          <w:spacing w:val="0"/>
          <w:kern w:val="0"/>
          <w:sz w:val="24"/>
          <w:highlight w:val="none"/>
          <w:lang w:eastAsia="zh-CN"/>
        </w:rPr>
        <w:t>投标人</w:t>
      </w:r>
      <w:r>
        <w:rPr>
          <w:rFonts w:hint="eastAsia" w:ascii="仿宋" w:hAnsi="仿宋" w:eastAsia="仿宋" w:cs="仿宋"/>
          <w:color w:val="auto"/>
          <w:spacing w:val="0"/>
          <w:kern w:val="0"/>
          <w:sz w:val="24"/>
          <w:highlight w:val="none"/>
        </w:rPr>
        <w:t>：</w:t>
      </w:r>
      <w:r>
        <w:rPr>
          <w:rFonts w:hint="eastAsia" w:ascii="仿宋" w:hAnsi="仿宋" w:eastAsia="仿宋" w:cs="仿宋"/>
          <w:color w:val="auto"/>
          <w:spacing w:val="0"/>
          <w:kern w:val="0"/>
          <w:sz w:val="24"/>
          <w:highlight w:val="none"/>
          <w:u w:val="single"/>
        </w:rPr>
        <w:t xml:space="preserve">            </w:t>
      </w:r>
      <w:r>
        <w:rPr>
          <w:rFonts w:hint="eastAsia" w:ascii="仿宋" w:hAnsi="仿宋" w:eastAsia="仿宋" w:cs="仿宋"/>
          <w:color w:val="auto"/>
          <w:spacing w:val="0"/>
          <w:kern w:val="0"/>
          <w:sz w:val="24"/>
          <w:highlight w:val="none"/>
        </w:rPr>
        <w:t xml:space="preserve">（全称并加盖公章）  </w:t>
      </w:r>
    </w:p>
    <w:p w14:paraId="635F5774">
      <w:pPr>
        <w:keepNext w:val="0"/>
        <w:keepLines w:val="0"/>
        <w:pageBreakBefore w:val="0"/>
        <w:widowControl/>
        <w:kinsoku w:val="0"/>
        <w:wordWrap w:val="0"/>
        <w:overflowPunct/>
        <w:topLinePunct w:val="0"/>
        <w:autoSpaceDE w:val="0"/>
        <w:autoSpaceDN w:val="0"/>
        <w:bidi w:val="0"/>
        <w:adjustRightInd w:val="0"/>
        <w:snapToGrid w:val="0"/>
        <w:spacing w:line="360" w:lineRule="auto"/>
        <w:ind w:firstLine="2400" w:firstLineChars="1000"/>
        <w:jc w:val="both"/>
        <w:textAlignment w:val="baseline"/>
        <w:rPr>
          <w:rFonts w:hint="eastAsia" w:ascii="仿宋" w:hAnsi="仿宋" w:eastAsia="仿宋" w:cs="仿宋"/>
          <w:color w:val="auto"/>
          <w:spacing w:val="0"/>
          <w:kern w:val="0"/>
          <w:sz w:val="24"/>
          <w:highlight w:val="none"/>
        </w:rPr>
      </w:pPr>
      <w:r>
        <w:rPr>
          <w:rFonts w:hint="eastAsia" w:ascii="仿宋" w:hAnsi="仿宋" w:eastAsia="仿宋" w:cs="仿宋"/>
          <w:color w:val="auto"/>
          <w:spacing w:val="0"/>
          <w:kern w:val="0"/>
          <w:sz w:val="24"/>
          <w:highlight w:val="none"/>
        </w:rPr>
        <w:t xml:space="preserve">     年     月     日</w:t>
      </w:r>
    </w:p>
    <w:p w14:paraId="619947A7">
      <w:pPr>
        <w:keepNext w:val="0"/>
        <w:keepLines w:val="0"/>
        <w:pageBreakBefore w:val="0"/>
        <w:widowControl/>
        <w:wordWrap w:val="0"/>
        <w:overflowPunct/>
        <w:topLinePunct w:val="0"/>
        <w:bidi w:val="0"/>
        <w:spacing w:line="360" w:lineRule="auto"/>
        <w:jc w:val="left"/>
        <w:rPr>
          <w:rFonts w:hint="eastAsia" w:ascii="仿宋" w:hAnsi="仿宋" w:eastAsia="仿宋" w:cs="仿宋"/>
          <w:b/>
          <w:color w:val="auto"/>
          <w:spacing w:val="0"/>
          <w:kern w:val="0"/>
          <w:sz w:val="32"/>
          <w:szCs w:val="32"/>
          <w:highlight w:val="none"/>
        </w:rPr>
      </w:pPr>
    </w:p>
    <w:p w14:paraId="4FCF5D48">
      <w:pPr>
        <w:keepNext w:val="0"/>
        <w:keepLines w:val="0"/>
        <w:pageBreakBefore w:val="0"/>
        <w:overflowPunct/>
        <w:topLinePunct w:val="0"/>
        <w:bidi w:val="0"/>
        <w:rPr>
          <w:rFonts w:hint="eastAsia" w:ascii="仿宋" w:hAnsi="仿宋" w:eastAsia="仿宋" w:cs="仿宋"/>
          <w:color w:val="auto"/>
          <w:highlight w:val="none"/>
        </w:rPr>
      </w:pPr>
      <w:r>
        <w:rPr>
          <w:rFonts w:hint="eastAsia" w:ascii="仿宋" w:hAnsi="仿宋" w:eastAsia="仿宋" w:cs="仿宋"/>
          <w:b/>
          <w:bCs/>
          <w:color w:val="auto"/>
          <w:sz w:val="24"/>
          <w:highlight w:val="none"/>
        </w:rPr>
        <w:t>如不满足，本项内容均不填。</w:t>
      </w:r>
    </w:p>
    <w:p w14:paraId="681C4A90">
      <w:pPr>
        <w:keepNext w:val="0"/>
        <w:keepLines w:val="0"/>
        <w:pageBreakBefore w:val="0"/>
        <w:widowControl/>
        <w:wordWrap w:val="0"/>
        <w:overflowPunct/>
        <w:topLinePunct w:val="0"/>
        <w:bidi w:val="0"/>
        <w:spacing w:line="360" w:lineRule="auto"/>
        <w:jc w:val="left"/>
        <w:rPr>
          <w:rFonts w:hint="eastAsia" w:ascii="仿宋" w:hAnsi="仿宋" w:eastAsia="仿宋" w:cs="仿宋"/>
          <w:b/>
          <w:color w:val="auto"/>
          <w:spacing w:val="0"/>
          <w:kern w:val="0"/>
          <w:sz w:val="32"/>
          <w:szCs w:val="32"/>
          <w:highlight w:val="none"/>
        </w:rPr>
      </w:pPr>
    </w:p>
    <w:p w14:paraId="24EC007D">
      <w:pPr>
        <w:keepNext w:val="0"/>
        <w:keepLines w:val="0"/>
        <w:pageBreakBefore w:val="0"/>
        <w:widowControl/>
        <w:wordWrap w:val="0"/>
        <w:overflowPunct/>
        <w:topLinePunct w:val="0"/>
        <w:bidi w:val="0"/>
        <w:spacing w:line="360" w:lineRule="auto"/>
        <w:jc w:val="left"/>
        <w:rPr>
          <w:rFonts w:hint="eastAsia" w:ascii="仿宋" w:hAnsi="仿宋" w:eastAsia="仿宋" w:cs="仿宋"/>
          <w:b/>
          <w:color w:val="auto"/>
          <w:spacing w:val="0"/>
          <w:kern w:val="0"/>
          <w:sz w:val="32"/>
          <w:szCs w:val="32"/>
          <w:highlight w:val="none"/>
        </w:rPr>
      </w:pPr>
    </w:p>
    <w:p w14:paraId="04E05553">
      <w:pPr>
        <w:keepNext w:val="0"/>
        <w:keepLines w:val="0"/>
        <w:pageBreakBefore w:val="0"/>
        <w:widowControl/>
        <w:wordWrap w:val="0"/>
        <w:overflowPunct/>
        <w:topLinePunct w:val="0"/>
        <w:bidi w:val="0"/>
        <w:spacing w:line="360" w:lineRule="auto"/>
        <w:jc w:val="left"/>
        <w:rPr>
          <w:rFonts w:hint="eastAsia" w:ascii="仿宋" w:hAnsi="仿宋" w:eastAsia="仿宋" w:cs="仿宋"/>
          <w:b/>
          <w:color w:val="auto"/>
          <w:spacing w:val="0"/>
          <w:kern w:val="0"/>
          <w:sz w:val="32"/>
          <w:szCs w:val="32"/>
          <w:highlight w:val="none"/>
        </w:rPr>
      </w:pPr>
    </w:p>
    <w:p w14:paraId="22D00FF5">
      <w:pPr>
        <w:keepNext w:val="0"/>
        <w:keepLines w:val="0"/>
        <w:pageBreakBefore w:val="0"/>
        <w:widowControl/>
        <w:wordWrap w:val="0"/>
        <w:overflowPunct/>
        <w:topLinePunct w:val="0"/>
        <w:bidi w:val="0"/>
        <w:spacing w:line="360" w:lineRule="auto"/>
        <w:jc w:val="left"/>
        <w:rPr>
          <w:rFonts w:hint="eastAsia" w:ascii="仿宋" w:hAnsi="仿宋" w:eastAsia="仿宋" w:cs="仿宋"/>
          <w:b/>
          <w:color w:val="auto"/>
          <w:spacing w:val="0"/>
          <w:kern w:val="0"/>
          <w:sz w:val="32"/>
          <w:szCs w:val="32"/>
          <w:highlight w:val="none"/>
        </w:rPr>
      </w:pPr>
    </w:p>
    <w:p w14:paraId="4C4E6806">
      <w:pPr>
        <w:keepNext w:val="0"/>
        <w:keepLines w:val="0"/>
        <w:pageBreakBefore w:val="0"/>
        <w:widowControl/>
        <w:wordWrap w:val="0"/>
        <w:overflowPunct/>
        <w:topLinePunct w:val="0"/>
        <w:bidi w:val="0"/>
        <w:spacing w:line="360" w:lineRule="auto"/>
        <w:jc w:val="left"/>
        <w:rPr>
          <w:rFonts w:hint="eastAsia" w:ascii="仿宋" w:hAnsi="仿宋" w:eastAsia="仿宋" w:cs="仿宋"/>
          <w:b/>
          <w:color w:val="auto"/>
          <w:spacing w:val="0"/>
          <w:kern w:val="0"/>
          <w:sz w:val="32"/>
          <w:szCs w:val="32"/>
          <w:highlight w:val="none"/>
        </w:rPr>
      </w:pPr>
    </w:p>
    <w:p w14:paraId="09F738DF">
      <w:pPr>
        <w:keepNext w:val="0"/>
        <w:keepLines w:val="0"/>
        <w:pageBreakBefore w:val="0"/>
        <w:widowControl/>
        <w:wordWrap w:val="0"/>
        <w:overflowPunct/>
        <w:topLinePunct w:val="0"/>
        <w:bidi w:val="0"/>
        <w:spacing w:line="360" w:lineRule="auto"/>
        <w:jc w:val="left"/>
        <w:rPr>
          <w:rFonts w:hint="eastAsia" w:ascii="仿宋" w:hAnsi="仿宋" w:eastAsia="仿宋" w:cs="仿宋"/>
          <w:b/>
          <w:color w:val="auto"/>
          <w:spacing w:val="0"/>
          <w:kern w:val="0"/>
          <w:sz w:val="32"/>
          <w:szCs w:val="32"/>
          <w:highlight w:val="none"/>
        </w:rPr>
      </w:pPr>
    </w:p>
    <w:p w14:paraId="497806B0">
      <w:pPr>
        <w:keepNext w:val="0"/>
        <w:keepLines w:val="0"/>
        <w:pageBreakBefore w:val="0"/>
        <w:widowControl/>
        <w:wordWrap w:val="0"/>
        <w:overflowPunct/>
        <w:topLinePunct w:val="0"/>
        <w:bidi w:val="0"/>
        <w:spacing w:line="360" w:lineRule="auto"/>
        <w:jc w:val="left"/>
        <w:rPr>
          <w:rFonts w:hint="eastAsia" w:ascii="仿宋" w:hAnsi="仿宋" w:eastAsia="仿宋" w:cs="仿宋"/>
          <w:b/>
          <w:color w:val="auto"/>
          <w:spacing w:val="0"/>
          <w:kern w:val="0"/>
          <w:sz w:val="32"/>
          <w:szCs w:val="32"/>
          <w:highlight w:val="none"/>
        </w:rPr>
      </w:pPr>
    </w:p>
    <w:p w14:paraId="0519E2AA">
      <w:pPr>
        <w:keepNext w:val="0"/>
        <w:keepLines w:val="0"/>
        <w:pageBreakBefore w:val="0"/>
        <w:widowControl/>
        <w:wordWrap w:val="0"/>
        <w:overflowPunct/>
        <w:topLinePunct w:val="0"/>
        <w:bidi w:val="0"/>
        <w:spacing w:line="360" w:lineRule="auto"/>
        <w:jc w:val="left"/>
        <w:rPr>
          <w:rFonts w:hint="eastAsia" w:ascii="仿宋" w:hAnsi="仿宋" w:eastAsia="仿宋" w:cs="仿宋"/>
          <w:b/>
          <w:color w:val="auto"/>
          <w:spacing w:val="0"/>
          <w:kern w:val="0"/>
          <w:sz w:val="32"/>
          <w:szCs w:val="32"/>
          <w:highlight w:val="none"/>
        </w:rPr>
      </w:pPr>
    </w:p>
    <w:p w14:paraId="6290EDF6">
      <w:pPr>
        <w:keepNext w:val="0"/>
        <w:keepLines w:val="0"/>
        <w:pageBreakBefore w:val="0"/>
        <w:widowControl/>
        <w:wordWrap w:val="0"/>
        <w:overflowPunct/>
        <w:topLinePunct w:val="0"/>
        <w:bidi w:val="0"/>
        <w:spacing w:line="360" w:lineRule="auto"/>
        <w:jc w:val="left"/>
        <w:rPr>
          <w:rFonts w:hint="eastAsia" w:ascii="仿宋" w:hAnsi="仿宋" w:eastAsia="仿宋" w:cs="仿宋"/>
          <w:b/>
          <w:color w:val="auto"/>
          <w:spacing w:val="0"/>
          <w:kern w:val="0"/>
          <w:sz w:val="32"/>
          <w:szCs w:val="32"/>
          <w:highlight w:val="none"/>
        </w:rPr>
      </w:pPr>
    </w:p>
    <w:p w14:paraId="457E489F">
      <w:pPr>
        <w:keepNext w:val="0"/>
        <w:keepLines w:val="0"/>
        <w:pageBreakBefore w:val="0"/>
        <w:widowControl/>
        <w:wordWrap w:val="0"/>
        <w:overflowPunct/>
        <w:topLinePunct w:val="0"/>
        <w:bidi w:val="0"/>
        <w:spacing w:line="360" w:lineRule="auto"/>
        <w:jc w:val="left"/>
        <w:rPr>
          <w:rFonts w:hint="eastAsia" w:ascii="仿宋" w:hAnsi="仿宋" w:eastAsia="仿宋" w:cs="仿宋"/>
          <w:b/>
          <w:color w:val="auto"/>
          <w:spacing w:val="0"/>
          <w:kern w:val="0"/>
          <w:sz w:val="32"/>
          <w:szCs w:val="32"/>
          <w:highlight w:val="none"/>
        </w:rPr>
      </w:pPr>
    </w:p>
    <w:p w14:paraId="42278EB1">
      <w:pPr>
        <w:keepNext w:val="0"/>
        <w:keepLines w:val="0"/>
        <w:pageBreakBefore w:val="0"/>
        <w:widowControl/>
        <w:wordWrap w:val="0"/>
        <w:overflowPunct/>
        <w:topLinePunct w:val="0"/>
        <w:bidi w:val="0"/>
        <w:spacing w:line="360" w:lineRule="auto"/>
        <w:jc w:val="left"/>
        <w:rPr>
          <w:rFonts w:hint="eastAsia" w:ascii="仿宋" w:hAnsi="仿宋" w:eastAsia="仿宋" w:cs="仿宋"/>
          <w:b/>
          <w:color w:val="auto"/>
          <w:spacing w:val="0"/>
          <w:kern w:val="0"/>
          <w:sz w:val="32"/>
          <w:szCs w:val="32"/>
          <w:highlight w:val="none"/>
        </w:rPr>
      </w:pPr>
    </w:p>
    <w:p w14:paraId="0AE3AEB5">
      <w:pPr>
        <w:keepNext w:val="0"/>
        <w:keepLines w:val="0"/>
        <w:pageBreakBefore w:val="0"/>
        <w:widowControl/>
        <w:wordWrap w:val="0"/>
        <w:overflowPunct/>
        <w:topLinePunct w:val="0"/>
        <w:bidi w:val="0"/>
        <w:snapToGrid w:val="0"/>
        <w:spacing w:line="360" w:lineRule="auto"/>
        <w:jc w:val="left"/>
        <w:rPr>
          <w:rFonts w:hint="eastAsia" w:ascii="仿宋" w:hAnsi="仿宋" w:eastAsia="仿宋" w:cs="仿宋"/>
          <w:b/>
          <w:color w:val="auto"/>
          <w:spacing w:val="0"/>
          <w:kern w:val="0"/>
          <w:sz w:val="24"/>
          <w:highlight w:val="none"/>
        </w:rPr>
      </w:pPr>
    </w:p>
    <w:p w14:paraId="71209580">
      <w:pPr>
        <w:keepNext w:val="0"/>
        <w:keepLines w:val="0"/>
        <w:pageBreakBefore w:val="0"/>
        <w:widowControl/>
        <w:wordWrap w:val="0"/>
        <w:overflowPunct/>
        <w:topLinePunct w:val="0"/>
        <w:bidi w:val="0"/>
        <w:snapToGrid w:val="0"/>
        <w:spacing w:line="360" w:lineRule="auto"/>
        <w:jc w:val="left"/>
        <w:rPr>
          <w:rFonts w:hint="eastAsia" w:ascii="仿宋" w:hAnsi="仿宋" w:eastAsia="仿宋" w:cs="仿宋"/>
          <w:b/>
          <w:color w:val="auto"/>
          <w:spacing w:val="0"/>
          <w:kern w:val="0"/>
          <w:sz w:val="32"/>
          <w:szCs w:val="32"/>
          <w:highlight w:val="none"/>
        </w:rPr>
      </w:pPr>
    </w:p>
    <w:p w14:paraId="4B076012">
      <w:pPr>
        <w:keepNext w:val="0"/>
        <w:keepLines w:val="0"/>
        <w:pageBreakBefore w:val="0"/>
        <w:widowControl/>
        <w:shd w:val="clear" w:color="auto" w:fill="FFFFFF"/>
        <w:overflowPunct/>
        <w:topLinePunct w:val="0"/>
        <w:bidi w:val="0"/>
        <w:spacing w:line="360" w:lineRule="auto"/>
        <w:jc w:val="left"/>
        <w:rPr>
          <w:rFonts w:hint="eastAsia" w:ascii="仿宋" w:hAnsi="仿宋" w:eastAsia="仿宋" w:cs="仿宋"/>
          <w:b/>
          <w:color w:val="auto"/>
          <w:spacing w:val="0"/>
          <w:kern w:val="0"/>
          <w:sz w:val="24"/>
          <w:highlight w:val="none"/>
        </w:rPr>
      </w:pPr>
      <w:r>
        <w:rPr>
          <w:rFonts w:hint="eastAsia" w:ascii="仿宋" w:hAnsi="仿宋" w:eastAsia="仿宋" w:cs="仿宋"/>
          <w:b/>
          <w:color w:val="auto"/>
          <w:spacing w:val="0"/>
          <w:kern w:val="0"/>
          <w:sz w:val="24"/>
          <w:highlight w:val="none"/>
        </w:rPr>
        <w:t>10.</w:t>
      </w:r>
      <w:r>
        <w:rPr>
          <w:rFonts w:hint="eastAsia" w:ascii="仿宋" w:hAnsi="仿宋" w:eastAsia="仿宋" w:cs="仿宋"/>
          <w:b/>
          <w:color w:val="auto"/>
          <w:spacing w:val="0"/>
          <w:kern w:val="0"/>
          <w:sz w:val="24"/>
          <w:highlight w:val="none"/>
          <w:lang w:val="en-US" w:eastAsia="zh-CN"/>
        </w:rPr>
        <w:t>5</w:t>
      </w:r>
      <w:r>
        <w:rPr>
          <w:rFonts w:hint="eastAsia" w:ascii="仿宋" w:hAnsi="仿宋" w:eastAsia="仿宋" w:cs="仿宋"/>
          <w:b/>
          <w:color w:val="auto"/>
          <w:spacing w:val="0"/>
          <w:kern w:val="0"/>
          <w:sz w:val="24"/>
          <w:highlight w:val="none"/>
        </w:rPr>
        <w:t>其他需要提供的证明材料</w:t>
      </w:r>
    </w:p>
    <w:p w14:paraId="302D0723">
      <w:pPr>
        <w:keepNext w:val="0"/>
        <w:keepLines w:val="0"/>
        <w:pageBreakBefore w:val="0"/>
        <w:overflowPunct/>
        <w:topLinePunct w:val="0"/>
        <w:bidi w:val="0"/>
        <w:spacing w:before="78" w:line="181" w:lineRule="auto"/>
        <w:ind w:left="444"/>
        <w:rPr>
          <w:rFonts w:hint="eastAsia" w:ascii="仿宋" w:hAnsi="仿宋" w:eastAsia="仿宋" w:cs="仿宋"/>
          <w:spacing w:val="0"/>
          <w:sz w:val="24"/>
          <w:szCs w:val="24"/>
          <w:highlight w:val="none"/>
          <w14:textOutline w14:w="5080" w14:cap="flat" w14:cmpd="sng">
            <w14:solidFill>
              <w14:srgbClr w14:val="000000"/>
            </w14:solidFill>
            <w14:prstDash w14:val="solid"/>
            <w14:miter w14:val="0"/>
          </w14:textOutline>
        </w:rPr>
      </w:pPr>
    </w:p>
    <w:p w14:paraId="3DACD59E">
      <w:pPr>
        <w:keepNext w:val="0"/>
        <w:keepLines w:val="0"/>
        <w:pageBreakBefore w:val="0"/>
        <w:widowControl/>
        <w:shd w:val="clear" w:color="auto" w:fill="FFFFFF"/>
        <w:overflowPunct/>
        <w:topLinePunct w:val="0"/>
        <w:bidi w:val="0"/>
        <w:spacing w:line="360" w:lineRule="auto"/>
        <w:ind w:firstLine="480" w:firstLineChars="200"/>
        <w:jc w:val="left"/>
        <w:rPr>
          <w:rFonts w:hint="eastAsia" w:ascii="仿宋" w:hAnsi="仿宋" w:eastAsia="仿宋" w:cs="仿宋"/>
          <w:spacing w:val="0"/>
          <w:kern w:val="0"/>
          <w:sz w:val="24"/>
          <w:highlight w:val="none"/>
          <w:lang w:val="en-US" w:eastAsia="zh-CN"/>
        </w:rPr>
      </w:pPr>
      <w:r>
        <w:rPr>
          <w:rFonts w:hint="eastAsia" w:ascii="仿宋" w:hAnsi="仿宋" w:eastAsia="仿宋" w:cs="仿宋"/>
          <w:spacing w:val="0"/>
          <w:kern w:val="0"/>
          <w:sz w:val="24"/>
          <w:highlight w:val="none"/>
          <w:lang w:val="en-US" w:eastAsia="zh-CN"/>
        </w:rPr>
        <w:t>10</w:t>
      </w:r>
      <w:r>
        <w:rPr>
          <w:rFonts w:hint="eastAsia" w:ascii="仿宋" w:hAnsi="仿宋" w:eastAsia="仿宋" w:cs="仿宋"/>
          <w:spacing w:val="0"/>
          <w:kern w:val="0"/>
          <w:sz w:val="24"/>
          <w:highlight w:val="none"/>
        </w:rPr>
        <w:t>.5.1</w:t>
      </w:r>
      <w:r>
        <w:rPr>
          <w:rFonts w:hint="eastAsia" w:ascii="仿宋" w:hAnsi="仿宋" w:eastAsia="仿宋" w:cs="仿宋"/>
          <w:spacing w:val="0"/>
          <w:kern w:val="0"/>
          <w:sz w:val="24"/>
          <w:highlight w:val="none"/>
          <w:lang w:val="en-US" w:eastAsia="zh-CN"/>
        </w:rPr>
        <w:t>招标文件中需要提供的其他证明材料</w:t>
      </w:r>
    </w:p>
    <w:p w14:paraId="17134135">
      <w:pPr>
        <w:keepNext w:val="0"/>
        <w:keepLines w:val="0"/>
        <w:pageBreakBefore w:val="0"/>
        <w:widowControl/>
        <w:shd w:val="clear" w:color="auto" w:fill="FFFFFF"/>
        <w:overflowPunct/>
        <w:topLinePunct w:val="0"/>
        <w:bidi w:val="0"/>
        <w:spacing w:line="360" w:lineRule="auto"/>
        <w:ind w:firstLine="480" w:firstLineChars="200"/>
        <w:jc w:val="left"/>
        <w:rPr>
          <w:rFonts w:hint="eastAsia" w:ascii="仿宋" w:hAnsi="仿宋" w:eastAsia="仿宋" w:cs="仿宋"/>
          <w:spacing w:val="0"/>
          <w:kern w:val="0"/>
          <w:sz w:val="24"/>
          <w:highlight w:val="none"/>
        </w:rPr>
      </w:pPr>
      <w:r>
        <w:rPr>
          <w:rFonts w:hint="eastAsia" w:ascii="仿宋" w:hAnsi="仿宋" w:eastAsia="仿宋" w:cs="仿宋"/>
          <w:spacing w:val="0"/>
          <w:kern w:val="0"/>
          <w:sz w:val="24"/>
          <w:highlight w:val="none"/>
          <w:lang w:val="en-US" w:eastAsia="zh-CN"/>
        </w:rPr>
        <w:t>10</w:t>
      </w:r>
      <w:r>
        <w:rPr>
          <w:rFonts w:hint="eastAsia" w:ascii="仿宋" w:hAnsi="仿宋" w:eastAsia="仿宋" w:cs="仿宋"/>
          <w:spacing w:val="0"/>
          <w:kern w:val="0"/>
          <w:sz w:val="24"/>
          <w:highlight w:val="none"/>
        </w:rPr>
        <w:t>.5.2</w:t>
      </w:r>
      <w:r>
        <w:rPr>
          <w:rFonts w:hint="eastAsia" w:ascii="仿宋" w:hAnsi="仿宋" w:eastAsia="仿宋" w:cs="仿宋"/>
          <w:spacing w:val="0"/>
          <w:kern w:val="0"/>
          <w:sz w:val="24"/>
          <w:highlight w:val="none"/>
          <w:lang w:val="en-US" w:eastAsia="zh-CN"/>
        </w:rPr>
        <w:t>投标人</w:t>
      </w:r>
      <w:r>
        <w:rPr>
          <w:rFonts w:hint="eastAsia" w:ascii="仿宋" w:hAnsi="仿宋" w:eastAsia="仿宋" w:cs="仿宋"/>
          <w:spacing w:val="0"/>
          <w:kern w:val="0"/>
          <w:sz w:val="24"/>
          <w:highlight w:val="none"/>
        </w:rPr>
        <w:t>情况介绍（主要产品、生产规模、履行合同所必需的设备和专业技术能力等，格式自拟）</w:t>
      </w:r>
    </w:p>
    <w:p w14:paraId="563DCF2F">
      <w:pPr>
        <w:keepNext w:val="0"/>
        <w:keepLines w:val="0"/>
        <w:pageBreakBefore w:val="0"/>
        <w:widowControl/>
        <w:shd w:val="clear" w:color="auto" w:fill="FFFFFF"/>
        <w:overflowPunct/>
        <w:topLinePunct w:val="0"/>
        <w:bidi w:val="0"/>
        <w:spacing w:line="360" w:lineRule="auto"/>
        <w:ind w:firstLine="480" w:firstLineChars="200"/>
        <w:jc w:val="left"/>
        <w:rPr>
          <w:rFonts w:hint="eastAsia" w:ascii="仿宋" w:hAnsi="仿宋" w:eastAsia="仿宋" w:cs="仿宋"/>
          <w:spacing w:val="0"/>
          <w:kern w:val="0"/>
          <w:sz w:val="24"/>
          <w:highlight w:val="none"/>
        </w:rPr>
      </w:pPr>
      <w:r>
        <w:rPr>
          <w:rFonts w:hint="eastAsia" w:ascii="仿宋" w:hAnsi="仿宋" w:eastAsia="仿宋" w:cs="仿宋"/>
          <w:spacing w:val="0"/>
          <w:kern w:val="0"/>
          <w:sz w:val="24"/>
          <w:highlight w:val="none"/>
          <w:lang w:val="en-US" w:eastAsia="zh-CN"/>
        </w:rPr>
        <w:t>10</w:t>
      </w:r>
      <w:r>
        <w:rPr>
          <w:rFonts w:hint="eastAsia" w:ascii="仿宋" w:hAnsi="仿宋" w:eastAsia="仿宋" w:cs="仿宋"/>
          <w:spacing w:val="0"/>
          <w:kern w:val="0"/>
          <w:sz w:val="24"/>
          <w:highlight w:val="none"/>
        </w:rPr>
        <w:t>.5.3技术服务、技术培训、售后服务的内容、措施及承诺（</w:t>
      </w:r>
      <w:r>
        <w:rPr>
          <w:rFonts w:hint="eastAsia" w:ascii="仿宋" w:hAnsi="仿宋" w:eastAsia="仿宋" w:cs="仿宋"/>
          <w:spacing w:val="0"/>
          <w:kern w:val="0"/>
          <w:sz w:val="24"/>
          <w:highlight w:val="none"/>
          <w:lang w:val="en-US" w:eastAsia="zh-CN"/>
        </w:rPr>
        <w:t>按照招标文件中评分方法顺序</w:t>
      </w:r>
      <w:r>
        <w:rPr>
          <w:rFonts w:hint="eastAsia" w:ascii="仿宋" w:hAnsi="仿宋" w:eastAsia="仿宋" w:cs="仿宋"/>
          <w:spacing w:val="0"/>
          <w:kern w:val="0"/>
          <w:sz w:val="24"/>
          <w:highlight w:val="none"/>
        </w:rPr>
        <w:t>要求提供，格式自拟）</w:t>
      </w:r>
    </w:p>
    <w:p w14:paraId="7FF5191C">
      <w:pPr>
        <w:keepNext w:val="0"/>
        <w:keepLines w:val="0"/>
        <w:pageBreakBefore w:val="0"/>
        <w:widowControl/>
        <w:shd w:val="clear" w:color="auto" w:fill="FFFFFF"/>
        <w:overflowPunct/>
        <w:topLinePunct w:val="0"/>
        <w:bidi w:val="0"/>
        <w:spacing w:line="360" w:lineRule="auto"/>
        <w:ind w:firstLine="480" w:firstLineChars="200"/>
        <w:jc w:val="left"/>
        <w:rPr>
          <w:rFonts w:hint="eastAsia" w:ascii="仿宋" w:hAnsi="仿宋" w:eastAsia="仿宋" w:cs="仿宋"/>
          <w:spacing w:val="0"/>
          <w:kern w:val="0"/>
          <w:sz w:val="24"/>
          <w:highlight w:val="none"/>
        </w:rPr>
      </w:pPr>
      <w:r>
        <w:rPr>
          <w:rFonts w:hint="eastAsia" w:ascii="仿宋" w:hAnsi="仿宋" w:eastAsia="仿宋" w:cs="仿宋"/>
          <w:spacing w:val="0"/>
          <w:kern w:val="0"/>
          <w:sz w:val="24"/>
          <w:highlight w:val="none"/>
          <w:lang w:val="en-US" w:eastAsia="zh-CN"/>
        </w:rPr>
        <w:t>10</w:t>
      </w:r>
      <w:r>
        <w:rPr>
          <w:rFonts w:hint="eastAsia" w:ascii="仿宋" w:hAnsi="仿宋" w:eastAsia="仿宋" w:cs="仿宋"/>
          <w:spacing w:val="0"/>
          <w:kern w:val="0"/>
          <w:sz w:val="24"/>
          <w:highlight w:val="none"/>
        </w:rPr>
        <w:t>.5.</w:t>
      </w:r>
      <w:r>
        <w:rPr>
          <w:rFonts w:hint="eastAsia" w:ascii="仿宋" w:hAnsi="仿宋" w:eastAsia="仿宋" w:cs="仿宋"/>
          <w:spacing w:val="0"/>
          <w:kern w:val="0"/>
          <w:sz w:val="24"/>
          <w:highlight w:val="none"/>
          <w:lang w:val="en-US" w:eastAsia="zh-CN"/>
        </w:rPr>
        <w:t>4</w:t>
      </w:r>
      <w:r>
        <w:rPr>
          <w:rFonts w:hint="eastAsia" w:ascii="仿宋" w:hAnsi="仿宋" w:eastAsia="仿宋" w:cs="仿宋"/>
          <w:spacing w:val="0"/>
          <w:kern w:val="0"/>
          <w:sz w:val="24"/>
          <w:highlight w:val="none"/>
        </w:rPr>
        <w:t>保证</w:t>
      </w:r>
      <w:r>
        <w:rPr>
          <w:rFonts w:hint="eastAsia" w:ascii="仿宋" w:hAnsi="仿宋" w:eastAsia="仿宋" w:cs="仿宋"/>
          <w:spacing w:val="0"/>
          <w:kern w:val="0"/>
          <w:sz w:val="24"/>
          <w:highlight w:val="none"/>
          <w:lang w:val="en-US" w:eastAsia="zh-CN"/>
        </w:rPr>
        <w:t>交货</w:t>
      </w:r>
      <w:r>
        <w:rPr>
          <w:rFonts w:hint="eastAsia" w:ascii="仿宋" w:hAnsi="仿宋" w:eastAsia="仿宋" w:cs="仿宋"/>
          <w:spacing w:val="0"/>
          <w:kern w:val="0"/>
          <w:sz w:val="24"/>
          <w:highlight w:val="none"/>
        </w:rPr>
        <w:t>期的组织方案及人力资源安排(根据项目要求提供，格式自拟)</w:t>
      </w:r>
    </w:p>
    <w:p w14:paraId="5C258F08">
      <w:pPr>
        <w:keepNext w:val="0"/>
        <w:keepLines w:val="0"/>
        <w:pageBreakBefore w:val="0"/>
        <w:widowControl/>
        <w:shd w:val="clear" w:color="auto" w:fill="FFFFFF"/>
        <w:overflowPunct/>
        <w:topLinePunct w:val="0"/>
        <w:bidi w:val="0"/>
        <w:spacing w:line="360" w:lineRule="auto"/>
        <w:jc w:val="left"/>
        <w:rPr>
          <w:rFonts w:hint="eastAsia" w:ascii="仿宋" w:hAnsi="仿宋" w:eastAsia="仿宋" w:cs="仿宋"/>
          <w:b/>
          <w:bCs/>
          <w:spacing w:val="0"/>
          <w:kern w:val="0"/>
          <w:sz w:val="24"/>
          <w:highlight w:val="none"/>
        </w:rPr>
      </w:pPr>
    </w:p>
    <w:p w14:paraId="3A4379DE">
      <w:pPr>
        <w:widowControl/>
        <w:spacing w:line="360" w:lineRule="auto"/>
        <w:jc w:val="center"/>
        <w:rPr>
          <w:rFonts w:hint="eastAsia" w:ascii="仿宋" w:hAnsi="仿宋" w:eastAsia="仿宋" w:cs="仿宋"/>
          <w:spacing w:val="0"/>
          <w:sz w:val="24"/>
          <w:szCs w:val="24"/>
          <w:highlight w:val="none"/>
          <w14:textOutline w14:w="5080" w14:cap="flat" w14:cmpd="sng">
            <w14:solidFill>
              <w14:srgbClr w14:val="000000"/>
            </w14:solidFill>
            <w14:prstDash w14:val="solid"/>
            <w14:miter w14:val="0"/>
          </w14:textOutline>
        </w:rPr>
      </w:pPr>
      <w:r>
        <w:rPr>
          <w:rFonts w:hint="eastAsia" w:ascii="仿宋" w:hAnsi="仿宋" w:eastAsia="仿宋" w:cs="仿宋"/>
          <w:spacing w:val="0"/>
          <w:sz w:val="24"/>
          <w:szCs w:val="24"/>
          <w:highlight w:val="none"/>
          <w14:textOutline w14:w="5080" w14:cap="flat" w14:cmpd="sng">
            <w14:solidFill>
              <w14:srgbClr w14:val="000000"/>
            </w14:solidFill>
            <w14:prstDash w14:val="solid"/>
            <w14:miter w14:val="0"/>
          </w14:textOutline>
        </w:rPr>
        <w:br w:type="page"/>
      </w:r>
    </w:p>
    <w:p w14:paraId="64EC54A5">
      <w:pPr>
        <w:widowControl/>
        <w:spacing w:line="360" w:lineRule="auto"/>
        <w:jc w:val="center"/>
        <w:rPr>
          <w:rFonts w:hint="eastAsia" w:ascii="仿宋" w:hAnsi="仿宋" w:eastAsia="仿宋" w:cs="仿宋"/>
          <w:spacing w:val="0"/>
          <w:sz w:val="24"/>
          <w:szCs w:val="24"/>
          <w:highlight w:val="none"/>
          <w14:textOutline w14:w="5080" w14:cap="flat" w14:cmpd="sng">
            <w14:solidFill>
              <w14:srgbClr w14:val="000000"/>
            </w14:solidFill>
            <w14:prstDash w14:val="solid"/>
            <w14:miter w14:val="0"/>
          </w14:textOutline>
        </w:rPr>
      </w:pPr>
    </w:p>
    <w:p w14:paraId="5C1BEA67">
      <w:pPr>
        <w:widowControl/>
        <w:spacing w:line="360" w:lineRule="auto"/>
        <w:jc w:val="center"/>
        <w:rPr>
          <w:rFonts w:cs="宋体"/>
          <w:b/>
          <w:kern w:val="0"/>
          <w:sz w:val="24"/>
          <w:szCs w:val="24"/>
          <w:highlight w:val="none"/>
        </w:rPr>
      </w:pPr>
      <w:r>
        <w:rPr>
          <w:rFonts w:hint="eastAsia" w:cs="宋体"/>
          <w:b/>
          <w:kern w:val="0"/>
          <w:sz w:val="24"/>
          <w:szCs w:val="24"/>
          <w:highlight w:val="none"/>
        </w:rPr>
        <w:t>距采购人最近的服务网点情况表</w:t>
      </w:r>
    </w:p>
    <w:p w14:paraId="2CDA1AC3">
      <w:pPr>
        <w:widowControl/>
        <w:spacing w:line="360" w:lineRule="auto"/>
        <w:jc w:val="center"/>
        <w:rPr>
          <w:rFonts w:ascii="宋体" w:hAnsi="宋体" w:cs="宋体"/>
          <w:b/>
          <w:kern w:val="0"/>
          <w:sz w:val="24"/>
          <w:szCs w:val="24"/>
          <w:highlight w:val="none"/>
        </w:rPr>
      </w:pPr>
      <w:r>
        <w:rPr>
          <w:rFonts w:hint="eastAsia" w:cs="宋体"/>
          <w:kern w:val="0"/>
          <w:sz w:val="24"/>
          <w:szCs w:val="24"/>
          <w:highlight w:val="none"/>
        </w:rPr>
        <w:t>（</w:t>
      </w:r>
      <w:r>
        <w:rPr>
          <w:rFonts w:hint="eastAsia" w:ascii="宋体" w:hAnsi="宋体" w:cs="宋体"/>
          <w:kern w:val="0"/>
          <w:sz w:val="24"/>
          <w:szCs w:val="24"/>
          <w:highlight w:val="none"/>
        </w:rPr>
        <w:t>根据项目需要设定</w:t>
      </w:r>
      <w:r>
        <w:rPr>
          <w:rFonts w:hint="eastAsia" w:cs="宋体"/>
          <w:b/>
          <w:kern w:val="0"/>
          <w:sz w:val="24"/>
          <w:szCs w:val="24"/>
          <w:highlight w:val="none"/>
        </w:rPr>
        <w:t>）</w:t>
      </w:r>
    </w:p>
    <w:tbl>
      <w:tblPr>
        <w:tblStyle w:val="16"/>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7"/>
        <w:gridCol w:w="2701"/>
        <w:gridCol w:w="3960"/>
      </w:tblGrid>
      <w:tr w14:paraId="45F6C0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88" w:hRule="atLeast"/>
        </w:trPr>
        <w:tc>
          <w:tcPr>
            <w:tcW w:w="1727" w:type="dxa"/>
            <w:tcBorders>
              <w:top w:val="single" w:color="auto" w:sz="4" w:space="0"/>
              <w:left w:val="single" w:color="auto" w:sz="4" w:space="0"/>
              <w:bottom w:val="single" w:color="auto" w:sz="4" w:space="0"/>
              <w:right w:val="single" w:color="auto" w:sz="4" w:space="0"/>
            </w:tcBorders>
            <w:noWrap w:val="0"/>
            <w:vAlign w:val="top"/>
          </w:tcPr>
          <w:p w14:paraId="38CB274C">
            <w:pPr>
              <w:widowControl/>
              <w:snapToGrid w:val="0"/>
              <w:spacing w:line="460" w:lineRule="exact"/>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服务网点名称</w:t>
            </w:r>
          </w:p>
        </w:tc>
        <w:tc>
          <w:tcPr>
            <w:tcW w:w="6661" w:type="dxa"/>
            <w:gridSpan w:val="2"/>
            <w:tcBorders>
              <w:top w:val="single" w:color="auto" w:sz="4" w:space="0"/>
              <w:left w:val="single" w:color="auto" w:sz="4" w:space="0"/>
              <w:bottom w:val="single" w:color="auto" w:sz="4" w:space="0"/>
              <w:right w:val="single" w:color="auto" w:sz="4" w:space="0"/>
            </w:tcBorders>
            <w:noWrap w:val="0"/>
            <w:vAlign w:val="top"/>
          </w:tcPr>
          <w:p w14:paraId="74923DC3">
            <w:pPr>
              <w:widowControl/>
              <w:snapToGrid w:val="0"/>
              <w:spacing w:line="460" w:lineRule="exact"/>
              <w:ind w:firstLine="480" w:firstLineChars="200"/>
              <w:jc w:val="left"/>
              <w:rPr>
                <w:rFonts w:hint="eastAsia" w:ascii="仿宋" w:hAnsi="仿宋" w:eastAsia="仿宋" w:cs="仿宋"/>
                <w:kern w:val="0"/>
                <w:sz w:val="24"/>
                <w:szCs w:val="24"/>
                <w:highlight w:val="none"/>
              </w:rPr>
            </w:pPr>
          </w:p>
        </w:tc>
      </w:tr>
      <w:tr w14:paraId="14CBB0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25" w:hRule="atLeast"/>
        </w:trPr>
        <w:tc>
          <w:tcPr>
            <w:tcW w:w="1727" w:type="dxa"/>
            <w:tcBorders>
              <w:top w:val="single" w:color="auto" w:sz="4" w:space="0"/>
              <w:left w:val="single" w:color="auto" w:sz="4" w:space="0"/>
              <w:bottom w:val="single" w:color="auto" w:sz="4" w:space="0"/>
              <w:right w:val="single" w:color="auto" w:sz="4" w:space="0"/>
            </w:tcBorders>
            <w:noWrap w:val="0"/>
            <w:vAlign w:val="top"/>
          </w:tcPr>
          <w:p w14:paraId="082BF592">
            <w:pPr>
              <w:widowControl/>
              <w:snapToGrid w:val="0"/>
              <w:spacing w:line="460" w:lineRule="exact"/>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地址</w:t>
            </w:r>
          </w:p>
        </w:tc>
        <w:tc>
          <w:tcPr>
            <w:tcW w:w="6661" w:type="dxa"/>
            <w:gridSpan w:val="2"/>
            <w:tcBorders>
              <w:top w:val="single" w:color="auto" w:sz="4" w:space="0"/>
              <w:left w:val="single" w:color="auto" w:sz="4" w:space="0"/>
              <w:bottom w:val="single" w:color="auto" w:sz="4" w:space="0"/>
              <w:right w:val="single" w:color="auto" w:sz="4" w:space="0"/>
            </w:tcBorders>
            <w:noWrap w:val="0"/>
            <w:vAlign w:val="top"/>
          </w:tcPr>
          <w:p w14:paraId="4F3077B8">
            <w:pPr>
              <w:widowControl/>
              <w:snapToGrid w:val="0"/>
              <w:spacing w:line="460" w:lineRule="exact"/>
              <w:ind w:firstLine="480" w:firstLineChars="200"/>
              <w:jc w:val="left"/>
              <w:rPr>
                <w:rFonts w:hint="eastAsia" w:ascii="仿宋" w:hAnsi="仿宋" w:eastAsia="仿宋" w:cs="仿宋"/>
                <w:kern w:val="0"/>
                <w:sz w:val="24"/>
                <w:szCs w:val="24"/>
                <w:highlight w:val="none"/>
              </w:rPr>
            </w:pPr>
          </w:p>
        </w:tc>
      </w:tr>
      <w:tr w14:paraId="674ABF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7" w:hRule="atLeast"/>
        </w:trPr>
        <w:tc>
          <w:tcPr>
            <w:tcW w:w="1727" w:type="dxa"/>
            <w:tcBorders>
              <w:top w:val="single" w:color="auto" w:sz="4" w:space="0"/>
              <w:left w:val="single" w:color="auto" w:sz="4" w:space="0"/>
              <w:bottom w:val="single" w:color="auto" w:sz="4" w:space="0"/>
              <w:right w:val="single" w:color="auto" w:sz="4" w:space="0"/>
            </w:tcBorders>
            <w:noWrap w:val="0"/>
            <w:vAlign w:val="top"/>
          </w:tcPr>
          <w:p w14:paraId="18A15FA9">
            <w:pPr>
              <w:widowControl/>
              <w:snapToGrid w:val="0"/>
              <w:spacing w:line="460" w:lineRule="exact"/>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注册资本金</w:t>
            </w:r>
          </w:p>
        </w:tc>
        <w:tc>
          <w:tcPr>
            <w:tcW w:w="2701" w:type="dxa"/>
            <w:tcBorders>
              <w:top w:val="single" w:color="auto" w:sz="4" w:space="0"/>
              <w:left w:val="single" w:color="auto" w:sz="4" w:space="0"/>
              <w:bottom w:val="single" w:color="auto" w:sz="4" w:space="0"/>
              <w:right w:val="single" w:color="auto" w:sz="4" w:space="0"/>
            </w:tcBorders>
            <w:noWrap w:val="0"/>
            <w:vAlign w:val="top"/>
          </w:tcPr>
          <w:p w14:paraId="7705D5B4">
            <w:pPr>
              <w:widowControl/>
              <w:snapToGrid w:val="0"/>
              <w:spacing w:line="460" w:lineRule="exact"/>
              <w:ind w:firstLine="480" w:firstLineChars="200"/>
              <w:jc w:val="left"/>
              <w:rPr>
                <w:rFonts w:hint="eastAsia" w:ascii="仿宋" w:hAnsi="仿宋" w:eastAsia="仿宋" w:cs="仿宋"/>
                <w:kern w:val="0"/>
                <w:sz w:val="24"/>
                <w:szCs w:val="24"/>
                <w:highlight w:val="none"/>
              </w:rPr>
            </w:pPr>
          </w:p>
        </w:tc>
        <w:tc>
          <w:tcPr>
            <w:tcW w:w="3960" w:type="dxa"/>
            <w:tcBorders>
              <w:top w:val="single" w:color="auto" w:sz="4" w:space="0"/>
              <w:left w:val="single" w:color="auto" w:sz="4" w:space="0"/>
              <w:bottom w:val="single" w:color="auto" w:sz="4" w:space="0"/>
              <w:right w:val="single" w:color="auto" w:sz="4" w:space="0"/>
            </w:tcBorders>
            <w:noWrap w:val="0"/>
            <w:vAlign w:val="top"/>
          </w:tcPr>
          <w:p w14:paraId="0B1088EA">
            <w:pPr>
              <w:widowControl/>
              <w:snapToGrid w:val="0"/>
              <w:spacing w:line="460" w:lineRule="exact"/>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其中：投标人出资比例</w:t>
            </w:r>
          </w:p>
        </w:tc>
      </w:tr>
      <w:tr w14:paraId="185CEF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1727" w:type="dxa"/>
            <w:tcBorders>
              <w:top w:val="single" w:color="auto" w:sz="4" w:space="0"/>
              <w:left w:val="single" w:color="auto" w:sz="4" w:space="0"/>
              <w:bottom w:val="single" w:color="auto" w:sz="4" w:space="0"/>
              <w:right w:val="single" w:color="auto" w:sz="4" w:space="0"/>
            </w:tcBorders>
            <w:noWrap w:val="0"/>
            <w:vAlign w:val="top"/>
          </w:tcPr>
          <w:p w14:paraId="224B69D7">
            <w:pPr>
              <w:widowControl/>
              <w:snapToGrid w:val="0"/>
              <w:spacing w:line="460" w:lineRule="exact"/>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员工总人数</w:t>
            </w:r>
          </w:p>
        </w:tc>
        <w:tc>
          <w:tcPr>
            <w:tcW w:w="2701" w:type="dxa"/>
            <w:tcBorders>
              <w:top w:val="single" w:color="auto" w:sz="4" w:space="0"/>
              <w:left w:val="single" w:color="auto" w:sz="4" w:space="0"/>
              <w:bottom w:val="single" w:color="auto" w:sz="4" w:space="0"/>
              <w:right w:val="single" w:color="auto" w:sz="4" w:space="0"/>
            </w:tcBorders>
            <w:noWrap w:val="0"/>
            <w:vAlign w:val="top"/>
          </w:tcPr>
          <w:p w14:paraId="5B8CB321">
            <w:pPr>
              <w:widowControl/>
              <w:snapToGrid w:val="0"/>
              <w:spacing w:line="460" w:lineRule="exact"/>
              <w:ind w:firstLine="480" w:firstLineChars="200"/>
              <w:jc w:val="left"/>
              <w:rPr>
                <w:rFonts w:hint="eastAsia" w:ascii="仿宋" w:hAnsi="仿宋" w:eastAsia="仿宋" w:cs="仿宋"/>
                <w:kern w:val="0"/>
                <w:sz w:val="24"/>
                <w:szCs w:val="24"/>
                <w:highlight w:val="none"/>
              </w:rPr>
            </w:pPr>
          </w:p>
        </w:tc>
        <w:tc>
          <w:tcPr>
            <w:tcW w:w="3960" w:type="dxa"/>
            <w:tcBorders>
              <w:top w:val="single" w:color="auto" w:sz="4" w:space="0"/>
              <w:left w:val="single" w:color="auto" w:sz="4" w:space="0"/>
              <w:bottom w:val="single" w:color="auto" w:sz="4" w:space="0"/>
              <w:right w:val="single" w:color="auto" w:sz="4" w:space="0"/>
            </w:tcBorders>
            <w:noWrap w:val="0"/>
            <w:vAlign w:val="top"/>
          </w:tcPr>
          <w:p w14:paraId="0A617094">
            <w:pPr>
              <w:widowControl/>
              <w:snapToGrid w:val="0"/>
              <w:spacing w:line="460" w:lineRule="exact"/>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其中：技术人员数</w:t>
            </w:r>
          </w:p>
        </w:tc>
      </w:tr>
      <w:tr w14:paraId="308B56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727" w:type="dxa"/>
            <w:tcBorders>
              <w:top w:val="single" w:color="auto" w:sz="4" w:space="0"/>
              <w:left w:val="single" w:color="auto" w:sz="4" w:space="0"/>
              <w:bottom w:val="single" w:color="auto" w:sz="4" w:space="0"/>
              <w:right w:val="single" w:color="auto" w:sz="4" w:space="0"/>
            </w:tcBorders>
            <w:noWrap w:val="0"/>
            <w:vAlign w:val="top"/>
          </w:tcPr>
          <w:p w14:paraId="4AFA9B21">
            <w:pPr>
              <w:widowControl/>
              <w:snapToGrid w:val="0"/>
              <w:spacing w:line="460" w:lineRule="exact"/>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经营期限</w:t>
            </w:r>
          </w:p>
        </w:tc>
        <w:tc>
          <w:tcPr>
            <w:tcW w:w="6661" w:type="dxa"/>
            <w:gridSpan w:val="2"/>
            <w:tcBorders>
              <w:top w:val="nil"/>
              <w:left w:val="single" w:color="auto" w:sz="4" w:space="0"/>
              <w:bottom w:val="single" w:color="auto" w:sz="4" w:space="0"/>
              <w:right w:val="single" w:color="auto" w:sz="4" w:space="0"/>
            </w:tcBorders>
            <w:noWrap w:val="0"/>
            <w:vAlign w:val="top"/>
          </w:tcPr>
          <w:p w14:paraId="4F733B2C">
            <w:pPr>
              <w:widowControl/>
              <w:snapToGrid w:val="0"/>
              <w:spacing w:line="460" w:lineRule="exact"/>
              <w:ind w:firstLine="480" w:firstLineChars="200"/>
              <w:jc w:val="left"/>
              <w:rPr>
                <w:rFonts w:hint="eastAsia" w:ascii="仿宋" w:hAnsi="仿宋" w:eastAsia="仿宋" w:cs="仿宋"/>
                <w:kern w:val="0"/>
                <w:sz w:val="24"/>
                <w:szCs w:val="24"/>
                <w:highlight w:val="none"/>
              </w:rPr>
            </w:pPr>
          </w:p>
        </w:tc>
      </w:tr>
      <w:tr w14:paraId="5EDFE5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1727" w:type="dxa"/>
            <w:tcBorders>
              <w:top w:val="single" w:color="auto" w:sz="4" w:space="0"/>
              <w:left w:val="single" w:color="auto" w:sz="4" w:space="0"/>
              <w:bottom w:val="single" w:color="auto" w:sz="4" w:space="0"/>
              <w:right w:val="single" w:color="auto" w:sz="4" w:space="0"/>
            </w:tcBorders>
            <w:noWrap w:val="0"/>
            <w:vAlign w:val="top"/>
          </w:tcPr>
          <w:p w14:paraId="103CB285">
            <w:pPr>
              <w:widowControl/>
              <w:snapToGrid w:val="0"/>
              <w:spacing w:line="460" w:lineRule="exact"/>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售后服务协议</w:t>
            </w:r>
          </w:p>
        </w:tc>
        <w:tc>
          <w:tcPr>
            <w:tcW w:w="6661" w:type="dxa"/>
            <w:gridSpan w:val="2"/>
            <w:tcBorders>
              <w:top w:val="single" w:color="auto" w:sz="4" w:space="0"/>
              <w:left w:val="single" w:color="auto" w:sz="4" w:space="0"/>
              <w:bottom w:val="single" w:color="auto" w:sz="4" w:space="0"/>
              <w:right w:val="single" w:color="auto" w:sz="4" w:space="0"/>
            </w:tcBorders>
            <w:noWrap w:val="0"/>
            <w:vAlign w:val="top"/>
          </w:tcPr>
          <w:p w14:paraId="77D7B756">
            <w:pPr>
              <w:widowControl/>
              <w:snapToGrid w:val="0"/>
              <w:spacing w:line="460" w:lineRule="exact"/>
              <w:ind w:firstLine="480" w:firstLineChars="200"/>
              <w:jc w:val="left"/>
              <w:rPr>
                <w:rFonts w:hint="eastAsia" w:ascii="仿宋" w:hAnsi="仿宋" w:eastAsia="仿宋" w:cs="仿宋"/>
                <w:kern w:val="0"/>
                <w:sz w:val="24"/>
                <w:szCs w:val="24"/>
                <w:highlight w:val="none"/>
              </w:rPr>
            </w:pPr>
          </w:p>
        </w:tc>
      </w:tr>
      <w:tr w14:paraId="066BBD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727" w:type="dxa"/>
            <w:tcBorders>
              <w:top w:val="single" w:color="auto" w:sz="4" w:space="0"/>
              <w:left w:val="single" w:color="auto" w:sz="4" w:space="0"/>
              <w:bottom w:val="single" w:color="auto" w:sz="4" w:space="0"/>
              <w:right w:val="single" w:color="auto" w:sz="4" w:space="0"/>
            </w:tcBorders>
            <w:noWrap w:val="0"/>
            <w:vAlign w:val="top"/>
          </w:tcPr>
          <w:p w14:paraId="666B61BF">
            <w:pPr>
              <w:widowControl/>
              <w:snapToGrid w:val="0"/>
              <w:spacing w:line="460" w:lineRule="exact"/>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售后服务内容</w:t>
            </w:r>
          </w:p>
        </w:tc>
        <w:tc>
          <w:tcPr>
            <w:tcW w:w="6661" w:type="dxa"/>
            <w:gridSpan w:val="2"/>
            <w:tcBorders>
              <w:top w:val="single" w:color="auto" w:sz="4" w:space="0"/>
              <w:left w:val="single" w:color="auto" w:sz="4" w:space="0"/>
              <w:bottom w:val="single" w:color="auto" w:sz="4" w:space="0"/>
              <w:right w:val="single" w:color="auto" w:sz="4" w:space="0"/>
            </w:tcBorders>
            <w:noWrap w:val="0"/>
            <w:vAlign w:val="top"/>
          </w:tcPr>
          <w:p w14:paraId="0FED4AA0">
            <w:pPr>
              <w:widowControl/>
              <w:snapToGrid w:val="0"/>
              <w:spacing w:line="460" w:lineRule="exact"/>
              <w:ind w:firstLine="480" w:firstLineChars="200"/>
              <w:jc w:val="left"/>
              <w:rPr>
                <w:rFonts w:hint="eastAsia" w:ascii="仿宋" w:hAnsi="仿宋" w:eastAsia="仿宋" w:cs="仿宋"/>
                <w:kern w:val="0"/>
                <w:sz w:val="24"/>
                <w:szCs w:val="24"/>
                <w:highlight w:val="none"/>
              </w:rPr>
            </w:pPr>
          </w:p>
        </w:tc>
      </w:tr>
      <w:tr w14:paraId="639093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8" w:hRule="atLeast"/>
        </w:trPr>
        <w:tc>
          <w:tcPr>
            <w:tcW w:w="1727" w:type="dxa"/>
            <w:tcBorders>
              <w:top w:val="single" w:color="auto" w:sz="4" w:space="0"/>
              <w:left w:val="single" w:color="auto" w:sz="4" w:space="0"/>
              <w:bottom w:val="single" w:color="auto" w:sz="4" w:space="0"/>
              <w:right w:val="single" w:color="auto" w:sz="4" w:space="0"/>
            </w:tcBorders>
            <w:noWrap w:val="0"/>
            <w:vAlign w:val="top"/>
          </w:tcPr>
          <w:p w14:paraId="21D6C472">
            <w:pPr>
              <w:widowControl/>
              <w:snapToGrid w:val="0"/>
              <w:spacing w:line="460" w:lineRule="exact"/>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工作业绩</w:t>
            </w:r>
          </w:p>
        </w:tc>
        <w:tc>
          <w:tcPr>
            <w:tcW w:w="6661" w:type="dxa"/>
            <w:gridSpan w:val="2"/>
            <w:tcBorders>
              <w:top w:val="single" w:color="auto" w:sz="4" w:space="0"/>
              <w:left w:val="single" w:color="auto" w:sz="4" w:space="0"/>
              <w:bottom w:val="single" w:color="auto" w:sz="4" w:space="0"/>
              <w:right w:val="single" w:color="auto" w:sz="4" w:space="0"/>
            </w:tcBorders>
            <w:noWrap w:val="0"/>
            <w:vAlign w:val="top"/>
          </w:tcPr>
          <w:p w14:paraId="24384978">
            <w:pPr>
              <w:widowControl/>
              <w:snapToGrid w:val="0"/>
              <w:spacing w:line="460" w:lineRule="exact"/>
              <w:ind w:firstLine="480" w:firstLineChars="200"/>
              <w:jc w:val="left"/>
              <w:rPr>
                <w:rFonts w:hint="eastAsia" w:ascii="仿宋" w:hAnsi="仿宋" w:eastAsia="仿宋" w:cs="仿宋"/>
                <w:kern w:val="0"/>
                <w:sz w:val="24"/>
                <w:szCs w:val="24"/>
                <w:highlight w:val="none"/>
              </w:rPr>
            </w:pPr>
          </w:p>
        </w:tc>
      </w:tr>
      <w:tr w14:paraId="708569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1727" w:type="dxa"/>
            <w:tcBorders>
              <w:top w:val="single" w:color="auto" w:sz="4" w:space="0"/>
              <w:left w:val="single" w:color="auto" w:sz="4" w:space="0"/>
              <w:bottom w:val="single" w:color="auto" w:sz="4" w:space="0"/>
              <w:right w:val="single" w:color="auto" w:sz="4" w:space="0"/>
            </w:tcBorders>
            <w:noWrap w:val="0"/>
            <w:vAlign w:val="top"/>
          </w:tcPr>
          <w:p w14:paraId="7ECA7436">
            <w:pPr>
              <w:widowControl/>
              <w:snapToGrid w:val="0"/>
              <w:spacing w:line="460" w:lineRule="exact"/>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服务承诺</w:t>
            </w:r>
          </w:p>
        </w:tc>
        <w:tc>
          <w:tcPr>
            <w:tcW w:w="6661" w:type="dxa"/>
            <w:gridSpan w:val="2"/>
            <w:tcBorders>
              <w:top w:val="single" w:color="auto" w:sz="4" w:space="0"/>
              <w:left w:val="single" w:color="auto" w:sz="4" w:space="0"/>
              <w:bottom w:val="single" w:color="auto" w:sz="4" w:space="0"/>
              <w:right w:val="single" w:color="auto" w:sz="4" w:space="0"/>
            </w:tcBorders>
            <w:noWrap w:val="0"/>
            <w:vAlign w:val="top"/>
          </w:tcPr>
          <w:p w14:paraId="6FE3B046">
            <w:pPr>
              <w:widowControl/>
              <w:snapToGrid w:val="0"/>
              <w:spacing w:line="460" w:lineRule="exact"/>
              <w:ind w:firstLine="480" w:firstLineChars="200"/>
              <w:jc w:val="left"/>
              <w:rPr>
                <w:rFonts w:hint="eastAsia" w:ascii="仿宋" w:hAnsi="仿宋" w:eastAsia="仿宋" w:cs="仿宋"/>
                <w:kern w:val="0"/>
                <w:sz w:val="24"/>
                <w:szCs w:val="24"/>
                <w:highlight w:val="none"/>
              </w:rPr>
            </w:pPr>
          </w:p>
        </w:tc>
      </w:tr>
      <w:tr w14:paraId="4E91FE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2" w:hRule="atLeast"/>
        </w:trPr>
        <w:tc>
          <w:tcPr>
            <w:tcW w:w="1727" w:type="dxa"/>
            <w:tcBorders>
              <w:top w:val="single" w:color="auto" w:sz="4" w:space="0"/>
              <w:left w:val="single" w:color="auto" w:sz="4" w:space="0"/>
              <w:bottom w:val="single" w:color="auto" w:sz="4" w:space="0"/>
              <w:right w:val="single" w:color="auto" w:sz="4" w:space="0"/>
            </w:tcBorders>
            <w:noWrap w:val="0"/>
            <w:vAlign w:val="top"/>
          </w:tcPr>
          <w:p w14:paraId="70F6396B">
            <w:pPr>
              <w:widowControl/>
              <w:snapToGrid w:val="0"/>
              <w:spacing w:line="460" w:lineRule="exact"/>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业务咨询电话</w:t>
            </w:r>
          </w:p>
        </w:tc>
        <w:tc>
          <w:tcPr>
            <w:tcW w:w="2701" w:type="dxa"/>
            <w:tcBorders>
              <w:top w:val="single" w:color="auto" w:sz="4" w:space="0"/>
              <w:left w:val="single" w:color="auto" w:sz="4" w:space="0"/>
              <w:bottom w:val="single" w:color="auto" w:sz="4" w:space="0"/>
              <w:right w:val="single" w:color="auto" w:sz="2" w:space="0"/>
            </w:tcBorders>
            <w:noWrap w:val="0"/>
            <w:vAlign w:val="top"/>
          </w:tcPr>
          <w:p w14:paraId="02D807AA">
            <w:pPr>
              <w:widowControl/>
              <w:snapToGrid w:val="0"/>
              <w:spacing w:line="460" w:lineRule="exact"/>
              <w:ind w:firstLine="480" w:firstLineChars="200"/>
              <w:jc w:val="left"/>
              <w:rPr>
                <w:rFonts w:hint="eastAsia" w:ascii="仿宋" w:hAnsi="仿宋" w:eastAsia="仿宋" w:cs="仿宋"/>
                <w:kern w:val="0"/>
                <w:sz w:val="24"/>
                <w:szCs w:val="24"/>
                <w:highlight w:val="none"/>
              </w:rPr>
            </w:pPr>
          </w:p>
        </w:tc>
        <w:tc>
          <w:tcPr>
            <w:tcW w:w="3960" w:type="dxa"/>
            <w:tcBorders>
              <w:top w:val="single" w:color="auto" w:sz="4" w:space="0"/>
              <w:left w:val="single" w:color="auto" w:sz="2" w:space="0"/>
              <w:bottom w:val="single" w:color="auto" w:sz="4" w:space="0"/>
              <w:right w:val="single" w:color="auto" w:sz="2" w:space="0"/>
            </w:tcBorders>
            <w:noWrap w:val="0"/>
            <w:vAlign w:val="top"/>
          </w:tcPr>
          <w:p w14:paraId="7E037DF7">
            <w:pPr>
              <w:widowControl/>
              <w:snapToGrid w:val="0"/>
              <w:spacing w:line="460" w:lineRule="exact"/>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传 真</w:t>
            </w:r>
          </w:p>
        </w:tc>
      </w:tr>
      <w:tr w14:paraId="658F89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1727" w:type="dxa"/>
            <w:tcBorders>
              <w:top w:val="single" w:color="auto" w:sz="4" w:space="0"/>
              <w:left w:val="single" w:color="auto" w:sz="4" w:space="0"/>
              <w:bottom w:val="single" w:color="auto" w:sz="4" w:space="0"/>
              <w:right w:val="single" w:color="auto" w:sz="4" w:space="0"/>
            </w:tcBorders>
            <w:noWrap w:val="0"/>
            <w:vAlign w:val="top"/>
          </w:tcPr>
          <w:p w14:paraId="15303228">
            <w:pPr>
              <w:widowControl/>
              <w:snapToGrid w:val="0"/>
              <w:spacing w:line="460" w:lineRule="exact"/>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负责人</w:t>
            </w:r>
          </w:p>
        </w:tc>
        <w:tc>
          <w:tcPr>
            <w:tcW w:w="2701" w:type="dxa"/>
            <w:tcBorders>
              <w:top w:val="single" w:color="auto" w:sz="4" w:space="0"/>
              <w:left w:val="single" w:color="auto" w:sz="4" w:space="0"/>
              <w:bottom w:val="single" w:color="auto" w:sz="4" w:space="0"/>
              <w:right w:val="single" w:color="auto" w:sz="2" w:space="0"/>
            </w:tcBorders>
            <w:noWrap w:val="0"/>
            <w:vAlign w:val="top"/>
          </w:tcPr>
          <w:p w14:paraId="718C4FD7">
            <w:pPr>
              <w:widowControl/>
              <w:snapToGrid w:val="0"/>
              <w:spacing w:line="460" w:lineRule="exact"/>
              <w:ind w:firstLine="480" w:firstLineChars="200"/>
              <w:jc w:val="left"/>
              <w:rPr>
                <w:rFonts w:hint="eastAsia" w:ascii="仿宋" w:hAnsi="仿宋" w:eastAsia="仿宋" w:cs="仿宋"/>
                <w:kern w:val="0"/>
                <w:sz w:val="24"/>
                <w:szCs w:val="24"/>
                <w:highlight w:val="none"/>
              </w:rPr>
            </w:pPr>
          </w:p>
        </w:tc>
        <w:tc>
          <w:tcPr>
            <w:tcW w:w="3960" w:type="dxa"/>
            <w:tcBorders>
              <w:top w:val="single" w:color="auto" w:sz="4" w:space="0"/>
              <w:left w:val="single" w:color="auto" w:sz="2" w:space="0"/>
              <w:bottom w:val="single" w:color="auto" w:sz="4" w:space="0"/>
              <w:right w:val="single" w:color="auto" w:sz="4" w:space="0"/>
            </w:tcBorders>
            <w:noWrap w:val="0"/>
            <w:vAlign w:val="top"/>
          </w:tcPr>
          <w:p w14:paraId="08BC6F78">
            <w:pPr>
              <w:widowControl/>
              <w:snapToGrid w:val="0"/>
              <w:spacing w:line="460" w:lineRule="exact"/>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联系电话</w:t>
            </w:r>
          </w:p>
        </w:tc>
      </w:tr>
    </w:tbl>
    <w:p w14:paraId="5AEBA1FF">
      <w:pPr>
        <w:keepNext w:val="0"/>
        <w:keepLines w:val="0"/>
        <w:pageBreakBefore w:val="0"/>
        <w:widowControl/>
        <w:kinsoku w:val="0"/>
        <w:wordWrap w:val="0"/>
        <w:overflowPunct/>
        <w:topLinePunct w:val="0"/>
        <w:autoSpaceDE w:val="0"/>
        <w:autoSpaceDN w:val="0"/>
        <w:bidi w:val="0"/>
        <w:adjustRightInd w:val="0"/>
        <w:snapToGrid w:val="0"/>
        <w:spacing w:line="360" w:lineRule="auto"/>
        <w:ind w:firstLine="1200" w:firstLineChars="500"/>
        <w:jc w:val="left"/>
        <w:textAlignment w:val="baseline"/>
        <w:rPr>
          <w:rFonts w:hint="eastAsia" w:ascii="宋体" w:hAnsi="宋体" w:eastAsia="宋体" w:cs="宋体"/>
          <w:kern w:val="0"/>
          <w:sz w:val="24"/>
          <w:szCs w:val="24"/>
          <w:highlight w:val="none"/>
          <w:lang w:val="en-US" w:eastAsia="zh-CN"/>
        </w:rPr>
      </w:pPr>
      <w:r>
        <w:rPr>
          <w:rFonts w:hint="eastAsia" w:ascii="宋体" w:hAnsi="宋体" w:cs="宋体"/>
          <w:kern w:val="0"/>
          <w:sz w:val="24"/>
          <w:szCs w:val="24"/>
          <w:highlight w:val="none"/>
        </w:rPr>
        <w:t xml:space="preserve">                   </w:t>
      </w:r>
      <w:r>
        <w:rPr>
          <w:rFonts w:hint="eastAsia" w:ascii="宋体" w:hAnsi="宋体" w:eastAsia="宋体" w:cs="宋体"/>
          <w:kern w:val="0"/>
          <w:sz w:val="24"/>
          <w:szCs w:val="24"/>
          <w:highlight w:val="none"/>
          <w:lang w:val="en-US" w:eastAsia="zh-CN"/>
        </w:rPr>
        <w:t xml:space="preserve"> </w:t>
      </w:r>
    </w:p>
    <w:p w14:paraId="155FC5DE">
      <w:pPr>
        <w:keepNext w:val="0"/>
        <w:keepLines w:val="0"/>
        <w:pageBreakBefore w:val="0"/>
        <w:widowControl/>
        <w:kinsoku w:val="0"/>
        <w:wordWrap w:val="0"/>
        <w:overflowPunct/>
        <w:topLinePunct w:val="0"/>
        <w:autoSpaceDE w:val="0"/>
        <w:autoSpaceDN w:val="0"/>
        <w:bidi w:val="0"/>
        <w:adjustRightInd w:val="0"/>
        <w:snapToGrid w:val="0"/>
        <w:spacing w:line="360" w:lineRule="auto"/>
        <w:ind w:firstLine="2640" w:firstLineChars="1100"/>
        <w:jc w:val="left"/>
        <w:textAlignment w:val="baseline"/>
        <w:rPr>
          <w:rFonts w:hint="eastAsia" w:ascii="仿宋" w:hAnsi="仿宋" w:eastAsia="仿宋" w:cs="仿宋"/>
          <w:color w:val="auto"/>
          <w:spacing w:val="0"/>
          <w:kern w:val="0"/>
          <w:sz w:val="24"/>
          <w:highlight w:val="none"/>
        </w:rPr>
      </w:pPr>
      <w:r>
        <w:rPr>
          <w:rFonts w:hint="eastAsia" w:ascii="仿宋" w:hAnsi="仿宋" w:eastAsia="仿宋" w:cs="仿宋"/>
          <w:color w:val="auto"/>
          <w:spacing w:val="0"/>
          <w:kern w:val="0"/>
          <w:sz w:val="24"/>
          <w:highlight w:val="none"/>
          <w:lang w:eastAsia="zh-CN"/>
        </w:rPr>
        <w:t>投标人</w:t>
      </w:r>
      <w:r>
        <w:rPr>
          <w:rFonts w:hint="eastAsia" w:ascii="仿宋" w:hAnsi="仿宋" w:eastAsia="仿宋" w:cs="仿宋"/>
          <w:color w:val="auto"/>
          <w:spacing w:val="0"/>
          <w:kern w:val="0"/>
          <w:sz w:val="24"/>
          <w:highlight w:val="none"/>
        </w:rPr>
        <w:t>：</w:t>
      </w:r>
      <w:r>
        <w:rPr>
          <w:rFonts w:hint="eastAsia" w:ascii="仿宋" w:hAnsi="仿宋" w:eastAsia="仿宋" w:cs="仿宋"/>
          <w:color w:val="auto"/>
          <w:spacing w:val="0"/>
          <w:kern w:val="0"/>
          <w:sz w:val="24"/>
          <w:highlight w:val="none"/>
          <w:u w:val="single"/>
        </w:rPr>
        <w:t xml:space="preserve">            </w:t>
      </w:r>
      <w:r>
        <w:rPr>
          <w:rFonts w:hint="eastAsia" w:ascii="仿宋" w:hAnsi="仿宋" w:eastAsia="仿宋" w:cs="仿宋"/>
          <w:color w:val="auto"/>
          <w:spacing w:val="0"/>
          <w:kern w:val="0"/>
          <w:sz w:val="24"/>
          <w:highlight w:val="none"/>
        </w:rPr>
        <w:t xml:space="preserve">（全称并加盖公章）  </w:t>
      </w:r>
    </w:p>
    <w:p w14:paraId="541208D4">
      <w:pPr>
        <w:keepNext w:val="0"/>
        <w:keepLines w:val="0"/>
        <w:pageBreakBefore w:val="0"/>
        <w:widowControl/>
        <w:kinsoku w:val="0"/>
        <w:wordWrap w:val="0"/>
        <w:overflowPunct/>
        <w:topLinePunct w:val="0"/>
        <w:autoSpaceDE w:val="0"/>
        <w:autoSpaceDN w:val="0"/>
        <w:bidi w:val="0"/>
        <w:adjustRightInd w:val="0"/>
        <w:snapToGrid w:val="0"/>
        <w:spacing w:line="360" w:lineRule="auto"/>
        <w:ind w:firstLine="2400" w:firstLineChars="1000"/>
        <w:jc w:val="both"/>
        <w:textAlignment w:val="baseline"/>
        <w:rPr>
          <w:rFonts w:hint="eastAsia" w:ascii="仿宋" w:hAnsi="仿宋" w:eastAsia="仿宋" w:cs="仿宋"/>
          <w:color w:val="auto"/>
          <w:spacing w:val="0"/>
          <w:kern w:val="0"/>
          <w:sz w:val="24"/>
          <w:highlight w:val="none"/>
        </w:rPr>
      </w:pPr>
      <w:r>
        <w:rPr>
          <w:rFonts w:hint="eastAsia" w:ascii="仿宋" w:hAnsi="仿宋" w:eastAsia="仿宋" w:cs="仿宋"/>
          <w:color w:val="auto"/>
          <w:spacing w:val="0"/>
          <w:kern w:val="0"/>
          <w:sz w:val="24"/>
          <w:highlight w:val="none"/>
        </w:rPr>
        <w:t xml:space="preserve">    </w:t>
      </w:r>
      <w:r>
        <w:rPr>
          <w:rFonts w:hint="eastAsia" w:ascii="仿宋" w:hAnsi="仿宋" w:eastAsia="仿宋" w:cs="仿宋"/>
          <w:color w:val="auto"/>
          <w:spacing w:val="0"/>
          <w:kern w:val="0"/>
          <w:sz w:val="24"/>
          <w:highlight w:val="none"/>
          <w:lang w:val="en-US" w:eastAsia="zh-CN"/>
        </w:rPr>
        <w:t xml:space="preserve">             </w:t>
      </w:r>
      <w:r>
        <w:rPr>
          <w:rFonts w:hint="eastAsia" w:ascii="仿宋" w:hAnsi="仿宋" w:eastAsia="仿宋" w:cs="仿宋"/>
          <w:color w:val="auto"/>
          <w:spacing w:val="0"/>
          <w:kern w:val="0"/>
          <w:sz w:val="24"/>
          <w:highlight w:val="none"/>
        </w:rPr>
        <w:t xml:space="preserve"> 年     月     日</w:t>
      </w:r>
    </w:p>
    <w:p w14:paraId="1EFEBBEC">
      <w:pPr>
        <w:keepNext w:val="0"/>
        <w:keepLines w:val="0"/>
        <w:pageBreakBefore w:val="0"/>
        <w:overflowPunct/>
        <w:topLinePunct w:val="0"/>
        <w:bidi w:val="0"/>
        <w:rPr>
          <w:rFonts w:hint="eastAsia" w:ascii="仿宋" w:hAnsi="仿宋" w:eastAsia="仿宋" w:cs="仿宋"/>
          <w:spacing w:val="0"/>
          <w:sz w:val="22"/>
          <w:szCs w:val="22"/>
          <w:highlight w:val="none"/>
          <w14:textOutline w14:w="5080" w14:cap="flat" w14:cmpd="sng">
            <w14:solidFill>
              <w14:srgbClr w14:val="000000"/>
            </w14:solidFill>
            <w14:prstDash w14:val="solid"/>
            <w14:miter w14:val="0"/>
          </w14:textOutline>
        </w:rPr>
      </w:pPr>
    </w:p>
    <w:p w14:paraId="5927004F">
      <w:pPr>
        <w:keepNext w:val="0"/>
        <w:keepLines w:val="0"/>
        <w:pageBreakBefore w:val="0"/>
        <w:overflowPunct/>
        <w:topLinePunct w:val="0"/>
        <w:bidi w:val="0"/>
        <w:spacing w:before="78" w:line="219" w:lineRule="auto"/>
        <w:rPr>
          <w:rFonts w:hint="eastAsia" w:ascii="仿宋" w:hAnsi="仿宋" w:eastAsia="仿宋" w:cs="仿宋"/>
          <w:spacing w:val="0"/>
          <w:sz w:val="22"/>
          <w:szCs w:val="22"/>
          <w:highlight w:val="none"/>
          <w14:textOutline w14:w="5080" w14:cap="flat" w14:cmpd="sng">
            <w14:solidFill>
              <w14:srgbClr w14:val="000000"/>
            </w14:solidFill>
            <w14:prstDash w14:val="solid"/>
            <w14:miter w14:val="0"/>
          </w14:textOutline>
        </w:rPr>
      </w:pPr>
    </w:p>
    <w:p w14:paraId="6FBA6D10">
      <w:pPr>
        <w:keepNext w:val="0"/>
        <w:keepLines w:val="0"/>
        <w:pageBreakBefore w:val="0"/>
        <w:overflowPunct/>
        <w:topLinePunct w:val="0"/>
        <w:bidi w:val="0"/>
        <w:spacing w:before="78" w:line="219" w:lineRule="auto"/>
        <w:rPr>
          <w:rFonts w:hint="eastAsia" w:ascii="仿宋" w:hAnsi="仿宋" w:eastAsia="仿宋" w:cs="仿宋"/>
          <w:spacing w:val="0"/>
          <w:sz w:val="22"/>
          <w:szCs w:val="22"/>
          <w:highlight w:val="none"/>
          <w14:textOutline w14:w="5080" w14:cap="flat" w14:cmpd="sng">
            <w14:solidFill>
              <w14:srgbClr w14:val="000000"/>
            </w14:solidFill>
            <w14:prstDash w14:val="solid"/>
            <w14:miter w14:val="0"/>
          </w14:textOutline>
        </w:rPr>
      </w:pPr>
    </w:p>
    <w:p w14:paraId="11725774">
      <w:pPr>
        <w:keepNext w:val="0"/>
        <w:keepLines w:val="0"/>
        <w:pageBreakBefore w:val="0"/>
        <w:overflowPunct/>
        <w:topLinePunct w:val="0"/>
        <w:bidi w:val="0"/>
        <w:spacing w:before="78" w:line="219" w:lineRule="auto"/>
        <w:rPr>
          <w:rFonts w:hint="eastAsia" w:ascii="仿宋" w:hAnsi="仿宋" w:eastAsia="仿宋" w:cs="仿宋"/>
          <w:spacing w:val="0"/>
          <w:sz w:val="24"/>
          <w:szCs w:val="24"/>
          <w:highlight w:val="none"/>
          <w14:textOutline w14:w="5080" w14:cap="flat" w14:cmpd="sng">
            <w14:solidFill>
              <w14:srgbClr w14:val="000000"/>
            </w14:solidFill>
            <w14:prstDash w14:val="solid"/>
            <w14:miter w14:val="0"/>
          </w14:textOutline>
        </w:rPr>
      </w:pPr>
    </w:p>
    <w:p w14:paraId="7D1DF3CB">
      <w:pPr>
        <w:keepNext w:val="0"/>
        <w:keepLines w:val="0"/>
        <w:pageBreakBefore w:val="0"/>
        <w:overflowPunct/>
        <w:topLinePunct w:val="0"/>
        <w:bidi w:val="0"/>
        <w:spacing w:before="78" w:line="219" w:lineRule="auto"/>
        <w:rPr>
          <w:rFonts w:hint="eastAsia" w:ascii="仿宋" w:hAnsi="仿宋" w:eastAsia="仿宋" w:cs="仿宋"/>
          <w:spacing w:val="0"/>
          <w:sz w:val="24"/>
          <w:szCs w:val="24"/>
          <w:highlight w:val="none"/>
          <w14:textOutline w14:w="5080" w14:cap="flat" w14:cmpd="sng">
            <w14:solidFill>
              <w14:srgbClr w14:val="000000"/>
            </w14:solidFill>
            <w14:prstDash w14:val="solid"/>
            <w14:miter w14:val="0"/>
          </w14:textOutline>
        </w:rPr>
      </w:pPr>
    </w:p>
    <w:p w14:paraId="52F0DB2F">
      <w:pPr>
        <w:keepNext w:val="0"/>
        <w:keepLines w:val="0"/>
        <w:pageBreakBefore w:val="0"/>
        <w:overflowPunct/>
        <w:topLinePunct w:val="0"/>
        <w:bidi w:val="0"/>
        <w:spacing w:before="78" w:line="219" w:lineRule="auto"/>
        <w:rPr>
          <w:rFonts w:hint="eastAsia" w:ascii="仿宋" w:hAnsi="仿宋" w:eastAsia="仿宋" w:cs="仿宋"/>
          <w:spacing w:val="0"/>
          <w:sz w:val="24"/>
          <w:szCs w:val="24"/>
          <w:highlight w:val="none"/>
          <w14:textOutline w14:w="5080" w14:cap="flat" w14:cmpd="sng">
            <w14:solidFill>
              <w14:srgbClr w14:val="000000"/>
            </w14:solidFill>
            <w14:prstDash w14:val="solid"/>
            <w14:miter w14:val="0"/>
          </w14:textOutline>
        </w:rPr>
      </w:pPr>
    </w:p>
    <w:p w14:paraId="17374EB7">
      <w:pPr>
        <w:keepNext w:val="0"/>
        <w:keepLines w:val="0"/>
        <w:pageBreakBefore w:val="0"/>
        <w:overflowPunct/>
        <w:topLinePunct w:val="0"/>
        <w:bidi w:val="0"/>
        <w:spacing w:before="78" w:line="219" w:lineRule="auto"/>
        <w:rPr>
          <w:rFonts w:hint="eastAsia" w:ascii="仿宋" w:hAnsi="仿宋" w:eastAsia="仿宋" w:cs="仿宋"/>
          <w:spacing w:val="0"/>
          <w:sz w:val="24"/>
          <w:szCs w:val="24"/>
          <w:highlight w:val="none"/>
          <w14:textOutline w14:w="5080" w14:cap="flat" w14:cmpd="sng">
            <w14:solidFill>
              <w14:srgbClr w14:val="000000"/>
            </w14:solidFill>
            <w14:prstDash w14:val="solid"/>
            <w14:miter w14:val="0"/>
          </w14:textOutline>
        </w:rPr>
      </w:pPr>
    </w:p>
    <w:p w14:paraId="7F7C7512">
      <w:pPr>
        <w:keepNext w:val="0"/>
        <w:keepLines w:val="0"/>
        <w:pageBreakBefore w:val="0"/>
        <w:overflowPunct/>
        <w:topLinePunct w:val="0"/>
        <w:bidi w:val="0"/>
        <w:spacing w:before="78" w:line="219" w:lineRule="auto"/>
        <w:rPr>
          <w:rFonts w:hint="eastAsia" w:ascii="仿宋" w:hAnsi="仿宋" w:eastAsia="仿宋" w:cs="仿宋"/>
          <w:spacing w:val="0"/>
          <w:sz w:val="24"/>
          <w:szCs w:val="24"/>
          <w:highlight w:val="none"/>
          <w14:textOutline w14:w="5080" w14:cap="flat" w14:cmpd="sng">
            <w14:solidFill>
              <w14:srgbClr w14:val="000000"/>
            </w14:solidFill>
            <w14:prstDash w14:val="solid"/>
            <w14:miter w14:val="0"/>
          </w14:textOutline>
        </w:rPr>
      </w:pPr>
    </w:p>
    <w:p w14:paraId="6F4604F3">
      <w:pPr>
        <w:keepNext w:val="0"/>
        <w:keepLines w:val="0"/>
        <w:pageBreakBefore w:val="0"/>
        <w:overflowPunct/>
        <w:topLinePunct w:val="0"/>
        <w:bidi w:val="0"/>
        <w:spacing w:before="78" w:line="219" w:lineRule="auto"/>
        <w:rPr>
          <w:rFonts w:hint="eastAsia" w:ascii="仿宋" w:hAnsi="仿宋" w:eastAsia="仿宋" w:cs="仿宋"/>
          <w:spacing w:val="0"/>
          <w:sz w:val="24"/>
          <w:szCs w:val="24"/>
          <w:highlight w:val="none"/>
          <w14:textOutline w14:w="5080" w14:cap="flat" w14:cmpd="sng">
            <w14:solidFill>
              <w14:srgbClr w14:val="000000"/>
            </w14:solidFill>
            <w14:prstDash w14:val="solid"/>
            <w14:miter w14:val="0"/>
          </w14:textOutline>
        </w:rPr>
      </w:pPr>
    </w:p>
    <w:p w14:paraId="31D748BA">
      <w:pPr>
        <w:keepNext w:val="0"/>
        <w:keepLines w:val="0"/>
        <w:pageBreakBefore w:val="0"/>
        <w:overflowPunct/>
        <w:topLinePunct w:val="0"/>
        <w:bidi w:val="0"/>
        <w:spacing w:before="78" w:line="219" w:lineRule="auto"/>
        <w:rPr>
          <w:rFonts w:hint="eastAsia" w:ascii="仿宋" w:hAnsi="仿宋" w:eastAsia="仿宋" w:cs="仿宋"/>
          <w:spacing w:val="0"/>
          <w:sz w:val="24"/>
          <w:szCs w:val="24"/>
          <w:highlight w:val="none"/>
          <w14:textOutline w14:w="5080" w14:cap="flat" w14:cmpd="sng">
            <w14:solidFill>
              <w14:srgbClr w14:val="000000"/>
            </w14:solidFill>
            <w14:prstDash w14:val="solid"/>
            <w14:miter w14:val="0"/>
          </w14:textOutline>
        </w:rPr>
      </w:pPr>
    </w:p>
    <w:p w14:paraId="0BD1AF26">
      <w:pPr>
        <w:keepNext w:val="0"/>
        <w:keepLines w:val="0"/>
        <w:pageBreakBefore w:val="0"/>
        <w:overflowPunct/>
        <w:topLinePunct w:val="0"/>
        <w:bidi w:val="0"/>
        <w:spacing w:before="78" w:line="219" w:lineRule="auto"/>
        <w:rPr>
          <w:rFonts w:hint="eastAsia" w:ascii="仿宋" w:hAnsi="仿宋" w:eastAsia="仿宋" w:cs="仿宋"/>
          <w:spacing w:val="0"/>
          <w:sz w:val="24"/>
          <w:szCs w:val="24"/>
          <w:highlight w:val="none"/>
          <w14:textOutline w14:w="5080" w14:cap="flat" w14:cmpd="sng">
            <w14:solidFill>
              <w14:srgbClr w14:val="000000"/>
            </w14:solidFill>
            <w14:prstDash w14:val="solid"/>
            <w14:miter w14:val="0"/>
          </w14:textOutline>
        </w:rPr>
      </w:pPr>
    </w:p>
    <w:p w14:paraId="46F6F601">
      <w:pPr>
        <w:keepNext w:val="0"/>
        <w:keepLines w:val="0"/>
        <w:pageBreakBefore w:val="0"/>
        <w:overflowPunct/>
        <w:topLinePunct w:val="0"/>
        <w:bidi w:val="0"/>
        <w:spacing w:before="78" w:line="219" w:lineRule="auto"/>
        <w:rPr>
          <w:rFonts w:hint="eastAsia" w:ascii="仿宋" w:hAnsi="仿宋" w:eastAsia="仿宋" w:cs="仿宋"/>
          <w:spacing w:val="0"/>
          <w:sz w:val="24"/>
          <w:szCs w:val="24"/>
          <w:highlight w:val="none"/>
          <w14:textOutline w14:w="5080" w14:cap="flat" w14:cmpd="sng">
            <w14:solidFill>
              <w14:srgbClr w14:val="000000"/>
            </w14:solidFill>
            <w14:prstDash w14:val="solid"/>
            <w14:miter w14:val="0"/>
          </w14:textOutline>
        </w:rPr>
      </w:pPr>
    </w:p>
    <w:p w14:paraId="22E2225E">
      <w:pPr>
        <w:keepNext w:val="0"/>
        <w:keepLines w:val="0"/>
        <w:pageBreakBefore w:val="0"/>
        <w:overflowPunct/>
        <w:topLinePunct w:val="0"/>
        <w:bidi w:val="0"/>
        <w:spacing w:before="78" w:line="219" w:lineRule="auto"/>
        <w:rPr>
          <w:rFonts w:hint="eastAsia" w:ascii="仿宋" w:hAnsi="仿宋" w:eastAsia="仿宋" w:cs="仿宋"/>
          <w:spacing w:val="0"/>
          <w:sz w:val="24"/>
          <w:szCs w:val="24"/>
          <w:highlight w:val="none"/>
          <w14:textOutline w14:w="5080" w14:cap="flat" w14:cmpd="sng">
            <w14:solidFill>
              <w14:srgbClr w14:val="000000"/>
            </w14:solidFill>
            <w14:prstDash w14:val="solid"/>
            <w14:miter w14:val="0"/>
          </w14:textOutline>
        </w:rPr>
      </w:pPr>
    </w:p>
    <w:p w14:paraId="60614B01">
      <w:pPr>
        <w:keepNext w:val="0"/>
        <w:keepLines w:val="0"/>
        <w:pageBreakBefore w:val="0"/>
        <w:overflowPunct/>
        <w:topLinePunct w:val="0"/>
        <w:bidi w:val="0"/>
        <w:spacing w:before="78" w:line="219" w:lineRule="auto"/>
        <w:rPr>
          <w:rFonts w:hint="eastAsia" w:ascii="仿宋" w:hAnsi="仿宋" w:eastAsia="仿宋" w:cs="仿宋"/>
          <w:spacing w:val="0"/>
          <w:sz w:val="24"/>
          <w:szCs w:val="24"/>
          <w:highlight w:val="none"/>
          <w14:textOutline w14:w="5080" w14:cap="flat" w14:cmpd="sng">
            <w14:solidFill>
              <w14:srgbClr w14:val="000000"/>
            </w14:solidFill>
            <w14:prstDash w14:val="solid"/>
            <w14:miter w14:val="0"/>
          </w14:textOutline>
        </w:rPr>
      </w:pPr>
    </w:p>
    <w:p w14:paraId="473BC43A">
      <w:pPr>
        <w:keepNext w:val="0"/>
        <w:keepLines w:val="0"/>
        <w:pageBreakBefore w:val="0"/>
        <w:overflowPunct/>
        <w:topLinePunct w:val="0"/>
        <w:bidi w:val="0"/>
        <w:spacing w:before="78" w:line="219" w:lineRule="auto"/>
        <w:rPr>
          <w:rFonts w:hint="eastAsia" w:ascii="仿宋" w:hAnsi="仿宋" w:eastAsia="仿宋" w:cs="仿宋"/>
          <w:spacing w:val="0"/>
          <w:sz w:val="24"/>
          <w:szCs w:val="24"/>
          <w:highlight w:val="none"/>
          <w14:textOutline w14:w="5080" w14:cap="flat" w14:cmpd="sng">
            <w14:solidFill>
              <w14:srgbClr w14:val="000000"/>
            </w14:solidFill>
            <w14:prstDash w14:val="solid"/>
            <w14:miter w14:val="0"/>
          </w14:textOutline>
        </w:rPr>
      </w:pPr>
    </w:p>
    <w:p w14:paraId="42760489">
      <w:pPr>
        <w:keepNext w:val="0"/>
        <w:keepLines w:val="0"/>
        <w:pageBreakBefore w:val="0"/>
        <w:overflowPunct/>
        <w:topLinePunct w:val="0"/>
        <w:bidi w:val="0"/>
        <w:spacing w:before="78" w:line="219" w:lineRule="auto"/>
        <w:rPr>
          <w:rFonts w:hint="eastAsia" w:ascii="仿宋" w:hAnsi="仿宋" w:eastAsia="仿宋" w:cs="仿宋"/>
          <w:spacing w:val="0"/>
          <w:sz w:val="24"/>
          <w:szCs w:val="24"/>
          <w:highlight w:val="none"/>
          <w14:textOutline w14:w="5080" w14:cap="flat" w14:cmpd="sng">
            <w14:solidFill>
              <w14:srgbClr w14:val="000000"/>
            </w14:solidFill>
            <w14:prstDash w14:val="solid"/>
            <w14:miter w14:val="0"/>
          </w14:textOutline>
        </w:rPr>
      </w:pPr>
    </w:p>
    <w:p w14:paraId="55B51B37">
      <w:pPr>
        <w:keepNext w:val="0"/>
        <w:keepLines w:val="0"/>
        <w:pageBreakBefore w:val="0"/>
        <w:overflowPunct/>
        <w:topLinePunct w:val="0"/>
        <w:bidi w:val="0"/>
        <w:spacing w:before="78" w:line="219" w:lineRule="auto"/>
        <w:rPr>
          <w:rFonts w:hint="eastAsia" w:ascii="仿宋" w:hAnsi="仿宋" w:eastAsia="仿宋" w:cs="仿宋"/>
          <w:spacing w:val="0"/>
          <w:sz w:val="24"/>
          <w:szCs w:val="24"/>
          <w:highlight w:val="none"/>
          <w:lang w:val="en-US" w:eastAsia="zh-CN"/>
          <w14:textOutline w14:w="5080" w14:cap="flat" w14:cmpd="sng">
            <w14:solidFill>
              <w14:srgbClr w14:val="000000"/>
            </w14:solidFill>
            <w14:prstDash w14:val="solid"/>
            <w14:miter w14:val="0"/>
          </w14:textOutline>
        </w:rPr>
      </w:pPr>
      <w:r>
        <w:rPr>
          <w:rFonts w:hint="eastAsia" w:ascii="仿宋" w:hAnsi="仿宋" w:eastAsia="仿宋" w:cs="仿宋"/>
          <w:spacing w:val="0"/>
          <w:sz w:val="24"/>
          <w:szCs w:val="24"/>
          <w:highlight w:val="none"/>
          <w14:textOutline w14:w="5080" w14:cap="flat" w14:cmpd="sng">
            <w14:solidFill>
              <w14:srgbClr w14:val="000000"/>
            </w14:solidFill>
            <w14:prstDash w14:val="solid"/>
            <w14:miter w14:val="0"/>
          </w14:textOutline>
        </w:rPr>
        <w:t>附件</w:t>
      </w:r>
      <w:r>
        <w:rPr>
          <w:rFonts w:hint="eastAsia" w:ascii="仿宋" w:hAnsi="仿宋" w:eastAsia="仿宋" w:cs="仿宋"/>
          <w:spacing w:val="0"/>
          <w:sz w:val="24"/>
          <w:szCs w:val="24"/>
          <w:highlight w:val="none"/>
          <w:lang w:val="en-US" w:eastAsia="zh-CN"/>
          <w14:textOutline w14:w="5080" w14:cap="flat" w14:cmpd="sng">
            <w14:solidFill>
              <w14:srgbClr w14:val="000000"/>
            </w14:solidFill>
            <w14:prstDash w14:val="solid"/>
            <w14:miter w14:val="0"/>
          </w14:textOutline>
        </w:rPr>
        <w:t xml:space="preserve">11         </w:t>
      </w:r>
    </w:p>
    <w:p w14:paraId="0BF09ED2">
      <w:pPr>
        <w:keepNext w:val="0"/>
        <w:keepLines w:val="0"/>
        <w:pageBreakBefore w:val="0"/>
        <w:overflowPunct/>
        <w:topLinePunct w:val="0"/>
        <w:bidi w:val="0"/>
        <w:spacing w:before="78" w:line="219" w:lineRule="auto"/>
        <w:ind w:left="462"/>
        <w:jc w:val="center"/>
        <w:rPr>
          <w:rFonts w:hint="eastAsia" w:ascii="仿宋" w:hAnsi="仿宋" w:eastAsia="仿宋" w:cs="仿宋"/>
          <w:b/>
          <w:bCs/>
          <w:spacing w:val="0"/>
          <w:sz w:val="24"/>
          <w:szCs w:val="24"/>
          <w:highlight w:val="none"/>
        </w:rPr>
      </w:pPr>
      <w:r>
        <w:rPr>
          <w:rFonts w:hint="eastAsia" w:ascii="仿宋" w:hAnsi="仿宋" w:eastAsia="仿宋" w:cs="仿宋"/>
          <w:b/>
          <w:bCs/>
          <w:spacing w:val="0"/>
          <w:sz w:val="24"/>
          <w:szCs w:val="24"/>
          <w:highlight w:val="none"/>
        </w:rPr>
        <w:t>投标人自觉抵制政府采购领域商业贿赂行为承诺书（格式）</w:t>
      </w:r>
    </w:p>
    <w:p w14:paraId="17DFFBE9">
      <w:pPr>
        <w:pStyle w:val="5"/>
        <w:keepNext w:val="0"/>
        <w:keepLines w:val="0"/>
        <w:pageBreakBefore w:val="0"/>
        <w:overflowPunct/>
        <w:topLinePunct w:val="0"/>
        <w:bidi w:val="0"/>
        <w:spacing w:line="285" w:lineRule="auto"/>
        <w:rPr>
          <w:rFonts w:hint="eastAsia" w:ascii="仿宋" w:hAnsi="仿宋" w:eastAsia="仿宋" w:cs="仿宋"/>
          <w:spacing w:val="0"/>
          <w:highlight w:val="none"/>
        </w:rPr>
      </w:pPr>
    </w:p>
    <w:p w14:paraId="746E58C1">
      <w:pPr>
        <w:keepNext w:val="0"/>
        <w:keepLines w:val="0"/>
        <w:pageBreakBefore w:val="0"/>
        <w:overflowPunct/>
        <w:topLinePunct w:val="0"/>
        <w:bidi w:val="0"/>
        <w:spacing w:before="79" w:line="360" w:lineRule="auto"/>
        <w:ind w:left="23"/>
        <w:rPr>
          <w:rFonts w:hint="eastAsia" w:ascii="仿宋" w:hAnsi="仿宋" w:eastAsia="仿宋" w:cs="仿宋"/>
          <w:spacing w:val="0"/>
          <w:sz w:val="24"/>
          <w:szCs w:val="24"/>
          <w:highlight w:val="none"/>
        </w:rPr>
      </w:pPr>
      <w:r>
        <w:rPr>
          <w:rFonts w:hint="eastAsia" w:ascii="仿宋" w:hAnsi="仿宋" w:eastAsia="仿宋" w:cs="仿宋"/>
          <w:spacing w:val="0"/>
          <w:w w:val="98"/>
          <w:sz w:val="24"/>
          <w:szCs w:val="24"/>
          <w:highlight w:val="none"/>
        </w:rPr>
        <w:t>致</w:t>
      </w:r>
      <w:r>
        <w:rPr>
          <w:rFonts w:hint="eastAsia" w:ascii="仿宋" w:hAnsi="仿宋" w:eastAsia="仿宋" w:cs="仿宋"/>
          <w:spacing w:val="0"/>
          <w:sz w:val="24"/>
          <w:szCs w:val="24"/>
          <w:highlight w:val="none"/>
        </w:rPr>
        <w:t xml:space="preserve">： </w:t>
      </w:r>
      <w:r>
        <w:rPr>
          <w:rFonts w:hint="eastAsia" w:ascii="仿宋" w:hAnsi="仿宋" w:eastAsia="仿宋" w:cs="仿宋"/>
          <w:spacing w:val="0"/>
          <w:sz w:val="24"/>
          <w:szCs w:val="24"/>
          <w:highlight w:val="none"/>
          <w:u w:val="single" w:color="auto"/>
        </w:rPr>
        <w:t xml:space="preserve">        </w:t>
      </w:r>
      <w:r>
        <w:rPr>
          <w:rFonts w:hint="eastAsia" w:ascii="仿宋" w:hAnsi="仿宋" w:eastAsia="仿宋" w:cs="仿宋"/>
          <w:spacing w:val="0"/>
          <w:sz w:val="24"/>
          <w:szCs w:val="24"/>
          <w:highlight w:val="none"/>
        </w:rPr>
        <w:t xml:space="preserve"> （</w:t>
      </w:r>
      <w:r>
        <w:rPr>
          <w:rFonts w:hint="eastAsia" w:ascii="仿宋" w:hAnsi="仿宋" w:eastAsia="仿宋" w:cs="仿宋"/>
          <w:spacing w:val="0"/>
          <w:w w:val="98"/>
          <w:sz w:val="24"/>
          <w:szCs w:val="24"/>
          <w:highlight w:val="none"/>
          <w:lang w:eastAsia="zh-CN"/>
        </w:rPr>
        <w:t>招标人</w:t>
      </w:r>
      <w:r>
        <w:rPr>
          <w:rFonts w:hint="eastAsia" w:ascii="仿宋" w:hAnsi="仿宋" w:eastAsia="仿宋" w:cs="仿宋"/>
          <w:spacing w:val="0"/>
          <w:w w:val="98"/>
          <w:sz w:val="24"/>
          <w:szCs w:val="24"/>
          <w:highlight w:val="none"/>
        </w:rPr>
        <w:t>名称）</w:t>
      </w:r>
    </w:p>
    <w:p w14:paraId="5B78B859">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进一步规范政府采购行为，营造公平竞争的政府采购市场环境，维护政府采购制度良好声誉，在参与贵单位组织的招标活动中，我方庄重承诺：</w:t>
      </w:r>
    </w:p>
    <w:p w14:paraId="72839BD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一、依法参与招标活动，遵纪守法，诚信经营，公平竞争。</w:t>
      </w:r>
    </w:p>
    <w:p w14:paraId="4BFAE611">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二、不向</w:t>
      </w:r>
      <w:r>
        <w:rPr>
          <w:rFonts w:hint="eastAsia" w:ascii="仿宋" w:hAnsi="仿宋" w:eastAsia="仿宋" w:cs="仿宋"/>
          <w:spacing w:val="0"/>
          <w:sz w:val="24"/>
          <w:szCs w:val="24"/>
          <w:highlight w:val="none"/>
          <w:lang w:eastAsia="zh-CN"/>
        </w:rPr>
        <w:t>招标人</w:t>
      </w:r>
      <w:r>
        <w:rPr>
          <w:rFonts w:hint="eastAsia" w:ascii="仿宋" w:hAnsi="仿宋" w:eastAsia="仿宋" w:cs="仿宋"/>
          <w:spacing w:val="0"/>
          <w:sz w:val="24"/>
          <w:szCs w:val="24"/>
          <w:highlight w:val="none"/>
        </w:rPr>
        <w:t>、</w:t>
      </w:r>
      <w:r>
        <w:rPr>
          <w:rFonts w:hint="eastAsia" w:ascii="仿宋" w:hAnsi="仿宋" w:eastAsia="仿宋" w:cs="仿宋"/>
          <w:spacing w:val="0"/>
          <w:sz w:val="24"/>
          <w:szCs w:val="24"/>
          <w:highlight w:val="none"/>
          <w:lang w:eastAsia="zh-CN"/>
        </w:rPr>
        <w:t>代理机构</w:t>
      </w:r>
      <w:r>
        <w:rPr>
          <w:rFonts w:hint="eastAsia" w:ascii="仿宋" w:hAnsi="仿宋" w:eastAsia="仿宋" w:cs="仿宋"/>
          <w:spacing w:val="0"/>
          <w:sz w:val="24"/>
          <w:szCs w:val="24"/>
          <w:highlight w:val="none"/>
        </w:rPr>
        <w:t>和评审专家提供任何形式的商业贿赂，对索取或接受商业贿赂的单位和个人，及时向财政部门和纪检监察机关举报。</w:t>
      </w:r>
    </w:p>
    <w:p w14:paraId="73BD07B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pacing w:val="0"/>
          <w:sz w:val="24"/>
          <w:szCs w:val="24"/>
          <w:highlight w:val="none"/>
          <w:lang w:eastAsia="zh-CN"/>
        </w:rPr>
      </w:pPr>
      <w:r>
        <w:rPr>
          <w:rFonts w:hint="eastAsia" w:ascii="仿宋" w:hAnsi="仿宋" w:eastAsia="仿宋" w:cs="仿宋"/>
          <w:spacing w:val="0"/>
          <w:sz w:val="24"/>
          <w:szCs w:val="24"/>
          <w:highlight w:val="none"/>
        </w:rPr>
        <w:t>三、不以提供虚假资质文件等形式参与招标活动，不以虚假材料谋取中标</w:t>
      </w:r>
      <w:r>
        <w:rPr>
          <w:rFonts w:hint="eastAsia" w:ascii="仿宋" w:hAnsi="仿宋" w:eastAsia="仿宋" w:cs="仿宋"/>
          <w:spacing w:val="0"/>
          <w:sz w:val="24"/>
          <w:szCs w:val="24"/>
          <w:highlight w:val="none"/>
          <w:lang w:eastAsia="zh-CN"/>
        </w:rPr>
        <w:t>。</w:t>
      </w:r>
    </w:p>
    <w:p w14:paraId="0CD69D11">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四、不采取不正当手段诋毁、排挤其它投标人，与其它参与招标活动的投标人保持良性的竞争关系。</w:t>
      </w:r>
    </w:p>
    <w:p w14:paraId="5F9FF90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五、不与</w:t>
      </w:r>
      <w:r>
        <w:rPr>
          <w:rFonts w:hint="eastAsia" w:ascii="仿宋" w:hAnsi="仿宋" w:eastAsia="仿宋" w:cs="仿宋"/>
          <w:spacing w:val="0"/>
          <w:sz w:val="24"/>
          <w:szCs w:val="24"/>
          <w:highlight w:val="none"/>
          <w:lang w:eastAsia="zh-CN"/>
        </w:rPr>
        <w:t>招标人</w:t>
      </w:r>
      <w:r>
        <w:rPr>
          <w:rFonts w:hint="eastAsia" w:ascii="仿宋" w:hAnsi="仿宋" w:eastAsia="仿宋" w:cs="仿宋"/>
          <w:spacing w:val="0"/>
          <w:sz w:val="24"/>
          <w:szCs w:val="24"/>
          <w:highlight w:val="none"/>
        </w:rPr>
        <w:t>、</w:t>
      </w:r>
      <w:r>
        <w:rPr>
          <w:rFonts w:hint="eastAsia" w:ascii="仿宋" w:hAnsi="仿宋" w:eastAsia="仿宋" w:cs="仿宋"/>
          <w:spacing w:val="0"/>
          <w:sz w:val="24"/>
          <w:szCs w:val="24"/>
          <w:highlight w:val="none"/>
          <w:lang w:eastAsia="zh-CN"/>
        </w:rPr>
        <w:t>代理机构</w:t>
      </w:r>
      <w:r>
        <w:rPr>
          <w:rFonts w:hint="eastAsia" w:ascii="仿宋" w:hAnsi="仿宋" w:eastAsia="仿宋" w:cs="仿宋"/>
          <w:spacing w:val="0"/>
          <w:sz w:val="24"/>
          <w:szCs w:val="24"/>
          <w:highlight w:val="none"/>
        </w:rPr>
        <w:t>和评审专家恶意串通，自觉维护政府采购公平竞争的市场秩序。</w:t>
      </w:r>
    </w:p>
    <w:p w14:paraId="56BC2E49">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六、不与其它投标人串通采取围标、陪标等商业欺诈手段谋取中标，积极维护国家利益、社会公共利益和</w:t>
      </w:r>
      <w:r>
        <w:rPr>
          <w:rFonts w:hint="eastAsia" w:ascii="仿宋" w:hAnsi="仿宋" w:eastAsia="仿宋" w:cs="仿宋"/>
          <w:spacing w:val="0"/>
          <w:sz w:val="24"/>
          <w:szCs w:val="24"/>
          <w:highlight w:val="none"/>
          <w:lang w:eastAsia="zh-CN"/>
        </w:rPr>
        <w:t>招标人</w:t>
      </w:r>
      <w:r>
        <w:rPr>
          <w:rFonts w:hint="eastAsia" w:ascii="仿宋" w:hAnsi="仿宋" w:eastAsia="仿宋" w:cs="仿宋"/>
          <w:spacing w:val="0"/>
          <w:sz w:val="24"/>
          <w:szCs w:val="24"/>
          <w:highlight w:val="none"/>
        </w:rPr>
        <w:t>的合法权益。</w:t>
      </w:r>
    </w:p>
    <w:p w14:paraId="2D2E6459">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七、严格履行政府采购合同约定义务，不在政府采购合同执行过程中采取 降低质量或标准、减少数量、拖延交付时间等方式损害</w:t>
      </w:r>
      <w:r>
        <w:rPr>
          <w:rFonts w:hint="eastAsia" w:ascii="仿宋" w:hAnsi="仿宋" w:eastAsia="仿宋" w:cs="仿宋"/>
          <w:spacing w:val="0"/>
          <w:sz w:val="24"/>
          <w:szCs w:val="24"/>
          <w:highlight w:val="none"/>
          <w:lang w:eastAsia="zh-CN"/>
        </w:rPr>
        <w:t>招标人</w:t>
      </w:r>
      <w:r>
        <w:rPr>
          <w:rFonts w:hint="eastAsia" w:ascii="仿宋" w:hAnsi="仿宋" w:eastAsia="仿宋" w:cs="仿宋"/>
          <w:spacing w:val="0"/>
          <w:sz w:val="24"/>
          <w:szCs w:val="24"/>
          <w:highlight w:val="none"/>
        </w:rPr>
        <w:t>的利益，并自觉承担违约责任。</w:t>
      </w:r>
    </w:p>
    <w:p w14:paraId="284A1961">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八、自觉接受并积极配合相关监督部门实施的监督检查，如实反映情况，及时提供有关证明材料。</w:t>
      </w:r>
    </w:p>
    <w:p w14:paraId="6CF5EB74">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pacing w:val="0"/>
          <w:sz w:val="24"/>
          <w:szCs w:val="24"/>
          <w:highlight w:val="none"/>
        </w:rPr>
      </w:pPr>
    </w:p>
    <w:p w14:paraId="022A0B72">
      <w:pPr>
        <w:pStyle w:val="5"/>
        <w:keepNext w:val="0"/>
        <w:keepLines w:val="0"/>
        <w:pageBreakBefore w:val="0"/>
        <w:overflowPunct/>
        <w:topLinePunct w:val="0"/>
        <w:bidi w:val="0"/>
        <w:spacing w:line="285" w:lineRule="auto"/>
        <w:rPr>
          <w:rFonts w:hint="eastAsia" w:ascii="仿宋" w:hAnsi="仿宋" w:eastAsia="仿宋" w:cs="仿宋"/>
          <w:spacing w:val="0"/>
          <w:highlight w:val="none"/>
        </w:rPr>
      </w:pPr>
    </w:p>
    <w:p w14:paraId="24EFC4E6">
      <w:pPr>
        <w:keepNext w:val="0"/>
        <w:keepLines w:val="0"/>
        <w:pageBreakBefore w:val="0"/>
        <w:overflowPunct/>
        <w:topLinePunct w:val="0"/>
        <w:bidi w:val="0"/>
        <w:spacing w:before="79" w:line="220" w:lineRule="auto"/>
        <w:ind w:left="1601"/>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投标人代表签字（法定代表人或委托代理人）：</w:t>
      </w:r>
    </w:p>
    <w:p w14:paraId="56432C89">
      <w:pPr>
        <w:keepNext w:val="0"/>
        <w:keepLines w:val="0"/>
        <w:pageBreakBefore w:val="0"/>
        <w:overflowPunct/>
        <w:topLinePunct w:val="0"/>
        <w:bidi w:val="0"/>
        <w:spacing w:before="182" w:line="219" w:lineRule="auto"/>
        <w:ind w:firstLine="1680" w:firstLineChars="700"/>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 xml:space="preserve">投标人： </w:t>
      </w:r>
      <w:r>
        <w:rPr>
          <w:rFonts w:hint="eastAsia" w:ascii="仿宋" w:hAnsi="仿宋" w:eastAsia="仿宋" w:cs="仿宋"/>
          <w:spacing w:val="0"/>
          <w:sz w:val="24"/>
          <w:szCs w:val="24"/>
          <w:highlight w:val="none"/>
          <w:u w:val="single" w:color="auto"/>
        </w:rPr>
        <w:t xml:space="preserve">                       </w:t>
      </w:r>
      <w:r>
        <w:rPr>
          <w:rFonts w:hint="eastAsia" w:ascii="仿宋" w:hAnsi="仿宋" w:eastAsia="仿宋" w:cs="仿宋"/>
          <w:spacing w:val="0"/>
          <w:sz w:val="24"/>
          <w:szCs w:val="24"/>
          <w:highlight w:val="none"/>
        </w:rPr>
        <w:t xml:space="preserve"> （全称并加盖公章）</w:t>
      </w:r>
    </w:p>
    <w:p w14:paraId="453D44E2">
      <w:pPr>
        <w:pStyle w:val="5"/>
        <w:keepNext w:val="0"/>
        <w:keepLines w:val="0"/>
        <w:pageBreakBefore w:val="0"/>
        <w:overflowPunct/>
        <w:topLinePunct w:val="0"/>
        <w:bidi w:val="0"/>
        <w:spacing w:line="284" w:lineRule="auto"/>
        <w:rPr>
          <w:rFonts w:hint="eastAsia" w:ascii="仿宋" w:hAnsi="仿宋" w:eastAsia="仿宋" w:cs="仿宋"/>
          <w:spacing w:val="0"/>
          <w:highlight w:val="none"/>
        </w:rPr>
      </w:pPr>
    </w:p>
    <w:p w14:paraId="33FB39B4">
      <w:pPr>
        <w:pStyle w:val="5"/>
        <w:keepNext w:val="0"/>
        <w:keepLines w:val="0"/>
        <w:pageBreakBefore w:val="0"/>
        <w:overflowPunct/>
        <w:topLinePunct w:val="0"/>
        <w:bidi w:val="0"/>
        <w:spacing w:line="285" w:lineRule="auto"/>
        <w:rPr>
          <w:rFonts w:hint="eastAsia" w:ascii="仿宋" w:hAnsi="仿宋" w:eastAsia="仿宋" w:cs="仿宋"/>
          <w:spacing w:val="0"/>
          <w:highlight w:val="none"/>
        </w:rPr>
      </w:pPr>
    </w:p>
    <w:p w14:paraId="279432BC">
      <w:pPr>
        <w:keepNext w:val="0"/>
        <w:keepLines w:val="0"/>
        <w:pageBreakBefore w:val="0"/>
        <w:overflowPunct/>
        <w:topLinePunct w:val="0"/>
        <w:bidi w:val="0"/>
        <w:spacing w:before="79" w:line="220" w:lineRule="auto"/>
        <w:ind w:left="4329"/>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年    月    日</w:t>
      </w:r>
    </w:p>
    <w:p w14:paraId="4190BBBA">
      <w:pPr>
        <w:keepNext w:val="0"/>
        <w:keepLines w:val="0"/>
        <w:pageBreakBefore w:val="0"/>
        <w:overflowPunct/>
        <w:topLinePunct w:val="0"/>
        <w:bidi w:val="0"/>
        <w:rPr>
          <w:rFonts w:hint="eastAsia" w:ascii="仿宋" w:hAnsi="仿宋" w:eastAsia="仿宋" w:cs="仿宋"/>
          <w:spacing w:val="0"/>
          <w:sz w:val="24"/>
          <w:szCs w:val="24"/>
          <w:highlight w:val="none"/>
          <w14:textOutline w14:w="5080" w14:cap="flat" w14:cmpd="sng">
            <w14:solidFill>
              <w14:srgbClr w14:val="000000"/>
            </w14:solidFill>
            <w14:prstDash w14:val="solid"/>
            <w14:miter w14:val="0"/>
          </w14:textOutline>
        </w:rPr>
      </w:pPr>
    </w:p>
    <w:p w14:paraId="4FE8037E">
      <w:pPr>
        <w:keepNext w:val="0"/>
        <w:keepLines w:val="0"/>
        <w:pageBreakBefore w:val="0"/>
        <w:overflowPunct/>
        <w:topLinePunct w:val="0"/>
        <w:bidi w:val="0"/>
        <w:rPr>
          <w:rFonts w:hint="eastAsia" w:ascii="仿宋" w:hAnsi="仿宋" w:eastAsia="仿宋" w:cs="仿宋"/>
          <w:spacing w:val="0"/>
          <w:sz w:val="24"/>
          <w:szCs w:val="24"/>
          <w:highlight w:val="none"/>
          <w14:textOutline w14:w="5080" w14:cap="flat" w14:cmpd="sng">
            <w14:solidFill>
              <w14:srgbClr w14:val="000000"/>
            </w14:solidFill>
            <w14:prstDash w14:val="solid"/>
            <w14:miter w14:val="0"/>
          </w14:textOutline>
        </w:rPr>
      </w:pPr>
    </w:p>
    <w:p w14:paraId="5D515C8D">
      <w:pPr>
        <w:keepNext w:val="0"/>
        <w:keepLines w:val="0"/>
        <w:pageBreakBefore w:val="0"/>
        <w:overflowPunct/>
        <w:topLinePunct w:val="0"/>
        <w:bidi w:val="0"/>
        <w:rPr>
          <w:rFonts w:hint="eastAsia" w:ascii="仿宋" w:hAnsi="仿宋" w:eastAsia="仿宋" w:cs="仿宋"/>
          <w:spacing w:val="0"/>
          <w:sz w:val="24"/>
          <w:szCs w:val="24"/>
          <w:highlight w:val="none"/>
          <w14:textOutline w14:w="5080" w14:cap="flat" w14:cmpd="sng">
            <w14:solidFill>
              <w14:srgbClr w14:val="000000"/>
            </w14:solidFill>
            <w14:prstDash w14:val="solid"/>
            <w14:miter w14:val="0"/>
          </w14:textOutline>
        </w:rPr>
      </w:pPr>
    </w:p>
    <w:p w14:paraId="765D7A9C">
      <w:pPr>
        <w:keepNext w:val="0"/>
        <w:keepLines w:val="0"/>
        <w:pageBreakBefore w:val="0"/>
        <w:overflowPunct/>
        <w:topLinePunct w:val="0"/>
        <w:bidi w:val="0"/>
        <w:rPr>
          <w:rFonts w:hint="eastAsia" w:ascii="仿宋" w:hAnsi="仿宋" w:eastAsia="仿宋" w:cs="仿宋"/>
          <w:spacing w:val="0"/>
          <w:sz w:val="24"/>
          <w:szCs w:val="24"/>
          <w:highlight w:val="none"/>
          <w14:textOutline w14:w="5080" w14:cap="flat" w14:cmpd="sng">
            <w14:solidFill>
              <w14:srgbClr w14:val="000000"/>
            </w14:solidFill>
            <w14:prstDash w14:val="solid"/>
            <w14:miter w14:val="0"/>
          </w14:textOutline>
        </w:rPr>
      </w:pPr>
    </w:p>
    <w:p w14:paraId="12A659CB">
      <w:pPr>
        <w:keepNext w:val="0"/>
        <w:keepLines w:val="0"/>
        <w:pageBreakBefore w:val="0"/>
        <w:overflowPunct/>
        <w:topLinePunct w:val="0"/>
        <w:bidi w:val="0"/>
        <w:rPr>
          <w:rFonts w:hint="eastAsia" w:ascii="仿宋" w:hAnsi="仿宋" w:eastAsia="仿宋" w:cs="仿宋"/>
          <w:spacing w:val="0"/>
          <w:sz w:val="24"/>
          <w:szCs w:val="24"/>
          <w:highlight w:val="none"/>
          <w14:textOutline w14:w="5080" w14:cap="flat" w14:cmpd="sng">
            <w14:solidFill>
              <w14:srgbClr w14:val="000000"/>
            </w14:solidFill>
            <w14:prstDash w14:val="solid"/>
            <w14:miter w14:val="0"/>
          </w14:textOutline>
        </w:rPr>
      </w:pPr>
    </w:p>
    <w:p w14:paraId="2948E3DD">
      <w:pPr>
        <w:keepNext w:val="0"/>
        <w:keepLines w:val="0"/>
        <w:pageBreakBefore w:val="0"/>
        <w:overflowPunct/>
        <w:topLinePunct w:val="0"/>
        <w:bidi w:val="0"/>
        <w:rPr>
          <w:rFonts w:hint="eastAsia" w:ascii="仿宋" w:hAnsi="仿宋" w:eastAsia="仿宋" w:cs="仿宋"/>
          <w:spacing w:val="0"/>
          <w:sz w:val="24"/>
          <w:szCs w:val="24"/>
          <w:highlight w:val="none"/>
          <w14:textOutline w14:w="5080" w14:cap="flat" w14:cmpd="sng">
            <w14:solidFill>
              <w14:srgbClr w14:val="000000"/>
            </w14:solidFill>
            <w14:prstDash w14:val="solid"/>
            <w14:miter w14:val="0"/>
          </w14:textOutline>
        </w:rPr>
      </w:pPr>
    </w:p>
    <w:p w14:paraId="109ABEBD">
      <w:pPr>
        <w:keepNext w:val="0"/>
        <w:keepLines w:val="0"/>
        <w:pageBreakBefore w:val="0"/>
        <w:overflowPunct/>
        <w:topLinePunct w:val="0"/>
        <w:bidi w:val="0"/>
        <w:rPr>
          <w:rFonts w:hint="eastAsia" w:ascii="仿宋" w:hAnsi="仿宋" w:eastAsia="仿宋" w:cs="仿宋"/>
          <w:spacing w:val="0"/>
          <w:sz w:val="24"/>
          <w:szCs w:val="24"/>
          <w:highlight w:val="none"/>
          <w:lang w:val="en-US" w:eastAsia="zh-CN"/>
          <w14:textOutline w14:w="5080" w14:cap="flat" w14:cmpd="sng">
            <w14:solidFill>
              <w14:srgbClr w14:val="000000"/>
            </w14:solidFill>
            <w14:prstDash w14:val="solid"/>
            <w14:miter w14:val="0"/>
          </w14:textOutline>
        </w:rPr>
      </w:pPr>
      <w:r>
        <w:rPr>
          <w:rFonts w:hint="eastAsia" w:ascii="仿宋" w:hAnsi="仿宋" w:eastAsia="仿宋" w:cs="仿宋"/>
          <w:spacing w:val="0"/>
          <w:sz w:val="24"/>
          <w:szCs w:val="24"/>
          <w:highlight w:val="none"/>
          <w14:textOutline w14:w="5080" w14:cap="flat" w14:cmpd="sng">
            <w14:solidFill>
              <w14:srgbClr w14:val="000000"/>
            </w14:solidFill>
            <w14:prstDash w14:val="solid"/>
            <w14:miter w14:val="0"/>
          </w14:textOutline>
        </w:rPr>
        <w:t>附件</w:t>
      </w:r>
      <w:r>
        <w:rPr>
          <w:rFonts w:hint="eastAsia" w:ascii="仿宋" w:hAnsi="仿宋" w:eastAsia="仿宋" w:cs="仿宋"/>
          <w:spacing w:val="0"/>
          <w:sz w:val="24"/>
          <w:szCs w:val="24"/>
          <w:highlight w:val="none"/>
          <w:lang w:val="en-US" w:eastAsia="zh-CN"/>
          <w14:textOutline w14:w="5080" w14:cap="flat" w14:cmpd="sng">
            <w14:solidFill>
              <w14:srgbClr w14:val="000000"/>
            </w14:solidFill>
            <w14:prstDash w14:val="solid"/>
            <w14:miter w14:val="0"/>
          </w14:textOutline>
        </w:rPr>
        <w:t xml:space="preserve">12 </w:t>
      </w:r>
    </w:p>
    <w:p w14:paraId="3036A0ED">
      <w:pPr>
        <w:keepNext w:val="0"/>
        <w:keepLines w:val="0"/>
        <w:pageBreakBefore w:val="0"/>
        <w:overflowPunct/>
        <w:topLinePunct w:val="0"/>
        <w:bidi w:val="0"/>
        <w:rPr>
          <w:rFonts w:hint="eastAsia" w:ascii="仿宋" w:hAnsi="仿宋" w:eastAsia="仿宋" w:cs="仿宋"/>
          <w:spacing w:val="0"/>
          <w:sz w:val="24"/>
          <w:szCs w:val="24"/>
          <w:highlight w:val="none"/>
          <w:lang w:val="en-US" w:eastAsia="zh-CN"/>
          <w14:textOutline w14:w="5080" w14:cap="flat" w14:cmpd="sng">
            <w14:solidFill>
              <w14:srgbClr w14:val="000000"/>
            </w14:solidFill>
            <w14:prstDash w14:val="solid"/>
            <w14:miter w14:val="0"/>
          </w14:textOutline>
        </w:rPr>
      </w:pPr>
    </w:p>
    <w:p w14:paraId="02B0F56C">
      <w:pPr>
        <w:spacing w:line="360" w:lineRule="auto"/>
        <w:jc w:val="center"/>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eastAsia="zh-CN"/>
        </w:rPr>
        <w:t>关于符合本国产品标准的声明函或财政部会同有关部门规定的有关证明文件</w:t>
      </w:r>
    </w:p>
    <w:p w14:paraId="79997CC2">
      <w:pPr>
        <w:spacing w:line="360" w:lineRule="auto"/>
        <w:jc w:val="center"/>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t>关于符合本国产品标准的声明函</w:t>
      </w:r>
    </w:p>
    <w:p w14:paraId="7AFC984B">
      <w:pPr>
        <w:pStyle w:val="13"/>
        <w:shd w:val="clear" w:color="auto" w:fill="FFFFFF"/>
        <w:spacing w:before="30" w:beforeAutospacing="0" w:after="30" w:afterAutospacing="0"/>
        <w:ind w:firstLine="420"/>
        <w:rPr>
          <w:rFonts w:hint="eastAsia" w:ascii="仿宋" w:hAnsi="仿宋" w:eastAsia="仿宋" w:cs="仿宋"/>
          <w:color w:val="auto"/>
          <w:sz w:val="24"/>
          <w:szCs w:val="24"/>
          <w:highlight w:val="none"/>
          <w:shd w:val="clear" w:color="auto" w:fill="FFFFFF"/>
          <w:lang w:eastAsia="zh-CN"/>
        </w:rPr>
      </w:pPr>
    </w:p>
    <w:p w14:paraId="7E5A6A2C">
      <w:pPr>
        <w:pStyle w:val="13"/>
        <w:shd w:val="clear" w:color="auto" w:fill="FFFFFF"/>
        <w:spacing w:before="30" w:beforeAutospacing="0" w:after="30" w:afterAutospacing="0"/>
        <w:ind w:firstLine="42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shd w:val="clear" w:color="auto" w:fill="FFFFFF"/>
          <w:lang w:eastAsia="zh-CN"/>
        </w:rPr>
        <w:t>本公司（单位）郑重声明，根据《国务院办公厅关于在政府采购中实施本国产品标准及相关政策的通知》（国办发〔2025〕34号）的规定，本公司（单位）提供的以下产品属于本国产品。具体情况如下：</w:t>
      </w:r>
    </w:p>
    <w:p w14:paraId="70B5B6DA">
      <w:pPr>
        <w:pStyle w:val="13"/>
        <w:shd w:val="clear" w:color="auto" w:fill="FFFFFF"/>
        <w:kinsoku/>
        <w:autoSpaceDE/>
        <w:autoSpaceDN/>
        <w:adjustRightInd/>
        <w:snapToGrid/>
        <w:spacing w:before="30" w:beforeAutospacing="0" w:after="30" w:afterAutospacing="0" w:line="360" w:lineRule="auto"/>
        <w:ind w:firstLine="42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shd w:val="clear" w:color="auto" w:fill="FFFFFF"/>
          <w:lang w:eastAsia="zh-CN"/>
        </w:rPr>
        <w:t>1.</w:t>
      </w:r>
      <w:r>
        <w:rPr>
          <w:rStyle w:val="21"/>
          <w:rFonts w:hint="eastAsia" w:ascii="仿宋" w:hAnsi="仿宋" w:eastAsia="仿宋" w:cs="仿宋"/>
          <w:color w:val="auto"/>
          <w:sz w:val="24"/>
          <w:szCs w:val="24"/>
          <w:highlight w:val="none"/>
          <w:u w:val="single"/>
          <w:shd w:val="clear" w:color="auto" w:fill="FFFFFF"/>
          <w:lang w:eastAsia="zh-CN"/>
        </w:rPr>
        <w:t>（产品名称1）</w:t>
      </w:r>
      <w:r>
        <w:rPr>
          <w:rStyle w:val="21"/>
          <w:rFonts w:hint="eastAsia" w:ascii="仿宋" w:hAnsi="仿宋" w:eastAsia="仿宋" w:cs="仿宋"/>
          <w:color w:val="auto"/>
          <w:sz w:val="24"/>
          <w:szCs w:val="24"/>
          <w:highlight w:val="none"/>
          <w:shd w:val="clear" w:color="auto" w:fill="FFFFFF"/>
          <w:vertAlign w:val="superscript"/>
          <w:lang w:eastAsia="zh-CN"/>
        </w:rPr>
        <w:t>1</w:t>
      </w:r>
      <w:r>
        <w:rPr>
          <w:rFonts w:hint="eastAsia" w:ascii="仿宋" w:hAnsi="仿宋" w:eastAsia="仿宋" w:cs="仿宋"/>
          <w:color w:val="auto"/>
          <w:sz w:val="24"/>
          <w:szCs w:val="24"/>
          <w:highlight w:val="none"/>
          <w:shd w:val="clear" w:color="auto" w:fill="FFFFFF"/>
          <w:lang w:eastAsia="zh-CN"/>
        </w:rPr>
        <w:t>，生产厂为</w:t>
      </w:r>
      <w:r>
        <w:rPr>
          <w:rStyle w:val="21"/>
          <w:rFonts w:hint="eastAsia" w:ascii="仿宋" w:hAnsi="仿宋" w:eastAsia="仿宋" w:cs="仿宋"/>
          <w:color w:val="auto"/>
          <w:sz w:val="24"/>
          <w:szCs w:val="24"/>
          <w:highlight w:val="none"/>
          <w:u w:val="single"/>
          <w:shd w:val="clear" w:color="auto" w:fill="FFFFFF"/>
          <w:lang w:eastAsia="zh-CN"/>
        </w:rPr>
        <w:t>（厂名）</w:t>
      </w:r>
      <w:r>
        <w:rPr>
          <w:rStyle w:val="21"/>
          <w:rFonts w:hint="eastAsia" w:ascii="仿宋" w:hAnsi="仿宋" w:eastAsia="仿宋" w:cs="仿宋"/>
          <w:color w:val="auto"/>
          <w:sz w:val="24"/>
          <w:szCs w:val="24"/>
          <w:highlight w:val="none"/>
          <w:shd w:val="clear" w:color="auto" w:fill="FFFFFF"/>
          <w:vertAlign w:val="superscript"/>
          <w:lang w:eastAsia="zh-CN"/>
        </w:rPr>
        <w:t>2</w:t>
      </w:r>
      <w:r>
        <w:rPr>
          <w:rFonts w:hint="eastAsia" w:ascii="仿宋" w:hAnsi="仿宋" w:eastAsia="仿宋" w:cs="仿宋"/>
          <w:color w:val="auto"/>
          <w:sz w:val="24"/>
          <w:szCs w:val="24"/>
          <w:highlight w:val="none"/>
          <w:shd w:val="clear" w:color="auto" w:fill="FFFFFF"/>
          <w:lang w:eastAsia="zh-CN"/>
        </w:rPr>
        <w:t>，厂址为</w:t>
      </w:r>
      <w:r>
        <w:rPr>
          <w:rStyle w:val="21"/>
          <w:rFonts w:hint="eastAsia" w:ascii="仿宋" w:hAnsi="仿宋" w:eastAsia="仿宋" w:cs="仿宋"/>
          <w:color w:val="auto"/>
          <w:sz w:val="24"/>
          <w:szCs w:val="24"/>
          <w:highlight w:val="none"/>
          <w:u w:val="single"/>
          <w:shd w:val="clear" w:color="auto" w:fill="FFFFFF"/>
          <w:lang w:eastAsia="zh-CN"/>
        </w:rPr>
        <w:t>（生产厂址）</w:t>
      </w:r>
      <w:r>
        <w:rPr>
          <w:rFonts w:hint="eastAsia" w:ascii="仿宋" w:hAnsi="仿宋" w:eastAsia="仿宋" w:cs="仿宋"/>
          <w:color w:val="auto"/>
          <w:sz w:val="24"/>
          <w:szCs w:val="24"/>
          <w:highlight w:val="none"/>
          <w:shd w:val="clear" w:color="auto" w:fill="FFFFFF"/>
          <w:lang w:eastAsia="zh-CN"/>
        </w:rPr>
        <w:t>。</w:t>
      </w:r>
      <w:r>
        <w:rPr>
          <w:rStyle w:val="21"/>
          <w:rFonts w:hint="eastAsia" w:ascii="仿宋" w:hAnsi="仿宋" w:eastAsia="仿宋" w:cs="仿宋"/>
          <w:color w:val="auto"/>
          <w:sz w:val="24"/>
          <w:szCs w:val="24"/>
          <w:highlight w:val="none"/>
          <w:u w:val="single"/>
          <w:shd w:val="clear" w:color="auto" w:fill="FFFFFF"/>
          <w:lang w:eastAsia="zh-CN"/>
        </w:rPr>
        <w:t>（产品名称1）</w:t>
      </w:r>
      <w:r>
        <w:rPr>
          <w:rFonts w:hint="eastAsia" w:ascii="仿宋" w:hAnsi="仿宋" w:eastAsia="仿宋" w:cs="仿宋"/>
          <w:color w:val="auto"/>
          <w:sz w:val="24"/>
          <w:szCs w:val="24"/>
          <w:highlight w:val="none"/>
          <w:shd w:val="clear" w:color="auto" w:fill="FFFFFF"/>
          <w:lang w:eastAsia="zh-CN"/>
        </w:rPr>
        <w:t>的中国境内生产的组件成本占比≥</w:t>
      </w:r>
      <w:r>
        <w:rPr>
          <w:rStyle w:val="21"/>
          <w:rFonts w:hint="eastAsia" w:ascii="仿宋" w:hAnsi="仿宋" w:eastAsia="仿宋" w:cs="仿宋"/>
          <w:color w:val="auto"/>
          <w:sz w:val="24"/>
          <w:szCs w:val="24"/>
          <w:highlight w:val="none"/>
          <w:u w:val="single"/>
          <w:shd w:val="clear" w:color="auto" w:fill="FFFFFF"/>
          <w:lang w:eastAsia="zh-CN"/>
        </w:rPr>
        <w:t>（规定比例）</w:t>
      </w:r>
      <w:r>
        <w:rPr>
          <w:rStyle w:val="21"/>
          <w:rFonts w:hint="eastAsia" w:ascii="仿宋" w:hAnsi="仿宋" w:eastAsia="仿宋" w:cs="仿宋"/>
          <w:color w:val="auto"/>
          <w:sz w:val="24"/>
          <w:szCs w:val="24"/>
          <w:highlight w:val="none"/>
          <w:shd w:val="clear" w:color="auto" w:fill="FFFFFF"/>
          <w:vertAlign w:val="superscript"/>
          <w:lang w:eastAsia="zh-CN"/>
        </w:rPr>
        <w:t>3</w:t>
      </w:r>
      <w:r>
        <w:rPr>
          <w:rFonts w:hint="eastAsia" w:ascii="仿宋" w:hAnsi="仿宋" w:eastAsia="仿宋" w:cs="仿宋"/>
          <w:color w:val="auto"/>
          <w:sz w:val="24"/>
          <w:szCs w:val="24"/>
          <w:highlight w:val="none"/>
          <w:shd w:val="clear" w:color="auto" w:fill="FFFFFF"/>
          <w:lang w:eastAsia="zh-CN"/>
        </w:rPr>
        <w:t>。</w:t>
      </w:r>
      <w:r>
        <w:rPr>
          <w:rStyle w:val="21"/>
          <w:rFonts w:hint="eastAsia" w:ascii="仿宋" w:hAnsi="仿宋" w:eastAsia="仿宋" w:cs="仿宋"/>
          <w:color w:val="auto"/>
          <w:sz w:val="24"/>
          <w:szCs w:val="24"/>
          <w:highlight w:val="none"/>
          <w:u w:val="single"/>
          <w:shd w:val="clear" w:color="auto" w:fill="FFFFFF"/>
          <w:lang w:eastAsia="zh-CN"/>
        </w:rPr>
        <w:t>（产品名称1）</w:t>
      </w:r>
      <w:r>
        <w:rPr>
          <w:rFonts w:hint="eastAsia" w:ascii="仿宋" w:hAnsi="仿宋" w:eastAsia="仿宋" w:cs="仿宋"/>
          <w:color w:val="auto"/>
          <w:sz w:val="24"/>
          <w:szCs w:val="24"/>
          <w:highlight w:val="none"/>
          <w:shd w:val="clear" w:color="auto" w:fill="FFFFFF"/>
          <w:lang w:eastAsia="zh-CN"/>
        </w:rPr>
        <w:t>的</w:t>
      </w:r>
      <w:r>
        <w:rPr>
          <w:rStyle w:val="21"/>
          <w:rFonts w:hint="eastAsia" w:ascii="仿宋" w:hAnsi="仿宋" w:eastAsia="仿宋" w:cs="仿宋"/>
          <w:color w:val="auto"/>
          <w:sz w:val="24"/>
          <w:szCs w:val="24"/>
          <w:highlight w:val="none"/>
          <w:u w:val="single"/>
          <w:shd w:val="clear" w:color="auto" w:fill="FFFFFF"/>
          <w:lang w:eastAsia="zh-CN"/>
        </w:rPr>
        <w:t>（关键组件）</w:t>
      </w:r>
      <w:r>
        <w:rPr>
          <w:rStyle w:val="21"/>
          <w:rFonts w:hint="eastAsia" w:ascii="仿宋" w:hAnsi="仿宋" w:eastAsia="仿宋" w:cs="仿宋"/>
          <w:color w:val="auto"/>
          <w:sz w:val="24"/>
          <w:szCs w:val="24"/>
          <w:highlight w:val="none"/>
          <w:shd w:val="clear" w:color="auto" w:fill="FFFFFF"/>
          <w:vertAlign w:val="superscript"/>
          <w:lang w:eastAsia="zh-CN"/>
        </w:rPr>
        <w:t>4</w:t>
      </w:r>
      <w:r>
        <w:rPr>
          <w:rFonts w:hint="eastAsia" w:ascii="仿宋" w:hAnsi="仿宋" w:eastAsia="仿宋" w:cs="仿宋"/>
          <w:color w:val="auto"/>
          <w:sz w:val="24"/>
          <w:szCs w:val="24"/>
          <w:highlight w:val="none"/>
          <w:shd w:val="clear" w:color="auto" w:fill="FFFFFF"/>
          <w:lang w:eastAsia="zh-CN"/>
        </w:rPr>
        <w:t>在中国境内生产。</w:t>
      </w:r>
      <w:r>
        <w:rPr>
          <w:rStyle w:val="21"/>
          <w:rFonts w:hint="eastAsia" w:ascii="仿宋" w:hAnsi="仿宋" w:eastAsia="仿宋" w:cs="仿宋"/>
          <w:color w:val="auto"/>
          <w:sz w:val="24"/>
          <w:szCs w:val="24"/>
          <w:highlight w:val="none"/>
          <w:u w:val="single"/>
          <w:shd w:val="clear" w:color="auto" w:fill="FFFFFF"/>
          <w:lang w:eastAsia="zh-CN"/>
        </w:rPr>
        <w:t>（产品名称1）</w:t>
      </w:r>
      <w:r>
        <w:rPr>
          <w:rFonts w:hint="eastAsia" w:ascii="仿宋" w:hAnsi="仿宋" w:eastAsia="仿宋" w:cs="仿宋"/>
          <w:color w:val="auto"/>
          <w:sz w:val="24"/>
          <w:szCs w:val="24"/>
          <w:highlight w:val="none"/>
          <w:shd w:val="clear" w:color="auto" w:fill="FFFFFF"/>
          <w:lang w:eastAsia="zh-CN"/>
        </w:rPr>
        <w:t>的</w:t>
      </w:r>
      <w:r>
        <w:rPr>
          <w:rStyle w:val="21"/>
          <w:rFonts w:hint="eastAsia" w:ascii="仿宋" w:hAnsi="仿宋" w:eastAsia="仿宋" w:cs="仿宋"/>
          <w:color w:val="auto"/>
          <w:sz w:val="24"/>
          <w:szCs w:val="24"/>
          <w:highlight w:val="none"/>
          <w:u w:val="single"/>
          <w:shd w:val="clear" w:color="auto" w:fill="FFFFFF"/>
          <w:lang w:eastAsia="zh-CN"/>
        </w:rPr>
        <w:t>（关键工序）</w:t>
      </w:r>
      <w:r>
        <w:rPr>
          <w:rStyle w:val="21"/>
          <w:rFonts w:hint="eastAsia" w:ascii="仿宋" w:hAnsi="仿宋" w:eastAsia="仿宋" w:cs="仿宋"/>
          <w:color w:val="auto"/>
          <w:sz w:val="24"/>
          <w:szCs w:val="24"/>
          <w:highlight w:val="none"/>
          <w:shd w:val="clear" w:color="auto" w:fill="FFFFFF"/>
          <w:vertAlign w:val="superscript"/>
          <w:lang w:eastAsia="zh-CN"/>
        </w:rPr>
        <w:t>5</w:t>
      </w:r>
      <w:r>
        <w:rPr>
          <w:rFonts w:hint="eastAsia" w:ascii="仿宋" w:hAnsi="仿宋" w:eastAsia="仿宋" w:cs="仿宋"/>
          <w:color w:val="auto"/>
          <w:sz w:val="24"/>
          <w:szCs w:val="24"/>
          <w:highlight w:val="none"/>
          <w:shd w:val="clear" w:color="auto" w:fill="FFFFFF"/>
          <w:lang w:eastAsia="zh-CN"/>
        </w:rPr>
        <w:t>在中国境内完成。</w:t>
      </w:r>
    </w:p>
    <w:p w14:paraId="46B2D8EE">
      <w:pPr>
        <w:pStyle w:val="13"/>
        <w:shd w:val="clear" w:color="auto" w:fill="FFFFFF"/>
        <w:kinsoku/>
        <w:autoSpaceDE/>
        <w:autoSpaceDN/>
        <w:adjustRightInd/>
        <w:snapToGrid/>
        <w:spacing w:before="30" w:beforeAutospacing="0" w:after="30" w:afterAutospacing="0" w:line="360" w:lineRule="auto"/>
        <w:ind w:firstLine="42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shd w:val="clear" w:color="auto" w:fill="FFFFFF"/>
          <w:lang w:eastAsia="zh-CN"/>
        </w:rPr>
        <w:t>2.</w:t>
      </w:r>
      <w:r>
        <w:rPr>
          <w:rStyle w:val="21"/>
          <w:rFonts w:hint="eastAsia" w:ascii="仿宋" w:hAnsi="仿宋" w:eastAsia="仿宋" w:cs="仿宋"/>
          <w:color w:val="auto"/>
          <w:sz w:val="24"/>
          <w:szCs w:val="24"/>
          <w:highlight w:val="none"/>
          <w:u w:val="single"/>
          <w:shd w:val="clear" w:color="auto" w:fill="FFFFFF"/>
          <w:lang w:eastAsia="zh-CN"/>
        </w:rPr>
        <w:t>（产品名称2）</w:t>
      </w:r>
      <w:r>
        <w:rPr>
          <w:rFonts w:hint="eastAsia" w:ascii="仿宋" w:hAnsi="仿宋" w:eastAsia="仿宋" w:cs="仿宋"/>
          <w:color w:val="auto"/>
          <w:sz w:val="24"/>
          <w:szCs w:val="24"/>
          <w:highlight w:val="none"/>
          <w:shd w:val="clear" w:color="auto" w:fill="FFFFFF"/>
          <w:lang w:eastAsia="zh-CN"/>
        </w:rPr>
        <w:t>，生产厂为</w:t>
      </w:r>
      <w:r>
        <w:rPr>
          <w:rStyle w:val="21"/>
          <w:rFonts w:hint="eastAsia" w:ascii="仿宋" w:hAnsi="仿宋" w:eastAsia="仿宋" w:cs="仿宋"/>
          <w:color w:val="auto"/>
          <w:sz w:val="24"/>
          <w:szCs w:val="24"/>
          <w:highlight w:val="none"/>
          <w:u w:val="single"/>
          <w:shd w:val="clear" w:color="auto" w:fill="FFFFFF"/>
          <w:lang w:eastAsia="zh-CN"/>
        </w:rPr>
        <w:t>（厂名）</w:t>
      </w:r>
      <w:r>
        <w:rPr>
          <w:rFonts w:hint="eastAsia" w:ascii="仿宋" w:hAnsi="仿宋" w:eastAsia="仿宋" w:cs="仿宋"/>
          <w:color w:val="auto"/>
          <w:sz w:val="24"/>
          <w:szCs w:val="24"/>
          <w:highlight w:val="none"/>
          <w:shd w:val="clear" w:color="auto" w:fill="FFFFFF"/>
          <w:lang w:eastAsia="zh-CN"/>
        </w:rPr>
        <w:t>，厂址为</w:t>
      </w:r>
      <w:r>
        <w:rPr>
          <w:rStyle w:val="21"/>
          <w:rFonts w:hint="eastAsia" w:ascii="仿宋" w:hAnsi="仿宋" w:eastAsia="仿宋" w:cs="仿宋"/>
          <w:color w:val="auto"/>
          <w:sz w:val="24"/>
          <w:szCs w:val="24"/>
          <w:highlight w:val="none"/>
          <w:u w:val="single"/>
          <w:shd w:val="clear" w:color="auto" w:fill="FFFFFF"/>
          <w:lang w:eastAsia="zh-CN"/>
        </w:rPr>
        <w:t>（生产厂址）</w:t>
      </w:r>
      <w:r>
        <w:rPr>
          <w:rFonts w:hint="eastAsia" w:ascii="仿宋" w:hAnsi="仿宋" w:eastAsia="仿宋" w:cs="仿宋"/>
          <w:color w:val="auto"/>
          <w:sz w:val="24"/>
          <w:szCs w:val="24"/>
          <w:highlight w:val="none"/>
          <w:shd w:val="clear" w:color="auto" w:fill="FFFFFF"/>
          <w:lang w:eastAsia="zh-CN"/>
        </w:rPr>
        <w:t>。</w:t>
      </w:r>
      <w:r>
        <w:rPr>
          <w:rStyle w:val="21"/>
          <w:rFonts w:hint="eastAsia" w:ascii="仿宋" w:hAnsi="仿宋" w:eastAsia="仿宋" w:cs="仿宋"/>
          <w:color w:val="auto"/>
          <w:sz w:val="24"/>
          <w:szCs w:val="24"/>
          <w:highlight w:val="none"/>
          <w:u w:val="single"/>
          <w:shd w:val="clear" w:color="auto" w:fill="FFFFFF"/>
          <w:lang w:eastAsia="zh-CN"/>
        </w:rPr>
        <w:t>（产品名称2）</w:t>
      </w:r>
      <w:r>
        <w:rPr>
          <w:rFonts w:hint="eastAsia" w:ascii="仿宋" w:hAnsi="仿宋" w:eastAsia="仿宋" w:cs="仿宋"/>
          <w:color w:val="auto"/>
          <w:sz w:val="24"/>
          <w:szCs w:val="24"/>
          <w:highlight w:val="none"/>
          <w:shd w:val="clear" w:color="auto" w:fill="FFFFFF"/>
          <w:lang w:eastAsia="zh-CN"/>
        </w:rPr>
        <w:t>的中国境内生产的组件成本占比≥</w:t>
      </w:r>
      <w:r>
        <w:rPr>
          <w:rStyle w:val="21"/>
          <w:rFonts w:hint="eastAsia" w:ascii="仿宋" w:hAnsi="仿宋" w:eastAsia="仿宋" w:cs="仿宋"/>
          <w:color w:val="auto"/>
          <w:sz w:val="24"/>
          <w:szCs w:val="24"/>
          <w:highlight w:val="none"/>
          <w:u w:val="single"/>
          <w:shd w:val="clear" w:color="auto" w:fill="FFFFFF"/>
          <w:lang w:eastAsia="zh-CN"/>
        </w:rPr>
        <w:t>（规定比例）</w:t>
      </w:r>
      <w:r>
        <w:rPr>
          <w:rFonts w:hint="eastAsia" w:ascii="仿宋" w:hAnsi="仿宋" w:eastAsia="仿宋" w:cs="仿宋"/>
          <w:color w:val="auto"/>
          <w:sz w:val="24"/>
          <w:szCs w:val="24"/>
          <w:highlight w:val="none"/>
          <w:shd w:val="clear" w:color="auto" w:fill="FFFFFF"/>
          <w:lang w:eastAsia="zh-CN"/>
        </w:rPr>
        <w:t>。</w:t>
      </w:r>
      <w:r>
        <w:rPr>
          <w:rStyle w:val="21"/>
          <w:rFonts w:hint="eastAsia" w:ascii="仿宋" w:hAnsi="仿宋" w:eastAsia="仿宋" w:cs="仿宋"/>
          <w:color w:val="auto"/>
          <w:sz w:val="24"/>
          <w:szCs w:val="24"/>
          <w:highlight w:val="none"/>
          <w:u w:val="single"/>
          <w:shd w:val="clear" w:color="auto" w:fill="FFFFFF"/>
          <w:lang w:eastAsia="zh-CN"/>
        </w:rPr>
        <w:t>（产品名称2）</w:t>
      </w:r>
      <w:r>
        <w:rPr>
          <w:rFonts w:hint="eastAsia" w:ascii="仿宋" w:hAnsi="仿宋" w:eastAsia="仿宋" w:cs="仿宋"/>
          <w:color w:val="auto"/>
          <w:sz w:val="24"/>
          <w:szCs w:val="24"/>
          <w:highlight w:val="none"/>
          <w:shd w:val="clear" w:color="auto" w:fill="FFFFFF"/>
          <w:lang w:eastAsia="zh-CN"/>
        </w:rPr>
        <w:t>的</w:t>
      </w:r>
      <w:r>
        <w:rPr>
          <w:rStyle w:val="21"/>
          <w:rFonts w:hint="eastAsia" w:ascii="仿宋" w:hAnsi="仿宋" w:eastAsia="仿宋" w:cs="仿宋"/>
          <w:color w:val="auto"/>
          <w:sz w:val="24"/>
          <w:szCs w:val="24"/>
          <w:highlight w:val="none"/>
          <w:u w:val="single"/>
          <w:shd w:val="clear" w:color="auto" w:fill="FFFFFF"/>
          <w:lang w:eastAsia="zh-CN"/>
        </w:rPr>
        <w:t>（关键组件）</w:t>
      </w:r>
      <w:r>
        <w:rPr>
          <w:rFonts w:hint="eastAsia" w:ascii="仿宋" w:hAnsi="仿宋" w:eastAsia="仿宋" w:cs="仿宋"/>
          <w:color w:val="auto"/>
          <w:sz w:val="24"/>
          <w:szCs w:val="24"/>
          <w:highlight w:val="none"/>
          <w:shd w:val="clear" w:color="auto" w:fill="FFFFFF"/>
          <w:lang w:eastAsia="zh-CN"/>
        </w:rPr>
        <w:t>在中国境内生产。</w:t>
      </w:r>
      <w:r>
        <w:rPr>
          <w:rStyle w:val="21"/>
          <w:rFonts w:hint="eastAsia" w:ascii="仿宋" w:hAnsi="仿宋" w:eastAsia="仿宋" w:cs="仿宋"/>
          <w:color w:val="auto"/>
          <w:sz w:val="24"/>
          <w:szCs w:val="24"/>
          <w:highlight w:val="none"/>
          <w:u w:val="single"/>
          <w:shd w:val="clear" w:color="auto" w:fill="FFFFFF"/>
          <w:lang w:eastAsia="zh-CN"/>
        </w:rPr>
        <w:t>（产品名称2）</w:t>
      </w:r>
      <w:r>
        <w:rPr>
          <w:rFonts w:hint="eastAsia" w:ascii="仿宋" w:hAnsi="仿宋" w:eastAsia="仿宋" w:cs="仿宋"/>
          <w:color w:val="auto"/>
          <w:sz w:val="24"/>
          <w:szCs w:val="24"/>
          <w:highlight w:val="none"/>
          <w:shd w:val="clear" w:color="auto" w:fill="FFFFFF"/>
          <w:lang w:eastAsia="zh-CN"/>
        </w:rPr>
        <w:t>的</w:t>
      </w:r>
      <w:r>
        <w:rPr>
          <w:rStyle w:val="21"/>
          <w:rFonts w:hint="eastAsia" w:ascii="仿宋" w:hAnsi="仿宋" w:eastAsia="仿宋" w:cs="仿宋"/>
          <w:color w:val="auto"/>
          <w:sz w:val="24"/>
          <w:szCs w:val="24"/>
          <w:highlight w:val="none"/>
          <w:u w:val="single"/>
          <w:shd w:val="clear" w:color="auto" w:fill="FFFFFF"/>
          <w:lang w:eastAsia="zh-CN"/>
        </w:rPr>
        <w:t>（关键工序）</w:t>
      </w:r>
      <w:r>
        <w:rPr>
          <w:rFonts w:hint="eastAsia" w:ascii="仿宋" w:hAnsi="仿宋" w:eastAsia="仿宋" w:cs="仿宋"/>
          <w:color w:val="auto"/>
          <w:sz w:val="24"/>
          <w:szCs w:val="24"/>
          <w:highlight w:val="none"/>
          <w:shd w:val="clear" w:color="auto" w:fill="FFFFFF"/>
          <w:lang w:eastAsia="zh-CN"/>
        </w:rPr>
        <w:t>在中国境内完成。</w:t>
      </w:r>
    </w:p>
    <w:p w14:paraId="7B466086">
      <w:pPr>
        <w:pStyle w:val="13"/>
        <w:shd w:val="clear" w:color="auto" w:fill="FFFFFF"/>
        <w:kinsoku/>
        <w:autoSpaceDE/>
        <w:autoSpaceDN/>
        <w:adjustRightInd/>
        <w:snapToGrid/>
        <w:spacing w:before="30" w:beforeAutospacing="0" w:after="30" w:afterAutospacing="0" w:line="360" w:lineRule="auto"/>
        <w:ind w:firstLine="42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shd w:val="clear" w:color="auto" w:fill="FFFFFF"/>
          <w:lang w:eastAsia="zh-CN"/>
        </w:rPr>
        <w:t>……</w:t>
      </w:r>
    </w:p>
    <w:p w14:paraId="49CCA4E5">
      <w:pPr>
        <w:pStyle w:val="13"/>
        <w:shd w:val="clear" w:color="auto" w:fill="FFFFFF"/>
        <w:kinsoku/>
        <w:autoSpaceDE/>
        <w:autoSpaceDN/>
        <w:adjustRightInd/>
        <w:snapToGrid/>
        <w:spacing w:before="30" w:beforeAutospacing="0" w:after="30" w:afterAutospacing="0" w:line="360" w:lineRule="auto"/>
        <w:ind w:firstLine="42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shd w:val="clear" w:color="auto" w:fill="FFFFFF"/>
          <w:lang w:eastAsia="zh-CN"/>
        </w:rPr>
        <w:t>本公司（单位）对上述声明内容的真实性负责。如有虚假，愿承担相应法律责任。</w:t>
      </w:r>
    </w:p>
    <w:p w14:paraId="2CEC7293">
      <w:pPr>
        <w:pStyle w:val="13"/>
        <w:shd w:val="clear" w:color="auto" w:fill="FFFFFF"/>
        <w:kinsoku/>
        <w:autoSpaceDE/>
        <w:autoSpaceDN/>
        <w:adjustRightInd/>
        <w:snapToGrid/>
        <w:spacing w:before="30" w:beforeAutospacing="0" w:after="30" w:afterAutospacing="0"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shd w:val="clear" w:color="auto" w:fill="FFFFFF"/>
          <w:lang w:eastAsia="zh-CN"/>
        </w:rPr>
        <w:t> </w:t>
      </w:r>
    </w:p>
    <w:p w14:paraId="7AEFFB0D">
      <w:pPr>
        <w:pStyle w:val="13"/>
        <w:shd w:val="clear" w:color="auto" w:fill="FFFFFF"/>
        <w:kinsoku/>
        <w:autoSpaceDE/>
        <w:autoSpaceDN/>
        <w:adjustRightInd/>
        <w:snapToGrid/>
        <w:spacing w:before="30" w:beforeAutospacing="0" w:after="30" w:afterAutospacing="0" w:line="360" w:lineRule="auto"/>
        <w:jc w:val="righ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shd w:val="clear" w:color="auto" w:fill="FFFFFF"/>
          <w:lang w:eastAsia="zh-CN"/>
        </w:rPr>
        <w:t>公司（单位）名称（盖章）：　        </w:t>
      </w:r>
    </w:p>
    <w:p w14:paraId="01CD6E73">
      <w:pPr>
        <w:pStyle w:val="13"/>
        <w:shd w:val="clear" w:color="auto" w:fill="FFFFFF"/>
        <w:kinsoku/>
        <w:autoSpaceDE/>
        <w:autoSpaceDN/>
        <w:adjustRightInd/>
        <w:snapToGrid/>
        <w:spacing w:before="30" w:beforeAutospacing="0" w:after="30" w:afterAutospacing="0" w:line="360" w:lineRule="auto"/>
        <w:jc w:val="righ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shd w:val="clear" w:color="auto" w:fill="FFFFFF"/>
          <w:lang w:eastAsia="zh-CN"/>
        </w:rPr>
        <w:t>日期：　     年　  月　  日         </w:t>
      </w:r>
    </w:p>
    <w:p w14:paraId="2B1FD9BC">
      <w:pPr>
        <w:pStyle w:val="13"/>
        <w:shd w:val="clear" w:color="auto" w:fill="FFFFFF"/>
        <w:kinsoku/>
        <w:autoSpaceDE/>
        <w:autoSpaceDN/>
        <w:adjustRightInd/>
        <w:snapToGrid/>
        <w:spacing w:before="30" w:beforeAutospacing="0" w:after="30" w:afterAutospacing="0"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shd w:val="clear" w:color="auto" w:fill="FFFFFF"/>
          <w:lang w:eastAsia="zh-CN"/>
        </w:rPr>
        <w:t>___________________________________________________________________</w:t>
      </w:r>
    </w:p>
    <w:p w14:paraId="1D58E65B">
      <w:pPr>
        <w:pStyle w:val="13"/>
        <w:shd w:val="clear" w:color="auto" w:fill="FFFFFF"/>
        <w:kinsoku/>
        <w:autoSpaceDE/>
        <w:autoSpaceDN/>
        <w:adjustRightInd/>
        <w:snapToGrid/>
        <w:spacing w:before="30" w:beforeAutospacing="0" w:after="30" w:afterAutospacing="0" w:line="360" w:lineRule="auto"/>
        <w:ind w:firstLine="42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shd w:val="clear" w:color="auto" w:fill="FFFFFF"/>
          <w:lang w:eastAsia="zh-CN"/>
        </w:rPr>
        <w:t>1.产品如有型号，请在“产品名称”栏一并填写。</w:t>
      </w:r>
    </w:p>
    <w:p w14:paraId="59C9F702">
      <w:pPr>
        <w:pStyle w:val="13"/>
        <w:shd w:val="clear" w:color="auto" w:fill="FFFFFF"/>
        <w:kinsoku/>
        <w:autoSpaceDE/>
        <w:autoSpaceDN/>
        <w:adjustRightInd/>
        <w:snapToGrid/>
        <w:spacing w:before="30" w:beforeAutospacing="0" w:after="30" w:afterAutospacing="0" w:line="360" w:lineRule="auto"/>
        <w:ind w:firstLine="42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shd w:val="clear" w:color="auto" w:fill="FFFFFF"/>
          <w:lang w:eastAsia="zh-CN"/>
        </w:rPr>
        <w:t>2.生产厂名与厂址应与生产厂营业执照载明的相关信息保持一致。</w:t>
      </w:r>
    </w:p>
    <w:p w14:paraId="3D7A75D3">
      <w:pPr>
        <w:pStyle w:val="13"/>
        <w:shd w:val="clear" w:color="auto" w:fill="FFFFFF"/>
        <w:kinsoku/>
        <w:autoSpaceDE/>
        <w:autoSpaceDN/>
        <w:adjustRightInd/>
        <w:snapToGrid/>
        <w:spacing w:before="30" w:beforeAutospacing="0" w:after="30" w:afterAutospacing="0" w:line="360" w:lineRule="auto"/>
        <w:ind w:firstLine="42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shd w:val="clear" w:color="auto" w:fill="FFFFFF"/>
          <w:lang w:eastAsia="zh-CN"/>
        </w:rPr>
        <w:t>3.该产品的中国境内生产的组件成本占比相关要求实施前，“规定比例”栏可不填，下同。</w:t>
      </w:r>
    </w:p>
    <w:p w14:paraId="48C87C92">
      <w:pPr>
        <w:pStyle w:val="13"/>
        <w:shd w:val="clear" w:color="auto" w:fill="FFFFFF"/>
        <w:kinsoku/>
        <w:autoSpaceDE/>
        <w:autoSpaceDN/>
        <w:adjustRightInd/>
        <w:snapToGrid/>
        <w:spacing w:before="30" w:beforeAutospacing="0" w:after="30" w:afterAutospacing="0" w:line="360" w:lineRule="auto"/>
        <w:ind w:firstLine="42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shd w:val="clear" w:color="auto" w:fill="FFFFFF"/>
          <w:lang w:eastAsia="zh-CN"/>
        </w:rPr>
        <w:t>4.该产品的关键组件要求实施前，“关键组件”栏可不填，下同。</w:t>
      </w:r>
    </w:p>
    <w:p w14:paraId="5A8524EA">
      <w:pPr>
        <w:pStyle w:val="13"/>
        <w:shd w:val="clear" w:color="auto" w:fill="FFFFFF"/>
        <w:kinsoku/>
        <w:autoSpaceDE/>
        <w:autoSpaceDN/>
        <w:adjustRightInd/>
        <w:snapToGrid/>
        <w:spacing w:before="30" w:beforeAutospacing="0" w:after="30" w:afterAutospacing="0" w:line="360" w:lineRule="auto"/>
        <w:ind w:firstLine="420"/>
        <w:rPr>
          <w:rFonts w:hint="eastAsia" w:ascii="仿宋" w:hAnsi="仿宋" w:eastAsia="仿宋" w:cs="仿宋"/>
          <w:color w:val="auto"/>
          <w:sz w:val="24"/>
          <w:szCs w:val="24"/>
          <w:highlight w:val="none"/>
          <w:shd w:val="clear" w:color="auto" w:fill="FFFFFF"/>
          <w:lang w:eastAsia="zh-CN"/>
        </w:rPr>
      </w:pPr>
      <w:r>
        <w:rPr>
          <w:rFonts w:hint="eastAsia" w:ascii="仿宋" w:hAnsi="仿宋" w:eastAsia="仿宋" w:cs="仿宋"/>
          <w:color w:val="auto"/>
          <w:sz w:val="24"/>
          <w:szCs w:val="24"/>
          <w:highlight w:val="none"/>
          <w:shd w:val="clear" w:color="auto" w:fill="FFFFFF"/>
          <w:lang w:eastAsia="zh-CN"/>
        </w:rPr>
        <w:t>5.该产品的关键工序要求实施前，“关键工序”栏可不填，下同。</w:t>
      </w:r>
    </w:p>
    <w:p w14:paraId="49BD5842">
      <w:pPr>
        <w:pStyle w:val="13"/>
        <w:shd w:val="clear" w:color="auto" w:fill="FFFFFF"/>
        <w:kinsoku/>
        <w:autoSpaceDE/>
        <w:autoSpaceDN/>
        <w:adjustRightInd/>
        <w:snapToGrid/>
        <w:spacing w:before="30" w:beforeAutospacing="0" w:after="30" w:afterAutospacing="0" w:line="360" w:lineRule="auto"/>
        <w:rPr>
          <w:rFonts w:hint="eastAsia" w:ascii="仿宋" w:hAnsi="仿宋" w:eastAsia="仿宋" w:cs="仿宋"/>
          <w:b/>
          <w:bCs/>
          <w:color w:val="auto"/>
          <w:spacing w:val="-4"/>
          <w:sz w:val="24"/>
          <w:szCs w:val="24"/>
          <w:highlight w:val="none"/>
          <w:lang w:eastAsia="zh-CN"/>
        </w:rPr>
      </w:pPr>
    </w:p>
    <w:p w14:paraId="60EAA589">
      <w:pPr>
        <w:pStyle w:val="13"/>
        <w:shd w:val="clear" w:color="auto" w:fill="FFFFFF"/>
        <w:kinsoku/>
        <w:autoSpaceDE/>
        <w:autoSpaceDN/>
        <w:adjustRightInd/>
        <w:snapToGrid/>
        <w:spacing w:before="30" w:beforeAutospacing="0" w:after="30" w:afterAutospacing="0" w:line="360" w:lineRule="auto"/>
        <w:rPr>
          <w:rFonts w:hint="eastAsia" w:ascii="仿宋" w:hAnsi="仿宋" w:eastAsia="仿宋" w:cs="仿宋"/>
          <w:color w:val="auto"/>
          <w:sz w:val="24"/>
          <w:szCs w:val="24"/>
          <w:highlight w:val="none"/>
          <w:shd w:val="clear" w:color="auto" w:fill="FFFFFF"/>
          <w:lang w:eastAsia="zh-CN"/>
        </w:rPr>
      </w:pPr>
      <w:r>
        <w:rPr>
          <w:rFonts w:hint="eastAsia" w:ascii="仿宋" w:hAnsi="仿宋" w:eastAsia="仿宋" w:cs="仿宋"/>
          <w:b/>
          <w:bCs/>
          <w:color w:val="auto"/>
          <w:spacing w:val="-4"/>
          <w:sz w:val="24"/>
          <w:szCs w:val="24"/>
          <w:highlight w:val="none"/>
          <w:lang w:eastAsia="zh-CN"/>
        </w:rPr>
        <w:t>注意：如果供应商所投产品不符合本国产品标准，则不需要提供《关于符合本国产品标准的声明函》或财政部会同有关部门规定的有关证明文件。否则，因此导致虚假投标的后果由供应商自行承担。</w:t>
      </w:r>
    </w:p>
    <w:p w14:paraId="0D91151D">
      <w:pPr>
        <w:keepNext w:val="0"/>
        <w:keepLines w:val="0"/>
        <w:pageBreakBefore w:val="0"/>
        <w:overflowPunct/>
        <w:topLinePunct w:val="0"/>
        <w:bidi w:val="0"/>
        <w:spacing w:before="78" w:line="219" w:lineRule="auto"/>
        <w:ind w:left="462"/>
        <w:jc w:val="center"/>
        <w:rPr>
          <w:rFonts w:hint="eastAsia" w:ascii="仿宋" w:hAnsi="仿宋" w:eastAsia="仿宋" w:cs="仿宋"/>
          <w:b/>
          <w:bCs/>
          <w:spacing w:val="0"/>
          <w:sz w:val="28"/>
          <w:szCs w:val="28"/>
          <w:highlight w:val="none"/>
        </w:rPr>
      </w:pPr>
    </w:p>
    <w:sectPr>
      <w:footerReference r:id="rId12" w:type="default"/>
      <w:pgSz w:w="11906" w:h="16839"/>
      <w:pgMar w:top="1440" w:right="1803" w:bottom="1440" w:left="1803" w:header="0" w:footer="992"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楷体">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6481B0">
    <w:pPr>
      <w:spacing w:line="174" w:lineRule="auto"/>
      <w:ind w:left="2730"/>
      <w:rPr>
        <w:rFonts w:ascii="Times New Roman" w:hAnsi="Times New Roman" w:eastAsia="Times New Roman" w:cs="Times New Roman"/>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BEB06E">
    <w:pPr>
      <w:spacing w:line="174" w:lineRule="auto"/>
      <w:ind w:left="273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B10EF1">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21B10EF1">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FD68AB">
    <w:pPr>
      <w:spacing w:line="174" w:lineRule="auto"/>
      <w:ind w:left="283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8E0A29">
                          <w:pPr>
                            <w:pStyle w:val="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118E0A29">
                    <w:pPr>
                      <w:pStyle w:val="8"/>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A2D778">
    <w:pPr>
      <w:spacing w:line="174" w:lineRule="auto"/>
      <w:ind w:left="273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C7C5C9">
                          <w:pPr>
                            <w:pStyle w:val="8"/>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28C7C5C9">
                    <w:pPr>
                      <w:pStyle w:val="8"/>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76C02D">
    <w:pPr>
      <w:pStyle w:val="5"/>
      <w:spacing w:line="14" w:lineRule="auto"/>
      <w:rPr>
        <w:sz w:val="2"/>
      </w:rPr>
    </w:pPr>
    <w:r>
      <w:rPr>
        <w:sz w:val="2"/>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F9E2FE">
                          <w:pPr>
                            <w:pStyle w:val="8"/>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7EF9E2FE">
                    <w:pPr>
                      <w:pStyle w:val="8"/>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8E130B">
    <w:pPr>
      <w:pStyle w:val="5"/>
      <w:spacing w:line="14" w:lineRule="auto"/>
      <w:rPr>
        <w:sz w:val="2"/>
      </w:rPr>
    </w:pPr>
    <w:r>
      <w:rPr>
        <w:sz w:val="2"/>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6A0DD8">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356A0DD8">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84394A">
    <w:pPr>
      <w:spacing w:line="174" w:lineRule="auto"/>
      <w:ind w:left="283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2BB800">
                          <w:pPr>
                            <w:pStyle w:val="8"/>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6D2BB800">
                    <w:pPr>
                      <w:pStyle w:val="8"/>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70D87C">
    <w:pPr>
      <w:spacing w:line="174" w:lineRule="auto"/>
      <w:ind w:left="272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2162E2">
                          <w:pPr>
                            <w:pStyle w:val="8"/>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642162E2">
                    <w:pPr>
                      <w:pStyle w:val="8"/>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BC05CB"/>
    <w:multiLevelType w:val="singleLevel"/>
    <w:tmpl w:val="81BC05CB"/>
    <w:lvl w:ilvl="0" w:tentative="0">
      <w:start w:val="1"/>
      <w:numFmt w:val="decimal"/>
      <w:suff w:val="nothing"/>
      <w:lvlText w:val="%1、"/>
      <w:lvlJc w:val="left"/>
    </w:lvl>
  </w:abstractNum>
  <w:abstractNum w:abstractNumId="1">
    <w:nsid w:val="BF6BC116"/>
    <w:multiLevelType w:val="singleLevel"/>
    <w:tmpl w:val="BF6BC116"/>
    <w:lvl w:ilvl="0" w:tentative="0">
      <w:start w:val="16"/>
      <w:numFmt w:val="decimal"/>
      <w:suff w:val="space"/>
      <w:lvlText w:val="%1."/>
      <w:lvlJc w:val="left"/>
    </w:lvl>
  </w:abstractNum>
  <w:abstractNum w:abstractNumId="2">
    <w:nsid w:val="CFE7C3F8"/>
    <w:multiLevelType w:val="singleLevel"/>
    <w:tmpl w:val="CFE7C3F8"/>
    <w:lvl w:ilvl="0" w:tentative="0">
      <w:start w:val="1"/>
      <w:numFmt w:val="decimal"/>
      <w:suff w:val="nothing"/>
      <w:lvlText w:val="（%1）"/>
      <w:lvlJc w:val="left"/>
    </w:lvl>
  </w:abstractNum>
  <w:abstractNum w:abstractNumId="3">
    <w:nsid w:val="DDECD3BC"/>
    <w:multiLevelType w:val="singleLevel"/>
    <w:tmpl w:val="DDECD3BC"/>
    <w:lvl w:ilvl="0" w:tentative="0">
      <w:start w:val="6"/>
      <w:numFmt w:val="decimal"/>
      <w:suff w:val="space"/>
      <w:lvlText w:val="%1."/>
      <w:lvlJc w:val="left"/>
    </w:lvl>
  </w:abstractNum>
  <w:abstractNum w:abstractNumId="4">
    <w:nsid w:val="DE759F4B"/>
    <w:multiLevelType w:val="singleLevel"/>
    <w:tmpl w:val="DE759F4B"/>
    <w:lvl w:ilvl="0" w:tentative="0">
      <w:start w:val="2"/>
      <w:numFmt w:val="decimal"/>
      <w:suff w:val="space"/>
      <w:lvlText w:val="%1."/>
      <w:lvlJc w:val="left"/>
    </w:lvl>
  </w:abstractNum>
  <w:abstractNum w:abstractNumId="5">
    <w:nsid w:val="DEABE1DB"/>
    <w:multiLevelType w:val="singleLevel"/>
    <w:tmpl w:val="DEABE1DB"/>
    <w:lvl w:ilvl="0" w:tentative="0">
      <w:start w:val="23"/>
      <w:numFmt w:val="decimal"/>
      <w:suff w:val="space"/>
      <w:lvlText w:val="%1."/>
      <w:lvlJc w:val="left"/>
    </w:lvl>
  </w:abstractNum>
  <w:abstractNum w:abstractNumId="6">
    <w:nsid w:val="FFEFC674"/>
    <w:multiLevelType w:val="singleLevel"/>
    <w:tmpl w:val="FFEFC674"/>
    <w:lvl w:ilvl="0" w:tentative="0">
      <w:start w:val="1"/>
      <w:numFmt w:val="decimal"/>
      <w:suff w:val="nothing"/>
      <w:lvlText w:val="（%1）"/>
      <w:lvlJc w:val="left"/>
    </w:lvl>
  </w:abstractNum>
  <w:abstractNum w:abstractNumId="7">
    <w:nsid w:val="278D77BC"/>
    <w:multiLevelType w:val="singleLevel"/>
    <w:tmpl w:val="278D77BC"/>
    <w:lvl w:ilvl="0" w:tentative="0">
      <w:start w:val="1"/>
      <w:numFmt w:val="decimal"/>
      <w:suff w:val="nothing"/>
      <w:lvlText w:val="（%1）"/>
      <w:lvlJc w:val="left"/>
    </w:lvl>
  </w:abstractNum>
  <w:abstractNum w:abstractNumId="8">
    <w:nsid w:val="4D8C2F22"/>
    <w:multiLevelType w:val="singleLevel"/>
    <w:tmpl w:val="4D8C2F22"/>
    <w:lvl w:ilvl="0" w:tentative="0">
      <w:start w:val="1"/>
      <w:numFmt w:val="decimal"/>
      <w:lvlText w:val="%1."/>
      <w:lvlJc w:val="left"/>
      <w:pPr>
        <w:tabs>
          <w:tab w:val="left" w:pos="312"/>
        </w:tabs>
      </w:pPr>
    </w:lvl>
  </w:abstractNum>
  <w:abstractNum w:abstractNumId="9">
    <w:nsid w:val="681BD200"/>
    <w:multiLevelType w:val="singleLevel"/>
    <w:tmpl w:val="681BD200"/>
    <w:lvl w:ilvl="0" w:tentative="0">
      <w:start w:val="2"/>
      <w:numFmt w:val="chineseCounting"/>
      <w:suff w:val="space"/>
      <w:lvlText w:val="第%1章"/>
      <w:lvlJc w:val="left"/>
      <w:rPr>
        <w:rFonts w:hint="eastAsia"/>
      </w:rPr>
    </w:lvl>
  </w:abstractNum>
  <w:abstractNum w:abstractNumId="10">
    <w:nsid w:val="76A31985"/>
    <w:multiLevelType w:val="multilevel"/>
    <w:tmpl w:val="76A31985"/>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11">
    <w:nsid w:val="7A0F6431"/>
    <w:multiLevelType w:val="singleLevel"/>
    <w:tmpl w:val="7A0F6431"/>
    <w:lvl w:ilvl="0" w:tentative="0">
      <w:start w:val="1"/>
      <w:numFmt w:val="decimal"/>
      <w:suff w:val="space"/>
      <w:lvlText w:val="%1."/>
      <w:lvlJc w:val="left"/>
    </w:lvl>
  </w:abstractNum>
  <w:num w:numId="1">
    <w:abstractNumId w:val="9"/>
  </w:num>
  <w:num w:numId="2">
    <w:abstractNumId w:val="0"/>
  </w:num>
  <w:num w:numId="3">
    <w:abstractNumId w:val="10"/>
  </w:num>
  <w:num w:numId="4">
    <w:abstractNumId w:val="8"/>
  </w:num>
  <w:num w:numId="5">
    <w:abstractNumId w:val="7"/>
  </w:num>
  <w:num w:numId="6">
    <w:abstractNumId w:val="11"/>
  </w:num>
  <w:num w:numId="7">
    <w:abstractNumId w:val="2"/>
  </w:num>
  <w:num w:numId="8">
    <w:abstractNumId w:val="6"/>
  </w:num>
  <w:num w:numId="9">
    <w:abstractNumId w:val="4"/>
  </w:num>
  <w:num w:numId="10">
    <w:abstractNumId w:val="3"/>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4NjA0Y2I0YTkyMzExMTk5ZTM2ZTliNGRjYzlmMWYifQ=="/>
  </w:docVars>
  <w:rsids>
    <w:rsidRoot w:val="05A27D11"/>
    <w:rsid w:val="00060C6A"/>
    <w:rsid w:val="001F7F7E"/>
    <w:rsid w:val="003C6F73"/>
    <w:rsid w:val="00801E8F"/>
    <w:rsid w:val="00A81D22"/>
    <w:rsid w:val="00DA3EA5"/>
    <w:rsid w:val="01540EEA"/>
    <w:rsid w:val="016F283F"/>
    <w:rsid w:val="01912A69"/>
    <w:rsid w:val="01FB23CB"/>
    <w:rsid w:val="02256556"/>
    <w:rsid w:val="02954528"/>
    <w:rsid w:val="032D650E"/>
    <w:rsid w:val="03343D40"/>
    <w:rsid w:val="0388408C"/>
    <w:rsid w:val="04134741"/>
    <w:rsid w:val="04814B39"/>
    <w:rsid w:val="04934A97"/>
    <w:rsid w:val="04964AB5"/>
    <w:rsid w:val="04C64E6C"/>
    <w:rsid w:val="05597A8E"/>
    <w:rsid w:val="058F1702"/>
    <w:rsid w:val="05A27D11"/>
    <w:rsid w:val="065E2E82"/>
    <w:rsid w:val="06764670"/>
    <w:rsid w:val="06954AF6"/>
    <w:rsid w:val="06A37C3B"/>
    <w:rsid w:val="06BF6720"/>
    <w:rsid w:val="06D870D9"/>
    <w:rsid w:val="0777244E"/>
    <w:rsid w:val="07BB0974"/>
    <w:rsid w:val="07FE2B6F"/>
    <w:rsid w:val="082E79CE"/>
    <w:rsid w:val="089141B9"/>
    <w:rsid w:val="08E21AE4"/>
    <w:rsid w:val="08E25FED"/>
    <w:rsid w:val="08EC5D84"/>
    <w:rsid w:val="09866978"/>
    <w:rsid w:val="09A11A04"/>
    <w:rsid w:val="09F4422A"/>
    <w:rsid w:val="09FB55B8"/>
    <w:rsid w:val="0A1C72DC"/>
    <w:rsid w:val="0B3D575C"/>
    <w:rsid w:val="0B4B349A"/>
    <w:rsid w:val="0B70466A"/>
    <w:rsid w:val="0B7B3F61"/>
    <w:rsid w:val="0B8B471A"/>
    <w:rsid w:val="0BB17C29"/>
    <w:rsid w:val="0BE65DF4"/>
    <w:rsid w:val="0C126BE9"/>
    <w:rsid w:val="0C670CE3"/>
    <w:rsid w:val="0CEA36C2"/>
    <w:rsid w:val="0D200115"/>
    <w:rsid w:val="0E2A021A"/>
    <w:rsid w:val="0E5E7EC3"/>
    <w:rsid w:val="0E72396F"/>
    <w:rsid w:val="0EA561B9"/>
    <w:rsid w:val="0F1B7B63"/>
    <w:rsid w:val="0F4672D5"/>
    <w:rsid w:val="0F8E47D8"/>
    <w:rsid w:val="0FE443F8"/>
    <w:rsid w:val="100405D8"/>
    <w:rsid w:val="105043F0"/>
    <w:rsid w:val="108B3818"/>
    <w:rsid w:val="11AD6755"/>
    <w:rsid w:val="11BA54DB"/>
    <w:rsid w:val="11EC4876"/>
    <w:rsid w:val="12185D1F"/>
    <w:rsid w:val="125008DE"/>
    <w:rsid w:val="12954565"/>
    <w:rsid w:val="12E017EF"/>
    <w:rsid w:val="1347361C"/>
    <w:rsid w:val="13491142"/>
    <w:rsid w:val="13CE5AEB"/>
    <w:rsid w:val="13DD188A"/>
    <w:rsid w:val="13FC61B5"/>
    <w:rsid w:val="14051C5E"/>
    <w:rsid w:val="141113F7"/>
    <w:rsid w:val="14A9708B"/>
    <w:rsid w:val="14F5074A"/>
    <w:rsid w:val="15063063"/>
    <w:rsid w:val="154F0566"/>
    <w:rsid w:val="158B2B55"/>
    <w:rsid w:val="159A3ED7"/>
    <w:rsid w:val="15AE4C2C"/>
    <w:rsid w:val="15FD4466"/>
    <w:rsid w:val="16142BE7"/>
    <w:rsid w:val="16430362"/>
    <w:rsid w:val="166C4A3D"/>
    <w:rsid w:val="16DC051F"/>
    <w:rsid w:val="16E21074"/>
    <w:rsid w:val="17BB1EE3"/>
    <w:rsid w:val="17D3547E"/>
    <w:rsid w:val="17F96118"/>
    <w:rsid w:val="1819698A"/>
    <w:rsid w:val="1844012A"/>
    <w:rsid w:val="18890233"/>
    <w:rsid w:val="19491260"/>
    <w:rsid w:val="194D74B2"/>
    <w:rsid w:val="1A163D48"/>
    <w:rsid w:val="1A1D3137"/>
    <w:rsid w:val="1AAC1FB7"/>
    <w:rsid w:val="1B4170DD"/>
    <w:rsid w:val="1B9413C8"/>
    <w:rsid w:val="1BDB32D5"/>
    <w:rsid w:val="1C3A1F15"/>
    <w:rsid w:val="1C5943CA"/>
    <w:rsid w:val="1C7B6D3D"/>
    <w:rsid w:val="1C8256C5"/>
    <w:rsid w:val="1C9F6277"/>
    <w:rsid w:val="1CA218C3"/>
    <w:rsid w:val="1D5E3A3C"/>
    <w:rsid w:val="1D664EE2"/>
    <w:rsid w:val="1D94745E"/>
    <w:rsid w:val="1DAD49C3"/>
    <w:rsid w:val="1DBD3C41"/>
    <w:rsid w:val="1DE33F41"/>
    <w:rsid w:val="1E0839A8"/>
    <w:rsid w:val="1E0D1F75"/>
    <w:rsid w:val="1E1912E9"/>
    <w:rsid w:val="1E5310C7"/>
    <w:rsid w:val="1F15637C"/>
    <w:rsid w:val="1F4D4DF9"/>
    <w:rsid w:val="1F5B0658"/>
    <w:rsid w:val="1FE95045"/>
    <w:rsid w:val="201C198C"/>
    <w:rsid w:val="2020147D"/>
    <w:rsid w:val="203D202F"/>
    <w:rsid w:val="20476A09"/>
    <w:rsid w:val="20590FF2"/>
    <w:rsid w:val="205B252A"/>
    <w:rsid w:val="20CC2DA6"/>
    <w:rsid w:val="20FA3A7C"/>
    <w:rsid w:val="20FA67DD"/>
    <w:rsid w:val="221943D6"/>
    <w:rsid w:val="224C47AB"/>
    <w:rsid w:val="230B6414"/>
    <w:rsid w:val="239301B8"/>
    <w:rsid w:val="23EE3640"/>
    <w:rsid w:val="240115C5"/>
    <w:rsid w:val="241A4435"/>
    <w:rsid w:val="250B2D57"/>
    <w:rsid w:val="255319AC"/>
    <w:rsid w:val="25D32BD4"/>
    <w:rsid w:val="25DE1BBE"/>
    <w:rsid w:val="272F01F7"/>
    <w:rsid w:val="27356DA1"/>
    <w:rsid w:val="28610884"/>
    <w:rsid w:val="28D57D74"/>
    <w:rsid w:val="28ED036A"/>
    <w:rsid w:val="293A22A2"/>
    <w:rsid w:val="297418CB"/>
    <w:rsid w:val="29AA39F1"/>
    <w:rsid w:val="29B61A7F"/>
    <w:rsid w:val="29E73E2C"/>
    <w:rsid w:val="2A092F82"/>
    <w:rsid w:val="2A5306A1"/>
    <w:rsid w:val="2A7C7D42"/>
    <w:rsid w:val="2A9211C9"/>
    <w:rsid w:val="2AA812D6"/>
    <w:rsid w:val="2AB90504"/>
    <w:rsid w:val="2ABC6246"/>
    <w:rsid w:val="2B935819"/>
    <w:rsid w:val="2BE27F2E"/>
    <w:rsid w:val="2D173C07"/>
    <w:rsid w:val="2D355E3C"/>
    <w:rsid w:val="2D8F7C42"/>
    <w:rsid w:val="2E7B4C91"/>
    <w:rsid w:val="2E8B6EB7"/>
    <w:rsid w:val="2EA76F1A"/>
    <w:rsid w:val="2EB21E3A"/>
    <w:rsid w:val="2EDF0755"/>
    <w:rsid w:val="2F0106CB"/>
    <w:rsid w:val="2F04388C"/>
    <w:rsid w:val="2F394E6F"/>
    <w:rsid w:val="2F3F2FA2"/>
    <w:rsid w:val="2F4862FA"/>
    <w:rsid w:val="2FC242FE"/>
    <w:rsid w:val="2FC7536F"/>
    <w:rsid w:val="2FF101D9"/>
    <w:rsid w:val="302A4D45"/>
    <w:rsid w:val="30470AAA"/>
    <w:rsid w:val="30D065A7"/>
    <w:rsid w:val="30F5600E"/>
    <w:rsid w:val="31975BAE"/>
    <w:rsid w:val="32324F8F"/>
    <w:rsid w:val="329B2BE5"/>
    <w:rsid w:val="32AF07F2"/>
    <w:rsid w:val="32B015EE"/>
    <w:rsid w:val="33292B6A"/>
    <w:rsid w:val="33E04D53"/>
    <w:rsid w:val="34012F1B"/>
    <w:rsid w:val="34017DC6"/>
    <w:rsid w:val="34655258"/>
    <w:rsid w:val="346E05B1"/>
    <w:rsid w:val="349873DC"/>
    <w:rsid w:val="3561722A"/>
    <w:rsid w:val="35B80AE3"/>
    <w:rsid w:val="360D6F99"/>
    <w:rsid w:val="362B285B"/>
    <w:rsid w:val="368816D2"/>
    <w:rsid w:val="369260AD"/>
    <w:rsid w:val="36C11399"/>
    <w:rsid w:val="3700570C"/>
    <w:rsid w:val="375F4B72"/>
    <w:rsid w:val="37704640"/>
    <w:rsid w:val="37C3235D"/>
    <w:rsid w:val="37E62B54"/>
    <w:rsid w:val="38082ACA"/>
    <w:rsid w:val="382947EF"/>
    <w:rsid w:val="38367638"/>
    <w:rsid w:val="384A0021"/>
    <w:rsid w:val="385E6107"/>
    <w:rsid w:val="38F33F69"/>
    <w:rsid w:val="38FE7A29"/>
    <w:rsid w:val="390F7E89"/>
    <w:rsid w:val="39297751"/>
    <w:rsid w:val="392E2087"/>
    <w:rsid w:val="3995038E"/>
    <w:rsid w:val="3A1219DE"/>
    <w:rsid w:val="3A30455A"/>
    <w:rsid w:val="3AF86E26"/>
    <w:rsid w:val="3B1D3E5F"/>
    <w:rsid w:val="3B4402BD"/>
    <w:rsid w:val="3C5502A8"/>
    <w:rsid w:val="3C812E4B"/>
    <w:rsid w:val="3CC03974"/>
    <w:rsid w:val="3E3F71F6"/>
    <w:rsid w:val="3E43630B"/>
    <w:rsid w:val="3E80785E"/>
    <w:rsid w:val="3EDA6843"/>
    <w:rsid w:val="3EE67C32"/>
    <w:rsid w:val="3F01427C"/>
    <w:rsid w:val="3F3F3ACF"/>
    <w:rsid w:val="3F7E1BE7"/>
    <w:rsid w:val="3FAA4DCB"/>
    <w:rsid w:val="3FB67787"/>
    <w:rsid w:val="3FC4377B"/>
    <w:rsid w:val="3FEF631E"/>
    <w:rsid w:val="40500E5D"/>
    <w:rsid w:val="409E25BE"/>
    <w:rsid w:val="40D23C76"/>
    <w:rsid w:val="41744D2D"/>
    <w:rsid w:val="41766CF7"/>
    <w:rsid w:val="41784DFC"/>
    <w:rsid w:val="41872CB2"/>
    <w:rsid w:val="41AA395D"/>
    <w:rsid w:val="41AF045B"/>
    <w:rsid w:val="41B16C01"/>
    <w:rsid w:val="41CF4719"/>
    <w:rsid w:val="42091919"/>
    <w:rsid w:val="426923B8"/>
    <w:rsid w:val="429A4C67"/>
    <w:rsid w:val="42B45D29"/>
    <w:rsid w:val="42D96EB9"/>
    <w:rsid w:val="42E3660E"/>
    <w:rsid w:val="433C5D1E"/>
    <w:rsid w:val="433E0167"/>
    <w:rsid w:val="434F77FF"/>
    <w:rsid w:val="43AE3DF7"/>
    <w:rsid w:val="43F45BD0"/>
    <w:rsid w:val="442C18EF"/>
    <w:rsid w:val="44727C49"/>
    <w:rsid w:val="451505D5"/>
    <w:rsid w:val="4521341D"/>
    <w:rsid w:val="46081EE8"/>
    <w:rsid w:val="46131409"/>
    <w:rsid w:val="46401681"/>
    <w:rsid w:val="46E01A33"/>
    <w:rsid w:val="4723347D"/>
    <w:rsid w:val="472904A1"/>
    <w:rsid w:val="473531B0"/>
    <w:rsid w:val="47AB6FCE"/>
    <w:rsid w:val="48315726"/>
    <w:rsid w:val="484C049B"/>
    <w:rsid w:val="48653621"/>
    <w:rsid w:val="48765B03"/>
    <w:rsid w:val="48AB01F3"/>
    <w:rsid w:val="48B7398B"/>
    <w:rsid w:val="48B819A3"/>
    <w:rsid w:val="48FA020D"/>
    <w:rsid w:val="495F570C"/>
    <w:rsid w:val="49ED1287"/>
    <w:rsid w:val="4A120F7A"/>
    <w:rsid w:val="4A542F03"/>
    <w:rsid w:val="4A817153"/>
    <w:rsid w:val="4A8A55C1"/>
    <w:rsid w:val="4BEA4569"/>
    <w:rsid w:val="4BF929FE"/>
    <w:rsid w:val="4C4F7371"/>
    <w:rsid w:val="4C602A7D"/>
    <w:rsid w:val="4C8950F5"/>
    <w:rsid w:val="4D522433"/>
    <w:rsid w:val="4D5C2AC4"/>
    <w:rsid w:val="4D5F5702"/>
    <w:rsid w:val="4E257ADB"/>
    <w:rsid w:val="4E527F30"/>
    <w:rsid w:val="4EC56BC8"/>
    <w:rsid w:val="4ED17C62"/>
    <w:rsid w:val="4F1D07B2"/>
    <w:rsid w:val="4F90367A"/>
    <w:rsid w:val="4F905428"/>
    <w:rsid w:val="4FAD499D"/>
    <w:rsid w:val="4FE7489B"/>
    <w:rsid w:val="50547DFF"/>
    <w:rsid w:val="50C86E43"/>
    <w:rsid w:val="511D7C86"/>
    <w:rsid w:val="51705511"/>
    <w:rsid w:val="519F7BA4"/>
    <w:rsid w:val="51C27D36"/>
    <w:rsid w:val="51FC4FF6"/>
    <w:rsid w:val="52896927"/>
    <w:rsid w:val="52943481"/>
    <w:rsid w:val="52B40AE7"/>
    <w:rsid w:val="52CB19E0"/>
    <w:rsid w:val="52ED0DE3"/>
    <w:rsid w:val="530F6E0C"/>
    <w:rsid w:val="533B38FC"/>
    <w:rsid w:val="535C4B97"/>
    <w:rsid w:val="53740BBC"/>
    <w:rsid w:val="537806AC"/>
    <w:rsid w:val="539E219F"/>
    <w:rsid w:val="540C63F7"/>
    <w:rsid w:val="543B5FDE"/>
    <w:rsid w:val="54502D16"/>
    <w:rsid w:val="54AF6350"/>
    <w:rsid w:val="55200FFC"/>
    <w:rsid w:val="554D5B69"/>
    <w:rsid w:val="55C23E61"/>
    <w:rsid w:val="55D40D5D"/>
    <w:rsid w:val="55EE10FA"/>
    <w:rsid w:val="562763BA"/>
    <w:rsid w:val="56513437"/>
    <w:rsid w:val="568C2EEF"/>
    <w:rsid w:val="56982E14"/>
    <w:rsid w:val="56C81EB2"/>
    <w:rsid w:val="56E542AB"/>
    <w:rsid w:val="57087F99"/>
    <w:rsid w:val="57931F59"/>
    <w:rsid w:val="57AB0270"/>
    <w:rsid w:val="57D46053"/>
    <w:rsid w:val="57EF62EE"/>
    <w:rsid w:val="58D8399B"/>
    <w:rsid w:val="5913136D"/>
    <w:rsid w:val="59486D73"/>
    <w:rsid w:val="596F5E12"/>
    <w:rsid w:val="599E05A7"/>
    <w:rsid w:val="59B92153"/>
    <w:rsid w:val="59EF3319"/>
    <w:rsid w:val="59FF38D6"/>
    <w:rsid w:val="5A385E9F"/>
    <w:rsid w:val="5A515C33"/>
    <w:rsid w:val="5A5D05FC"/>
    <w:rsid w:val="5A5F48DF"/>
    <w:rsid w:val="5B3565E0"/>
    <w:rsid w:val="5BE2525D"/>
    <w:rsid w:val="5BF74212"/>
    <w:rsid w:val="5C5A1297"/>
    <w:rsid w:val="5C7A5495"/>
    <w:rsid w:val="5D2E6280"/>
    <w:rsid w:val="5D523570"/>
    <w:rsid w:val="5D7E0FB5"/>
    <w:rsid w:val="5D8B722E"/>
    <w:rsid w:val="5D932847"/>
    <w:rsid w:val="5DDF5CFF"/>
    <w:rsid w:val="5E082F75"/>
    <w:rsid w:val="5E287173"/>
    <w:rsid w:val="5E8C14DF"/>
    <w:rsid w:val="5EBF1885"/>
    <w:rsid w:val="5ED6281D"/>
    <w:rsid w:val="5F7A7E7D"/>
    <w:rsid w:val="5FE376BE"/>
    <w:rsid w:val="604364E6"/>
    <w:rsid w:val="607A2BF6"/>
    <w:rsid w:val="608930DD"/>
    <w:rsid w:val="608A5EC3"/>
    <w:rsid w:val="61783F6D"/>
    <w:rsid w:val="61B45AEA"/>
    <w:rsid w:val="61C623AE"/>
    <w:rsid w:val="61DA0DA7"/>
    <w:rsid w:val="62426A55"/>
    <w:rsid w:val="62F45876"/>
    <w:rsid w:val="631B2E02"/>
    <w:rsid w:val="639B01D1"/>
    <w:rsid w:val="63B56A04"/>
    <w:rsid w:val="63D23F90"/>
    <w:rsid w:val="644D3EFB"/>
    <w:rsid w:val="648844C8"/>
    <w:rsid w:val="64C319A4"/>
    <w:rsid w:val="64C33752"/>
    <w:rsid w:val="64E14DAF"/>
    <w:rsid w:val="64F34037"/>
    <w:rsid w:val="65006754"/>
    <w:rsid w:val="65674A25"/>
    <w:rsid w:val="657E348F"/>
    <w:rsid w:val="65C514FC"/>
    <w:rsid w:val="66696111"/>
    <w:rsid w:val="6784366C"/>
    <w:rsid w:val="67C03DCB"/>
    <w:rsid w:val="67ED2AB1"/>
    <w:rsid w:val="67FD341E"/>
    <w:rsid w:val="68686BBC"/>
    <w:rsid w:val="6882527F"/>
    <w:rsid w:val="696C085C"/>
    <w:rsid w:val="69796AD5"/>
    <w:rsid w:val="698C05B6"/>
    <w:rsid w:val="698D01CC"/>
    <w:rsid w:val="69AA705F"/>
    <w:rsid w:val="6A015E85"/>
    <w:rsid w:val="6A445335"/>
    <w:rsid w:val="6A5437CA"/>
    <w:rsid w:val="6A615EE7"/>
    <w:rsid w:val="6ABE6E95"/>
    <w:rsid w:val="6B252A70"/>
    <w:rsid w:val="6B282560"/>
    <w:rsid w:val="6B713F07"/>
    <w:rsid w:val="6BB65DBE"/>
    <w:rsid w:val="6BC524A5"/>
    <w:rsid w:val="6C07486C"/>
    <w:rsid w:val="6C354A44"/>
    <w:rsid w:val="6C6A77E5"/>
    <w:rsid w:val="6CB542C8"/>
    <w:rsid w:val="6D056FFD"/>
    <w:rsid w:val="6D0F39D8"/>
    <w:rsid w:val="6D3671B7"/>
    <w:rsid w:val="6D652FEE"/>
    <w:rsid w:val="6E9171DF"/>
    <w:rsid w:val="6EA77C40"/>
    <w:rsid w:val="6F143F3F"/>
    <w:rsid w:val="6F1B4C00"/>
    <w:rsid w:val="6F8B0EFD"/>
    <w:rsid w:val="6FB46AB9"/>
    <w:rsid w:val="6FE26822"/>
    <w:rsid w:val="6FF869A5"/>
    <w:rsid w:val="70E84C6C"/>
    <w:rsid w:val="710579B9"/>
    <w:rsid w:val="710D46D2"/>
    <w:rsid w:val="71A072F4"/>
    <w:rsid w:val="71EF202A"/>
    <w:rsid w:val="72410E53"/>
    <w:rsid w:val="73221F8B"/>
    <w:rsid w:val="73440153"/>
    <w:rsid w:val="73942812"/>
    <w:rsid w:val="73D74CB9"/>
    <w:rsid w:val="73F70C70"/>
    <w:rsid w:val="74026044"/>
    <w:rsid w:val="741C11FC"/>
    <w:rsid w:val="749630AF"/>
    <w:rsid w:val="751122B7"/>
    <w:rsid w:val="753F637E"/>
    <w:rsid w:val="754D7C96"/>
    <w:rsid w:val="756A3E7E"/>
    <w:rsid w:val="75742F72"/>
    <w:rsid w:val="759C6025"/>
    <w:rsid w:val="75D43303"/>
    <w:rsid w:val="75FC4D15"/>
    <w:rsid w:val="76195247"/>
    <w:rsid w:val="76375D4D"/>
    <w:rsid w:val="768076F4"/>
    <w:rsid w:val="76AA4771"/>
    <w:rsid w:val="76B47C92"/>
    <w:rsid w:val="77316C41"/>
    <w:rsid w:val="7762504C"/>
    <w:rsid w:val="787510AF"/>
    <w:rsid w:val="78BE62B2"/>
    <w:rsid w:val="78CF04BF"/>
    <w:rsid w:val="78D21D5D"/>
    <w:rsid w:val="792C00F0"/>
    <w:rsid w:val="79B31B8F"/>
    <w:rsid w:val="79C6259B"/>
    <w:rsid w:val="7A335FD5"/>
    <w:rsid w:val="7A560E98"/>
    <w:rsid w:val="7A721A4A"/>
    <w:rsid w:val="7AAD2A82"/>
    <w:rsid w:val="7AB46BDC"/>
    <w:rsid w:val="7AB879F8"/>
    <w:rsid w:val="7B362A78"/>
    <w:rsid w:val="7B5A2377"/>
    <w:rsid w:val="7BD55DED"/>
    <w:rsid w:val="7C0156F2"/>
    <w:rsid w:val="7C0C0734"/>
    <w:rsid w:val="7C1C7EBF"/>
    <w:rsid w:val="7C3C40BE"/>
    <w:rsid w:val="7C4D1E27"/>
    <w:rsid w:val="7C723BD3"/>
    <w:rsid w:val="7CE502B1"/>
    <w:rsid w:val="7D9434DD"/>
    <w:rsid w:val="7E4431F7"/>
    <w:rsid w:val="7ECB1729"/>
    <w:rsid w:val="7F032C71"/>
    <w:rsid w:val="7F10538E"/>
    <w:rsid w:val="7F606CB1"/>
    <w:rsid w:val="7F932247"/>
    <w:rsid w:val="7FA02BB5"/>
    <w:rsid w:val="7FCC5F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iPriority="99"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2"/>
    <w:basedOn w:val="1"/>
    <w:next w:val="1"/>
    <w:qFormat/>
    <w:uiPriority w:val="0"/>
    <w:pPr>
      <w:keepNext/>
      <w:keepLines/>
      <w:spacing w:before="260" w:after="260" w:line="416" w:lineRule="auto"/>
      <w:outlineLvl w:val="1"/>
    </w:pPr>
    <w:rPr>
      <w:rFonts w:ascii="Cambria" w:hAnsi="Cambria" w:eastAsia="宋体" w:cs="Times New Roman"/>
      <w:b/>
      <w:bCs/>
      <w:sz w:val="32"/>
      <w:szCs w:val="32"/>
    </w:rPr>
  </w:style>
  <w:style w:type="paragraph" w:styleId="3">
    <w:name w:val="heading 6"/>
    <w:basedOn w:val="1"/>
    <w:next w:val="1"/>
    <w:qFormat/>
    <w:uiPriority w:val="0"/>
    <w:pPr>
      <w:ind w:left="1803" w:hanging="481"/>
      <w:outlineLvl w:val="5"/>
    </w:pPr>
    <w:rPr>
      <w:rFonts w:ascii="宋体" w:hAnsi="宋体" w:eastAsia="宋体" w:cs="宋体"/>
      <w:b/>
      <w:bCs/>
      <w:sz w:val="24"/>
      <w:szCs w:val="24"/>
      <w:lang w:val="zh-CN" w:eastAsia="zh-CN" w:bidi="zh-CN"/>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4">
    <w:name w:val="annotation text"/>
    <w:basedOn w:val="1"/>
    <w:unhideWhenUsed/>
    <w:qFormat/>
    <w:uiPriority w:val="99"/>
    <w:pPr>
      <w:jc w:val="left"/>
    </w:pPr>
  </w:style>
  <w:style w:type="paragraph" w:styleId="5">
    <w:name w:val="Body Text"/>
    <w:basedOn w:val="1"/>
    <w:next w:val="1"/>
    <w:semiHidden/>
    <w:qFormat/>
    <w:uiPriority w:val="0"/>
    <w:rPr>
      <w:rFonts w:ascii="Arial" w:hAnsi="Arial" w:eastAsia="Arial" w:cs="Arial"/>
      <w:sz w:val="21"/>
      <w:szCs w:val="21"/>
      <w:lang w:val="en-US" w:eastAsia="en-US" w:bidi="ar-SA"/>
    </w:rPr>
  </w:style>
  <w:style w:type="paragraph" w:styleId="6">
    <w:name w:val="Body Text Indent"/>
    <w:basedOn w:val="1"/>
    <w:unhideWhenUsed/>
    <w:qFormat/>
    <w:uiPriority w:val="0"/>
    <w:pPr>
      <w:spacing w:after="120"/>
      <w:ind w:left="420" w:leftChars="200"/>
    </w:pPr>
  </w:style>
  <w:style w:type="paragraph" w:styleId="7">
    <w:name w:val="Plain Text"/>
    <w:basedOn w:val="1"/>
    <w:qFormat/>
    <w:uiPriority w:val="0"/>
    <w:rPr>
      <w:rFonts w:ascii="宋体" w:hAnsi="Courier New" w:cs="Courier New"/>
      <w:szCs w:val="21"/>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bottom w:val="single" w:color="auto" w:sz="6" w:space="1"/>
      </w:pBdr>
      <w:snapToGrid w:val="0"/>
      <w:jc w:val="center"/>
    </w:pPr>
    <w:rPr>
      <w:sz w:val="18"/>
      <w:szCs w:val="18"/>
    </w:rPr>
  </w:style>
  <w:style w:type="paragraph" w:styleId="10">
    <w:name w:val="footnote text"/>
    <w:basedOn w:val="1"/>
    <w:qFormat/>
    <w:uiPriority w:val="0"/>
    <w:pPr>
      <w:snapToGrid w:val="0"/>
      <w:jc w:val="left"/>
    </w:pPr>
    <w:rPr>
      <w:sz w:val="18"/>
      <w:szCs w:val="18"/>
    </w:rPr>
  </w:style>
  <w:style w:type="paragraph" w:styleId="11">
    <w:name w:val="Message Header"/>
    <w:basedOn w:val="1"/>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rPr>
  </w:style>
  <w:style w:type="paragraph" w:styleId="12">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kern w:val="0"/>
      <w:sz w:val="20"/>
      <w:szCs w:val="20"/>
      <w:lang w:val="en-US" w:eastAsia="zh-CN" w:bidi="ar"/>
    </w:rPr>
  </w:style>
  <w:style w:type="paragraph" w:styleId="13">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4">
    <w:name w:val="Body Text First Indent"/>
    <w:basedOn w:val="5"/>
    <w:next w:val="1"/>
    <w:qFormat/>
    <w:uiPriority w:val="0"/>
    <w:pPr>
      <w:ind w:firstLine="420" w:firstLineChars="100"/>
    </w:pPr>
  </w:style>
  <w:style w:type="paragraph" w:styleId="15">
    <w:name w:val="Body Text First Indent 2"/>
    <w:basedOn w:val="6"/>
    <w:next w:val="1"/>
    <w:unhideWhenUsed/>
    <w:qFormat/>
    <w:uiPriority w:val="99"/>
    <w:pPr>
      <w:ind w:firstLine="420" w:firstLineChars="200"/>
    </w:pPr>
  </w:style>
  <w:style w:type="table" w:styleId="17">
    <w:name w:val="Table Grid"/>
    <w:basedOn w:val="1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basedOn w:val="18"/>
    <w:qFormat/>
    <w:uiPriority w:val="0"/>
  </w:style>
  <w:style w:type="character" w:styleId="20">
    <w:name w:val="FollowedHyperlink"/>
    <w:basedOn w:val="18"/>
    <w:qFormat/>
    <w:uiPriority w:val="0"/>
    <w:rPr>
      <w:color w:val="800080"/>
      <w:u w:val="none"/>
    </w:rPr>
  </w:style>
  <w:style w:type="character" w:styleId="21">
    <w:name w:val="Emphasis"/>
    <w:basedOn w:val="18"/>
    <w:qFormat/>
    <w:uiPriority w:val="0"/>
  </w:style>
  <w:style w:type="character" w:styleId="22">
    <w:name w:val="HTML Definition"/>
    <w:basedOn w:val="18"/>
    <w:qFormat/>
    <w:uiPriority w:val="0"/>
  </w:style>
  <w:style w:type="character" w:styleId="23">
    <w:name w:val="HTML Typewriter"/>
    <w:basedOn w:val="18"/>
    <w:qFormat/>
    <w:uiPriority w:val="0"/>
    <w:rPr>
      <w:rFonts w:hint="default" w:ascii="monospace" w:hAnsi="monospace" w:eastAsia="monospace" w:cs="monospace"/>
      <w:sz w:val="20"/>
    </w:rPr>
  </w:style>
  <w:style w:type="character" w:styleId="24">
    <w:name w:val="HTML Acronym"/>
    <w:basedOn w:val="18"/>
    <w:qFormat/>
    <w:uiPriority w:val="0"/>
  </w:style>
  <w:style w:type="character" w:styleId="25">
    <w:name w:val="HTML Variable"/>
    <w:basedOn w:val="18"/>
    <w:qFormat/>
    <w:uiPriority w:val="0"/>
  </w:style>
  <w:style w:type="character" w:styleId="26">
    <w:name w:val="Hyperlink"/>
    <w:basedOn w:val="18"/>
    <w:qFormat/>
    <w:uiPriority w:val="0"/>
    <w:rPr>
      <w:color w:val="0000FF"/>
      <w:u w:val="none"/>
    </w:rPr>
  </w:style>
  <w:style w:type="character" w:styleId="27">
    <w:name w:val="HTML Code"/>
    <w:basedOn w:val="18"/>
    <w:qFormat/>
    <w:uiPriority w:val="0"/>
    <w:rPr>
      <w:rFonts w:hint="default" w:ascii="monospace" w:hAnsi="monospace" w:eastAsia="monospace" w:cs="monospace"/>
      <w:sz w:val="20"/>
    </w:rPr>
  </w:style>
  <w:style w:type="character" w:styleId="28">
    <w:name w:val="HTML Cite"/>
    <w:basedOn w:val="18"/>
    <w:qFormat/>
    <w:uiPriority w:val="0"/>
  </w:style>
  <w:style w:type="character" w:styleId="29">
    <w:name w:val="HTML Keyboard"/>
    <w:basedOn w:val="18"/>
    <w:qFormat/>
    <w:uiPriority w:val="0"/>
    <w:rPr>
      <w:rFonts w:ascii="monospace" w:hAnsi="monospace" w:eastAsia="monospace" w:cs="monospace"/>
      <w:sz w:val="20"/>
    </w:rPr>
  </w:style>
  <w:style w:type="character" w:styleId="30">
    <w:name w:val="HTML Sample"/>
    <w:basedOn w:val="18"/>
    <w:qFormat/>
    <w:uiPriority w:val="0"/>
    <w:rPr>
      <w:rFonts w:hint="default" w:ascii="monospace" w:hAnsi="monospace" w:eastAsia="monospace" w:cs="monospace"/>
    </w:rPr>
  </w:style>
  <w:style w:type="paragraph" w:customStyle="1" w:styleId="31">
    <w:name w:val="无间隔1"/>
    <w:basedOn w:val="1"/>
    <w:qFormat/>
    <w:uiPriority w:val="0"/>
    <w:pPr>
      <w:spacing w:line="400" w:lineRule="exact"/>
    </w:pPr>
    <w:rPr>
      <w:rFonts w:ascii="Calibri" w:hAnsi="Calibri"/>
    </w:rPr>
  </w:style>
  <w:style w:type="paragraph" w:customStyle="1" w:styleId="32">
    <w:name w:val="正文格式"/>
    <w:basedOn w:val="1"/>
    <w:qFormat/>
    <w:uiPriority w:val="99"/>
    <w:pPr>
      <w:spacing w:line="400" w:lineRule="atLeast"/>
      <w:ind w:firstLine="482"/>
    </w:pPr>
    <w:rPr>
      <w:sz w:val="24"/>
      <w:szCs w:val="22"/>
    </w:rPr>
  </w:style>
  <w:style w:type="paragraph" w:customStyle="1" w:styleId="33">
    <w:name w:val="Default"/>
    <w:next w:val="9"/>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table" w:customStyle="1" w:styleId="34">
    <w:name w:val="Table Normal"/>
    <w:autoRedefine/>
    <w:semiHidden/>
    <w:unhideWhenUsed/>
    <w:qFormat/>
    <w:uiPriority w:val="0"/>
    <w:tblPr>
      <w:tblCellMar>
        <w:top w:w="0" w:type="dxa"/>
        <w:left w:w="0" w:type="dxa"/>
        <w:bottom w:w="0" w:type="dxa"/>
        <w:right w:w="0" w:type="dxa"/>
      </w:tblCellMar>
    </w:tblPr>
  </w:style>
  <w:style w:type="paragraph" w:customStyle="1" w:styleId="35">
    <w:name w:val="Table Text"/>
    <w:basedOn w:val="1"/>
    <w:autoRedefine/>
    <w:semiHidden/>
    <w:qFormat/>
    <w:uiPriority w:val="0"/>
    <w:rPr>
      <w:rFonts w:ascii="宋体" w:hAnsi="宋体" w:eastAsia="宋体" w:cs="宋体"/>
      <w:sz w:val="24"/>
      <w:szCs w:val="24"/>
      <w:lang w:val="en-US" w:eastAsia="en-US" w:bidi="ar-SA"/>
    </w:rPr>
  </w:style>
  <w:style w:type="paragraph" w:styleId="36">
    <w:name w:val="No Spacing"/>
    <w:basedOn w:val="1"/>
    <w:qFormat/>
    <w:uiPriority w:val="1"/>
    <w:pPr>
      <w:ind w:firstLine="200"/>
    </w:pPr>
    <w:rPr>
      <w:rFonts w:ascii="宋体" w:hAnsi="宋体" w:cs="Times New Roman"/>
    </w:rPr>
  </w:style>
  <w:style w:type="paragraph" w:styleId="37">
    <w:name w:val="List Paragraph"/>
    <w:basedOn w:val="1"/>
    <w:qFormat/>
    <w:uiPriority w:val="0"/>
    <w:pPr>
      <w:ind w:left="1322" w:firstLine="480"/>
    </w:pPr>
    <w:rPr>
      <w:rFonts w:ascii="宋体" w:hAnsi="宋体" w:eastAsia="宋体" w:cs="宋体"/>
      <w:lang w:val="zh-CN" w:eastAsia="zh-CN" w:bidi="zh-CN"/>
    </w:rPr>
  </w:style>
  <w:style w:type="paragraph" w:customStyle="1" w:styleId="38">
    <w:name w:val="Table Paragraph"/>
    <w:basedOn w:val="1"/>
    <w:qFormat/>
    <w:uiPriority w:val="0"/>
    <w:pPr>
      <w:spacing w:before="57"/>
      <w:jc w:val="center"/>
    </w:pPr>
    <w:rPr>
      <w:rFonts w:ascii="Times New Roman" w:hAnsi="Times New Roman" w:eastAsia="Times New Roman" w:cs="Times New Roman"/>
      <w:lang w:val="zh-CN" w:eastAsia="zh-CN" w:bidi="zh-CN"/>
    </w:rPr>
  </w:style>
  <w:style w:type="paragraph" w:customStyle="1" w:styleId="39">
    <w:name w:val="style4"/>
    <w:basedOn w:val="1"/>
    <w:next w:val="40"/>
    <w:qFormat/>
    <w:uiPriority w:val="0"/>
    <w:pPr>
      <w:widowControl/>
      <w:autoSpaceDE/>
      <w:autoSpaceDN/>
      <w:spacing w:before="280" w:after="280"/>
      <w:jc w:val="both"/>
    </w:pPr>
    <w:rPr>
      <w:sz w:val="18"/>
    </w:rPr>
  </w:style>
  <w:style w:type="paragraph" w:customStyle="1" w:styleId="40">
    <w:name w:val="2"/>
    <w:next w:val="1"/>
    <w:qFormat/>
    <w:uiPriority w:val="0"/>
    <w:pPr>
      <w:widowControl w:val="0"/>
      <w:jc w:val="both"/>
    </w:pPr>
    <w:rPr>
      <w:rFonts w:ascii="Times New Roman" w:hAnsi="Times New Roman" w:eastAsia="宋体" w:cs="Times New Roman"/>
      <w:sz w:val="21"/>
      <w:szCs w:val="22"/>
      <w:lang w:val="en-US" w:eastAsia="zh-CN" w:bidi="ar-SA"/>
    </w:rPr>
  </w:style>
  <w:style w:type="character" w:customStyle="1" w:styleId="41">
    <w:name w:val="esdskipcrossnaventer"/>
    <w:basedOn w:val="18"/>
    <w:qFormat/>
    <w:uiPriority w:val="0"/>
    <w:rPr>
      <w:color w:val="FFFFFF"/>
      <w:sz w:val="16"/>
      <w:szCs w:val="16"/>
      <w:shd w:val="clear" w:fill="2A6EB3"/>
    </w:rPr>
  </w:style>
  <w:style w:type="paragraph" w:customStyle="1" w:styleId="4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43">
    <w:name w:val="列出段落1"/>
    <w:basedOn w:val="1"/>
    <w:qFormat/>
    <w:uiPriority w:val="0"/>
    <w:pPr>
      <w:ind w:firstLine="420" w:firstLineChars="200"/>
    </w:pPr>
    <w:rPr>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4801</Words>
  <Characters>6458</Characters>
  <Lines>0</Lines>
  <Paragraphs>0</Paragraphs>
  <TotalTime>48</TotalTime>
  <ScaleCrop>false</ScaleCrop>
  <LinksUpToDate>false</LinksUpToDate>
  <CharactersWithSpaces>6743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2024-08-08T00:59:00Z</dcterms:created>
  <dc:creator>花朝拾贰</dc:creator>
  <cp:lastModifiedBy>Administrator</cp:lastModifiedBy>
  <cp:lastPrinted>2025-09-18T02:38:00Z</cp:lastPrinted>
  <dcterms:modified xsi:type="dcterms:W3CDTF">2026-05-12T02:19:05Z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245902B7337B47C0BC3B62C1E9076B3B_13</vt:lpwstr>
  </property>
  <property fmtid="{D5CDD505-2E9C-101B-9397-08002B2CF9AE}" pid="4" name="KSOTemplateDocerSaveRecord">
    <vt:lpwstr>eyJoZGlkIjoiYTE0ZTIzNjU4NWJiYzFjNjU1YzQ3YmVhMTllZjcwYmYiLCJ1c2VySWQiOiI2MjMwMjY3NzcifQ==</vt:lpwstr>
  </property>
</Properties>
</file>