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084C7F3">
      <w:pPr>
        <w:widowControl/>
        <w:shd w:val="clear" w:color="auto" w:fill="FFFFFF"/>
        <w:spacing w:line="480" w:lineRule="atLeast"/>
        <w:jc w:val="center"/>
        <w:rPr>
          <w:rFonts w:hint="eastAsia" w:ascii="仿宋" w:hAnsi="仿宋" w:eastAsia="仿宋" w:cs="仿宋"/>
          <w:b/>
          <w:bCs/>
          <w:color w:val="auto"/>
          <w:kern w:val="0"/>
          <w:sz w:val="52"/>
          <w:szCs w:val="52"/>
          <w:lang w:eastAsia="zh-CN"/>
        </w:rPr>
      </w:pPr>
      <w:r>
        <w:rPr>
          <w:rFonts w:hint="eastAsia" w:ascii="仿宋" w:hAnsi="仿宋" w:eastAsia="仿宋" w:cs="仿宋"/>
          <w:b/>
          <w:bCs/>
          <w:color w:val="auto"/>
          <w:kern w:val="0"/>
          <w:sz w:val="52"/>
          <w:szCs w:val="52"/>
          <w:lang w:eastAsia="zh-CN"/>
        </w:rPr>
        <w:t>正阳县妇幼保健院设备购置项目</w:t>
      </w:r>
    </w:p>
    <w:p w14:paraId="68A33C37">
      <w:pPr>
        <w:widowControl/>
        <w:shd w:val="clear" w:color="auto" w:fill="FFFFFF"/>
        <w:spacing w:line="480" w:lineRule="atLeast"/>
        <w:rPr>
          <w:rFonts w:hint="eastAsia" w:ascii="仿宋" w:hAnsi="仿宋" w:eastAsia="仿宋" w:cs="仿宋"/>
          <w:color w:val="auto"/>
          <w:kern w:val="0"/>
          <w:sz w:val="72"/>
          <w:szCs w:val="72"/>
        </w:rPr>
      </w:pPr>
    </w:p>
    <w:p w14:paraId="50B03275">
      <w:pPr>
        <w:pStyle w:val="31"/>
        <w:rPr>
          <w:rFonts w:hint="eastAsia" w:ascii="仿宋" w:hAnsi="仿宋" w:eastAsia="仿宋" w:cs="仿宋"/>
          <w:color w:val="auto"/>
        </w:rPr>
      </w:pPr>
    </w:p>
    <w:p w14:paraId="28F30D0C">
      <w:pPr>
        <w:widowControl/>
        <w:shd w:val="clear" w:color="auto" w:fill="FFFFFF"/>
        <w:spacing w:line="480" w:lineRule="atLeast"/>
        <w:jc w:val="center"/>
        <w:rPr>
          <w:rFonts w:hint="eastAsia" w:ascii="仿宋" w:hAnsi="仿宋" w:eastAsia="仿宋" w:cs="仿宋"/>
          <w:b/>
          <w:bCs/>
          <w:color w:val="auto"/>
          <w:kern w:val="0"/>
          <w:sz w:val="52"/>
          <w:szCs w:val="52"/>
        </w:rPr>
      </w:pPr>
      <w:r>
        <w:rPr>
          <w:rFonts w:hint="eastAsia" w:ascii="仿宋" w:hAnsi="仿宋" w:eastAsia="仿宋" w:cs="仿宋"/>
          <w:b/>
          <w:bCs/>
          <w:color w:val="auto"/>
          <w:kern w:val="0"/>
          <w:sz w:val="52"/>
          <w:szCs w:val="52"/>
        </w:rPr>
        <w:t>招 标 文 件</w:t>
      </w:r>
    </w:p>
    <w:p w14:paraId="5CEC105D">
      <w:pPr>
        <w:jc w:val="center"/>
        <w:rPr>
          <w:rFonts w:hint="eastAsia" w:ascii="仿宋" w:hAnsi="仿宋" w:eastAsia="仿宋" w:cs="仿宋"/>
          <w:b/>
          <w:color w:val="auto"/>
          <w:sz w:val="28"/>
          <w:szCs w:val="28"/>
          <w:lang w:eastAsia="zh-CN"/>
        </w:rPr>
      </w:pPr>
      <w:r>
        <w:rPr>
          <w:rFonts w:hint="eastAsia" w:ascii="仿宋" w:hAnsi="仿宋" w:eastAsia="仿宋" w:cs="仿宋"/>
          <w:b/>
          <w:color w:val="auto"/>
          <w:sz w:val="24"/>
        </w:rPr>
        <w:t>项目编号：</w:t>
      </w:r>
      <w:r>
        <w:rPr>
          <w:rFonts w:hint="eastAsia" w:ascii="仿宋" w:hAnsi="仿宋" w:eastAsia="仿宋" w:cs="仿宋"/>
          <w:b/>
          <w:color w:val="auto"/>
          <w:sz w:val="24"/>
          <w:highlight w:val="none"/>
          <w:lang w:eastAsia="zh-CN"/>
        </w:rPr>
        <w:t>正阳招标采购-2026-14</w:t>
      </w:r>
    </w:p>
    <w:p w14:paraId="178D51CC">
      <w:pPr>
        <w:widowControl/>
        <w:shd w:val="clear" w:color="auto" w:fill="FFFFFF"/>
        <w:spacing w:before="161" w:after="161" w:line="480" w:lineRule="atLeast"/>
        <w:ind w:firstLine="1960" w:firstLineChars="700"/>
        <w:jc w:val="left"/>
        <w:rPr>
          <w:rFonts w:hint="eastAsia" w:ascii="仿宋" w:hAnsi="仿宋" w:eastAsia="仿宋" w:cs="仿宋"/>
          <w:bCs/>
          <w:color w:val="auto"/>
          <w:kern w:val="0"/>
          <w:sz w:val="28"/>
          <w:szCs w:val="28"/>
        </w:rPr>
      </w:pPr>
    </w:p>
    <w:p w14:paraId="3DBE0DB8">
      <w:pPr>
        <w:pStyle w:val="51"/>
        <w:jc w:val="center"/>
        <w:rPr>
          <w:rFonts w:hint="eastAsia" w:ascii="仿宋" w:hAnsi="仿宋" w:eastAsia="仿宋" w:cs="仿宋"/>
          <w:color w:val="auto"/>
          <w:sz w:val="24"/>
        </w:rPr>
      </w:pPr>
    </w:p>
    <w:p w14:paraId="6AAAC08F">
      <w:pPr>
        <w:pStyle w:val="51"/>
        <w:jc w:val="center"/>
        <w:rPr>
          <w:rFonts w:hint="eastAsia" w:ascii="仿宋" w:hAnsi="仿宋" w:eastAsia="仿宋" w:cs="仿宋"/>
          <w:color w:val="auto"/>
          <w:sz w:val="24"/>
        </w:rPr>
      </w:pPr>
    </w:p>
    <w:p w14:paraId="75B30CF9">
      <w:pPr>
        <w:pStyle w:val="51"/>
        <w:jc w:val="center"/>
        <w:rPr>
          <w:rFonts w:hint="eastAsia" w:ascii="仿宋" w:hAnsi="仿宋" w:eastAsia="仿宋" w:cs="仿宋"/>
          <w:color w:val="auto"/>
          <w:sz w:val="24"/>
        </w:rPr>
      </w:pPr>
    </w:p>
    <w:p w14:paraId="43F2A3FC">
      <w:pPr>
        <w:pStyle w:val="51"/>
        <w:jc w:val="center"/>
        <w:rPr>
          <w:rFonts w:hint="eastAsia" w:ascii="仿宋" w:hAnsi="仿宋" w:eastAsia="仿宋" w:cs="仿宋"/>
          <w:color w:val="auto"/>
          <w:sz w:val="24"/>
        </w:rPr>
      </w:pPr>
    </w:p>
    <w:p w14:paraId="38E0FD16">
      <w:pPr>
        <w:pStyle w:val="51"/>
        <w:jc w:val="center"/>
        <w:rPr>
          <w:rFonts w:hint="eastAsia" w:ascii="仿宋" w:hAnsi="仿宋" w:eastAsia="仿宋" w:cs="仿宋"/>
          <w:color w:val="auto"/>
          <w:sz w:val="24"/>
        </w:rPr>
      </w:pPr>
    </w:p>
    <w:p w14:paraId="7E8DE443">
      <w:pPr>
        <w:widowControl/>
        <w:spacing w:before="161" w:after="161" w:line="440" w:lineRule="exact"/>
        <w:ind w:firstLine="2100" w:firstLineChars="700"/>
        <w:rPr>
          <w:rFonts w:hint="eastAsia" w:ascii="仿宋" w:hAnsi="仿宋" w:eastAsia="仿宋" w:cs="仿宋"/>
          <w:color w:val="auto"/>
          <w:sz w:val="30"/>
          <w:szCs w:val="30"/>
        </w:rPr>
      </w:pPr>
    </w:p>
    <w:p w14:paraId="28EF640E">
      <w:pPr>
        <w:pStyle w:val="30"/>
        <w:ind w:firstLine="300"/>
        <w:rPr>
          <w:rFonts w:hint="eastAsia" w:ascii="仿宋" w:hAnsi="仿宋" w:eastAsia="仿宋" w:cs="仿宋"/>
          <w:color w:val="auto"/>
          <w:sz w:val="30"/>
          <w:szCs w:val="30"/>
        </w:rPr>
      </w:pPr>
    </w:p>
    <w:p w14:paraId="3866BC25">
      <w:pPr>
        <w:pStyle w:val="31"/>
        <w:ind w:firstLine="480"/>
        <w:rPr>
          <w:rFonts w:hint="eastAsia" w:ascii="仿宋" w:hAnsi="仿宋" w:eastAsia="仿宋" w:cs="仿宋"/>
          <w:color w:val="auto"/>
        </w:rPr>
      </w:pPr>
    </w:p>
    <w:p w14:paraId="286FE559">
      <w:pPr>
        <w:pStyle w:val="20"/>
        <w:rPr>
          <w:rFonts w:hint="eastAsia" w:ascii="仿宋" w:hAnsi="仿宋" w:eastAsia="仿宋" w:cs="仿宋"/>
          <w:color w:val="auto"/>
        </w:rPr>
      </w:pPr>
    </w:p>
    <w:p w14:paraId="674C7ABB">
      <w:pPr>
        <w:widowControl/>
        <w:spacing w:before="161" w:after="161" w:line="440" w:lineRule="exact"/>
        <w:ind w:firstLine="1500" w:firstLineChars="500"/>
        <w:rPr>
          <w:rFonts w:hint="eastAsia" w:ascii="仿宋" w:hAnsi="仿宋" w:eastAsia="仿宋" w:cs="仿宋"/>
          <w:bCs/>
          <w:color w:val="auto"/>
          <w:sz w:val="30"/>
          <w:szCs w:val="30"/>
          <w:lang w:eastAsia="zh-CN"/>
        </w:rPr>
      </w:pPr>
      <w:r>
        <w:rPr>
          <w:rFonts w:hint="eastAsia" w:ascii="仿宋" w:hAnsi="仿宋" w:eastAsia="仿宋" w:cs="仿宋"/>
          <w:color w:val="auto"/>
          <w:sz w:val="30"/>
          <w:szCs w:val="30"/>
        </w:rPr>
        <w:t>采   购  人：</w:t>
      </w:r>
      <w:r>
        <w:rPr>
          <w:rFonts w:hint="eastAsia" w:ascii="仿宋" w:hAnsi="仿宋" w:eastAsia="仿宋" w:cs="仿宋"/>
          <w:bCs/>
          <w:color w:val="auto"/>
          <w:sz w:val="30"/>
          <w:szCs w:val="30"/>
          <w:lang w:eastAsia="zh-CN"/>
        </w:rPr>
        <w:t>正阳县妇幼保健院</w:t>
      </w:r>
    </w:p>
    <w:p w14:paraId="0905602A">
      <w:pPr>
        <w:widowControl/>
        <w:spacing w:before="161" w:after="161" w:line="440" w:lineRule="exact"/>
        <w:ind w:firstLine="1500" w:firstLineChars="500"/>
        <w:rPr>
          <w:rFonts w:hint="eastAsia" w:ascii="仿宋" w:hAnsi="仿宋" w:eastAsia="仿宋" w:cs="仿宋"/>
          <w:color w:val="auto"/>
          <w:kern w:val="0"/>
          <w:sz w:val="30"/>
          <w:szCs w:val="30"/>
          <w:lang w:eastAsia="zh-CN"/>
        </w:rPr>
      </w:pPr>
      <w:r>
        <w:rPr>
          <w:rFonts w:hint="eastAsia" w:ascii="仿宋" w:hAnsi="仿宋" w:eastAsia="仿宋" w:cs="仿宋"/>
          <w:color w:val="auto"/>
          <w:kern w:val="0"/>
          <w:sz w:val="30"/>
          <w:szCs w:val="30"/>
        </w:rPr>
        <w:t>代 理 机 构：</w:t>
      </w:r>
      <w:r>
        <w:rPr>
          <w:rFonts w:hint="eastAsia" w:ascii="仿宋" w:hAnsi="仿宋" w:eastAsia="仿宋" w:cs="仿宋"/>
          <w:color w:val="auto"/>
          <w:kern w:val="0"/>
          <w:sz w:val="30"/>
          <w:szCs w:val="30"/>
          <w:lang w:eastAsia="zh-CN"/>
        </w:rPr>
        <w:t>中豫建设工程咨询有限公司</w:t>
      </w:r>
    </w:p>
    <w:p w14:paraId="2FE68D44">
      <w:pPr>
        <w:widowControl/>
        <w:spacing w:before="161" w:after="161" w:line="440" w:lineRule="exact"/>
        <w:ind w:firstLine="1500" w:firstLineChars="500"/>
        <w:rPr>
          <w:rFonts w:hint="eastAsia" w:ascii="仿宋" w:hAnsi="仿宋" w:eastAsia="仿宋" w:cs="仿宋"/>
          <w:b/>
          <w:color w:val="auto"/>
          <w:kern w:val="0"/>
          <w:sz w:val="32"/>
        </w:rPr>
      </w:pPr>
      <w:r>
        <w:rPr>
          <w:rFonts w:hint="eastAsia" w:ascii="仿宋" w:hAnsi="仿宋" w:eastAsia="仿宋" w:cs="仿宋"/>
          <w:color w:val="auto"/>
          <w:kern w:val="0"/>
          <w:sz w:val="30"/>
          <w:szCs w:val="30"/>
        </w:rPr>
        <w:t>日       期：202</w:t>
      </w:r>
      <w:r>
        <w:rPr>
          <w:rFonts w:hint="eastAsia" w:ascii="仿宋" w:hAnsi="仿宋" w:eastAsia="仿宋" w:cs="仿宋"/>
          <w:color w:val="auto"/>
          <w:kern w:val="0"/>
          <w:sz w:val="30"/>
          <w:szCs w:val="30"/>
          <w:lang w:val="en-US" w:eastAsia="zh-CN"/>
        </w:rPr>
        <w:t>6</w:t>
      </w:r>
      <w:r>
        <w:rPr>
          <w:rFonts w:hint="eastAsia" w:ascii="仿宋" w:hAnsi="仿宋" w:eastAsia="仿宋" w:cs="仿宋"/>
          <w:color w:val="auto"/>
          <w:kern w:val="0"/>
          <w:sz w:val="30"/>
          <w:szCs w:val="30"/>
        </w:rPr>
        <w:t>年</w:t>
      </w:r>
      <w:r>
        <w:rPr>
          <w:rFonts w:hint="eastAsia" w:ascii="仿宋" w:hAnsi="仿宋" w:eastAsia="仿宋" w:cs="仿宋"/>
          <w:color w:val="auto"/>
          <w:kern w:val="0"/>
          <w:sz w:val="30"/>
          <w:szCs w:val="30"/>
          <w:lang w:val="en-US" w:eastAsia="zh-CN"/>
        </w:rPr>
        <w:t>6</w:t>
      </w:r>
      <w:r>
        <w:rPr>
          <w:rFonts w:hint="eastAsia" w:ascii="仿宋" w:hAnsi="仿宋" w:eastAsia="仿宋" w:cs="仿宋"/>
          <w:color w:val="auto"/>
          <w:kern w:val="0"/>
          <w:sz w:val="30"/>
          <w:szCs w:val="30"/>
        </w:rPr>
        <w:t>月</w:t>
      </w:r>
    </w:p>
    <w:p w14:paraId="1C091B2D">
      <w:pPr>
        <w:widowControl/>
        <w:spacing w:before="161" w:after="161" w:line="480" w:lineRule="atLeast"/>
        <w:ind w:firstLine="3213" w:firstLineChars="1000"/>
        <w:rPr>
          <w:rFonts w:hint="eastAsia" w:ascii="仿宋" w:hAnsi="仿宋" w:eastAsia="仿宋" w:cs="仿宋"/>
          <w:b/>
          <w:bCs/>
          <w:color w:val="auto"/>
          <w:kern w:val="0"/>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9" w:charSpace="0"/>
        </w:sectPr>
      </w:pPr>
    </w:p>
    <w:p w14:paraId="02832933">
      <w:pPr>
        <w:rPr>
          <w:rFonts w:hint="eastAsia" w:ascii="仿宋" w:hAnsi="仿宋" w:eastAsia="仿宋" w:cs="仿宋"/>
          <w:bCs/>
          <w:color w:val="auto"/>
          <w:sz w:val="24"/>
        </w:rPr>
      </w:pPr>
      <w:r>
        <w:rPr>
          <w:rFonts w:hint="eastAsia" w:ascii="仿宋" w:hAnsi="仿宋" w:eastAsia="仿宋" w:cs="仿宋"/>
          <w:bCs/>
          <w:color w:val="auto"/>
          <w:sz w:val="52"/>
          <w:szCs w:val="52"/>
        </w:rPr>
        <w:t xml:space="preserve">         </w:t>
      </w:r>
      <w:r>
        <w:rPr>
          <w:rFonts w:hint="eastAsia" w:ascii="仿宋" w:hAnsi="仿宋" w:eastAsia="仿宋" w:cs="仿宋"/>
          <w:bCs/>
          <w:color w:val="auto"/>
          <w:sz w:val="32"/>
          <w:szCs w:val="32"/>
        </w:rPr>
        <w:t xml:space="preserve">    </w:t>
      </w:r>
    </w:p>
    <w:sdt>
      <w:sdtPr>
        <w:rPr>
          <w:rFonts w:hint="eastAsia" w:ascii="仿宋" w:hAnsi="仿宋" w:eastAsia="仿宋" w:cs="仿宋"/>
          <w:color w:val="auto"/>
        </w:rPr>
        <w:id w:val="147481124"/>
        <w:docPartObj>
          <w:docPartGallery w:val="Table of Contents"/>
          <w:docPartUnique/>
        </w:docPartObj>
      </w:sdtPr>
      <w:sdtEndPr>
        <w:rPr>
          <w:rFonts w:hint="eastAsia" w:ascii="仿宋" w:hAnsi="仿宋" w:eastAsia="仿宋" w:cs="仿宋"/>
          <w:bCs/>
          <w:color w:val="auto"/>
          <w:kern w:val="0"/>
          <w:sz w:val="32"/>
          <w:szCs w:val="48"/>
        </w:rPr>
      </w:sdtEndPr>
      <w:sdtContent>
        <w:p w14:paraId="49645688">
          <w:pPr>
            <w:jc w:val="center"/>
            <w:rPr>
              <w:rFonts w:hint="eastAsia" w:ascii="仿宋" w:hAnsi="仿宋" w:eastAsia="仿宋" w:cs="仿宋"/>
              <w:color w:val="auto"/>
              <w:sz w:val="40"/>
              <w:szCs w:val="48"/>
            </w:rPr>
          </w:pPr>
          <w:r>
            <w:rPr>
              <w:rFonts w:hint="eastAsia" w:ascii="仿宋" w:hAnsi="仿宋" w:eastAsia="仿宋" w:cs="仿宋"/>
              <w:color w:val="auto"/>
              <w:sz w:val="40"/>
              <w:szCs w:val="48"/>
            </w:rPr>
            <w:t>目录</w:t>
          </w:r>
        </w:p>
        <w:p w14:paraId="04C45E13">
          <w:pPr>
            <w:widowControl/>
            <w:spacing w:before="161" w:line="480" w:lineRule="atLeast"/>
            <w:jc w:val="center"/>
            <w:rPr>
              <w:rFonts w:hint="eastAsia" w:ascii="仿宋" w:hAnsi="仿宋" w:eastAsia="仿宋" w:cs="仿宋"/>
              <w:b/>
              <w:bCs/>
              <w:color w:val="auto"/>
              <w:kern w:val="0"/>
              <w:sz w:val="32"/>
              <w:szCs w:val="32"/>
            </w:rPr>
          </w:pPr>
        </w:p>
      </w:sdtContent>
    </w:sdt>
    <w:p w14:paraId="449B3AE0">
      <w:pPr>
        <w:widowControl/>
        <w:wordWrap w:val="0"/>
        <w:spacing w:before="159" w:beforeLines="50" w:line="480" w:lineRule="exact"/>
        <w:ind w:firstLine="1440" w:firstLineChars="600"/>
        <w:jc w:val="left"/>
        <w:rPr>
          <w:rFonts w:hint="eastAsia" w:ascii="仿宋" w:hAnsi="仿宋" w:eastAsia="仿宋" w:cs="仿宋"/>
          <w:color w:val="auto"/>
          <w:kern w:val="0"/>
          <w:sz w:val="24"/>
        </w:rPr>
      </w:pPr>
      <w:r>
        <w:rPr>
          <w:rFonts w:hint="eastAsia" w:ascii="仿宋" w:hAnsi="仿宋" w:eastAsia="仿宋" w:cs="仿宋"/>
          <w:color w:val="auto"/>
          <w:kern w:val="0"/>
          <w:sz w:val="24"/>
        </w:rPr>
        <w:t>第一章    招标公告</w:t>
      </w:r>
    </w:p>
    <w:p w14:paraId="0B67B810">
      <w:pPr>
        <w:widowControl/>
        <w:wordWrap w:val="0"/>
        <w:spacing w:before="159" w:beforeLines="50" w:line="480" w:lineRule="exact"/>
        <w:ind w:firstLine="1440" w:firstLineChars="600"/>
        <w:jc w:val="left"/>
        <w:rPr>
          <w:rFonts w:hint="eastAsia" w:ascii="仿宋" w:hAnsi="仿宋" w:eastAsia="仿宋" w:cs="仿宋"/>
          <w:color w:val="auto"/>
          <w:kern w:val="0"/>
          <w:sz w:val="24"/>
        </w:rPr>
      </w:pPr>
      <w:r>
        <w:rPr>
          <w:rFonts w:hint="eastAsia" w:ascii="仿宋" w:hAnsi="仿宋" w:eastAsia="仿宋" w:cs="仿宋"/>
          <w:color w:val="auto"/>
          <w:kern w:val="0"/>
          <w:sz w:val="24"/>
        </w:rPr>
        <w:t>第二章    招标需求</w:t>
      </w:r>
    </w:p>
    <w:p w14:paraId="1C67F6BB">
      <w:pPr>
        <w:widowControl/>
        <w:wordWrap w:val="0"/>
        <w:spacing w:before="159" w:beforeLines="50" w:line="480" w:lineRule="exact"/>
        <w:ind w:firstLine="1440" w:firstLineChars="600"/>
        <w:jc w:val="left"/>
        <w:rPr>
          <w:rFonts w:hint="eastAsia" w:ascii="仿宋" w:hAnsi="仿宋" w:eastAsia="仿宋" w:cs="仿宋"/>
          <w:color w:val="auto"/>
          <w:kern w:val="0"/>
          <w:sz w:val="24"/>
        </w:rPr>
      </w:pPr>
      <w:r>
        <w:rPr>
          <w:rFonts w:hint="eastAsia" w:ascii="仿宋" w:hAnsi="仿宋" w:eastAsia="仿宋" w:cs="仿宋"/>
          <w:color w:val="auto"/>
          <w:kern w:val="0"/>
          <w:sz w:val="24"/>
        </w:rPr>
        <w:t>第三章    投标人须知</w:t>
      </w:r>
    </w:p>
    <w:p w14:paraId="3E7A215B">
      <w:pPr>
        <w:widowControl/>
        <w:wordWrap w:val="0"/>
        <w:spacing w:before="159" w:beforeLines="50" w:line="480" w:lineRule="exact"/>
        <w:ind w:left="1079" w:leftChars="514" w:firstLine="1200" w:firstLineChars="500"/>
        <w:jc w:val="left"/>
        <w:rPr>
          <w:rFonts w:hint="eastAsia" w:ascii="仿宋" w:hAnsi="仿宋" w:eastAsia="仿宋" w:cs="仿宋"/>
          <w:color w:val="auto"/>
          <w:kern w:val="0"/>
          <w:sz w:val="24"/>
        </w:rPr>
      </w:pPr>
      <w:r>
        <w:rPr>
          <w:rFonts w:hint="eastAsia" w:ascii="仿宋" w:hAnsi="仿宋" w:eastAsia="仿宋" w:cs="仿宋"/>
          <w:color w:val="auto"/>
          <w:kern w:val="0"/>
          <w:sz w:val="24"/>
        </w:rPr>
        <w:t>投标人须知前附表</w:t>
      </w:r>
    </w:p>
    <w:p w14:paraId="393B42F2">
      <w:pPr>
        <w:widowControl/>
        <w:wordWrap w:val="0"/>
        <w:spacing w:before="159" w:beforeLines="50" w:line="480" w:lineRule="exact"/>
        <w:ind w:left="1619" w:leftChars="771"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一.说明</w:t>
      </w:r>
    </w:p>
    <w:p w14:paraId="6D9E428A">
      <w:pPr>
        <w:widowControl/>
        <w:wordWrap w:val="0"/>
        <w:spacing w:before="159" w:beforeLines="50" w:line="480" w:lineRule="exact"/>
        <w:ind w:left="1619" w:leftChars="771"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二.招标文件</w:t>
      </w:r>
    </w:p>
    <w:p w14:paraId="5D229CDB">
      <w:pPr>
        <w:widowControl/>
        <w:wordWrap w:val="0"/>
        <w:spacing w:before="159" w:beforeLines="50" w:line="480" w:lineRule="exact"/>
        <w:ind w:left="1619" w:leftChars="771"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三.投标文件的编制</w:t>
      </w:r>
    </w:p>
    <w:p w14:paraId="62405F84">
      <w:pPr>
        <w:widowControl/>
        <w:wordWrap w:val="0"/>
        <w:spacing w:before="159" w:beforeLines="50" w:line="480" w:lineRule="exact"/>
        <w:ind w:left="1619" w:leftChars="771"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四.投标文件的递交</w:t>
      </w:r>
    </w:p>
    <w:p w14:paraId="02A31736">
      <w:pPr>
        <w:widowControl/>
        <w:wordWrap w:val="0"/>
        <w:spacing w:before="159" w:beforeLines="50" w:line="480" w:lineRule="exact"/>
        <w:ind w:left="1619" w:leftChars="771"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五.开标</w:t>
      </w:r>
    </w:p>
    <w:p w14:paraId="4144818B">
      <w:pPr>
        <w:widowControl/>
        <w:wordWrap w:val="0"/>
        <w:spacing w:before="159" w:beforeLines="50" w:line="480" w:lineRule="exact"/>
        <w:ind w:left="1619" w:leftChars="771"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六.评标</w:t>
      </w:r>
    </w:p>
    <w:p w14:paraId="1706F7BB">
      <w:pPr>
        <w:widowControl/>
        <w:wordWrap w:val="0"/>
        <w:spacing w:before="159" w:beforeLines="50" w:line="480" w:lineRule="exact"/>
        <w:ind w:left="1619" w:leftChars="771"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七.定标</w:t>
      </w:r>
    </w:p>
    <w:p w14:paraId="5F1FFE39">
      <w:pPr>
        <w:widowControl/>
        <w:wordWrap w:val="0"/>
        <w:spacing w:before="159" w:beforeLines="50" w:line="480" w:lineRule="exact"/>
        <w:ind w:left="1619" w:leftChars="771"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八.合同授予</w:t>
      </w:r>
    </w:p>
    <w:p w14:paraId="7F0B729C">
      <w:pPr>
        <w:widowControl/>
        <w:wordWrap w:val="0"/>
        <w:spacing w:before="159" w:beforeLines="50" w:line="480" w:lineRule="exact"/>
        <w:ind w:firstLine="1440" w:firstLineChars="600"/>
        <w:jc w:val="left"/>
        <w:rPr>
          <w:rFonts w:hint="eastAsia" w:ascii="仿宋" w:hAnsi="仿宋" w:eastAsia="仿宋" w:cs="仿宋"/>
          <w:color w:val="auto"/>
          <w:kern w:val="0"/>
          <w:sz w:val="24"/>
        </w:rPr>
      </w:pPr>
      <w:r>
        <w:rPr>
          <w:rFonts w:hint="eastAsia" w:ascii="仿宋" w:hAnsi="仿宋" w:eastAsia="仿宋" w:cs="仿宋"/>
          <w:color w:val="auto"/>
          <w:kern w:val="0"/>
          <w:sz w:val="24"/>
        </w:rPr>
        <w:t>第四章    评标办法及评分标准</w:t>
      </w:r>
    </w:p>
    <w:p w14:paraId="41094DF1">
      <w:pPr>
        <w:widowControl/>
        <w:wordWrap w:val="0"/>
        <w:spacing w:before="159" w:beforeLines="50" w:line="480" w:lineRule="exact"/>
        <w:ind w:firstLine="1440" w:firstLineChars="600"/>
        <w:jc w:val="left"/>
        <w:rPr>
          <w:rFonts w:hint="eastAsia" w:ascii="仿宋" w:hAnsi="仿宋" w:eastAsia="仿宋" w:cs="仿宋"/>
          <w:color w:val="auto"/>
          <w:kern w:val="0"/>
          <w:sz w:val="24"/>
        </w:rPr>
      </w:pPr>
      <w:r>
        <w:rPr>
          <w:rFonts w:hint="eastAsia" w:ascii="仿宋" w:hAnsi="仿宋" w:eastAsia="仿宋" w:cs="仿宋"/>
          <w:color w:val="auto"/>
          <w:kern w:val="0"/>
          <w:sz w:val="24"/>
        </w:rPr>
        <w:t>第五章    政府采购合同主要条款</w:t>
      </w:r>
    </w:p>
    <w:p w14:paraId="05F84BE6">
      <w:pPr>
        <w:widowControl/>
        <w:wordWrap w:val="0"/>
        <w:spacing w:before="159" w:beforeLines="50" w:line="480" w:lineRule="exact"/>
        <w:ind w:firstLine="1440" w:firstLineChars="600"/>
        <w:jc w:val="left"/>
        <w:rPr>
          <w:rFonts w:hint="eastAsia" w:ascii="仿宋" w:hAnsi="仿宋" w:eastAsia="仿宋" w:cs="仿宋"/>
          <w:color w:val="auto"/>
          <w:kern w:val="0"/>
          <w:sz w:val="24"/>
        </w:rPr>
      </w:pPr>
      <w:r>
        <w:rPr>
          <w:rFonts w:hint="eastAsia" w:ascii="仿宋" w:hAnsi="仿宋" w:eastAsia="仿宋" w:cs="仿宋"/>
          <w:color w:val="auto"/>
          <w:kern w:val="0"/>
          <w:sz w:val="24"/>
        </w:rPr>
        <w:t>第六章    投标文件格式</w:t>
      </w:r>
    </w:p>
    <w:p w14:paraId="18E59D58">
      <w:pPr>
        <w:pStyle w:val="5"/>
        <w:rPr>
          <w:rFonts w:hint="eastAsia" w:ascii="仿宋" w:hAnsi="仿宋" w:eastAsia="仿宋" w:cs="仿宋"/>
          <w:color w:val="auto"/>
          <w:kern w:val="0"/>
          <w:sz w:val="24"/>
        </w:rPr>
      </w:pPr>
    </w:p>
    <w:p w14:paraId="6A50406F">
      <w:pPr>
        <w:rPr>
          <w:rFonts w:hint="eastAsia" w:ascii="仿宋" w:hAnsi="仿宋" w:eastAsia="仿宋" w:cs="仿宋"/>
          <w:color w:val="auto"/>
          <w:kern w:val="0"/>
          <w:sz w:val="24"/>
        </w:rPr>
      </w:pPr>
    </w:p>
    <w:p w14:paraId="79525B57">
      <w:pPr>
        <w:pStyle w:val="5"/>
        <w:rPr>
          <w:rFonts w:hint="eastAsia" w:ascii="仿宋" w:hAnsi="仿宋" w:eastAsia="仿宋" w:cs="仿宋"/>
          <w:color w:val="auto"/>
        </w:rPr>
      </w:pPr>
    </w:p>
    <w:p w14:paraId="4208E546">
      <w:pPr>
        <w:spacing w:line="440" w:lineRule="exact"/>
        <w:jc w:val="center"/>
        <w:rPr>
          <w:rFonts w:hint="eastAsia" w:ascii="仿宋" w:hAnsi="仿宋" w:eastAsia="仿宋" w:cs="仿宋"/>
          <w:b/>
          <w:color w:val="auto"/>
          <w:sz w:val="32"/>
          <w:szCs w:val="32"/>
        </w:rPr>
      </w:pPr>
    </w:p>
    <w:p w14:paraId="61EC4A70">
      <w:pPr>
        <w:spacing w:line="360" w:lineRule="auto"/>
        <w:jc w:val="center"/>
        <w:outlineLvl w:val="0"/>
        <w:rPr>
          <w:rFonts w:hint="eastAsia" w:ascii="仿宋" w:hAnsi="仿宋" w:eastAsia="仿宋" w:cs="仿宋"/>
          <w:b/>
          <w:color w:val="auto"/>
          <w:sz w:val="36"/>
          <w:szCs w:val="36"/>
        </w:rPr>
        <w:sectPr>
          <w:headerReference r:id="rId3" w:type="default"/>
          <w:footerReference r:id="rId4" w:type="default"/>
          <w:pgSz w:w="11906" w:h="16838"/>
          <w:pgMar w:top="1701" w:right="1587" w:bottom="1701" w:left="1587" w:header="851" w:footer="992" w:gutter="0"/>
          <w:pgBorders>
            <w:top w:val="none" w:sz="0" w:space="0"/>
            <w:left w:val="none" w:sz="0" w:space="0"/>
            <w:bottom w:val="none" w:sz="0" w:space="0"/>
            <w:right w:val="none" w:sz="0" w:space="0"/>
          </w:pgBorders>
          <w:pgNumType w:start="1"/>
          <w:cols w:space="720" w:num="1"/>
          <w:docGrid w:type="lines" w:linePitch="319" w:charSpace="0"/>
        </w:sectPr>
      </w:pPr>
      <w:bookmarkStart w:id="0" w:name="_Toc13911"/>
      <w:bookmarkStart w:id="1" w:name="_Toc32445"/>
    </w:p>
    <w:p w14:paraId="001AB9B6">
      <w:pPr>
        <w:spacing w:line="360" w:lineRule="auto"/>
        <w:jc w:val="center"/>
        <w:outlineLvl w:val="0"/>
        <w:rPr>
          <w:rFonts w:hint="eastAsia" w:ascii="仿宋" w:hAnsi="仿宋" w:eastAsia="仿宋" w:cs="仿宋"/>
          <w:color w:val="auto"/>
        </w:rPr>
      </w:pPr>
      <w:r>
        <w:rPr>
          <w:rFonts w:hint="eastAsia" w:ascii="仿宋" w:hAnsi="仿宋" w:eastAsia="仿宋" w:cs="仿宋"/>
          <w:b/>
          <w:color w:val="auto"/>
          <w:sz w:val="36"/>
          <w:szCs w:val="36"/>
        </w:rPr>
        <w:t>第一章  招标公告</w:t>
      </w:r>
      <w:bookmarkEnd w:id="0"/>
      <w:bookmarkEnd w:id="1"/>
    </w:p>
    <w:tbl>
      <w:tblPr>
        <w:tblStyle w:val="33"/>
        <w:tblW w:w="9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0"/>
      </w:tblGrid>
      <w:tr w14:paraId="09055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9140" w:type="dxa"/>
          </w:tcPr>
          <w:p w14:paraId="131309DD">
            <w:pPr>
              <w:spacing w:line="360" w:lineRule="auto"/>
              <w:outlineLvl w:val="0"/>
              <w:rPr>
                <w:rFonts w:hint="eastAsia" w:ascii="仿宋" w:hAnsi="仿宋" w:eastAsia="仿宋" w:cs="仿宋"/>
                <w:color w:val="auto"/>
              </w:rPr>
            </w:pPr>
            <w:r>
              <w:rPr>
                <w:rFonts w:hint="eastAsia" w:ascii="仿宋" w:hAnsi="仿宋" w:eastAsia="仿宋" w:cs="仿宋"/>
                <w:bCs/>
                <w:color w:val="auto"/>
                <w:spacing w:val="-11"/>
                <w:kern w:val="0"/>
                <w:sz w:val="24"/>
              </w:rPr>
              <w:t xml:space="preserve">项目概况: </w:t>
            </w:r>
            <w:r>
              <w:rPr>
                <w:rFonts w:hint="eastAsia" w:ascii="仿宋" w:hAnsi="仿宋" w:eastAsia="仿宋" w:cs="仿宋"/>
                <w:bCs/>
                <w:color w:val="auto"/>
                <w:spacing w:val="-11"/>
                <w:kern w:val="0"/>
                <w:sz w:val="24"/>
                <w:lang w:eastAsia="zh-CN"/>
              </w:rPr>
              <w:t>正阳县妇幼保健院设备购置项目</w:t>
            </w:r>
            <w:r>
              <w:rPr>
                <w:rFonts w:hint="eastAsia" w:ascii="仿宋" w:hAnsi="仿宋" w:eastAsia="仿宋" w:cs="仿宋"/>
                <w:bCs/>
                <w:color w:val="auto"/>
                <w:spacing w:val="-11"/>
                <w:kern w:val="0"/>
                <w:sz w:val="24"/>
              </w:rPr>
              <w:t>的潜在投标人应凭CA密钥在驻马店市公共资源电子交易平台中获取招标文件，并于202</w:t>
            </w:r>
            <w:r>
              <w:rPr>
                <w:rFonts w:hint="eastAsia" w:ascii="仿宋" w:hAnsi="仿宋" w:eastAsia="仿宋" w:cs="仿宋"/>
                <w:bCs/>
                <w:color w:val="auto"/>
                <w:spacing w:val="-11"/>
                <w:kern w:val="0"/>
                <w:sz w:val="24"/>
                <w:lang w:val="en-US" w:eastAsia="zh-CN"/>
              </w:rPr>
              <w:t>6</w:t>
            </w:r>
            <w:r>
              <w:rPr>
                <w:rFonts w:hint="eastAsia" w:ascii="仿宋" w:hAnsi="仿宋" w:eastAsia="仿宋" w:cs="仿宋"/>
                <w:bCs/>
                <w:color w:val="auto"/>
                <w:spacing w:val="-11"/>
                <w:kern w:val="0"/>
                <w:sz w:val="24"/>
              </w:rPr>
              <w:t>年</w:t>
            </w:r>
            <w:r>
              <w:rPr>
                <w:rFonts w:hint="eastAsia" w:ascii="仿宋" w:hAnsi="仿宋" w:eastAsia="仿宋" w:cs="仿宋"/>
                <w:bCs/>
                <w:color w:val="auto"/>
                <w:spacing w:val="-11"/>
                <w:kern w:val="0"/>
                <w:sz w:val="24"/>
                <w:lang w:val="en-US" w:eastAsia="zh-CN"/>
              </w:rPr>
              <w:t>6</w:t>
            </w:r>
            <w:r>
              <w:rPr>
                <w:rFonts w:hint="eastAsia" w:ascii="仿宋" w:hAnsi="仿宋" w:eastAsia="仿宋" w:cs="仿宋"/>
                <w:bCs/>
                <w:color w:val="auto"/>
                <w:spacing w:val="-11"/>
                <w:kern w:val="0"/>
                <w:sz w:val="24"/>
              </w:rPr>
              <w:t>月</w:t>
            </w:r>
            <w:r>
              <w:rPr>
                <w:rFonts w:hint="eastAsia" w:ascii="仿宋" w:hAnsi="仿宋" w:eastAsia="仿宋" w:cs="仿宋"/>
                <w:bCs/>
                <w:color w:val="auto"/>
                <w:spacing w:val="-11"/>
                <w:kern w:val="0"/>
                <w:sz w:val="24"/>
                <w:lang w:val="en-US" w:eastAsia="zh-CN"/>
              </w:rPr>
              <w:t>23</w:t>
            </w:r>
            <w:r>
              <w:rPr>
                <w:rFonts w:hint="eastAsia" w:ascii="仿宋" w:hAnsi="仿宋" w:eastAsia="仿宋" w:cs="仿宋"/>
                <w:bCs/>
                <w:color w:val="auto"/>
                <w:spacing w:val="-11"/>
                <w:kern w:val="0"/>
                <w:sz w:val="24"/>
              </w:rPr>
              <w:t>日09点00分（北京时间）前递交投标文件。</w:t>
            </w:r>
          </w:p>
        </w:tc>
      </w:tr>
    </w:tbl>
    <w:p w14:paraId="131959A2">
      <w:pPr>
        <w:pStyle w:val="3"/>
        <w:keepLines w:val="0"/>
        <w:spacing w:line="240" w:lineRule="atLeast"/>
        <w:rPr>
          <w:rFonts w:hint="eastAsia" w:ascii="仿宋" w:hAnsi="仿宋" w:eastAsia="仿宋" w:cs="仿宋"/>
          <w:bCs w:val="0"/>
          <w:color w:val="auto"/>
          <w:sz w:val="24"/>
          <w:szCs w:val="24"/>
        </w:rPr>
      </w:pPr>
      <w:r>
        <w:rPr>
          <w:rFonts w:hint="eastAsia" w:ascii="仿宋" w:hAnsi="仿宋" w:eastAsia="仿宋" w:cs="仿宋"/>
          <w:bCs w:val="0"/>
          <w:color w:val="auto"/>
          <w:sz w:val="24"/>
          <w:szCs w:val="24"/>
        </w:rPr>
        <w:t>一.项目基本情况</w:t>
      </w:r>
    </w:p>
    <w:p w14:paraId="0B9B871E">
      <w:pPr>
        <w:pStyle w:val="3"/>
        <w:keepLines w:val="0"/>
        <w:spacing w:line="240" w:lineRule="atLeast"/>
        <w:ind w:firstLine="480" w:firstLineChars="200"/>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1、项目编号：</w:t>
      </w:r>
      <w:r>
        <w:rPr>
          <w:rFonts w:hint="eastAsia" w:ascii="仿宋" w:hAnsi="仿宋" w:eastAsia="仿宋" w:cs="仿宋"/>
          <w:b w:val="0"/>
          <w:bCs w:val="0"/>
          <w:color w:val="auto"/>
          <w:kern w:val="0"/>
          <w:sz w:val="24"/>
          <w:szCs w:val="24"/>
          <w:highlight w:val="none"/>
          <w:lang w:eastAsia="zh-CN"/>
        </w:rPr>
        <w:t>正阳招标采购-2026-14</w:t>
      </w:r>
      <w:r>
        <w:rPr>
          <w:rFonts w:hint="eastAsia" w:ascii="仿宋" w:hAnsi="仿宋" w:eastAsia="仿宋" w:cs="仿宋"/>
          <w:b w:val="0"/>
          <w:bCs w:val="0"/>
          <w:color w:val="auto"/>
          <w:kern w:val="0"/>
          <w:sz w:val="24"/>
          <w:szCs w:val="24"/>
        </w:rPr>
        <w:t>；</w:t>
      </w:r>
    </w:p>
    <w:p w14:paraId="78AA98C4">
      <w:pPr>
        <w:pStyle w:val="3"/>
        <w:keepLines w:val="0"/>
        <w:spacing w:line="240" w:lineRule="atLeast"/>
        <w:ind w:firstLine="480" w:firstLineChars="200"/>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2、项目名称：</w:t>
      </w:r>
      <w:r>
        <w:rPr>
          <w:rFonts w:hint="eastAsia" w:ascii="仿宋" w:hAnsi="仿宋" w:eastAsia="仿宋" w:cs="仿宋"/>
          <w:b w:val="0"/>
          <w:color w:val="auto"/>
          <w:spacing w:val="-11"/>
          <w:kern w:val="0"/>
          <w:sz w:val="24"/>
          <w:szCs w:val="24"/>
          <w:lang w:eastAsia="zh-CN"/>
        </w:rPr>
        <w:t>正阳县妇幼保健院设备购置项目</w:t>
      </w:r>
      <w:r>
        <w:rPr>
          <w:rFonts w:hint="eastAsia" w:ascii="仿宋" w:hAnsi="仿宋" w:eastAsia="仿宋" w:cs="仿宋"/>
          <w:b w:val="0"/>
          <w:bCs w:val="0"/>
          <w:color w:val="auto"/>
          <w:kern w:val="0"/>
          <w:sz w:val="24"/>
          <w:szCs w:val="24"/>
        </w:rPr>
        <w:t>；</w:t>
      </w:r>
    </w:p>
    <w:p w14:paraId="66C56EBC">
      <w:pPr>
        <w:pStyle w:val="3"/>
        <w:keepLines w:val="0"/>
        <w:spacing w:line="240" w:lineRule="atLeast"/>
        <w:ind w:firstLine="480" w:firstLineChars="200"/>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3、采购方式：公开招标；</w:t>
      </w:r>
    </w:p>
    <w:p w14:paraId="1BED18DD">
      <w:pPr>
        <w:pStyle w:val="3"/>
        <w:keepLines w:val="0"/>
        <w:spacing w:line="240" w:lineRule="atLeast"/>
        <w:ind w:firstLine="480" w:firstLineChars="200"/>
        <w:rPr>
          <w:rFonts w:hint="eastAsia" w:ascii="仿宋" w:hAnsi="仿宋" w:eastAsia="仿宋" w:cs="仿宋"/>
          <w:b w:val="0"/>
          <w:bCs w:val="0"/>
          <w:color w:val="auto"/>
          <w:kern w:val="0"/>
          <w:sz w:val="24"/>
          <w:szCs w:val="24"/>
          <w:lang w:eastAsia="zh-CN"/>
        </w:rPr>
      </w:pPr>
      <w:r>
        <w:rPr>
          <w:rFonts w:hint="eastAsia" w:ascii="仿宋" w:hAnsi="仿宋" w:eastAsia="仿宋" w:cs="仿宋"/>
          <w:b w:val="0"/>
          <w:bCs w:val="0"/>
          <w:color w:val="auto"/>
          <w:kern w:val="0"/>
          <w:sz w:val="24"/>
          <w:szCs w:val="24"/>
        </w:rPr>
        <w:t>4、预算金额：</w:t>
      </w:r>
      <w:r>
        <w:rPr>
          <w:rFonts w:hint="eastAsia" w:ascii="仿宋" w:hAnsi="仿宋" w:eastAsia="仿宋" w:cs="仿宋"/>
          <w:b w:val="0"/>
          <w:bCs w:val="0"/>
          <w:color w:val="auto"/>
          <w:kern w:val="0"/>
          <w:sz w:val="24"/>
          <w:szCs w:val="24"/>
          <w:lang w:val="en-US" w:eastAsia="zh-CN"/>
        </w:rPr>
        <w:t>15800000.00</w:t>
      </w:r>
      <w:r>
        <w:rPr>
          <w:rFonts w:hint="eastAsia" w:ascii="仿宋" w:hAnsi="仿宋" w:eastAsia="仿宋" w:cs="仿宋"/>
          <w:b w:val="0"/>
          <w:bCs w:val="0"/>
          <w:color w:val="auto"/>
          <w:kern w:val="0"/>
          <w:sz w:val="24"/>
          <w:szCs w:val="24"/>
        </w:rPr>
        <w:t>元</w:t>
      </w:r>
      <w:r>
        <w:rPr>
          <w:rFonts w:hint="eastAsia" w:ascii="仿宋" w:hAnsi="仿宋" w:eastAsia="仿宋" w:cs="仿宋"/>
          <w:b w:val="0"/>
          <w:bCs w:val="0"/>
          <w:color w:val="auto"/>
          <w:kern w:val="0"/>
          <w:sz w:val="24"/>
          <w:szCs w:val="24"/>
          <w:lang w:eastAsia="zh-CN"/>
        </w:rPr>
        <w:t>，</w:t>
      </w:r>
    </w:p>
    <w:p w14:paraId="73C01F88">
      <w:pPr>
        <w:pStyle w:val="3"/>
        <w:keepLines w:val="0"/>
        <w:spacing w:line="240" w:lineRule="atLeast"/>
        <w:ind w:firstLine="480" w:firstLineChars="200"/>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lang w:val="en-US" w:eastAsia="zh-CN"/>
        </w:rPr>
        <w:t>最高限价：15800000.00</w:t>
      </w:r>
      <w:r>
        <w:rPr>
          <w:rFonts w:hint="eastAsia" w:ascii="仿宋" w:hAnsi="仿宋" w:eastAsia="仿宋" w:cs="仿宋"/>
          <w:b w:val="0"/>
          <w:bCs w:val="0"/>
          <w:color w:val="auto"/>
          <w:kern w:val="0"/>
          <w:sz w:val="24"/>
          <w:szCs w:val="24"/>
        </w:rPr>
        <w:t>元；</w:t>
      </w:r>
    </w:p>
    <w:tbl>
      <w:tblPr>
        <w:tblStyle w:val="32"/>
        <w:tblpPr w:leftFromText="180" w:rightFromText="180" w:vertAnchor="text" w:horzAnchor="page" w:tblpXSpec="center" w:tblpY="79"/>
        <w:tblOverlap w:val="never"/>
        <w:tblW w:w="94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4"/>
        <w:gridCol w:w="1545"/>
        <w:gridCol w:w="3285"/>
        <w:gridCol w:w="1770"/>
        <w:gridCol w:w="1914"/>
      </w:tblGrid>
      <w:tr w14:paraId="5D760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jc w:val="center"/>
        </w:trPr>
        <w:tc>
          <w:tcPr>
            <w:tcW w:w="92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096328">
            <w:pPr>
              <w:keepNext w:val="0"/>
              <w:keepLines w:val="0"/>
              <w:suppressLineNumbers w:val="0"/>
              <w:spacing w:before="334" w:beforeLines="0" w:beforeAutospacing="0" w:after="0" w:afterLines="0" w:afterAutospacing="0" w:line="185" w:lineRule="auto"/>
              <w:ind w:left="0" w:right="0" w:firstLine="223"/>
              <w:jc w:val="center"/>
              <w:rPr>
                <w:rFonts w:hint="eastAsia" w:ascii="仿宋" w:hAnsi="仿宋" w:eastAsia="仿宋" w:cs="仿宋"/>
                <w:color w:val="auto"/>
                <w:sz w:val="24"/>
                <w:szCs w:val="24"/>
              </w:rPr>
            </w:pPr>
            <w:r>
              <w:rPr>
                <w:rFonts w:hint="eastAsia" w:ascii="仿宋" w:hAnsi="仿宋" w:eastAsia="仿宋" w:cs="仿宋"/>
                <w:color w:val="auto"/>
                <w:spacing w:val="-3"/>
                <w:sz w:val="24"/>
                <w:szCs w:val="24"/>
              </w:rPr>
              <w:t>序号</w:t>
            </w:r>
          </w:p>
        </w:tc>
        <w:tc>
          <w:tcPr>
            <w:tcW w:w="154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DF3479">
            <w:pPr>
              <w:keepNext w:val="0"/>
              <w:keepLines w:val="0"/>
              <w:suppressLineNumbers w:val="0"/>
              <w:spacing w:before="334" w:beforeLines="0" w:beforeAutospacing="0" w:after="0" w:afterLines="0" w:afterAutospacing="0" w:line="185" w:lineRule="auto"/>
              <w:ind w:left="0" w:right="0" w:firstLine="118"/>
              <w:jc w:val="center"/>
              <w:rPr>
                <w:rFonts w:hint="eastAsia" w:ascii="仿宋" w:hAnsi="仿宋" w:eastAsia="仿宋" w:cs="仿宋"/>
                <w:color w:val="auto"/>
                <w:sz w:val="24"/>
                <w:szCs w:val="24"/>
              </w:rPr>
            </w:pPr>
            <w:r>
              <w:rPr>
                <w:rFonts w:hint="eastAsia" w:ascii="仿宋" w:hAnsi="仿宋" w:eastAsia="仿宋" w:cs="仿宋"/>
                <w:color w:val="auto"/>
                <w:spacing w:val="-3"/>
                <w:sz w:val="24"/>
                <w:szCs w:val="24"/>
              </w:rPr>
              <w:t>包号</w:t>
            </w:r>
          </w:p>
        </w:tc>
        <w:tc>
          <w:tcPr>
            <w:tcW w:w="328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5A28AA">
            <w:pPr>
              <w:keepNext w:val="0"/>
              <w:keepLines w:val="0"/>
              <w:suppressLineNumbers w:val="0"/>
              <w:spacing w:before="334" w:beforeLines="0" w:beforeAutospacing="0" w:after="0" w:afterLines="0" w:afterAutospacing="0" w:line="185" w:lineRule="auto"/>
              <w:ind w:right="0"/>
              <w:jc w:val="center"/>
              <w:rPr>
                <w:rFonts w:hint="eastAsia" w:ascii="仿宋" w:hAnsi="仿宋" w:eastAsia="仿宋" w:cs="仿宋"/>
                <w:color w:val="auto"/>
                <w:sz w:val="24"/>
                <w:szCs w:val="24"/>
              </w:rPr>
            </w:pPr>
            <w:r>
              <w:rPr>
                <w:rFonts w:hint="eastAsia" w:ascii="仿宋" w:hAnsi="仿宋" w:eastAsia="仿宋" w:cs="仿宋"/>
                <w:color w:val="auto"/>
                <w:spacing w:val="-7"/>
                <w:sz w:val="24"/>
                <w:szCs w:val="24"/>
              </w:rPr>
              <w:t>包名称</w:t>
            </w:r>
          </w:p>
        </w:tc>
        <w:tc>
          <w:tcPr>
            <w:tcW w:w="17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CC4CD2">
            <w:pPr>
              <w:keepNext w:val="0"/>
              <w:keepLines w:val="0"/>
              <w:suppressLineNumbers w:val="0"/>
              <w:spacing w:before="334" w:beforeLines="0" w:beforeAutospacing="0" w:after="0" w:afterLines="0" w:afterAutospacing="0" w:line="185" w:lineRule="auto"/>
              <w:ind w:left="0" w:right="0" w:firstLine="113"/>
              <w:jc w:val="center"/>
              <w:rPr>
                <w:rFonts w:hint="eastAsia" w:ascii="仿宋" w:hAnsi="仿宋" w:eastAsia="仿宋" w:cs="仿宋"/>
                <w:color w:val="auto"/>
                <w:sz w:val="24"/>
                <w:szCs w:val="24"/>
              </w:rPr>
            </w:pPr>
            <w:r>
              <w:rPr>
                <w:rFonts w:hint="eastAsia" w:ascii="仿宋" w:hAnsi="仿宋" w:eastAsia="仿宋" w:cs="仿宋"/>
                <w:color w:val="auto"/>
                <w:spacing w:val="-9"/>
                <w:sz w:val="24"/>
                <w:szCs w:val="24"/>
              </w:rPr>
              <w:t>包预算（元）</w:t>
            </w:r>
          </w:p>
        </w:tc>
        <w:tc>
          <w:tcPr>
            <w:tcW w:w="191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9D9431">
            <w:pPr>
              <w:keepNext w:val="0"/>
              <w:keepLines w:val="0"/>
              <w:suppressLineNumbers w:val="0"/>
              <w:spacing w:before="334" w:beforeLines="0" w:beforeAutospacing="0" w:after="0" w:afterLines="0" w:afterAutospacing="0" w:line="185" w:lineRule="auto"/>
              <w:ind w:left="0" w:right="0" w:firstLine="115"/>
              <w:jc w:val="center"/>
              <w:rPr>
                <w:rFonts w:hint="eastAsia" w:ascii="仿宋" w:hAnsi="仿宋" w:eastAsia="仿宋" w:cs="仿宋"/>
                <w:color w:val="auto"/>
                <w:spacing w:val="-10"/>
                <w:sz w:val="24"/>
                <w:szCs w:val="24"/>
              </w:rPr>
            </w:pPr>
            <w:r>
              <w:rPr>
                <w:rFonts w:hint="eastAsia" w:ascii="仿宋" w:hAnsi="仿宋" w:eastAsia="仿宋" w:cs="仿宋"/>
                <w:color w:val="auto"/>
                <w:spacing w:val="-10"/>
                <w:sz w:val="24"/>
                <w:szCs w:val="24"/>
              </w:rPr>
              <w:t>包最高限价（元）</w:t>
            </w:r>
          </w:p>
        </w:tc>
      </w:tr>
      <w:tr w14:paraId="50572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7" w:hRule="atLeast"/>
          <w:jc w:val="center"/>
        </w:trPr>
        <w:tc>
          <w:tcPr>
            <w:tcW w:w="9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20AF82">
            <w:pPr>
              <w:keepNext w:val="0"/>
              <w:keepLines w:val="0"/>
              <w:suppressLineNumbers w:val="0"/>
              <w:spacing w:before="79" w:beforeLines="0" w:beforeAutospacing="0" w:after="0" w:afterLines="0" w:afterAutospacing="0" w:line="185" w:lineRule="auto"/>
              <w:ind w:left="0" w:right="0"/>
              <w:jc w:val="center"/>
              <w:rPr>
                <w:rFonts w:hint="eastAsia" w:ascii="仿宋" w:hAnsi="仿宋" w:eastAsia="仿宋" w:cs="仿宋"/>
                <w:color w:val="auto"/>
                <w:spacing w:val="-12"/>
                <w:sz w:val="24"/>
                <w:szCs w:val="24"/>
                <w:lang w:val="en-US" w:eastAsia="zh-CN"/>
              </w:rPr>
            </w:pPr>
          </w:p>
          <w:p w14:paraId="0A9824F8">
            <w:pPr>
              <w:keepNext w:val="0"/>
              <w:keepLines w:val="0"/>
              <w:suppressLineNumbers w:val="0"/>
              <w:spacing w:before="79" w:beforeLines="0" w:beforeAutospacing="0" w:after="0" w:afterLines="0" w:afterAutospacing="0" w:line="185" w:lineRule="auto"/>
              <w:ind w:left="0" w:right="0"/>
              <w:jc w:val="center"/>
              <w:rPr>
                <w:rFonts w:hint="eastAsia" w:ascii="仿宋" w:hAnsi="仿宋" w:eastAsia="仿宋" w:cs="仿宋"/>
                <w:color w:val="auto"/>
                <w:spacing w:val="-12"/>
                <w:sz w:val="24"/>
                <w:szCs w:val="24"/>
                <w:lang w:val="en-US" w:eastAsia="zh-CN"/>
              </w:rPr>
            </w:pPr>
            <w:r>
              <w:rPr>
                <w:rFonts w:hint="eastAsia" w:ascii="仿宋" w:hAnsi="仿宋" w:eastAsia="仿宋" w:cs="仿宋"/>
                <w:color w:val="auto"/>
                <w:spacing w:val="-12"/>
                <w:sz w:val="24"/>
                <w:szCs w:val="24"/>
                <w:lang w:val="en-US" w:eastAsia="zh-CN"/>
              </w:rPr>
              <w:t>1</w:t>
            </w:r>
          </w:p>
        </w:tc>
        <w:tc>
          <w:tcPr>
            <w:tcW w:w="15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2EBC14">
            <w:pPr>
              <w:keepNext w:val="0"/>
              <w:keepLines w:val="0"/>
              <w:suppressLineNumbers w:val="0"/>
              <w:spacing w:before="79" w:beforeLines="0" w:beforeAutospacing="0" w:after="0" w:afterLines="0" w:afterAutospacing="0" w:line="185" w:lineRule="auto"/>
              <w:ind w:left="0" w:right="0"/>
              <w:jc w:val="center"/>
              <w:rPr>
                <w:rFonts w:hint="eastAsia" w:ascii="仿宋" w:hAnsi="仿宋" w:eastAsia="仿宋" w:cs="仿宋"/>
                <w:color w:val="auto"/>
                <w:spacing w:val="-12"/>
                <w:sz w:val="24"/>
                <w:szCs w:val="24"/>
                <w:lang w:val="en-US" w:eastAsia="zh-CN"/>
              </w:rPr>
            </w:pPr>
          </w:p>
          <w:p w14:paraId="1CBAB44A">
            <w:pPr>
              <w:keepNext w:val="0"/>
              <w:keepLines w:val="0"/>
              <w:suppressLineNumbers w:val="0"/>
              <w:spacing w:before="79" w:beforeLines="0" w:beforeAutospacing="0" w:after="0" w:afterLines="0" w:afterAutospacing="0" w:line="185" w:lineRule="auto"/>
              <w:ind w:left="0" w:right="0"/>
              <w:jc w:val="center"/>
              <w:rPr>
                <w:rFonts w:hint="eastAsia" w:ascii="仿宋" w:hAnsi="仿宋" w:eastAsia="仿宋" w:cs="仿宋"/>
                <w:color w:val="auto"/>
                <w:spacing w:val="-12"/>
                <w:sz w:val="24"/>
                <w:szCs w:val="24"/>
                <w:lang w:val="en-US" w:eastAsia="zh-CN"/>
              </w:rPr>
            </w:pPr>
            <w:r>
              <w:rPr>
                <w:rFonts w:hint="eastAsia" w:ascii="仿宋" w:hAnsi="仿宋" w:eastAsia="仿宋" w:cs="仿宋"/>
                <w:color w:val="auto"/>
                <w:spacing w:val="-12"/>
                <w:sz w:val="24"/>
                <w:szCs w:val="24"/>
                <w:lang w:val="en-US" w:eastAsia="zh-CN"/>
              </w:rPr>
              <w:t>正阳招标采购-2026-14A</w:t>
            </w:r>
          </w:p>
        </w:tc>
        <w:tc>
          <w:tcPr>
            <w:tcW w:w="32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0749A0">
            <w:pPr>
              <w:keepNext w:val="0"/>
              <w:keepLines w:val="0"/>
              <w:suppressLineNumbers w:val="0"/>
              <w:spacing w:before="79" w:beforeLines="0" w:beforeAutospacing="0" w:after="0" w:afterLines="0" w:afterAutospacing="0" w:line="185" w:lineRule="auto"/>
              <w:ind w:left="0" w:right="0"/>
              <w:jc w:val="center"/>
              <w:rPr>
                <w:rFonts w:hint="eastAsia" w:ascii="仿宋" w:hAnsi="仿宋" w:eastAsia="仿宋" w:cs="仿宋"/>
                <w:color w:val="auto"/>
                <w:spacing w:val="-12"/>
                <w:sz w:val="24"/>
                <w:szCs w:val="24"/>
                <w:lang w:val="en-US" w:eastAsia="zh-CN"/>
              </w:rPr>
            </w:pPr>
            <w:r>
              <w:rPr>
                <w:rFonts w:hint="eastAsia" w:ascii="仿宋" w:hAnsi="仿宋" w:eastAsia="仿宋" w:cs="仿宋"/>
                <w:color w:val="auto"/>
                <w:spacing w:val="-12"/>
                <w:sz w:val="24"/>
                <w:szCs w:val="24"/>
                <w:lang w:val="en-US" w:eastAsia="zh-CN"/>
              </w:rPr>
              <w:t>正阳县妇幼保健院设备购置项目</w:t>
            </w:r>
          </w:p>
        </w:tc>
        <w:tc>
          <w:tcPr>
            <w:tcW w:w="17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D68FE9">
            <w:pPr>
              <w:keepNext w:val="0"/>
              <w:keepLines w:val="0"/>
              <w:suppressLineNumbers w:val="0"/>
              <w:spacing w:before="79" w:beforeLines="0" w:beforeAutospacing="0" w:after="0" w:afterLines="0" w:afterAutospacing="0" w:line="185" w:lineRule="auto"/>
              <w:ind w:left="0" w:right="0"/>
              <w:jc w:val="center"/>
              <w:rPr>
                <w:rFonts w:hint="eastAsia" w:ascii="仿宋" w:hAnsi="仿宋" w:eastAsia="仿宋" w:cs="仿宋"/>
                <w:color w:val="auto"/>
                <w:spacing w:val="-12"/>
                <w:sz w:val="24"/>
                <w:szCs w:val="24"/>
                <w:lang w:val="en-US" w:eastAsia="zh-CN"/>
              </w:rPr>
            </w:pPr>
            <w:r>
              <w:rPr>
                <w:rFonts w:hint="eastAsia" w:ascii="仿宋" w:hAnsi="仿宋" w:eastAsia="仿宋" w:cs="仿宋"/>
                <w:b w:val="0"/>
                <w:bCs w:val="0"/>
                <w:color w:val="auto"/>
                <w:kern w:val="0"/>
                <w:sz w:val="24"/>
                <w:szCs w:val="24"/>
                <w:lang w:val="en-US" w:eastAsia="zh-CN"/>
              </w:rPr>
              <w:t>15800000.00</w:t>
            </w:r>
          </w:p>
        </w:tc>
        <w:tc>
          <w:tcPr>
            <w:tcW w:w="19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4D5C5D">
            <w:pPr>
              <w:keepNext w:val="0"/>
              <w:keepLines w:val="0"/>
              <w:suppressLineNumbers w:val="0"/>
              <w:spacing w:before="79" w:beforeLines="0" w:beforeAutospacing="0" w:after="0" w:afterLines="0" w:afterAutospacing="0" w:line="185" w:lineRule="auto"/>
              <w:ind w:left="0" w:right="0"/>
              <w:jc w:val="center"/>
              <w:rPr>
                <w:rFonts w:hint="eastAsia" w:ascii="仿宋" w:hAnsi="仿宋" w:eastAsia="仿宋" w:cs="仿宋"/>
                <w:color w:val="auto"/>
                <w:spacing w:val="-12"/>
                <w:sz w:val="24"/>
                <w:szCs w:val="24"/>
                <w:lang w:val="en-US" w:eastAsia="zh-CN"/>
              </w:rPr>
            </w:pPr>
            <w:r>
              <w:rPr>
                <w:rFonts w:hint="eastAsia" w:ascii="仿宋" w:hAnsi="仿宋" w:eastAsia="仿宋" w:cs="仿宋"/>
                <w:b w:val="0"/>
                <w:bCs w:val="0"/>
                <w:color w:val="auto"/>
                <w:kern w:val="0"/>
                <w:sz w:val="24"/>
                <w:szCs w:val="24"/>
                <w:lang w:val="en-US" w:eastAsia="zh-CN"/>
              </w:rPr>
              <w:t>15800000.00</w:t>
            </w:r>
          </w:p>
        </w:tc>
      </w:tr>
    </w:tbl>
    <w:p w14:paraId="349F3989">
      <w:pPr>
        <w:widowControl/>
        <w:numPr>
          <w:ilvl w:val="0"/>
          <w:numId w:val="1"/>
        </w:numPr>
        <w:shd w:val="clear" w:color="auto" w:fill="FFFFFF"/>
        <w:spacing w:line="460" w:lineRule="atLeas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采购需求：</w:t>
      </w:r>
      <w:r>
        <w:rPr>
          <w:rFonts w:hint="eastAsia" w:ascii="仿宋" w:hAnsi="仿宋" w:eastAsia="仿宋" w:cs="仿宋"/>
          <w:color w:val="auto"/>
          <w:kern w:val="0"/>
          <w:sz w:val="24"/>
          <w:lang w:val="en-US" w:eastAsia="zh-CN"/>
        </w:rPr>
        <w:t>详</w:t>
      </w:r>
      <w:r>
        <w:rPr>
          <w:rFonts w:hint="eastAsia" w:ascii="仿宋" w:hAnsi="仿宋" w:eastAsia="仿宋" w:cs="仿宋"/>
          <w:color w:val="auto"/>
          <w:kern w:val="0"/>
          <w:sz w:val="24"/>
        </w:rPr>
        <w:t>见招标</w:t>
      </w:r>
      <w:r>
        <w:rPr>
          <w:rFonts w:hint="eastAsia" w:ascii="仿宋" w:hAnsi="仿宋" w:eastAsia="仿宋" w:cs="仿宋"/>
          <w:color w:val="auto"/>
          <w:kern w:val="0"/>
          <w:sz w:val="24"/>
          <w:lang w:eastAsia="zh-CN"/>
        </w:rPr>
        <w:t>文件</w:t>
      </w:r>
      <w:r>
        <w:rPr>
          <w:rFonts w:hint="eastAsia" w:ascii="仿宋" w:hAnsi="仿宋" w:eastAsia="仿宋" w:cs="仿宋"/>
          <w:color w:val="auto"/>
          <w:kern w:val="0"/>
          <w:sz w:val="24"/>
        </w:rPr>
        <w:t>第二章采购需求；</w:t>
      </w:r>
    </w:p>
    <w:p w14:paraId="206E27F2">
      <w:pPr>
        <w:widowControl/>
        <w:numPr>
          <w:ilvl w:val="0"/>
          <w:numId w:val="1"/>
        </w:numPr>
        <w:shd w:val="clear" w:color="auto" w:fill="FFFFFF"/>
        <w:spacing w:line="460" w:lineRule="atLeast"/>
        <w:ind w:left="0" w:leftChars="0" w:firstLine="480" w:firstLineChars="200"/>
        <w:jc w:val="left"/>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rPr>
        <w:t>合同履行期限：</w:t>
      </w:r>
      <w:r>
        <w:rPr>
          <w:rFonts w:hint="eastAsia" w:ascii="仿宋" w:hAnsi="仿宋" w:eastAsia="仿宋" w:cs="仿宋"/>
          <w:b w:val="0"/>
          <w:bCs w:val="0"/>
          <w:color w:val="auto"/>
          <w:kern w:val="0"/>
          <w:sz w:val="24"/>
          <w:szCs w:val="24"/>
          <w:highlight w:val="none"/>
          <w:lang w:eastAsia="zh-CN"/>
        </w:rPr>
        <w:t>合同签订后</w:t>
      </w:r>
      <w:r>
        <w:rPr>
          <w:rFonts w:hint="eastAsia" w:ascii="仿宋" w:hAnsi="仿宋" w:eastAsia="仿宋" w:cs="仿宋"/>
          <w:b w:val="0"/>
          <w:bCs w:val="0"/>
          <w:color w:val="auto"/>
          <w:kern w:val="0"/>
          <w:sz w:val="24"/>
          <w:szCs w:val="24"/>
          <w:highlight w:val="none"/>
          <w:lang w:val="en-US" w:eastAsia="zh-CN"/>
        </w:rPr>
        <w:t>60</w:t>
      </w:r>
      <w:r>
        <w:rPr>
          <w:rFonts w:hint="eastAsia" w:ascii="仿宋" w:hAnsi="仿宋" w:eastAsia="仿宋" w:cs="仿宋"/>
          <w:b w:val="0"/>
          <w:bCs w:val="0"/>
          <w:color w:val="auto"/>
          <w:kern w:val="0"/>
          <w:sz w:val="24"/>
          <w:szCs w:val="24"/>
          <w:highlight w:val="none"/>
          <w:lang w:eastAsia="zh-CN"/>
        </w:rPr>
        <w:t>日历天</w:t>
      </w:r>
      <w:r>
        <w:rPr>
          <w:rFonts w:hint="eastAsia" w:ascii="仿宋" w:hAnsi="仿宋" w:eastAsia="仿宋" w:cs="仿宋"/>
          <w:b w:val="0"/>
          <w:bCs w:val="0"/>
          <w:color w:val="auto"/>
          <w:kern w:val="0"/>
          <w:sz w:val="24"/>
          <w:szCs w:val="24"/>
          <w:highlight w:val="none"/>
        </w:rPr>
        <w:t>；</w:t>
      </w:r>
      <w:bookmarkStart w:id="2" w:name="_Toc28359013"/>
      <w:bookmarkStart w:id="3" w:name="_Toc35393630"/>
      <w:bookmarkStart w:id="4" w:name="_Toc28359090"/>
      <w:bookmarkStart w:id="5" w:name="_Toc35393799"/>
    </w:p>
    <w:p w14:paraId="6FD9B44B">
      <w:pPr>
        <w:widowControl/>
        <w:numPr>
          <w:ilvl w:val="0"/>
          <w:numId w:val="1"/>
        </w:numPr>
        <w:shd w:val="clear" w:color="auto" w:fill="FFFFFF"/>
        <w:spacing w:line="460" w:lineRule="atLeast"/>
        <w:ind w:left="0" w:leftChars="0" w:firstLine="480" w:firstLineChars="200"/>
        <w:jc w:val="left"/>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 xml:space="preserve">本项目是否接受联合体投标：否 </w:t>
      </w:r>
    </w:p>
    <w:p w14:paraId="254914E2">
      <w:pPr>
        <w:widowControl/>
        <w:numPr>
          <w:ilvl w:val="0"/>
          <w:numId w:val="1"/>
        </w:numPr>
        <w:shd w:val="clear" w:color="auto" w:fill="FFFFFF"/>
        <w:spacing w:line="460" w:lineRule="atLeast"/>
        <w:ind w:left="0" w:leftChars="0" w:firstLine="480" w:firstLineChars="200"/>
        <w:jc w:val="left"/>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 xml:space="preserve">是否接受进口产品：否 </w:t>
      </w:r>
    </w:p>
    <w:p w14:paraId="5B351679">
      <w:pPr>
        <w:widowControl/>
        <w:numPr>
          <w:ilvl w:val="0"/>
          <w:numId w:val="1"/>
        </w:numPr>
        <w:shd w:val="clear" w:color="auto" w:fill="FFFFFF"/>
        <w:spacing w:line="460" w:lineRule="atLeast"/>
        <w:ind w:left="0" w:leftChars="0" w:firstLine="480" w:firstLineChars="200"/>
        <w:jc w:val="left"/>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 xml:space="preserve">是否专门面向中小企业：否 </w:t>
      </w:r>
    </w:p>
    <w:p w14:paraId="6DF9AAD1">
      <w:pPr>
        <w:pStyle w:val="3"/>
        <w:keepLines w:val="0"/>
        <w:spacing w:line="240" w:lineRule="atLeast"/>
        <w:rPr>
          <w:rFonts w:hint="eastAsia" w:ascii="仿宋" w:hAnsi="仿宋" w:eastAsia="仿宋" w:cs="仿宋"/>
          <w:b w:val="0"/>
          <w:color w:val="auto"/>
          <w:sz w:val="24"/>
          <w:szCs w:val="24"/>
        </w:rPr>
      </w:pPr>
      <w:r>
        <w:rPr>
          <w:rFonts w:hint="eastAsia" w:ascii="仿宋" w:hAnsi="仿宋" w:eastAsia="仿宋" w:cs="仿宋"/>
          <w:bCs w:val="0"/>
          <w:color w:val="auto"/>
          <w:sz w:val="24"/>
          <w:szCs w:val="24"/>
        </w:rPr>
        <w:t>二.投标人的资格要求</w:t>
      </w:r>
      <w:r>
        <w:rPr>
          <w:rFonts w:hint="eastAsia" w:ascii="仿宋" w:hAnsi="仿宋" w:eastAsia="仿宋" w:cs="仿宋"/>
          <w:b w:val="0"/>
          <w:color w:val="auto"/>
          <w:sz w:val="24"/>
          <w:szCs w:val="24"/>
        </w:rPr>
        <w:t>：</w:t>
      </w:r>
      <w:bookmarkEnd w:id="2"/>
      <w:bookmarkEnd w:id="3"/>
      <w:bookmarkEnd w:id="4"/>
      <w:bookmarkEnd w:id="5"/>
    </w:p>
    <w:p w14:paraId="4C0BCF71">
      <w:pPr>
        <w:widowControl/>
        <w:shd w:val="clear" w:color="auto" w:fill="FFFFFF"/>
        <w:spacing w:line="360" w:lineRule="auto"/>
        <w:ind w:firstLine="480" w:firstLineChars="200"/>
        <w:jc w:val="left"/>
        <w:rPr>
          <w:rFonts w:hint="eastAsia" w:ascii="仿宋" w:hAnsi="仿宋" w:eastAsia="仿宋" w:cs="仿宋"/>
          <w:color w:val="auto"/>
          <w:sz w:val="24"/>
        </w:rPr>
      </w:pPr>
      <w:bookmarkStart w:id="6" w:name="_Toc28359091"/>
      <w:bookmarkStart w:id="7" w:name="_Toc35393631"/>
      <w:bookmarkStart w:id="8" w:name="_Toc28359014"/>
      <w:bookmarkStart w:id="9" w:name="_Toc35393800"/>
      <w:r>
        <w:rPr>
          <w:rFonts w:hint="eastAsia" w:ascii="仿宋" w:hAnsi="仿宋" w:eastAsia="仿宋" w:cs="仿宋"/>
          <w:color w:val="auto"/>
          <w:sz w:val="24"/>
          <w:lang w:bidi="ar"/>
        </w:rPr>
        <w:t>1、满足《中华人民共和国政府采购法》第二十二条规定；</w:t>
      </w:r>
    </w:p>
    <w:p w14:paraId="6FA18512">
      <w:pPr>
        <w:widowControl/>
        <w:shd w:val="clear" w:color="auto" w:fill="FFFFFF"/>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lang w:bidi="ar"/>
        </w:rPr>
        <w:t>2、落实政府采购政策需满足的资格要求：</w:t>
      </w:r>
      <w:r>
        <w:rPr>
          <w:rFonts w:hint="eastAsia" w:ascii="仿宋" w:hAnsi="仿宋" w:eastAsia="仿宋" w:cs="仿宋"/>
          <w:color w:val="auto"/>
          <w:kern w:val="0"/>
          <w:sz w:val="24"/>
          <w:szCs w:val="24"/>
          <w:shd w:val="clear" w:color="auto" w:fill="FFFFFF"/>
          <w:lang w:val="en-US" w:eastAsia="zh-CN" w:bidi="ar"/>
        </w:rPr>
        <w:t>《政府采购促进中小企业发展管理办法》(财库〔2020〕46号)、关于印发中小企业划型标准规定的通知(工信部联企业【2011】300号)、《关于增进残疾人就业政府采购政策的通知》(财库【2017】141号)、</w:t>
      </w:r>
      <w:r>
        <w:rPr>
          <w:rFonts w:hint="eastAsia" w:ascii="仿宋" w:hAnsi="仿宋" w:eastAsia="仿宋" w:cs="仿宋"/>
          <w:color w:val="auto"/>
          <w:kern w:val="0"/>
          <w:sz w:val="24"/>
        </w:rPr>
        <w:t>《政府采购支持监狱企业发展有关问题的通知》（财库〔2014〕68号）</w:t>
      </w:r>
      <w:r>
        <w:rPr>
          <w:rFonts w:hint="eastAsia" w:ascii="仿宋" w:hAnsi="仿宋" w:eastAsia="仿宋" w:cs="仿宋"/>
          <w:color w:val="auto"/>
          <w:kern w:val="0"/>
          <w:sz w:val="24"/>
          <w:lang w:eastAsia="zh-CN"/>
        </w:rPr>
        <w:t>、</w:t>
      </w:r>
      <w:r>
        <w:rPr>
          <w:rFonts w:hint="eastAsia" w:ascii="仿宋" w:hAnsi="仿宋" w:eastAsia="仿宋" w:cs="仿宋"/>
          <w:color w:val="auto"/>
          <w:kern w:val="0"/>
          <w:sz w:val="24"/>
          <w:szCs w:val="24"/>
          <w:shd w:val="clear" w:color="auto" w:fill="FFFFFF"/>
          <w:lang w:val="en-US" w:eastAsia="zh-CN" w:bidi="ar"/>
        </w:rPr>
        <w:t>《关于进一步加大政府采购支持中小企业力度的通知》（财库〔2022〕19号）等；</w:t>
      </w:r>
    </w:p>
    <w:p w14:paraId="6D2C7F6C">
      <w:pPr>
        <w:keepNext w:val="0"/>
        <w:keepLines w:val="0"/>
        <w:pageBreakBefore w:val="0"/>
        <w:widowControl/>
        <w:numPr>
          <w:ilvl w:val="0"/>
          <w:numId w:val="2"/>
        </w:numPr>
        <w:suppressLineNumbers w:val="0"/>
        <w:kinsoku/>
        <w:wordWrap/>
        <w:overflowPunct/>
        <w:topLinePunct w:val="0"/>
        <w:autoSpaceDE/>
        <w:autoSpaceDN/>
        <w:bidi w:val="0"/>
        <w:adjustRightInd/>
        <w:spacing w:before="0" w:beforeAutospacing="0" w:after="0" w:afterAutospacing="0" w:line="360" w:lineRule="auto"/>
        <w:ind w:right="0" w:firstLine="480" w:firstLineChars="200"/>
        <w:jc w:val="left"/>
        <w:textAlignment w:val="auto"/>
        <w:rPr>
          <w:rFonts w:hint="eastAsia" w:ascii="仿宋" w:hAnsi="仿宋" w:eastAsia="仿宋" w:cs="仿宋"/>
          <w:color w:val="auto"/>
          <w:sz w:val="24"/>
          <w:lang w:bidi="ar"/>
        </w:rPr>
      </w:pPr>
      <w:r>
        <w:rPr>
          <w:rFonts w:hint="eastAsia" w:ascii="仿宋" w:hAnsi="仿宋" w:eastAsia="仿宋" w:cs="仿宋"/>
          <w:color w:val="auto"/>
          <w:sz w:val="24"/>
          <w:lang w:bidi="ar"/>
        </w:rPr>
        <w:t>本项目的特定资格要求：</w:t>
      </w:r>
    </w:p>
    <w:bookmarkEnd w:id="6"/>
    <w:bookmarkEnd w:id="7"/>
    <w:bookmarkEnd w:id="8"/>
    <w:bookmarkEnd w:id="9"/>
    <w:p w14:paraId="01EFC9C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right="0" w:firstLine="480" w:firstLineChars="200"/>
        <w:jc w:val="left"/>
        <w:textAlignment w:val="auto"/>
        <w:rPr>
          <w:rFonts w:hint="eastAsia" w:ascii="仿宋" w:hAnsi="仿宋" w:eastAsia="仿宋" w:cs="仿宋"/>
          <w:color w:val="auto"/>
          <w:kern w:val="2"/>
          <w:sz w:val="24"/>
          <w:szCs w:val="24"/>
          <w:highlight w:val="none"/>
          <w:shd w:val="clear" w:color="auto" w:fill="auto"/>
          <w:lang w:val="en-US" w:eastAsia="zh-CN" w:bidi="ar"/>
        </w:rPr>
      </w:pPr>
      <w:bookmarkStart w:id="10" w:name="_Toc28359098"/>
      <w:bookmarkStart w:id="11" w:name="_Toc28359021"/>
      <w:bookmarkStart w:id="12" w:name="_Toc35393808"/>
      <w:bookmarkStart w:id="13" w:name="_Toc35393639"/>
      <w:r>
        <w:rPr>
          <w:rFonts w:hint="eastAsia" w:ascii="仿宋" w:hAnsi="仿宋" w:eastAsia="仿宋" w:cs="仿宋"/>
          <w:color w:val="auto"/>
          <w:kern w:val="2"/>
          <w:sz w:val="24"/>
          <w:szCs w:val="24"/>
          <w:highlight w:val="none"/>
          <w:shd w:val="clear" w:color="auto" w:fill="auto"/>
          <w:lang w:val="en-US" w:eastAsia="zh-CN" w:bidi="ar"/>
        </w:rPr>
        <w:t>投标人若为生产企业须具有《医疗器械生产许可证》，投标人若为代理商(经销商)须具有《医疗器械经营许可证》或《医疗器械经营备案凭证》。</w:t>
      </w:r>
    </w:p>
    <w:p w14:paraId="18B5E24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right="0"/>
        <w:jc w:val="left"/>
        <w:textAlignment w:val="auto"/>
        <w:rPr>
          <w:rFonts w:hint="eastAsia" w:ascii="仿宋" w:hAnsi="仿宋" w:eastAsia="仿宋" w:cs="仿宋"/>
          <w:b/>
          <w:bCs/>
          <w:color w:val="auto"/>
          <w:sz w:val="24"/>
        </w:rPr>
      </w:pPr>
      <w:r>
        <w:rPr>
          <w:rFonts w:hint="eastAsia" w:ascii="仿宋" w:hAnsi="仿宋" w:eastAsia="仿宋" w:cs="仿宋"/>
          <w:b/>
          <w:bCs/>
          <w:color w:val="auto"/>
          <w:sz w:val="24"/>
        </w:rPr>
        <w:t>三.获取招标文件</w:t>
      </w:r>
    </w:p>
    <w:p w14:paraId="3907BF78">
      <w:pPr>
        <w:snapToGrid w:val="0"/>
        <w:spacing w:line="360" w:lineRule="auto"/>
        <w:ind w:left="239" w:leftChars="114" w:firstLine="240" w:firstLineChars="100"/>
        <w:rPr>
          <w:rFonts w:hint="eastAsia" w:ascii="仿宋" w:hAnsi="仿宋" w:eastAsia="仿宋" w:cs="仿宋"/>
          <w:color w:val="auto"/>
          <w:sz w:val="24"/>
        </w:rPr>
      </w:pPr>
      <w:r>
        <w:rPr>
          <w:rFonts w:hint="eastAsia" w:ascii="仿宋" w:hAnsi="仿宋" w:eastAsia="仿宋" w:cs="仿宋"/>
          <w:color w:val="auto"/>
          <w:sz w:val="24"/>
        </w:rPr>
        <w:t>1、时间：202</w:t>
      </w:r>
      <w:r>
        <w:rPr>
          <w:rFonts w:hint="eastAsia" w:ascii="仿宋" w:hAnsi="仿宋" w:eastAsia="仿宋" w:cs="仿宋"/>
          <w:color w:val="auto"/>
          <w:sz w:val="24"/>
          <w:lang w:val="en-US" w:eastAsia="zh-CN"/>
        </w:rPr>
        <w:t>6</w:t>
      </w:r>
      <w:r>
        <w:rPr>
          <w:rFonts w:hint="eastAsia" w:ascii="仿宋" w:hAnsi="仿宋" w:eastAsia="仿宋" w:cs="仿宋"/>
          <w:color w:val="auto"/>
          <w:sz w:val="24"/>
        </w:rPr>
        <w:t>年</w:t>
      </w:r>
      <w:r>
        <w:rPr>
          <w:rFonts w:hint="eastAsia" w:ascii="仿宋" w:hAnsi="仿宋" w:eastAsia="仿宋" w:cs="仿宋"/>
          <w:color w:val="auto"/>
          <w:sz w:val="24"/>
          <w:lang w:val="en-US" w:eastAsia="zh-CN"/>
        </w:rPr>
        <w:t>6</w:t>
      </w:r>
      <w:r>
        <w:rPr>
          <w:rFonts w:hint="eastAsia" w:ascii="仿宋" w:hAnsi="仿宋" w:eastAsia="仿宋" w:cs="仿宋"/>
          <w:color w:val="auto"/>
          <w:sz w:val="24"/>
        </w:rPr>
        <w:t>月</w:t>
      </w:r>
      <w:r>
        <w:rPr>
          <w:rFonts w:hint="eastAsia" w:ascii="仿宋" w:hAnsi="仿宋" w:eastAsia="仿宋" w:cs="仿宋"/>
          <w:color w:val="auto"/>
          <w:sz w:val="24"/>
          <w:lang w:val="en-US" w:eastAsia="zh-CN"/>
        </w:rPr>
        <w:t>2</w:t>
      </w:r>
      <w:r>
        <w:rPr>
          <w:rFonts w:hint="eastAsia" w:ascii="仿宋" w:hAnsi="仿宋" w:eastAsia="仿宋" w:cs="仿宋"/>
          <w:color w:val="auto"/>
          <w:sz w:val="24"/>
        </w:rPr>
        <w:t>日至202</w:t>
      </w:r>
      <w:r>
        <w:rPr>
          <w:rFonts w:hint="eastAsia" w:ascii="仿宋" w:hAnsi="仿宋" w:eastAsia="仿宋" w:cs="仿宋"/>
          <w:color w:val="auto"/>
          <w:sz w:val="24"/>
          <w:lang w:val="en-US" w:eastAsia="zh-CN"/>
        </w:rPr>
        <w:t>6</w:t>
      </w:r>
      <w:r>
        <w:rPr>
          <w:rFonts w:hint="eastAsia" w:ascii="仿宋" w:hAnsi="仿宋" w:eastAsia="仿宋" w:cs="仿宋"/>
          <w:color w:val="auto"/>
          <w:sz w:val="24"/>
        </w:rPr>
        <w:t>年</w:t>
      </w:r>
      <w:r>
        <w:rPr>
          <w:rFonts w:hint="eastAsia" w:ascii="仿宋" w:hAnsi="仿宋" w:eastAsia="仿宋" w:cs="仿宋"/>
          <w:color w:val="auto"/>
          <w:sz w:val="24"/>
          <w:lang w:val="en-US" w:eastAsia="zh-CN"/>
        </w:rPr>
        <w:t>6</w:t>
      </w:r>
      <w:r>
        <w:rPr>
          <w:rFonts w:hint="eastAsia" w:ascii="仿宋" w:hAnsi="仿宋" w:eastAsia="仿宋" w:cs="仿宋"/>
          <w:color w:val="auto"/>
          <w:sz w:val="24"/>
        </w:rPr>
        <w:t>月</w:t>
      </w:r>
      <w:r>
        <w:rPr>
          <w:rFonts w:hint="eastAsia" w:ascii="仿宋" w:hAnsi="仿宋" w:eastAsia="仿宋" w:cs="仿宋"/>
          <w:color w:val="auto"/>
          <w:sz w:val="24"/>
          <w:lang w:val="en-US" w:eastAsia="zh-CN"/>
        </w:rPr>
        <w:t>8</w:t>
      </w:r>
      <w:r>
        <w:rPr>
          <w:rFonts w:hint="eastAsia" w:ascii="仿宋" w:hAnsi="仿宋" w:eastAsia="仿宋" w:cs="仿宋"/>
          <w:color w:val="auto"/>
          <w:sz w:val="24"/>
        </w:rPr>
        <w:t>日，每天上午8:00至12：00，下午1</w:t>
      </w:r>
      <w:r>
        <w:rPr>
          <w:rFonts w:hint="eastAsia" w:ascii="仿宋" w:hAnsi="仿宋" w:eastAsia="仿宋" w:cs="仿宋"/>
          <w:color w:val="auto"/>
          <w:sz w:val="24"/>
          <w:lang w:val="en-US" w:eastAsia="zh-CN"/>
        </w:rPr>
        <w:t>2</w:t>
      </w:r>
      <w:r>
        <w:rPr>
          <w:rFonts w:hint="eastAsia" w:ascii="仿宋" w:hAnsi="仿宋" w:eastAsia="仿宋" w:cs="仿宋"/>
          <w:color w:val="auto"/>
          <w:sz w:val="24"/>
        </w:rPr>
        <w:t>:</w:t>
      </w:r>
      <w:r>
        <w:rPr>
          <w:rFonts w:hint="eastAsia" w:ascii="仿宋" w:hAnsi="仿宋" w:eastAsia="仿宋" w:cs="仿宋"/>
          <w:color w:val="auto"/>
          <w:sz w:val="24"/>
          <w:lang w:val="en-US" w:eastAsia="zh-CN"/>
        </w:rPr>
        <w:t>0</w:t>
      </w:r>
      <w:r>
        <w:rPr>
          <w:rFonts w:hint="eastAsia" w:ascii="仿宋" w:hAnsi="仿宋" w:eastAsia="仿宋" w:cs="仿宋"/>
          <w:color w:val="auto"/>
          <w:sz w:val="24"/>
        </w:rPr>
        <w:t>0至1</w:t>
      </w:r>
      <w:r>
        <w:rPr>
          <w:rFonts w:hint="eastAsia" w:ascii="仿宋" w:hAnsi="仿宋" w:eastAsia="仿宋" w:cs="仿宋"/>
          <w:color w:val="auto"/>
          <w:sz w:val="24"/>
          <w:lang w:val="en-US" w:eastAsia="zh-CN"/>
        </w:rPr>
        <w:t>8</w:t>
      </w:r>
      <w:r>
        <w:rPr>
          <w:rFonts w:hint="eastAsia" w:ascii="仿宋" w:hAnsi="仿宋" w:eastAsia="仿宋" w:cs="仿宋"/>
          <w:color w:val="auto"/>
          <w:sz w:val="24"/>
        </w:rPr>
        <w:t>:</w:t>
      </w:r>
      <w:r>
        <w:rPr>
          <w:rFonts w:hint="eastAsia" w:ascii="仿宋" w:hAnsi="仿宋" w:eastAsia="仿宋" w:cs="仿宋"/>
          <w:color w:val="auto"/>
          <w:sz w:val="24"/>
          <w:lang w:val="en-US" w:eastAsia="zh-CN"/>
        </w:rPr>
        <w:t>0</w:t>
      </w:r>
      <w:r>
        <w:rPr>
          <w:rFonts w:hint="eastAsia" w:ascii="仿宋" w:hAnsi="仿宋" w:eastAsia="仿宋" w:cs="仿宋"/>
          <w:color w:val="auto"/>
          <w:sz w:val="24"/>
        </w:rPr>
        <w:t>0（北京时间，法定节假日除外）。</w:t>
      </w:r>
    </w:p>
    <w:p w14:paraId="088211A8">
      <w:pPr>
        <w:snapToGrid w:val="0"/>
        <w:spacing w:line="360" w:lineRule="auto"/>
        <w:ind w:left="239" w:leftChars="114" w:firstLine="240" w:firstLineChars="100"/>
        <w:rPr>
          <w:rFonts w:hint="eastAsia" w:ascii="仿宋" w:hAnsi="仿宋" w:eastAsia="仿宋" w:cs="仿宋"/>
          <w:color w:val="auto"/>
          <w:sz w:val="24"/>
        </w:rPr>
      </w:pPr>
      <w:r>
        <w:rPr>
          <w:rFonts w:hint="eastAsia" w:ascii="仿宋" w:hAnsi="仿宋" w:eastAsia="仿宋" w:cs="仿宋"/>
          <w:color w:val="auto"/>
          <w:sz w:val="24"/>
        </w:rPr>
        <w:t xml:space="preserve">2、地点：驻马店市公共资源交易中心电子交易平台。  </w:t>
      </w:r>
    </w:p>
    <w:p w14:paraId="654AFC85">
      <w:pPr>
        <w:snapToGrid w:val="0"/>
        <w:spacing w:line="360" w:lineRule="auto"/>
        <w:ind w:left="239" w:leftChars="114" w:firstLine="240" w:firstLineChars="100"/>
        <w:rPr>
          <w:rFonts w:hint="eastAsia" w:ascii="仿宋" w:hAnsi="仿宋" w:eastAsia="仿宋" w:cs="仿宋"/>
          <w:color w:val="auto"/>
          <w:sz w:val="24"/>
        </w:rPr>
      </w:pPr>
      <w:r>
        <w:rPr>
          <w:rFonts w:hint="eastAsia" w:ascii="仿宋" w:hAnsi="仿宋" w:eastAsia="仿宋" w:cs="仿宋"/>
          <w:color w:val="auto"/>
          <w:sz w:val="24"/>
        </w:rPr>
        <w:t>3、方式：网上下载。</w:t>
      </w:r>
    </w:p>
    <w:p w14:paraId="05DB4217">
      <w:pPr>
        <w:snapToGrid w:val="0"/>
        <w:spacing w:line="360" w:lineRule="auto"/>
        <w:ind w:left="239" w:leftChars="114" w:firstLine="240" w:firstLineChars="100"/>
        <w:rPr>
          <w:rFonts w:hint="eastAsia" w:ascii="仿宋" w:hAnsi="仿宋" w:eastAsia="仿宋" w:cs="仿宋"/>
          <w:color w:val="auto"/>
          <w:sz w:val="24"/>
        </w:rPr>
      </w:pPr>
      <w:r>
        <w:rPr>
          <w:rFonts w:hint="eastAsia" w:ascii="仿宋" w:hAnsi="仿宋" w:eastAsia="仿宋" w:cs="仿宋"/>
          <w:color w:val="auto"/>
          <w:sz w:val="24"/>
        </w:rPr>
        <w:t>4、售价：0元</w:t>
      </w:r>
    </w:p>
    <w:p w14:paraId="04998049">
      <w:pPr>
        <w:widowControl/>
        <w:shd w:val="clear" w:color="auto" w:fill="FFFFFF"/>
        <w:spacing w:line="360" w:lineRule="auto"/>
        <w:jc w:val="left"/>
        <w:rPr>
          <w:rFonts w:hint="eastAsia" w:ascii="仿宋" w:hAnsi="仿宋" w:eastAsia="仿宋" w:cs="仿宋"/>
          <w:b/>
          <w:bCs/>
          <w:color w:val="auto"/>
          <w:kern w:val="0"/>
          <w:sz w:val="24"/>
        </w:rPr>
      </w:pPr>
      <w:r>
        <w:rPr>
          <w:rFonts w:hint="eastAsia" w:ascii="仿宋" w:hAnsi="仿宋" w:eastAsia="仿宋" w:cs="仿宋"/>
          <w:b/>
          <w:color w:val="auto"/>
          <w:sz w:val="24"/>
        </w:rPr>
        <w:t>四.</w:t>
      </w:r>
      <w:r>
        <w:rPr>
          <w:rFonts w:hint="eastAsia" w:ascii="仿宋" w:hAnsi="仿宋" w:eastAsia="仿宋" w:cs="仿宋"/>
          <w:b/>
          <w:bCs/>
          <w:color w:val="auto"/>
          <w:kern w:val="0"/>
          <w:sz w:val="24"/>
          <w:shd w:val="clear" w:color="auto" w:fill="FFFFFF"/>
          <w:lang w:bidi="ar"/>
        </w:rPr>
        <w:t>投标截止时间及地点</w:t>
      </w:r>
    </w:p>
    <w:p w14:paraId="1513895A">
      <w:pPr>
        <w:snapToGrid w:val="0"/>
        <w:spacing w:line="360" w:lineRule="auto"/>
        <w:ind w:left="239" w:leftChars="114" w:firstLine="240" w:firstLineChars="100"/>
        <w:rPr>
          <w:rFonts w:hint="eastAsia" w:ascii="仿宋" w:hAnsi="仿宋" w:eastAsia="仿宋" w:cs="仿宋"/>
          <w:color w:val="auto"/>
          <w:sz w:val="24"/>
        </w:rPr>
      </w:pPr>
      <w:r>
        <w:rPr>
          <w:rFonts w:hint="eastAsia" w:ascii="仿宋" w:hAnsi="仿宋" w:eastAsia="仿宋" w:cs="仿宋"/>
          <w:color w:val="auto"/>
          <w:sz w:val="24"/>
        </w:rPr>
        <w:t>1、截止时间：202</w:t>
      </w:r>
      <w:r>
        <w:rPr>
          <w:rFonts w:hint="eastAsia" w:ascii="仿宋" w:hAnsi="仿宋" w:eastAsia="仿宋" w:cs="仿宋"/>
          <w:color w:val="auto"/>
          <w:sz w:val="24"/>
          <w:lang w:val="en-US" w:eastAsia="zh-CN"/>
        </w:rPr>
        <w:t>6</w:t>
      </w:r>
      <w:r>
        <w:rPr>
          <w:rFonts w:hint="eastAsia" w:ascii="仿宋" w:hAnsi="仿宋" w:eastAsia="仿宋" w:cs="仿宋"/>
          <w:color w:val="auto"/>
          <w:sz w:val="24"/>
        </w:rPr>
        <w:t>年</w:t>
      </w:r>
      <w:r>
        <w:rPr>
          <w:rFonts w:hint="eastAsia" w:ascii="仿宋" w:hAnsi="仿宋" w:eastAsia="仿宋" w:cs="仿宋"/>
          <w:color w:val="auto"/>
          <w:sz w:val="24"/>
          <w:lang w:val="en-US" w:eastAsia="zh-CN"/>
        </w:rPr>
        <w:t>6</w:t>
      </w:r>
      <w:r>
        <w:rPr>
          <w:rFonts w:hint="eastAsia" w:ascii="仿宋" w:hAnsi="仿宋" w:eastAsia="仿宋" w:cs="仿宋"/>
          <w:color w:val="auto"/>
          <w:sz w:val="24"/>
        </w:rPr>
        <w:t>月</w:t>
      </w:r>
      <w:r>
        <w:rPr>
          <w:rFonts w:hint="eastAsia" w:ascii="仿宋" w:hAnsi="仿宋" w:eastAsia="仿宋" w:cs="仿宋"/>
          <w:color w:val="auto"/>
          <w:sz w:val="24"/>
          <w:lang w:val="en-US" w:eastAsia="zh-CN"/>
        </w:rPr>
        <w:t>23</w:t>
      </w:r>
      <w:r>
        <w:rPr>
          <w:rFonts w:hint="eastAsia" w:ascii="仿宋" w:hAnsi="仿宋" w:eastAsia="仿宋" w:cs="仿宋"/>
          <w:color w:val="auto"/>
          <w:sz w:val="24"/>
        </w:rPr>
        <w:t>日09时00分（北京时间）</w:t>
      </w:r>
    </w:p>
    <w:p w14:paraId="4EAC984D">
      <w:pPr>
        <w:snapToGrid w:val="0"/>
        <w:spacing w:line="360" w:lineRule="auto"/>
        <w:ind w:left="239" w:leftChars="114" w:firstLine="240" w:firstLineChars="100"/>
        <w:rPr>
          <w:rFonts w:hint="eastAsia" w:ascii="仿宋" w:hAnsi="仿宋" w:eastAsia="仿宋" w:cs="仿宋"/>
          <w:color w:val="auto"/>
          <w:sz w:val="24"/>
        </w:rPr>
      </w:pPr>
      <w:r>
        <w:rPr>
          <w:rFonts w:hint="eastAsia" w:ascii="仿宋" w:hAnsi="仿宋" w:eastAsia="仿宋" w:cs="仿宋"/>
          <w:color w:val="auto"/>
          <w:sz w:val="24"/>
        </w:rPr>
        <w:t>2、地点：驻马店市公共资源交易中心电子交易平台。</w:t>
      </w:r>
    </w:p>
    <w:p w14:paraId="4E4B10D3">
      <w:pPr>
        <w:widowControl/>
        <w:spacing w:line="360" w:lineRule="auto"/>
        <w:jc w:val="left"/>
        <w:rPr>
          <w:rFonts w:hint="eastAsia" w:ascii="仿宋" w:hAnsi="仿宋" w:eastAsia="仿宋" w:cs="仿宋"/>
          <w:color w:val="auto"/>
          <w:kern w:val="0"/>
          <w:sz w:val="24"/>
        </w:rPr>
      </w:pPr>
      <w:r>
        <w:rPr>
          <w:rFonts w:hint="eastAsia" w:ascii="仿宋" w:hAnsi="仿宋" w:eastAsia="仿宋" w:cs="仿宋"/>
          <w:b/>
          <w:bCs/>
          <w:color w:val="auto"/>
          <w:kern w:val="0"/>
          <w:sz w:val="24"/>
        </w:rPr>
        <w:t>五</w:t>
      </w:r>
      <w:r>
        <w:rPr>
          <w:rFonts w:hint="eastAsia" w:ascii="仿宋" w:hAnsi="仿宋" w:eastAsia="仿宋" w:cs="仿宋"/>
          <w:b/>
          <w:color w:val="auto"/>
          <w:sz w:val="24"/>
        </w:rPr>
        <w:t>.开标时间及地点</w:t>
      </w:r>
    </w:p>
    <w:p w14:paraId="688C0EE7">
      <w:pPr>
        <w:snapToGrid w:val="0"/>
        <w:spacing w:line="360" w:lineRule="auto"/>
        <w:ind w:left="239" w:leftChars="114" w:firstLine="240" w:firstLineChars="100"/>
        <w:rPr>
          <w:rFonts w:hint="eastAsia" w:ascii="仿宋" w:hAnsi="仿宋" w:eastAsia="仿宋" w:cs="仿宋"/>
          <w:color w:val="auto"/>
          <w:sz w:val="24"/>
        </w:rPr>
      </w:pPr>
      <w:r>
        <w:rPr>
          <w:rFonts w:hint="eastAsia" w:ascii="仿宋" w:hAnsi="仿宋" w:eastAsia="仿宋" w:cs="仿宋"/>
          <w:color w:val="auto"/>
          <w:sz w:val="24"/>
        </w:rPr>
        <w:t>1、时间：202</w:t>
      </w:r>
      <w:r>
        <w:rPr>
          <w:rFonts w:hint="eastAsia" w:ascii="仿宋" w:hAnsi="仿宋" w:eastAsia="仿宋" w:cs="仿宋"/>
          <w:color w:val="auto"/>
          <w:sz w:val="24"/>
          <w:lang w:val="en-US" w:eastAsia="zh-CN"/>
        </w:rPr>
        <w:t>6</w:t>
      </w:r>
      <w:r>
        <w:rPr>
          <w:rFonts w:hint="eastAsia" w:ascii="仿宋" w:hAnsi="仿宋" w:eastAsia="仿宋" w:cs="仿宋"/>
          <w:color w:val="auto"/>
          <w:sz w:val="24"/>
        </w:rPr>
        <w:t>年</w:t>
      </w:r>
      <w:r>
        <w:rPr>
          <w:rFonts w:hint="eastAsia" w:ascii="仿宋" w:hAnsi="仿宋" w:eastAsia="仿宋" w:cs="仿宋"/>
          <w:color w:val="auto"/>
          <w:sz w:val="24"/>
          <w:lang w:val="en-US" w:eastAsia="zh-CN"/>
        </w:rPr>
        <w:t>6</w:t>
      </w:r>
      <w:r>
        <w:rPr>
          <w:rFonts w:hint="eastAsia" w:ascii="仿宋" w:hAnsi="仿宋" w:eastAsia="仿宋" w:cs="仿宋"/>
          <w:color w:val="auto"/>
          <w:sz w:val="24"/>
        </w:rPr>
        <w:t>月</w:t>
      </w:r>
      <w:r>
        <w:rPr>
          <w:rFonts w:hint="eastAsia" w:ascii="仿宋" w:hAnsi="仿宋" w:eastAsia="仿宋" w:cs="仿宋"/>
          <w:color w:val="auto"/>
          <w:sz w:val="24"/>
          <w:lang w:val="en-US" w:eastAsia="zh-CN"/>
        </w:rPr>
        <w:t>23</w:t>
      </w:r>
      <w:r>
        <w:rPr>
          <w:rFonts w:hint="eastAsia" w:ascii="仿宋" w:hAnsi="仿宋" w:eastAsia="仿宋" w:cs="仿宋"/>
          <w:color w:val="auto"/>
          <w:sz w:val="24"/>
        </w:rPr>
        <w:t>日09时00分（北京时间）</w:t>
      </w:r>
    </w:p>
    <w:p w14:paraId="30414D68">
      <w:pPr>
        <w:snapToGrid w:val="0"/>
        <w:spacing w:line="360" w:lineRule="auto"/>
        <w:ind w:left="239" w:leftChars="114" w:firstLine="240" w:firstLineChars="100"/>
        <w:rPr>
          <w:rFonts w:hint="eastAsia" w:ascii="仿宋" w:hAnsi="仿宋" w:eastAsia="仿宋" w:cs="仿宋"/>
          <w:color w:val="auto"/>
          <w:sz w:val="24"/>
          <w:lang w:eastAsia="zh-CN"/>
        </w:rPr>
      </w:pPr>
      <w:r>
        <w:rPr>
          <w:rFonts w:hint="eastAsia" w:ascii="仿宋" w:hAnsi="仿宋" w:eastAsia="仿宋" w:cs="仿宋"/>
          <w:color w:val="auto"/>
          <w:sz w:val="24"/>
        </w:rPr>
        <w:t>2、地点：</w:t>
      </w:r>
      <w:r>
        <w:rPr>
          <w:rFonts w:hint="eastAsia" w:ascii="仿宋" w:hAnsi="仿宋" w:eastAsia="仿宋" w:cs="仿宋"/>
          <w:color w:val="auto"/>
          <w:sz w:val="24"/>
          <w:lang w:eastAsia="zh-CN"/>
        </w:rPr>
        <w:t>正阳县公共资源交易中心不见面开标</w:t>
      </w:r>
      <w:r>
        <w:rPr>
          <w:rFonts w:hint="eastAsia" w:ascii="仿宋" w:hAnsi="仿宋" w:eastAsia="仿宋" w:cs="仿宋"/>
          <w:color w:val="auto"/>
          <w:sz w:val="24"/>
          <w:lang w:val="en-US" w:eastAsia="zh-CN"/>
        </w:rPr>
        <w:t>一</w:t>
      </w:r>
      <w:r>
        <w:rPr>
          <w:rFonts w:hint="eastAsia" w:ascii="仿宋" w:hAnsi="仿宋" w:eastAsia="仿宋" w:cs="仿宋"/>
          <w:color w:val="auto"/>
          <w:sz w:val="24"/>
          <w:lang w:eastAsia="zh-CN"/>
        </w:rPr>
        <w:t>室</w:t>
      </w:r>
    </w:p>
    <w:p w14:paraId="76E5FA84">
      <w:pPr>
        <w:widowControl/>
        <w:spacing w:line="460" w:lineRule="atLeast"/>
        <w:jc w:val="left"/>
        <w:rPr>
          <w:rFonts w:hint="eastAsia" w:ascii="仿宋" w:hAnsi="仿宋" w:eastAsia="仿宋" w:cs="仿宋"/>
          <w:b/>
          <w:color w:val="auto"/>
          <w:kern w:val="0"/>
          <w:sz w:val="24"/>
          <w:lang w:bidi="ar"/>
        </w:rPr>
      </w:pPr>
      <w:r>
        <w:rPr>
          <w:rFonts w:hint="eastAsia" w:ascii="仿宋" w:hAnsi="仿宋" w:eastAsia="仿宋" w:cs="仿宋"/>
          <w:b/>
          <w:bCs/>
          <w:color w:val="auto"/>
          <w:kern w:val="0"/>
          <w:sz w:val="24"/>
        </w:rPr>
        <w:t>六.发布公告的媒介及招标公告期限</w:t>
      </w:r>
    </w:p>
    <w:p w14:paraId="6ECF3E59">
      <w:pPr>
        <w:widowControl/>
        <w:spacing w:line="460" w:lineRule="atLeas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sz w:val="24"/>
        </w:rPr>
        <w:t>本</w:t>
      </w:r>
      <w:r>
        <w:rPr>
          <w:rFonts w:hint="eastAsia" w:ascii="仿宋" w:hAnsi="仿宋" w:eastAsia="仿宋" w:cs="仿宋"/>
          <w:color w:val="auto"/>
          <w:kern w:val="0"/>
          <w:sz w:val="24"/>
        </w:rPr>
        <w:t>次公告</w:t>
      </w:r>
      <w:r>
        <w:rPr>
          <w:rFonts w:hint="eastAsia" w:ascii="仿宋" w:hAnsi="仿宋" w:eastAsia="仿宋" w:cs="仿宋"/>
          <w:color w:val="auto"/>
          <w:sz w:val="24"/>
        </w:rPr>
        <w:t>在</w:t>
      </w:r>
      <w:r>
        <w:rPr>
          <w:rFonts w:hint="eastAsia" w:ascii="仿宋" w:hAnsi="仿宋" w:eastAsia="仿宋" w:cs="仿宋"/>
          <w:color w:val="auto"/>
          <w:kern w:val="0"/>
          <w:sz w:val="24"/>
          <w:shd w:val="clear" w:color="auto" w:fill="FFFFFF"/>
        </w:rPr>
        <w:t>《河南省政府采购网》、《驻马店市公共资源交易中心网站》上发布。</w:t>
      </w:r>
      <w:r>
        <w:rPr>
          <w:rFonts w:hint="eastAsia" w:ascii="仿宋" w:hAnsi="仿宋" w:eastAsia="仿宋" w:cs="仿宋"/>
          <w:color w:val="auto"/>
          <w:kern w:val="0"/>
          <w:sz w:val="24"/>
        </w:rPr>
        <w:t>公告期限为五个工作日</w:t>
      </w:r>
      <w:r>
        <w:rPr>
          <w:rFonts w:hint="eastAsia" w:ascii="仿宋" w:hAnsi="仿宋" w:eastAsia="仿宋" w:cs="仿宋"/>
          <w:color w:val="auto"/>
          <w:sz w:val="24"/>
        </w:rPr>
        <w:t>。</w:t>
      </w:r>
    </w:p>
    <w:p w14:paraId="515478D3">
      <w:pPr>
        <w:spacing w:line="360" w:lineRule="auto"/>
        <w:rPr>
          <w:rFonts w:hint="eastAsia" w:ascii="仿宋" w:hAnsi="仿宋" w:eastAsia="仿宋" w:cs="仿宋"/>
          <w:b/>
          <w:color w:val="auto"/>
          <w:sz w:val="28"/>
          <w:szCs w:val="28"/>
        </w:rPr>
      </w:pPr>
      <w:r>
        <w:rPr>
          <w:rFonts w:hint="eastAsia" w:ascii="仿宋" w:hAnsi="仿宋" w:eastAsia="仿宋" w:cs="仿宋"/>
          <w:b/>
          <w:color w:val="auto"/>
          <w:sz w:val="28"/>
          <w:szCs w:val="28"/>
        </w:rPr>
        <w:t>七.</w:t>
      </w:r>
      <w:r>
        <w:rPr>
          <w:rFonts w:hint="eastAsia" w:ascii="仿宋" w:hAnsi="仿宋" w:eastAsia="仿宋" w:cs="仿宋"/>
          <w:b/>
          <w:bCs/>
          <w:color w:val="auto"/>
          <w:kern w:val="0"/>
          <w:sz w:val="24"/>
        </w:rPr>
        <w:t>其他补充事宜</w:t>
      </w:r>
    </w:p>
    <w:p w14:paraId="732C9223">
      <w:pPr>
        <w:widowControl/>
        <w:spacing w:line="460" w:lineRule="atLeas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1.本项目使用远程不见面交易</w:t>
      </w:r>
      <w:r>
        <w:rPr>
          <w:rFonts w:hint="eastAsia" w:ascii="仿宋" w:hAnsi="仿宋" w:eastAsia="仿宋" w:cs="仿宋"/>
          <w:color w:val="auto"/>
          <w:sz w:val="24"/>
          <w:lang w:eastAsia="zh-CN"/>
        </w:rPr>
        <w:t>及异地评标</w:t>
      </w:r>
      <w:r>
        <w:rPr>
          <w:rFonts w:hint="eastAsia" w:ascii="仿宋" w:hAnsi="仿宋" w:eastAsia="仿宋" w:cs="仿宋"/>
          <w:color w:val="auto"/>
          <w:sz w:val="24"/>
        </w:rPr>
        <w:t>的模式。投标人应于投标截止时间前将加密电子投标文件(.zmdtf格式)在驻马店市公共资源交易中心电子交易平台加密上传，逾期上传其投标将被拒绝。</w:t>
      </w:r>
    </w:p>
    <w:p w14:paraId="165F40A6">
      <w:pPr>
        <w:widowControl/>
        <w:spacing w:line="460" w:lineRule="atLeas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2.投标人注册:</w:t>
      </w:r>
    </w:p>
    <w:p w14:paraId="468C6D60">
      <w:pPr>
        <w:widowControl/>
        <w:spacing w:line="460" w:lineRule="atLeas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投标人首先通过“驻马店市公共资源交易中心（</w:t>
      </w:r>
      <w:r>
        <w:rPr>
          <w:rFonts w:hint="eastAsia" w:ascii="仿宋" w:hAnsi="仿宋" w:eastAsia="仿宋" w:cs="仿宋"/>
          <w:color w:val="auto"/>
          <w:sz w:val="24"/>
          <w:lang w:eastAsia="zh-CN"/>
        </w:rPr>
        <w:t>https://ggzy.zhumadian.gov.cn</w:t>
      </w:r>
      <w:r>
        <w:rPr>
          <w:rFonts w:hint="eastAsia" w:ascii="仿宋" w:hAnsi="仿宋" w:eastAsia="仿宋" w:cs="仿宋"/>
          <w:color w:val="auto"/>
          <w:sz w:val="24"/>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5A865468">
      <w:pPr>
        <w:widowControl/>
        <w:spacing w:line="460" w:lineRule="atLeas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 xml:space="preserve">3.招标文件下载: </w:t>
      </w:r>
    </w:p>
    <w:p w14:paraId="13E00094">
      <w:pPr>
        <w:widowControl/>
        <w:spacing w:line="460" w:lineRule="atLeas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凡有意参加投标者，登录“驻马店市公共资源交易中心（</w:t>
      </w:r>
      <w:r>
        <w:rPr>
          <w:rFonts w:hint="eastAsia" w:ascii="仿宋" w:hAnsi="仿宋" w:eastAsia="仿宋" w:cs="仿宋"/>
          <w:color w:val="auto"/>
          <w:sz w:val="24"/>
          <w:lang w:eastAsia="zh-CN"/>
        </w:rPr>
        <w:t>https://ggzy.zhumadian.gov.cn</w:t>
      </w:r>
      <w:r>
        <w:rPr>
          <w:rFonts w:hint="eastAsia" w:ascii="仿宋" w:hAnsi="仿宋" w:eastAsia="仿宋" w:cs="仿宋"/>
          <w:color w:val="auto"/>
          <w:sz w:val="24"/>
        </w:rPr>
        <w:t>/）”网站，凭领取的企业身份认证锁（CA密钥）登录系统进行网上免费下载招标文件。投标人未按规定在网上下载招标文件的，其投标将被拒绝。</w:t>
      </w:r>
    </w:p>
    <w:p w14:paraId="4A503159">
      <w:pPr>
        <w:snapToGrid w:val="0"/>
        <w:spacing w:line="360" w:lineRule="auto"/>
        <w:ind w:left="239" w:leftChars="114" w:firstLine="240" w:firstLineChars="100"/>
        <w:rPr>
          <w:rFonts w:hint="eastAsia" w:ascii="仿宋" w:hAnsi="仿宋" w:eastAsia="仿宋" w:cs="仿宋"/>
          <w:color w:val="auto"/>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采购代理服务费：由</w:t>
      </w:r>
      <w:r>
        <w:rPr>
          <w:rFonts w:hint="eastAsia" w:ascii="仿宋" w:hAnsi="仿宋" w:eastAsia="仿宋" w:cs="仿宋"/>
          <w:color w:val="auto"/>
          <w:sz w:val="24"/>
          <w:szCs w:val="24"/>
          <w:lang w:val="en-US" w:eastAsia="zh-CN"/>
        </w:rPr>
        <w:t>中标人</w:t>
      </w:r>
      <w:r>
        <w:rPr>
          <w:rFonts w:hint="eastAsia" w:ascii="仿宋" w:hAnsi="仿宋" w:eastAsia="仿宋" w:cs="仿宋"/>
          <w:color w:val="auto"/>
          <w:sz w:val="24"/>
          <w:szCs w:val="24"/>
          <w:lang w:eastAsia="zh-CN"/>
        </w:rPr>
        <w:t>参照《河南省招标代理服务收费指导意见》（豫招协〔2023〕2号）的规定向采购代理机构支付。</w:t>
      </w:r>
    </w:p>
    <w:p w14:paraId="24E0CC96">
      <w:pPr>
        <w:widowControl/>
        <w:spacing w:line="460" w:lineRule="atLeast"/>
        <w:jc w:val="left"/>
        <w:rPr>
          <w:rFonts w:hint="eastAsia" w:ascii="仿宋" w:hAnsi="仿宋" w:eastAsia="仿宋" w:cs="仿宋"/>
          <w:b/>
          <w:color w:val="auto"/>
          <w:sz w:val="28"/>
          <w:szCs w:val="28"/>
        </w:rPr>
      </w:pPr>
      <w:r>
        <w:rPr>
          <w:rFonts w:hint="eastAsia" w:ascii="仿宋" w:hAnsi="仿宋" w:eastAsia="仿宋" w:cs="仿宋"/>
          <w:b/>
          <w:bCs/>
          <w:color w:val="auto"/>
          <w:kern w:val="0"/>
          <w:sz w:val="24"/>
        </w:rPr>
        <w:t>八.</w:t>
      </w:r>
      <w:r>
        <w:rPr>
          <w:rFonts w:hint="eastAsia" w:ascii="仿宋" w:hAnsi="仿宋" w:eastAsia="仿宋" w:cs="仿宋"/>
          <w:b/>
          <w:color w:val="auto"/>
          <w:sz w:val="28"/>
          <w:szCs w:val="28"/>
        </w:rPr>
        <w:t>凡对本次招标提出询问，请按以下方式联系</w:t>
      </w:r>
    </w:p>
    <w:p w14:paraId="39CC36C4">
      <w:pPr>
        <w:widowControl/>
        <w:shd w:val="clear" w:color="auto" w:fill="FFFFFF"/>
        <w:spacing w:line="360" w:lineRule="auto"/>
        <w:ind w:firstLine="470"/>
        <w:jc w:val="left"/>
        <w:rPr>
          <w:rFonts w:hint="eastAsia" w:ascii="仿宋" w:hAnsi="仿宋" w:eastAsia="仿宋" w:cs="仿宋"/>
          <w:color w:val="auto"/>
          <w:kern w:val="0"/>
          <w:sz w:val="24"/>
        </w:rPr>
      </w:pPr>
      <w:bookmarkStart w:id="14" w:name="_Toc35393807"/>
      <w:bookmarkStart w:id="15" w:name="_Toc28359097"/>
      <w:bookmarkStart w:id="16" w:name="_Toc35393638"/>
      <w:bookmarkStart w:id="17" w:name="_Toc28359020"/>
      <w:r>
        <w:rPr>
          <w:rFonts w:hint="eastAsia" w:ascii="仿宋" w:hAnsi="仿宋" w:eastAsia="仿宋" w:cs="仿宋"/>
          <w:color w:val="auto"/>
          <w:kern w:val="0"/>
          <w:sz w:val="24"/>
        </w:rPr>
        <w:t>1、采购人信息</w:t>
      </w:r>
    </w:p>
    <w:p w14:paraId="7FE4C8EB">
      <w:pPr>
        <w:widowControl/>
        <w:shd w:val="clear" w:color="auto" w:fill="FFFFFF"/>
        <w:spacing w:line="360" w:lineRule="auto"/>
        <w:ind w:firstLine="470"/>
        <w:jc w:val="left"/>
        <w:rPr>
          <w:rFonts w:hint="eastAsia" w:ascii="仿宋" w:hAnsi="仿宋" w:eastAsia="仿宋" w:cs="仿宋"/>
          <w:color w:val="auto"/>
          <w:kern w:val="0"/>
          <w:sz w:val="24"/>
          <w:lang w:eastAsia="zh-CN"/>
        </w:rPr>
      </w:pPr>
      <w:r>
        <w:rPr>
          <w:rFonts w:hint="eastAsia" w:ascii="仿宋" w:hAnsi="仿宋" w:eastAsia="仿宋" w:cs="仿宋"/>
          <w:color w:val="auto"/>
          <w:kern w:val="0"/>
          <w:sz w:val="24"/>
        </w:rPr>
        <w:t>名 称：</w:t>
      </w:r>
      <w:r>
        <w:rPr>
          <w:rFonts w:hint="eastAsia" w:ascii="仿宋" w:hAnsi="仿宋" w:eastAsia="仿宋" w:cs="仿宋"/>
          <w:color w:val="auto"/>
          <w:kern w:val="0"/>
          <w:sz w:val="24"/>
          <w:lang w:eastAsia="zh-CN"/>
        </w:rPr>
        <w:t>正阳县妇幼保健院</w:t>
      </w:r>
    </w:p>
    <w:p w14:paraId="60800912">
      <w:pPr>
        <w:widowControl/>
        <w:shd w:val="clear" w:color="auto" w:fill="FFFFFF"/>
        <w:spacing w:line="360" w:lineRule="auto"/>
        <w:ind w:firstLine="470"/>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rPr>
        <w:t>地 址：正阳县</w:t>
      </w:r>
      <w:r>
        <w:rPr>
          <w:rFonts w:hint="eastAsia" w:ascii="仿宋" w:hAnsi="仿宋" w:eastAsia="仿宋" w:cs="仿宋"/>
          <w:color w:val="auto"/>
          <w:kern w:val="0"/>
          <w:sz w:val="24"/>
          <w:lang w:val="en-US" w:eastAsia="zh-CN"/>
        </w:rPr>
        <w:t>东顺河街</w:t>
      </w:r>
    </w:p>
    <w:p w14:paraId="03E166EF">
      <w:pPr>
        <w:widowControl/>
        <w:shd w:val="clear" w:color="auto" w:fill="FFFFFF"/>
        <w:spacing w:line="360" w:lineRule="auto"/>
        <w:ind w:firstLine="470"/>
        <w:jc w:val="left"/>
        <w:rPr>
          <w:rFonts w:hint="eastAsia" w:ascii="仿宋" w:hAnsi="仿宋" w:eastAsia="仿宋" w:cs="仿宋"/>
          <w:color w:val="auto"/>
          <w:kern w:val="0"/>
          <w:sz w:val="24"/>
        </w:rPr>
      </w:pPr>
      <w:r>
        <w:rPr>
          <w:rFonts w:hint="eastAsia" w:ascii="仿宋" w:hAnsi="仿宋" w:eastAsia="仿宋" w:cs="仿宋"/>
          <w:color w:val="auto"/>
          <w:kern w:val="0"/>
          <w:sz w:val="24"/>
        </w:rPr>
        <w:t>联系人：</w:t>
      </w:r>
      <w:r>
        <w:rPr>
          <w:rFonts w:hint="eastAsia" w:ascii="仿宋" w:hAnsi="仿宋" w:eastAsia="仿宋" w:cs="仿宋"/>
          <w:color w:val="auto"/>
          <w:kern w:val="0"/>
          <w:sz w:val="24"/>
          <w:lang w:val="en-US" w:eastAsia="zh-CN"/>
        </w:rPr>
        <w:t>李</w:t>
      </w:r>
      <w:r>
        <w:rPr>
          <w:rFonts w:hint="eastAsia" w:ascii="仿宋" w:hAnsi="仿宋" w:eastAsia="仿宋" w:cs="仿宋"/>
          <w:color w:val="auto"/>
          <w:kern w:val="0"/>
          <w:sz w:val="24"/>
        </w:rPr>
        <w:t>先生</w:t>
      </w:r>
    </w:p>
    <w:p w14:paraId="7F174806">
      <w:pPr>
        <w:widowControl/>
        <w:shd w:val="clear" w:color="auto" w:fill="FFFFFF"/>
        <w:spacing w:line="360" w:lineRule="auto"/>
        <w:ind w:firstLine="470"/>
        <w:jc w:val="left"/>
        <w:rPr>
          <w:rFonts w:hint="eastAsia" w:ascii="仿宋" w:hAnsi="仿宋" w:eastAsia="仿宋" w:cs="仿宋"/>
          <w:color w:val="auto"/>
          <w:lang w:val="en-US" w:eastAsia="zh-CN"/>
        </w:rPr>
      </w:pPr>
      <w:r>
        <w:rPr>
          <w:rFonts w:hint="eastAsia" w:ascii="仿宋" w:hAnsi="仿宋" w:eastAsia="仿宋" w:cs="仿宋"/>
          <w:color w:val="auto"/>
          <w:kern w:val="0"/>
          <w:sz w:val="24"/>
        </w:rPr>
        <w:t>联系方式：</w:t>
      </w:r>
      <w:r>
        <w:rPr>
          <w:rFonts w:hint="eastAsia" w:ascii="仿宋" w:hAnsi="仿宋" w:eastAsia="仿宋" w:cs="仿宋"/>
          <w:color w:val="auto"/>
          <w:kern w:val="0"/>
          <w:sz w:val="24"/>
          <w:lang w:val="en-US" w:eastAsia="zh-CN"/>
        </w:rPr>
        <w:t>13683882202</w:t>
      </w:r>
    </w:p>
    <w:bookmarkEnd w:id="10"/>
    <w:bookmarkEnd w:id="11"/>
    <w:bookmarkEnd w:id="12"/>
    <w:bookmarkEnd w:id="13"/>
    <w:bookmarkEnd w:id="14"/>
    <w:bookmarkEnd w:id="15"/>
    <w:bookmarkEnd w:id="16"/>
    <w:bookmarkEnd w:id="17"/>
    <w:p w14:paraId="43782BDD">
      <w:pPr>
        <w:spacing w:line="360" w:lineRule="auto"/>
        <w:ind w:firstLine="480" w:firstLineChars="200"/>
        <w:rPr>
          <w:rFonts w:hint="eastAsia" w:ascii="仿宋" w:hAnsi="仿宋" w:eastAsia="仿宋" w:cs="仿宋"/>
          <w:color w:val="auto"/>
          <w:sz w:val="24"/>
        </w:rPr>
      </w:pPr>
      <w:bookmarkStart w:id="18" w:name="_Toc12467"/>
      <w:bookmarkStart w:id="19" w:name="_Toc5843"/>
      <w:bookmarkStart w:id="20" w:name="_Toc3034"/>
      <w:r>
        <w:rPr>
          <w:rFonts w:hint="eastAsia" w:ascii="仿宋" w:hAnsi="仿宋" w:eastAsia="仿宋" w:cs="仿宋"/>
          <w:color w:val="auto"/>
          <w:sz w:val="24"/>
        </w:rPr>
        <w:t>2、采购代理机构信息</w:t>
      </w:r>
    </w:p>
    <w:p w14:paraId="1FAFD5F0">
      <w:pPr>
        <w:adjustRightInd w:val="0"/>
        <w:snapToGrid w:val="0"/>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rPr>
        <w:t>名    称：</w:t>
      </w:r>
      <w:r>
        <w:rPr>
          <w:rFonts w:hint="eastAsia" w:ascii="仿宋" w:hAnsi="仿宋" w:eastAsia="仿宋" w:cs="仿宋"/>
          <w:color w:val="auto"/>
          <w:sz w:val="24"/>
          <w:lang w:eastAsia="zh-CN"/>
        </w:rPr>
        <w:t>中豫建设工程咨询有限公司</w:t>
      </w:r>
    </w:p>
    <w:p w14:paraId="27D9D565">
      <w:pPr>
        <w:adjustRightInd w:val="0"/>
        <w:snapToGrid w:val="0"/>
        <w:spacing w:line="360" w:lineRule="auto"/>
        <w:ind w:left="1679" w:leftChars="228" w:hanging="1200" w:hangingChars="500"/>
        <w:rPr>
          <w:rFonts w:hint="eastAsia" w:ascii="仿宋" w:hAnsi="仿宋" w:eastAsia="仿宋" w:cs="仿宋"/>
          <w:color w:val="auto"/>
          <w:sz w:val="24"/>
        </w:rPr>
      </w:pPr>
      <w:r>
        <w:rPr>
          <w:rFonts w:hint="eastAsia" w:ascii="仿宋" w:hAnsi="仿宋" w:eastAsia="仿宋" w:cs="仿宋"/>
          <w:color w:val="auto"/>
          <w:sz w:val="24"/>
        </w:rPr>
        <w:t>地　　址：河南自贸试验区郑州片区(郑东)榆林北路36号1号楼15层1516号</w:t>
      </w:r>
    </w:p>
    <w:p w14:paraId="1424EE87">
      <w:pPr>
        <w:widowControl/>
        <w:shd w:val="clear" w:color="auto" w:fill="FFFFFF"/>
        <w:spacing w:line="360" w:lineRule="auto"/>
        <w:ind w:firstLine="470"/>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联系人：高彦光</w:t>
      </w:r>
    </w:p>
    <w:p w14:paraId="52D4571C">
      <w:pPr>
        <w:widowControl/>
        <w:shd w:val="clear" w:color="auto" w:fill="FFFFFF"/>
        <w:spacing w:line="360" w:lineRule="auto"/>
        <w:ind w:firstLine="470"/>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联系方式：13223872830</w:t>
      </w:r>
    </w:p>
    <w:p w14:paraId="389B9219">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3、项目联系方式</w:t>
      </w:r>
    </w:p>
    <w:p w14:paraId="5AC0F08E">
      <w:pPr>
        <w:widowControl/>
        <w:shd w:val="clear" w:color="auto" w:fill="FFFFFF"/>
        <w:spacing w:line="360" w:lineRule="auto"/>
        <w:ind w:firstLine="470"/>
        <w:jc w:val="left"/>
        <w:rPr>
          <w:rFonts w:hint="eastAsia" w:ascii="仿宋" w:hAnsi="仿宋" w:eastAsia="仿宋" w:cs="仿宋"/>
          <w:color w:val="auto"/>
          <w:kern w:val="0"/>
          <w:sz w:val="24"/>
        </w:rPr>
      </w:pPr>
      <w:r>
        <w:rPr>
          <w:rFonts w:hint="eastAsia" w:ascii="仿宋" w:hAnsi="仿宋" w:eastAsia="仿宋" w:cs="仿宋"/>
          <w:color w:val="auto"/>
          <w:kern w:val="0"/>
          <w:sz w:val="24"/>
        </w:rPr>
        <w:t>项目联系人：</w:t>
      </w:r>
      <w:r>
        <w:rPr>
          <w:rFonts w:hint="eastAsia" w:ascii="仿宋" w:hAnsi="仿宋" w:eastAsia="仿宋" w:cs="仿宋"/>
          <w:color w:val="auto"/>
          <w:kern w:val="0"/>
          <w:sz w:val="24"/>
          <w:lang w:val="en-US" w:eastAsia="zh-CN"/>
        </w:rPr>
        <w:t>李</w:t>
      </w:r>
      <w:r>
        <w:rPr>
          <w:rFonts w:hint="eastAsia" w:ascii="仿宋" w:hAnsi="仿宋" w:eastAsia="仿宋" w:cs="仿宋"/>
          <w:color w:val="auto"/>
          <w:kern w:val="0"/>
          <w:sz w:val="24"/>
        </w:rPr>
        <w:t>先生</w:t>
      </w:r>
    </w:p>
    <w:p w14:paraId="0FCCA95C">
      <w:pPr>
        <w:widowControl/>
        <w:shd w:val="clear" w:color="auto" w:fill="FFFFFF"/>
        <w:spacing w:line="360" w:lineRule="auto"/>
        <w:ind w:firstLine="470"/>
        <w:jc w:val="left"/>
        <w:rPr>
          <w:rFonts w:hint="eastAsia" w:ascii="仿宋" w:hAnsi="仿宋" w:eastAsia="仿宋" w:cs="仿宋"/>
          <w:color w:val="auto"/>
          <w:lang w:val="en-US" w:eastAsia="zh-CN"/>
        </w:rPr>
      </w:pPr>
      <w:r>
        <w:rPr>
          <w:rFonts w:hint="eastAsia" w:ascii="仿宋" w:hAnsi="仿宋" w:eastAsia="仿宋" w:cs="仿宋"/>
          <w:color w:val="auto"/>
          <w:kern w:val="0"/>
          <w:sz w:val="24"/>
        </w:rPr>
        <w:t>联系方式：</w:t>
      </w:r>
      <w:r>
        <w:rPr>
          <w:rFonts w:hint="eastAsia" w:ascii="仿宋" w:hAnsi="仿宋" w:eastAsia="仿宋" w:cs="仿宋"/>
          <w:color w:val="auto"/>
          <w:kern w:val="0"/>
          <w:sz w:val="24"/>
          <w:lang w:val="en-US" w:eastAsia="zh-CN"/>
        </w:rPr>
        <w:t>13683882202</w:t>
      </w:r>
    </w:p>
    <w:p w14:paraId="50D4A94D">
      <w:pPr>
        <w:widowControl/>
        <w:shd w:val="clear" w:color="auto" w:fill="FFFFFF"/>
        <w:spacing w:line="360" w:lineRule="auto"/>
        <w:ind w:firstLine="470"/>
        <w:jc w:val="left"/>
        <w:rPr>
          <w:rFonts w:hint="eastAsia" w:ascii="仿宋" w:hAnsi="仿宋" w:eastAsia="仿宋" w:cs="仿宋"/>
          <w:color w:val="auto"/>
          <w:kern w:val="0"/>
          <w:sz w:val="24"/>
          <w:lang w:val="en-US" w:eastAsia="zh-CN"/>
        </w:rPr>
      </w:pPr>
    </w:p>
    <w:p w14:paraId="7ADE6A60">
      <w:pPr>
        <w:widowControl/>
        <w:shd w:val="clear" w:color="auto" w:fill="FFFFFF"/>
        <w:spacing w:line="360" w:lineRule="auto"/>
        <w:ind w:firstLine="470"/>
        <w:jc w:val="left"/>
        <w:rPr>
          <w:rFonts w:hint="eastAsia" w:ascii="仿宋" w:hAnsi="仿宋" w:eastAsia="仿宋" w:cs="仿宋"/>
          <w:color w:val="auto"/>
          <w:kern w:val="0"/>
          <w:sz w:val="24"/>
        </w:rPr>
      </w:pPr>
    </w:p>
    <w:p w14:paraId="31CF945E">
      <w:pPr>
        <w:widowControl/>
        <w:shd w:val="clear" w:color="auto" w:fill="FFFFFF"/>
        <w:spacing w:line="360" w:lineRule="auto"/>
        <w:ind w:firstLine="470"/>
        <w:jc w:val="left"/>
        <w:rPr>
          <w:rFonts w:hint="eastAsia" w:ascii="仿宋" w:hAnsi="仿宋" w:eastAsia="仿宋" w:cs="仿宋"/>
          <w:color w:val="auto"/>
          <w:kern w:val="0"/>
          <w:sz w:val="24"/>
        </w:rPr>
      </w:pPr>
    </w:p>
    <w:p w14:paraId="760FC885">
      <w:pPr>
        <w:rPr>
          <w:rFonts w:hint="eastAsia" w:ascii="仿宋" w:hAnsi="仿宋" w:eastAsia="仿宋" w:cs="仿宋"/>
          <w:color w:val="auto"/>
          <w:kern w:val="0"/>
          <w:sz w:val="24"/>
        </w:rPr>
      </w:pPr>
    </w:p>
    <w:bookmarkEnd w:id="18"/>
    <w:bookmarkEnd w:id="19"/>
    <w:bookmarkEnd w:id="20"/>
    <w:p w14:paraId="2D74A4C5">
      <w:pPr>
        <w:rPr>
          <w:rFonts w:hint="eastAsia" w:ascii="仿宋" w:hAnsi="仿宋" w:eastAsia="仿宋" w:cs="仿宋"/>
          <w:color w:val="auto"/>
          <w:kern w:val="0"/>
          <w:sz w:val="40"/>
          <w:szCs w:val="40"/>
        </w:rPr>
      </w:pPr>
      <w:bookmarkStart w:id="21" w:name="_Toc30863"/>
      <w:r>
        <w:rPr>
          <w:rFonts w:hint="eastAsia" w:ascii="仿宋" w:hAnsi="仿宋" w:eastAsia="仿宋" w:cs="仿宋"/>
          <w:color w:val="auto"/>
          <w:kern w:val="0"/>
          <w:sz w:val="40"/>
          <w:szCs w:val="40"/>
        </w:rPr>
        <w:br w:type="page"/>
      </w:r>
    </w:p>
    <w:p w14:paraId="538BED05">
      <w:pPr>
        <w:widowControl/>
        <w:spacing w:line="460" w:lineRule="atLeast"/>
        <w:jc w:val="center"/>
        <w:outlineLvl w:val="0"/>
        <w:rPr>
          <w:rFonts w:hint="eastAsia" w:ascii="仿宋" w:hAnsi="仿宋" w:eastAsia="仿宋" w:cs="仿宋"/>
          <w:b/>
          <w:bCs/>
          <w:color w:val="auto"/>
          <w:kern w:val="0"/>
          <w:sz w:val="28"/>
          <w:szCs w:val="28"/>
        </w:rPr>
      </w:pPr>
      <w:r>
        <w:rPr>
          <w:rFonts w:hint="eastAsia" w:ascii="仿宋" w:hAnsi="仿宋" w:eastAsia="仿宋" w:cs="仿宋"/>
          <w:color w:val="auto"/>
          <w:kern w:val="0"/>
          <w:sz w:val="40"/>
          <w:szCs w:val="40"/>
        </w:rPr>
        <w:t>第二章 </w:t>
      </w:r>
      <w:r>
        <w:rPr>
          <w:rFonts w:hint="eastAsia" w:ascii="仿宋" w:hAnsi="仿宋" w:eastAsia="仿宋" w:cs="仿宋"/>
          <w:color w:val="auto"/>
          <w:kern w:val="0"/>
          <w:sz w:val="40"/>
          <w:szCs w:val="32"/>
        </w:rPr>
        <w:t> </w:t>
      </w:r>
      <w:r>
        <w:rPr>
          <w:rFonts w:hint="eastAsia" w:ascii="仿宋" w:hAnsi="仿宋" w:eastAsia="仿宋" w:cs="仿宋"/>
          <w:color w:val="auto"/>
          <w:kern w:val="0"/>
          <w:sz w:val="40"/>
          <w:szCs w:val="40"/>
        </w:rPr>
        <w:t>招标需求</w:t>
      </w:r>
    </w:p>
    <w:p w14:paraId="0DC3A2EE">
      <w:pPr>
        <w:pStyle w:val="53"/>
        <w:numPr>
          <w:ilvl w:val="0"/>
          <w:numId w:val="3"/>
        </w:numPr>
        <w:rPr>
          <w:rFonts w:hint="eastAsia" w:ascii="仿宋" w:hAnsi="仿宋" w:eastAsia="仿宋" w:cs="仿宋"/>
          <w:b/>
          <w:bCs/>
          <w:color w:val="auto"/>
          <w:sz w:val="28"/>
          <w:szCs w:val="28"/>
        </w:rPr>
      </w:pPr>
      <w:r>
        <w:rPr>
          <w:rFonts w:hint="eastAsia" w:ascii="仿宋" w:hAnsi="仿宋" w:eastAsia="仿宋" w:cs="仿宋"/>
          <w:b/>
          <w:bCs/>
          <w:color w:val="auto"/>
          <w:sz w:val="28"/>
          <w:szCs w:val="28"/>
        </w:rPr>
        <w:t>需求清单及技术参数要求：</w:t>
      </w:r>
    </w:p>
    <w:p w14:paraId="11E95CC6">
      <w:pPr>
        <w:pStyle w:val="53"/>
        <w:numPr>
          <w:ilvl w:val="0"/>
          <w:numId w:val="0"/>
        </w:numP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需求清单：</w:t>
      </w:r>
    </w:p>
    <w:tbl>
      <w:tblPr>
        <w:tblStyle w:val="32"/>
        <w:tblW w:w="99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0"/>
        <w:gridCol w:w="3500"/>
        <w:gridCol w:w="1180"/>
        <w:gridCol w:w="2040"/>
        <w:gridCol w:w="2520"/>
      </w:tblGrid>
      <w:tr w14:paraId="7EAD5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0" w:hRule="atLeast"/>
        </w:trPr>
        <w:tc>
          <w:tcPr>
            <w:tcW w:w="740"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5288D622">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序号</w:t>
            </w:r>
          </w:p>
        </w:tc>
        <w:tc>
          <w:tcPr>
            <w:tcW w:w="3500"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70CF3388">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设备名称</w:t>
            </w:r>
          </w:p>
        </w:tc>
        <w:tc>
          <w:tcPr>
            <w:tcW w:w="1180"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1EDEBCAF">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数量（台）</w:t>
            </w:r>
          </w:p>
        </w:tc>
        <w:tc>
          <w:tcPr>
            <w:tcW w:w="2040"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106C9150">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单价（万元）</w:t>
            </w:r>
          </w:p>
        </w:tc>
        <w:tc>
          <w:tcPr>
            <w:tcW w:w="2520"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5F702221">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金额（万元）</w:t>
            </w:r>
          </w:p>
        </w:tc>
      </w:tr>
      <w:tr w14:paraId="28FE3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8FBA1">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9FB59">
            <w:pPr>
              <w:keepNext w:val="0"/>
              <w:keepLines w:val="0"/>
              <w:widowControl/>
              <w:suppressLineNumbers w:val="0"/>
              <w:jc w:val="left"/>
              <w:textAlignment w:val="center"/>
              <w:rPr>
                <w:rFonts w:hint="eastAsia"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64排CT</w:t>
            </w:r>
            <w:r>
              <w:rPr>
                <w:rFonts w:hint="eastAsia" w:ascii="仿宋" w:hAnsi="仿宋" w:eastAsia="仿宋" w:cs="仿宋"/>
                <w:i w:val="0"/>
                <w:iCs w:val="0"/>
                <w:color w:val="auto"/>
                <w:kern w:val="0"/>
                <w:sz w:val="24"/>
                <w:szCs w:val="24"/>
                <w:u w:val="none"/>
                <w:lang w:val="en-US" w:eastAsia="zh-CN" w:bidi="ar"/>
              </w:rPr>
              <w:t>（核心产品）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262A7">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67813">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680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DC499">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680</w:t>
            </w:r>
          </w:p>
        </w:tc>
      </w:tr>
      <w:tr w14:paraId="5F752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788CD">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33E0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彩色多普勒诊断仪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60FAD">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9C448">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FFC17">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158</w:t>
            </w:r>
          </w:p>
        </w:tc>
      </w:tr>
      <w:tr w14:paraId="68FC8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06E14">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DAF0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床旁超声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A5037">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EF660">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AA087">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47</w:t>
            </w:r>
          </w:p>
        </w:tc>
      </w:tr>
      <w:tr w14:paraId="68EFF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50585">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8B78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无线胎心监护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58446">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C928D">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03FBC">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28</w:t>
            </w:r>
          </w:p>
        </w:tc>
      </w:tr>
      <w:tr w14:paraId="471A4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71DED">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51F0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产科中央工作台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7E3AE">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688BB">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ABF1F">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7</w:t>
            </w:r>
          </w:p>
        </w:tc>
      </w:tr>
      <w:tr w14:paraId="06B83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096D2">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87CC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生物刺激反馈仪（产后康复）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312DE">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55391">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F7CF0">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80</w:t>
            </w:r>
          </w:p>
        </w:tc>
      </w:tr>
      <w:tr w14:paraId="226D1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9CC28">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C9B5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盆底磁刺激仪（产后康复）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B7C51">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37F65">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A7F31">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45</w:t>
            </w:r>
          </w:p>
        </w:tc>
      </w:tr>
      <w:tr w14:paraId="31122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B44DB">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26E6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经颅磁治疗仪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59C6F">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0338C">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C0F11">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15</w:t>
            </w:r>
          </w:p>
        </w:tc>
      </w:tr>
      <w:tr w14:paraId="0F0C4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BC1A4">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F470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心电监护（成人）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D5737">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D2BEC">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AC26E">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8</w:t>
            </w:r>
          </w:p>
        </w:tc>
      </w:tr>
      <w:tr w14:paraId="2CE3C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AFFE">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1D63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宫腔镜系统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807C7">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96F17">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BF50F">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120</w:t>
            </w:r>
          </w:p>
        </w:tc>
      </w:tr>
      <w:tr w14:paraId="072BA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01C27">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7960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阴道镜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79E73">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62AC2">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1686E">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22</w:t>
            </w:r>
          </w:p>
        </w:tc>
      </w:tr>
      <w:tr w14:paraId="3EFE6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00571">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2DE8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利普刀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5F7F5">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6805">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C3819">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8</w:t>
            </w:r>
          </w:p>
        </w:tc>
      </w:tr>
      <w:tr w14:paraId="61C4B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D229A">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36A0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全自动免疫化学发光分析仪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94BB0">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567EA">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69628">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16</w:t>
            </w:r>
          </w:p>
        </w:tc>
      </w:tr>
      <w:tr w14:paraId="515E9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BC51B">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1929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精子检测仪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3488B">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33978">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BE55D">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25</w:t>
            </w:r>
          </w:p>
        </w:tc>
      </w:tr>
      <w:tr w14:paraId="7DCCE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4DA7E">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6397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腹腔镜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FE89B">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FA4CC">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AE826">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178</w:t>
            </w:r>
          </w:p>
        </w:tc>
      </w:tr>
      <w:tr w14:paraId="542B5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62EEB">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E711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口腔CT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6BC17">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52C5D">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AD54D">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60</w:t>
            </w:r>
          </w:p>
        </w:tc>
      </w:tr>
      <w:tr w14:paraId="1548B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95B33">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D9BA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牙椅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A9187">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09E1E">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D9E55">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14</w:t>
            </w:r>
          </w:p>
        </w:tc>
      </w:tr>
      <w:tr w14:paraId="4AF40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8CC20">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01C7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新生儿暖箱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C5A2C">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43E4A">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666F1">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8</w:t>
            </w:r>
          </w:p>
        </w:tc>
      </w:tr>
      <w:tr w14:paraId="309EC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22C00">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1D61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新生儿抢救台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330DF">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8C790">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76173">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8</w:t>
            </w:r>
          </w:p>
        </w:tc>
      </w:tr>
      <w:tr w14:paraId="57E19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994F2">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D756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产后康复综合治疗仪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E312A">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71327">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2AD78">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10</w:t>
            </w:r>
          </w:p>
        </w:tc>
      </w:tr>
      <w:tr w14:paraId="63E40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6AA38">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21</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E71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空气压力波治疗仪（骨盆康养仪器）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D274F">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C9A3A">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18F17">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5</w:t>
            </w:r>
          </w:p>
        </w:tc>
      </w:tr>
      <w:tr w14:paraId="4EFA7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48B8B">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22</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C088">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经皮黄疸仪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3CCDE">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D3174">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C3AC">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8</w:t>
            </w:r>
          </w:p>
        </w:tc>
      </w:tr>
      <w:tr w14:paraId="54252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FA160">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23</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80B2">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排痰机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384FE">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D79A1">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5247C">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4</w:t>
            </w:r>
          </w:p>
        </w:tc>
      </w:tr>
      <w:tr w14:paraId="3B61C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3A60F">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24</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A28C">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全自动生物测量仪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B06A6">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BA1CF">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67181">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10</w:t>
            </w:r>
          </w:p>
        </w:tc>
      </w:tr>
      <w:tr w14:paraId="0DC7D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3EC7B">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25</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28450">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全自动电脑验光仪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643F6">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AD242">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E213C">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5</w:t>
            </w:r>
          </w:p>
        </w:tc>
      </w:tr>
      <w:tr w14:paraId="3600C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3142B">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26</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7978">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微量元素</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ACE1F">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2DD12">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3A286">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8</w:t>
            </w:r>
          </w:p>
        </w:tc>
      </w:tr>
      <w:tr w14:paraId="56376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975F3">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B538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动态心电图机</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92D8">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0B288">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D89B7">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3</w:t>
            </w:r>
          </w:p>
        </w:tc>
      </w:tr>
    </w:tbl>
    <w:p w14:paraId="231E9AF0">
      <w:pPr>
        <w:pStyle w:val="53"/>
        <w:numPr>
          <w:ilvl w:val="0"/>
          <w:numId w:val="0"/>
        </w:numPr>
        <w:rPr>
          <w:rFonts w:hint="eastAsia" w:ascii="仿宋" w:hAnsi="仿宋" w:eastAsia="仿宋" w:cs="仿宋"/>
          <w:b/>
          <w:bCs/>
          <w:color w:val="auto"/>
          <w:sz w:val="28"/>
          <w:szCs w:val="28"/>
          <w:lang w:val="en-US" w:eastAsia="zh-CN"/>
        </w:rPr>
      </w:pPr>
    </w:p>
    <w:p w14:paraId="04FA44FA">
      <w:pPr>
        <w:pStyle w:val="53"/>
        <w:numPr>
          <w:ilvl w:val="0"/>
          <w:numId w:val="0"/>
        </w:numPr>
        <w:rPr>
          <w:rFonts w:hint="eastAsia" w:ascii="仿宋" w:hAnsi="仿宋" w:eastAsia="仿宋" w:cs="仿宋"/>
          <w:b w:val="0"/>
          <w:bCs w:val="0"/>
          <w:color w:val="auto"/>
          <w:sz w:val="22"/>
          <w:szCs w:val="22"/>
          <w:lang w:val="en-US" w:eastAsia="zh-CN"/>
        </w:rPr>
      </w:pPr>
      <w:r>
        <w:rPr>
          <w:rFonts w:hint="eastAsia" w:ascii="仿宋" w:hAnsi="仿宋" w:eastAsia="仿宋" w:cs="仿宋"/>
          <w:b/>
          <w:bCs/>
          <w:color w:val="auto"/>
          <w:sz w:val="28"/>
          <w:szCs w:val="28"/>
          <w:lang w:val="en-US" w:eastAsia="zh-CN"/>
        </w:rPr>
        <w:t>技术参数：</w:t>
      </w:r>
    </w:p>
    <w:p w14:paraId="509FDD83">
      <w:pPr>
        <w:pStyle w:val="53"/>
        <w:numPr>
          <w:ilvl w:val="0"/>
          <w:numId w:val="0"/>
        </w:numPr>
        <w:rPr>
          <w:rFonts w:hint="eastAsia" w:ascii="仿宋" w:hAnsi="仿宋" w:eastAsia="仿宋" w:cs="仿宋"/>
          <w:b/>
          <w:bCs/>
          <w:i w:val="0"/>
          <w:iCs w:val="0"/>
          <w:color w:val="auto"/>
          <w:kern w:val="0"/>
          <w:sz w:val="28"/>
          <w:szCs w:val="28"/>
          <w:u w:val="none"/>
          <w:lang w:val="en-US" w:eastAsia="zh-CN" w:bidi="ar"/>
        </w:rPr>
      </w:pPr>
      <w:r>
        <w:rPr>
          <w:rFonts w:hint="eastAsia" w:ascii="仿宋" w:hAnsi="仿宋" w:eastAsia="仿宋" w:cs="仿宋"/>
          <w:b/>
          <w:bCs/>
          <w:color w:val="auto"/>
          <w:sz w:val="28"/>
          <w:szCs w:val="28"/>
          <w:lang w:val="en-US" w:eastAsia="zh-CN"/>
        </w:rPr>
        <w:t>1、</w:t>
      </w:r>
      <w:r>
        <w:rPr>
          <w:rFonts w:hint="eastAsia" w:ascii="仿宋" w:hAnsi="仿宋" w:eastAsia="仿宋" w:cs="仿宋"/>
          <w:b/>
          <w:bCs/>
          <w:i w:val="0"/>
          <w:iCs w:val="0"/>
          <w:color w:val="auto"/>
          <w:kern w:val="0"/>
          <w:sz w:val="28"/>
          <w:szCs w:val="28"/>
          <w:u w:val="none"/>
          <w:lang w:val="en-US" w:eastAsia="zh-CN" w:bidi="ar"/>
        </w:rPr>
        <w:t>64排CT</w:t>
      </w:r>
    </w:p>
    <w:tbl>
      <w:tblPr>
        <w:tblStyle w:val="32"/>
        <w:tblpPr w:leftFromText="180" w:rightFromText="180" w:vertAnchor="text" w:horzAnchor="page" w:tblpX="1258" w:tblpY="104"/>
        <w:tblOverlap w:val="never"/>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4"/>
        <w:gridCol w:w="7951"/>
      </w:tblGrid>
      <w:tr w14:paraId="6105C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204" w:type="dxa"/>
          </w:tcPr>
          <w:p w14:paraId="17CE6F28">
            <w:pPr>
              <w:spacing w:line="360" w:lineRule="auto"/>
              <w:jc w:val="center"/>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序号</w:t>
            </w:r>
          </w:p>
        </w:tc>
        <w:tc>
          <w:tcPr>
            <w:tcW w:w="7951" w:type="dxa"/>
          </w:tcPr>
          <w:p w14:paraId="3B31CC4B">
            <w:pPr>
              <w:spacing w:line="360" w:lineRule="auto"/>
              <w:ind w:left="-107" w:leftChars="-51"/>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招标文件要求技术参数</w:t>
            </w:r>
          </w:p>
        </w:tc>
      </w:tr>
      <w:tr w14:paraId="67C80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204" w:type="dxa"/>
          </w:tcPr>
          <w:p w14:paraId="7810E281">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kern w:val="0"/>
                <w:sz w:val="22"/>
                <w:szCs w:val="22"/>
              </w:rPr>
              <w:t>设备名称</w:t>
            </w:r>
          </w:p>
        </w:tc>
        <w:tc>
          <w:tcPr>
            <w:tcW w:w="7951" w:type="dxa"/>
          </w:tcPr>
          <w:p w14:paraId="35A5EB01">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kern w:val="0"/>
                <w:sz w:val="22"/>
                <w:szCs w:val="22"/>
              </w:rPr>
              <w:t>高端64排128层螺旋CT系统</w:t>
            </w:r>
          </w:p>
        </w:tc>
      </w:tr>
      <w:tr w14:paraId="3896C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204" w:type="dxa"/>
          </w:tcPr>
          <w:p w14:paraId="35BD18DA">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1</w:t>
            </w:r>
          </w:p>
        </w:tc>
        <w:tc>
          <w:tcPr>
            <w:tcW w:w="7951" w:type="dxa"/>
          </w:tcPr>
          <w:p w14:paraId="6EF6934E">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机架系统</w:t>
            </w:r>
          </w:p>
        </w:tc>
      </w:tr>
      <w:tr w14:paraId="535C1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204" w:type="dxa"/>
          </w:tcPr>
          <w:p w14:paraId="05610739">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1.1</w:t>
            </w:r>
          </w:p>
        </w:tc>
        <w:tc>
          <w:tcPr>
            <w:tcW w:w="7951" w:type="dxa"/>
          </w:tcPr>
          <w:p w14:paraId="644269F3">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机架孔径≥70cm</w:t>
            </w:r>
          </w:p>
        </w:tc>
      </w:tr>
      <w:tr w14:paraId="6DBD7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204" w:type="dxa"/>
          </w:tcPr>
          <w:p w14:paraId="1FF2B581">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1.2</w:t>
            </w:r>
          </w:p>
        </w:tc>
        <w:tc>
          <w:tcPr>
            <w:tcW w:w="7951" w:type="dxa"/>
          </w:tcPr>
          <w:p w14:paraId="7D0E6AB8">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机架物理倾角≥±30°</w:t>
            </w:r>
          </w:p>
        </w:tc>
      </w:tr>
      <w:tr w14:paraId="2337C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204" w:type="dxa"/>
          </w:tcPr>
          <w:p w14:paraId="0FC04B5D">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1.3</w:t>
            </w:r>
          </w:p>
        </w:tc>
        <w:tc>
          <w:tcPr>
            <w:tcW w:w="7951" w:type="dxa"/>
          </w:tcPr>
          <w:p w14:paraId="0AA2B31A">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焦点到扫描野中心距离≤57cm</w:t>
            </w:r>
          </w:p>
        </w:tc>
      </w:tr>
      <w:tr w14:paraId="7871A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204" w:type="dxa"/>
          </w:tcPr>
          <w:p w14:paraId="7B3C5BF4">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1.4</w:t>
            </w:r>
          </w:p>
        </w:tc>
        <w:tc>
          <w:tcPr>
            <w:tcW w:w="7951" w:type="dxa"/>
          </w:tcPr>
          <w:p w14:paraId="0596D135">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机架内冷却方式：风冷</w:t>
            </w:r>
          </w:p>
        </w:tc>
      </w:tr>
      <w:tr w14:paraId="79D09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24AEE59B">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2</w:t>
            </w:r>
          </w:p>
        </w:tc>
        <w:tc>
          <w:tcPr>
            <w:tcW w:w="7951" w:type="dxa"/>
          </w:tcPr>
          <w:p w14:paraId="2800DDC3">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探测器</w:t>
            </w:r>
          </w:p>
        </w:tc>
      </w:tr>
      <w:tr w14:paraId="30D2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76CD6107">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*2.1</w:t>
            </w:r>
          </w:p>
        </w:tc>
        <w:tc>
          <w:tcPr>
            <w:tcW w:w="7951" w:type="dxa"/>
          </w:tcPr>
          <w:p w14:paraId="62B2DC2B">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探测器物理排数≥64排，图像重建层数≥128层</w:t>
            </w:r>
          </w:p>
        </w:tc>
      </w:tr>
      <w:tr w14:paraId="4C14F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3C1F1FD0">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2.2</w:t>
            </w:r>
          </w:p>
        </w:tc>
        <w:tc>
          <w:tcPr>
            <w:tcW w:w="7951" w:type="dxa"/>
          </w:tcPr>
          <w:p w14:paraId="11BDED76">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探测器Z轴覆盖宽度≥38 mm</w:t>
            </w:r>
          </w:p>
        </w:tc>
      </w:tr>
      <w:tr w14:paraId="4EFA9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2B8EA458">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2.3</w:t>
            </w:r>
          </w:p>
        </w:tc>
        <w:tc>
          <w:tcPr>
            <w:tcW w:w="7951" w:type="dxa"/>
          </w:tcPr>
          <w:p w14:paraId="655F4AAD">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每排探测器单元数（X-Y轴）≥830个</w:t>
            </w:r>
          </w:p>
        </w:tc>
      </w:tr>
      <w:tr w14:paraId="6C116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6393F970">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2.4</w:t>
            </w:r>
          </w:p>
        </w:tc>
        <w:tc>
          <w:tcPr>
            <w:tcW w:w="7951" w:type="dxa"/>
          </w:tcPr>
          <w:p w14:paraId="18FFDF47">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探测器物理单元总数≥53000个</w:t>
            </w:r>
          </w:p>
        </w:tc>
      </w:tr>
      <w:tr w14:paraId="6854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5645D681">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3</w:t>
            </w:r>
          </w:p>
        </w:tc>
        <w:tc>
          <w:tcPr>
            <w:tcW w:w="7951" w:type="dxa"/>
          </w:tcPr>
          <w:p w14:paraId="48F016EF">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X线系统</w:t>
            </w:r>
          </w:p>
        </w:tc>
      </w:tr>
      <w:tr w14:paraId="1F97A2C3">
        <w:tblPrEx>
          <w:tblCellMar>
            <w:top w:w="0" w:type="dxa"/>
            <w:left w:w="108" w:type="dxa"/>
            <w:bottom w:w="0" w:type="dxa"/>
            <w:right w:w="108" w:type="dxa"/>
          </w:tblCellMar>
        </w:tblPrEx>
        <w:trPr>
          <w:trHeight w:val="531" w:hRule="atLeast"/>
        </w:trPr>
        <w:tc>
          <w:tcPr>
            <w:tcW w:w="2204" w:type="dxa"/>
          </w:tcPr>
          <w:p w14:paraId="13FD9D96">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*3.1</w:t>
            </w:r>
          </w:p>
        </w:tc>
        <w:tc>
          <w:tcPr>
            <w:tcW w:w="7951" w:type="dxa"/>
          </w:tcPr>
          <w:p w14:paraId="2025033B">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球管组件与设备生产厂商为同一品牌，提供检测报告或其他证明材料</w:t>
            </w:r>
          </w:p>
        </w:tc>
      </w:tr>
      <w:tr w14:paraId="4BA3C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72215368">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*3.2</w:t>
            </w:r>
          </w:p>
        </w:tc>
        <w:tc>
          <w:tcPr>
            <w:tcW w:w="7951" w:type="dxa"/>
          </w:tcPr>
          <w:p w14:paraId="4F8AA1C4">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高压发生器功率≥75</w:t>
            </w:r>
            <w:r>
              <w:rPr>
                <w:rFonts w:hint="eastAsia" w:ascii="仿宋" w:hAnsi="仿宋" w:eastAsia="仿宋" w:cs="仿宋"/>
                <w:b w:val="0"/>
                <w:bCs w:val="0"/>
                <w:color w:val="auto"/>
                <w:sz w:val="22"/>
                <w:szCs w:val="22"/>
                <w:lang w:eastAsia="zh-CN"/>
              </w:rPr>
              <w:t>kW</w:t>
            </w:r>
          </w:p>
        </w:tc>
      </w:tr>
      <w:tr w14:paraId="5851E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7110274C">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3.3</w:t>
            </w:r>
          </w:p>
        </w:tc>
        <w:tc>
          <w:tcPr>
            <w:tcW w:w="7951" w:type="dxa"/>
          </w:tcPr>
          <w:p w14:paraId="1365D3F3">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球管阳极热容量≥7MHU（非等效）或≥30MHU（等效）（提供证明文件）</w:t>
            </w:r>
          </w:p>
        </w:tc>
      </w:tr>
      <w:tr w14:paraId="67417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1E83EB35">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3.4</w:t>
            </w:r>
          </w:p>
        </w:tc>
        <w:tc>
          <w:tcPr>
            <w:tcW w:w="7951" w:type="dxa"/>
          </w:tcPr>
          <w:p w14:paraId="05186355">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球管阳极最大散热率≥1050kHU/min</w:t>
            </w:r>
          </w:p>
        </w:tc>
      </w:tr>
      <w:tr w14:paraId="42701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0EB4707E">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3.5</w:t>
            </w:r>
          </w:p>
        </w:tc>
        <w:tc>
          <w:tcPr>
            <w:tcW w:w="7951" w:type="dxa"/>
          </w:tcPr>
          <w:p w14:paraId="4C6EE4B2">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球管小焦点≤0.6mm²</w:t>
            </w:r>
          </w:p>
        </w:tc>
      </w:tr>
      <w:tr w14:paraId="664E6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16C36835">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3.6</w:t>
            </w:r>
          </w:p>
        </w:tc>
        <w:tc>
          <w:tcPr>
            <w:tcW w:w="7951" w:type="dxa"/>
          </w:tcPr>
          <w:p w14:paraId="13A58694">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球管大焦点≤1.20mm²</w:t>
            </w:r>
          </w:p>
        </w:tc>
      </w:tr>
      <w:tr w14:paraId="63F7C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7487050F">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3.7</w:t>
            </w:r>
          </w:p>
        </w:tc>
        <w:tc>
          <w:tcPr>
            <w:tcW w:w="7951" w:type="dxa"/>
          </w:tcPr>
          <w:p w14:paraId="6E4569B4">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最大球管电流≥620mA</w:t>
            </w:r>
          </w:p>
        </w:tc>
      </w:tr>
      <w:tr w14:paraId="7D69C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7B34998F">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3.8</w:t>
            </w:r>
          </w:p>
        </w:tc>
        <w:tc>
          <w:tcPr>
            <w:tcW w:w="7951" w:type="dxa"/>
          </w:tcPr>
          <w:p w14:paraId="42ABC412">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最小球管电流≤15mA</w:t>
            </w:r>
          </w:p>
        </w:tc>
      </w:tr>
      <w:tr w14:paraId="05750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073F851E">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3.9</w:t>
            </w:r>
          </w:p>
        </w:tc>
        <w:tc>
          <w:tcPr>
            <w:tcW w:w="7951" w:type="dxa"/>
          </w:tcPr>
          <w:p w14:paraId="62882622">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最大球管电压≥140kv</w:t>
            </w:r>
          </w:p>
        </w:tc>
      </w:tr>
      <w:tr w14:paraId="7762F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25BA80F7">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3.10</w:t>
            </w:r>
          </w:p>
        </w:tc>
        <w:tc>
          <w:tcPr>
            <w:tcW w:w="7951" w:type="dxa"/>
          </w:tcPr>
          <w:p w14:paraId="33BD1454">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最小球管电压≤70KV</w:t>
            </w:r>
          </w:p>
        </w:tc>
      </w:tr>
      <w:tr w14:paraId="66436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2C49903F">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4</w:t>
            </w:r>
          </w:p>
        </w:tc>
        <w:tc>
          <w:tcPr>
            <w:tcW w:w="7951" w:type="dxa"/>
          </w:tcPr>
          <w:p w14:paraId="238E41D1">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扫描床</w:t>
            </w:r>
          </w:p>
        </w:tc>
      </w:tr>
      <w:tr w14:paraId="1FB2B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3208495D">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4.1</w:t>
            </w:r>
          </w:p>
        </w:tc>
        <w:tc>
          <w:tcPr>
            <w:tcW w:w="7951" w:type="dxa"/>
          </w:tcPr>
          <w:p w14:paraId="207E032F">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扫描床水平移动范围≥1600mm</w:t>
            </w:r>
          </w:p>
        </w:tc>
      </w:tr>
      <w:tr w14:paraId="1C925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3B4F0600">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4.2</w:t>
            </w:r>
          </w:p>
        </w:tc>
        <w:tc>
          <w:tcPr>
            <w:tcW w:w="7951" w:type="dxa"/>
          </w:tcPr>
          <w:p w14:paraId="06FD0F87">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扫描床水平移动最大速度≥200mm/s</w:t>
            </w:r>
          </w:p>
        </w:tc>
      </w:tr>
      <w:tr w14:paraId="13020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46E72867">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4.3</w:t>
            </w:r>
          </w:p>
        </w:tc>
        <w:tc>
          <w:tcPr>
            <w:tcW w:w="7951" w:type="dxa"/>
          </w:tcPr>
          <w:p w14:paraId="018E9DF8">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最大可扫描范围≥1600mm</w:t>
            </w:r>
          </w:p>
        </w:tc>
      </w:tr>
      <w:tr w14:paraId="04B64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5476E2E5">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4.4</w:t>
            </w:r>
          </w:p>
        </w:tc>
        <w:tc>
          <w:tcPr>
            <w:tcW w:w="7951" w:type="dxa"/>
          </w:tcPr>
          <w:p w14:paraId="79F79ADA">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扫描床离地最低高度≤550mm</w:t>
            </w:r>
          </w:p>
        </w:tc>
      </w:tr>
      <w:tr w14:paraId="459C5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479B8EF9">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4.5</w:t>
            </w:r>
          </w:p>
        </w:tc>
        <w:tc>
          <w:tcPr>
            <w:tcW w:w="7951" w:type="dxa"/>
          </w:tcPr>
          <w:p w14:paraId="3946F27B">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扫描床承重≥210kg</w:t>
            </w:r>
          </w:p>
        </w:tc>
      </w:tr>
      <w:tr w14:paraId="56E34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5CA2A644">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4.6</w:t>
            </w:r>
          </w:p>
        </w:tc>
        <w:tc>
          <w:tcPr>
            <w:tcW w:w="7951" w:type="dxa"/>
          </w:tcPr>
          <w:p w14:paraId="69EE78B0">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扫描床移动精度≤±0.25mm</w:t>
            </w:r>
          </w:p>
        </w:tc>
      </w:tr>
      <w:tr w14:paraId="554A3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407B6DB8">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5</w:t>
            </w:r>
          </w:p>
        </w:tc>
        <w:tc>
          <w:tcPr>
            <w:tcW w:w="7951" w:type="dxa"/>
          </w:tcPr>
          <w:p w14:paraId="58A60A78">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扫描参数</w:t>
            </w:r>
          </w:p>
        </w:tc>
      </w:tr>
      <w:tr w14:paraId="2EB00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60451887">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*5.1</w:t>
            </w:r>
          </w:p>
        </w:tc>
        <w:tc>
          <w:tcPr>
            <w:tcW w:w="7951" w:type="dxa"/>
          </w:tcPr>
          <w:p w14:paraId="2761B36E">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最快扫描速度≤0.34秒/360°</w:t>
            </w:r>
          </w:p>
        </w:tc>
      </w:tr>
      <w:tr w14:paraId="50856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3A511E5D">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5.2</w:t>
            </w:r>
          </w:p>
        </w:tc>
        <w:tc>
          <w:tcPr>
            <w:tcW w:w="7951" w:type="dxa"/>
          </w:tcPr>
          <w:p w14:paraId="7F691B3C">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扫描最薄层厚≤0.625mm</w:t>
            </w:r>
          </w:p>
        </w:tc>
      </w:tr>
      <w:tr w14:paraId="5DA60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5DD995B5">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5.3</w:t>
            </w:r>
          </w:p>
        </w:tc>
        <w:tc>
          <w:tcPr>
            <w:tcW w:w="7951" w:type="dxa"/>
          </w:tcPr>
          <w:p w14:paraId="2179748D">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图像重建速度≥60幅/秒(512×512)</w:t>
            </w:r>
          </w:p>
        </w:tc>
      </w:tr>
      <w:tr w14:paraId="1BE1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38B79D13">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5.4</w:t>
            </w:r>
          </w:p>
        </w:tc>
        <w:tc>
          <w:tcPr>
            <w:tcW w:w="7951" w:type="dxa"/>
          </w:tcPr>
          <w:p w14:paraId="232C3DB2">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单次连续螺旋扫描时间≥180秒</w:t>
            </w:r>
          </w:p>
        </w:tc>
      </w:tr>
      <w:tr w14:paraId="1AEFA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7DA0AB11">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5.5</w:t>
            </w:r>
          </w:p>
        </w:tc>
        <w:tc>
          <w:tcPr>
            <w:tcW w:w="7951" w:type="dxa"/>
          </w:tcPr>
          <w:p w14:paraId="16450D8E">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最大重建视野≥500mm</w:t>
            </w:r>
          </w:p>
        </w:tc>
      </w:tr>
      <w:tr w14:paraId="5B486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18FC95BA">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5.6</w:t>
            </w:r>
          </w:p>
        </w:tc>
        <w:tc>
          <w:tcPr>
            <w:tcW w:w="7951" w:type="dxa"/>
          </w:tcPr>
          <w:p w14:paraId="6080C785">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最小重建视野≤50mm</w:t>
            </w:r>
          </w:p>
        </w:tc>
      </w:tr>
      <w:tr w14:paraId="3B34E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04B217DE">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5.7</w:t>
            </w:r>
          </w:p>
        </w:tc>
        <w:tc>
          <w:tcPr>
            <w:tcW w:w="7951" w:type="dxa"/>
          </w:tcPr>
          <w:p w14:paraId="0E5260AD">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最大扫描视野≥500mm</w:t>
            </w:r>
          </w:p>
        </w:tc>
      </w:tr>
      <w:tr w14:paraId="7C5D9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34D06146">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5.8</w:t>
            </w:r>
          </w:p>
        </w:tc>
        <w:tc>
          <w:tcPr>
            <w:tcW w:w="7951" w:type="dxa"/>
          </w:tcPr>
          <w:p w14:paraId="114E5595">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最大螺距≥1.5</w:t>
            </w:r>
          </w:p>
        </w:tc>
      </w:tr>
      <w:tr w14:paraId="067D4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7A281FAF">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5.9</w:t>
            </w:r>
          </w:p>
        </w:tc>
        <w:tc>
          <w:tcPr>
            <w:tcW w:w="7951" w:type="dxa"/>
          </w:tcPr>
          <w:p w14:paraId="3B99BC9E">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最小螺距≤0.15</w:t>
            </w:r>
          </w:p>
        </w:tc>
      </w:tr>
      <w:tr w14:paraId="0CC6D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6010630A">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6</w:t>
            </w:r>
          </w:p>
        </w:tc>
        <w:tc>
          <w:tcPr>
            <w:tcW w:w="7951" w:type="dxa"/>
          </w:tcPr>
          <w:p w14:paraId="18744E51">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图像质量</w:t>
            </w:r>
          </w:p>
        </w:tc>
      </w:tr>
      <w:tr w14:paraId="251BF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5FD7D1A7">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6.1</w:t>
            </w:r>
          </w:p>
        </w:tc>
        <w:tc>
          <w:tcPr>
            <w:tcW w:w="7951" w:type="dxa"/>
          </w:tcPr>
          <w:p w14:paraId="44FB767E">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X-Y轴空间分辨率2%MTF≥15 LP/CM</w:t>
            </w:r>
          </w:p>
        </w:tc>
      </w:tr>
      <w:tr w14:paraId="0C4FA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25C03FAF">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6.2</w:t>
            </w:r>
          </w:p>
        </w:tc>
        <w:tc>
          <w:tcPr>
            <w:tcW w:w="7951" w:type="dxa"/>
          </w:tcPr>
          <w:p w14:paraId="163239E0">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图像噪声≤0.35%</w:t>
            </w:r>
          </w:p>
        </w:tc>
      </w:tr>
      <w:tr w14:paraId="68B10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38241149">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7</w:t>
            </w:r>
          </w:p>
        </w:tc>
        <w:tc>
          <w:tcPr>
            <w:tcW w:w="7951" w:type="dxa"/>
          </w:tcPr>
          <w:p w14:paraId="7E22844F">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主控台</w:t>
            </w:r>
          </w:p>
        </w:tc>
      </w:tr>
      <w:tr w14:paraId="74369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11E23260">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7.1</w:t>
            </w:r>
          </w:p>
        </w:tc>
        <w:tc>
          <w:tcPr>
            <w:tcW w:w="7951" w:type="dxa"/>
          </w:tcPr>
          <w:p w14:paraId="051B6347">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内存≥32GB</w:t>
            </w:r>
          </w:p>
        </w:tc>
      </w:tr>
      <w:tr w14:paraId="37144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7E36AF7C">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7.2</w:t>
            </w:r>
          </w:p>
        </w:tc>
        <w:tc>
          <w:tcPr>
            <w:tcW w:w="7951" w:type="dxa"/>
          </w:tcPr>
          <w:p w14:paraId="5B1203A1">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主频≥3.0GHz</w:t>
            </w:r>
          </w:p>
        </w:tc>
      </w:tr>
      <w:tr w14:paraId="6FE50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65862FCE">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7.3</w:t>
            </w:r>
          </w:p>
        </w:tc>
        <w:tc>
          <w:tcPr>
            <w:tcW w:w="7951" w:type="dxa"/>
          </w:tcPr>
          <w:p w14:paraId="6CBA301B">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CPU≥4核</w:t>
            </w:r>
          </w:p>
        </w:tc>
      </w:tr>
      <w:tr w14:paraId="0E984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7B0C4EB9">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7.4</w:t>
            </w:r>
          </w:p>
        </w:tc>
        <w:tc>
          <w:tcPr>
            <w:tcW w:w="7951" w:type="dxa"/>
          </w:tcPr>
          <w:p w14:paraId="431366DD">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硬盘容量≥2TB</w:t>
            </w:r>
          </w:p>
        </w:tc>
      </w:tr>
      <w:tr w14:paraId="57434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508266F9">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7.5</w:t>
            </w:r>
          </w:p>
        </w:tc>
        <w:tc>
          <w:tcPr>
            <w:tcW w:w="7951" w:type="dxa"/>
          </w:tcPr>
          <w:p w14:paraId="6FF90DEA">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图像存档系统：DVD-RW</w:t>
            </w:r>
          </w:p>
        </w:tc>
      </w:tr>
      <w:tr w14:paraId="6F243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0F422700">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7.6</w:t>
            </w:r>
          </w:p>
        </w:tc>
        <w:tc>
          <w:tcPr>
            <w:tcW w:w="7951" w:type="dxa"/>
          </w:tcPr>
          <w:p w14:paraId="310F88E5">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液晶显示器≥23寸,分辨率≥1920×1080</w:t>
            </w:r>
          </w:p>
        </w:tc>
      </w:tr>
      <w:tr w14:paraId="16692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67A1E054">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7.7</w:t>
            </w:r>
          </w:p>
        </w:tc>
        <w:tc>
          <w:tcPr>
            <w:tcW w:w="7951" w:type="dxa"/>
          </w:tcPr>
          <w:p w14:paraId="35BAF905">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图像格式和传输存储：DICOM 3.0，具有存贮、传输、查询、工作单管理、打印等PACS联接功能</w:t>
            </w:r>
          </w:p>
        </w:tc>
      </w:tr>
      <w:tr w14:paraId="260CF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0E1DF9B1">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7.8</w:t>
            </w:r>
          </w:p>
        </w:tc>
        <w:tc>
          <w:tcPr>
            <w:tcW w:w="7951" w:type="dxa"/>
          </w:tcPr>
          <w:p w14:paraId="6899BCBF">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具备并行处理多种模式的图像的重建与重组，在一个扫描方案中预置和完成不同算法的重建任务</w:t>
            </w:r>
          </w:p>
        </w:tc>
      </w:tr>
      <w:tr w14:paraId="62012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196B897B">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7.9</w:t>
            </w:r>
          </w:p>
        </w:tc>
        <w:tc>
          <w:tcPr>
            <w:tcW w:w="7951" w:type="dxa"/>
          </w:tcPr>
          <w:p w14:paraId="60852DC5">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具备自动语音系统及双向语音传输</w:t>
            </w:r>
          </w:p>
        </w:tc>
      </w:tr>
      <w:tr w14:paraId="4AE7D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13AA26D6">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8</w:t>
            </w:r>
          </w:p>
        </w:tc>
        <w:tc>
          <w:tcPr>
            <w:tcW w:w="7951" w:type="dxa"/>
          </w:tcPr>
          <w:p w14:paraId="7686DCA5">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图像处理工作站</w:t>
            </w:r>
          </w:p>
        </w:tc>
      </w:tr>
      <w:tr w14:paraId="5D50B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34AB3A62">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8.1</w:t>
            </w:r>
          </w:p>
        </w:tc>
        <w:tc>
          <w:tcPr>
            <w:tcW w:w="7951" w:type="dxa"/>
          </w:tcPr>
          <w:p w14:paraId="081D03AE">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提供与CT主机原厂同品牌工作站</w:t>
            </w:r>
          </w:p>
        </w:tc>
      </w:tr>
      <w:tr w14:paraId="76CC1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351432C7">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8.2</w:t>
            </w:r>
          </w:p>
        </w:tc>
        <w:tc>
          <w:tcPr>
            <w:tcW w:w="7951" w:type="dxa"/>
          </w:tcPr>
          <w:p w14:paraId="6B05C1E2">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内存≥16GB</w:t>
            </w:r>
          </w:p>
        </w:tc>
      </w:tr>
      <w:tr w14:paraId="7EB33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7520BDCB">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8.3</w:t>
            </w:r>
          </w:p>
        </w:tc>
        <w:tc>
          <w:tcPr>
            <w:tcW w:w="7951" w:type="dxa"/>
          </w:tcPr>
          <w:p w14:paraId="47220B54">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主频≥3.0GHz</w:t>
            </w:r>
          </w:p>
        </w:tc>
      </w:tr>
      <w:tr w14:paraId="4484A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7B2B98CC">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8.4</w:t>
            </w:r>
          </w:p>
        </w:tc>
        <w:tc>
          <w:tcPr>
            <w:tcW w:w="7951" w:type="dxa"/>
          </w:tcPr>
          <w:p w14:paraId="40F50801">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CPU≥4核</w:t>
            </w:r>
          </w:p>
        </w:tc>
      </w:tr>
      <w:tr w14:paraId="22C18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1BCC6C58">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8.5</w:t>
            </w:r>
          </w:p>
        </w:tc>
        <w:tc>
          <w:tcPr>
            <w:tcW w:w="7951" w:type="dxa"/>
          </w:tcPr>
          <w:p w14:paraId="5074564B">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硬盘容量≥720GB</w:t>
            </w:r>
          </w:p>
        </w:tc>
      </w:tr>
      <w:tr w14:paraId="0741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2407508B">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8.6</w:t>
            </w:r>
          </w:p>
        </w:tc>
        <w:tc>
          <w:tcPr>
            <w:tcW w:w="7951" w:type="dxa"/>
          </w:tcPr>
          <w:p w14:paraId="5E1D292B">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图像存档系统：DVD-RW</w:t>
            </w:r>
          </w:p>
        </w:tc>
      </w:tr>
      <w:tr w14:paraId="78E2E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32F289C7">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8.7</w:t>
            </w:r>
          </w:p>
        </w:tc>
        <w:tc>
          <w:tcPr>
            <w:tcW w:w="7951" w:type="dxa"/>
          </w:tcPr>
          <w:p w14:paraId="4232EF7B">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图像格式和传输存储：DICOM 3.0，具有存贮、传输、查询、工作单管理、打印等PACS联接功能</w:t>
            </w:r>
          </w:p>
        </w:tc>
      </w:tr>
      <w:tr w14:paraId="6793E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670A414A">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9</w:t>
            </w:r>
          </w:p>
        </w:tc>
        <w:tc>
          <w:tcPr>
            <w:tcW w:w="7951" w:type="dxa"/>
          </w:tcPr>
          <w:p w14:paraId="248D85F5">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临床应用软件及技术</w:t>
            </w:r>
          </w:p>
        </w:tc>
      </w:tr>
      <w:tr w14:paraId="16248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3EF14B21">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9.1</w:t>
            </w:r>
          </w:p>
        </w:tc>
        <w:tc>
          <w:tcPr>
            <w:tcW w:w="7951" w:type="dxa"/>
          </w:tcPr>
          <w:p w14:paraId="66D46AE5">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低剂量扫描技术</w:t>
            </w:r>
          </w:p>
        </w:tc>
      </w:tr>
      <w:tr w14:paraId="5EE1F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650F62E7">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9.2</w:t>
            </w:r>
          </w:p>
        </w:tc>
        <w:tc>
          <w:tcPr>
            <w:tcW w:w="7951" w:type="dxa"/>
          </w:tcPr>
          <w:p w14:paraId="08F5E763">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儿童扫描软件</w:t>
            </w:r>
          </w:p>
        </w:tc>
      </w:tr>
      <w:tr w14:paraId="19A6D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38A59399">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9.3</w:t>
            </w:r>
          </w:p>
        </w:tc>
        <w:tc>
          <w:tcPr>
            <w:tcW w:w="7951" w:type="dxa"/>
          </w:tcPr>
          <w:p w14:paraId="133866D7">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迭代重建技术</w:t>
            </w:r>
          </w:p>
        </w:tc>
      </w:tr>
      <w:tr w14:paraId="046AB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6CA0C861">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9.4</w:t>
            </w:r>
          </w:p>
        </w:tc>
        <w:tc>
          <w:tcPr>
            <w:tcW w:w="7951" w:type="dxa"/>
          </w:tcPr>
          <w:p w14:paraId="3D7756CF">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去金属、运动、颅骨等伪影软件</w:t>
            </w:r>
          </w:p>
        </w:tc>
      </w:tr>
      <w:tr w14:paraId="6C302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01F5A29A">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9.5</w:t>
            </w:r>
          </w:p>
        </w:tc>
        <w:tc>
          <w:tcPr>
            <w:tcW w:w="7951" w:type="dxa"/>
          </w:tcPr>
          <w:p w14:paraId="2442112D">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实时一次注射造影剂自动跟踪扫描功能</w:t>
            </w:r>
          </w:p>
        </w:tc>
      </w:tr>
      <w:tr w14:paraId="22C15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48677C70">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9.6</w:t>
            </w:r>
          </w:p>
        </w:tc>
        <w:tc>
          <w:tcPr>
            <w:tcW w:w="7951" w:type="dxa"/>
          </w:tcPr>
          <w:p w14:paraId="5756CF97">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多平面重建(MPR)</w:t>
            </w:r>
          </w:p>
        </w:tc>
      </w:tr>
      <w:tr w14:paraId="776FC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4C4DC890">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9.7</w:t>
            </w:r>
          </w:p>
        </w:tc>
        <w:tc>
          <w:tcPr>
            <w:tcW w:w="7951" w:type="dxa"/>
          </w:tcPr>
          <w:p w14:paraId="143E2962">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最大密度投影(MIP)</w:t>
            </w:r>
          </w:p>
        </w:tc>
      </w:tr>
      <w:tr w14:paraId="45F5F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3EC6DDF0">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9.8</w:t>
            </w:r>
          </w:p>
        </w:tc>
        <w:tc>
          <w:tcPr>
            <w:tcW w:w="7951" w:type="dxa"/>
          </w:tcPr>
          <w:p w14:paraId="3677E253">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最小密度投影(MinIP)</w:t>
            </w:r>
          </w:p>
        </w:tc>
      </w:tr>
      <w:tr w14:paraId="7F999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43E9A355">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9.9</w:t>
            </w:r>
          </w:p>
        </w:tc>
        <w:tc>
          <w:tcPr>
            <w:tcW w:w="7951" w:type="dxa"/>
          </w:tcPr>
          <w:p w14:paraId="1621C7F9">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曲面重建(CPR)</w:t>
            </w:r>
          </w:p>
        </w:tc>
      </w:tr>
      <w:tr w14:paraId="66AB7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6DC9BA1B">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9.10</w:t>
            </w:r>
          </w:p>
        </w:tc>
        <w:tc>
          <w:tcPr>
            <w:tcW w:w="7951" w:type="dxa"/>
          </w:tcPr>
          <w:p w14:paraId="567E0C7F">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容积三维重建 (VR)</w:t>
            </w:r>
          </w:p>
        </w:tc>
      </w:tr>
      <w:tr w14:paraId="2B153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5D4DE87B">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9.11</w:t>
            </w:r>
          </w:p>
        </w:tc>
        <w:tc>
          <w:tcPr>
            <w:tcW w:w="7951" w:type="dxa"/>
          </w:tcPr>
          <w:p w14:paraId="67B6C163">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表面重建（SSD）</w:t>
            </w:r>
          </w:p>
        </w:tc>
      </w:tr>
      <w:tr w14:paraId="66ACC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0F7DD9F4">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9.12</w:t>
            </w:r>
          </w:p>
        </w:tc>
        <w:tc>
          <w:tcPr>
            <w:tcW w:w="7951" w:type="dxa"/>
          </w:tcPr>
          <w:p w14:paraId="4C2F8F81">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图像减影功能</w:t>
            </w:r>
          </w:p>
        </w:tc>
      </w:tr>
      <w:tr w14:paraId="096B0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14215E19">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9.13</w:t>
            </w:r>
          </w:p>
        </w:tc>
        <w:tc>
          <w:tcPr>
            <w:tcW w:w="7951" w:type="dxa"/>
          </w:tcPr>
          <w:p w14:paraId="6A37C528">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图像增强技术</w:t>
            </w:r>
          </w:p>
        </w:tc>
      </w:tr>
      <w:tr w14:paraId="58490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3E30DB66">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9.14</w:t>
            </w:r>
          </w:p>
        </w:tc>
        <w:tc>
          <w:tcPr>
            <w:tcW w:w="7951" w:type="dxa"/>
          </w:tcPr>
          <w:p w14:paraId="6824CC45">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CT电影功能</w:t>
            </w:r>
          </w:p>
        </w:tc>
      </w:tr>
      <w:tr w14:paraId="6D354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6568A4F7">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9.15</w:t>
            </w:r>
          </w:p>
        </w:tc>
        <w:tc>
          <w:tcPr>
            <w:tcW w:w="7951" w:type="dxa"/>
          </w:tcPr>
          <w:p w14:paraId="5E855882">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CT血管成像（CTA）</w:t>
            </w:r>
          </w:p>
        </w:tc>
      </w:tr>
      <w:tr w14:paraId="7B2B4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24737F84">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9.16</w:t>
            </w:r>
          </w:p>
        </w:tc>
        <w:tc>
          <w:tcPr>
            <w:tcW w:w="7951" w:type="dxa"/>
          </w:tcPr>
          <w:p w14:paraId="210B9191">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心电监测功能</w:t>
            </w:r>
          </w:p>
        </w:tc>
      </w:tr>
      <w:tr w14:paraId="4E9AE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4B1027BB">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9.17</w:t>
            </w:r>
          </w:p>
        </w:tc>
        <w:tc>
          <w:tcPr>
            <w:tcW w:w="7951" w:type="dxa"/>
          </w:tcPr>
          <w:p w14:paraId="23CA734F">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一键式去骨功能</w:t>
            </w:r>
          </w:p>
        </w:tc>
      </w:tr>
      <w:tr w14:paraId="293CE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7747BB07">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9.18</w:t>
            </w:r>
          </w:p>
        </w:tc>
        <w:tc>
          <w:tcPr>
            <w:tcW w:w="7951" w:type="dxa"/>
          </w:tcPr>
          <w:p w14:paraId="54C3D866">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CT仿真内窥镜</w:t>
            </w:r>
          </w:p>
        </w:tc>
      </w:tr>
      <w:tr w14:paraId="7C447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63B80D8C">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9.19</w:t>
            </w:r>
          </w:p>
        </w:tc>
        <w:tc>
          <w:tcPr>
            <w:tcW w:w="7951" w:type="dxa"/>
          </w:tcPr>
          <w:p w14:paraId="13A555D2">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尿路造影技术（CTU）</w:t>
            </w:r>
          </w:p>
        </w:tc>
      </w:tr>
      <w:tr w14:paraId="7F119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2CDE15E0">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9.20</w:t>
            </w:r>
          </w:p>
        </w:tc>
        <w:tc>
          <w:tcPr>
            <w:tcW w:w="7951" w:type="dxa"/>
          </w:tcPr>
          <w:p w14:paraId="690F2063">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心脏成像功能</w:t>
            </w:r>
          </w:p>
        </w:tc>
      </w:tr>
      <w:tr w14:paraId="6835E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0404BA4B">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9.21</w:t>
            </w:r>
          </w:p>
        </w:tc>
        <w:tc>
          <w:tcPr>
            <w:tcW w:w="7951" w:type="dxa"/>
          </w:tcPr>
          <w:p w14:paraId="4C096CE0">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容积漫游（VRT）</w:t>
            </w:r>
          </w:p>
        </w:tc>
      </w:tr>
      <w:tr w14:paraId="3A775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0A7934D3">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9.22</w:t>
            </w:r>
          </w:p>
        </w:tc>
        <w:tc>
          <w:tcPr>
            <w:tcW w:w="7951" w:type="dxa"/>
          </w:tcPr>
          <w:p w14:paraId="109C260C">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组织裁剪</w:t>
            </w:r>
          </w:p>
        </w:tc>
      </w:tr>
      <w:tr w14:paraId="78F0C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66EAEDE0">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10</w:t>
            </w:r>
          </w:p>
        </w:tc>
        <w:tc>
          <w:tcPr>
            <w:tcW w:w="7951" w:type="dxa"/>
          </w:tcPr>
          <w:p w14:paraId="6209F47C">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高级临床应用软件包</w:t>
            </w:r>
          </w:p>
        </w:tc>
      </w:tr>
      <w:tr w14:paraId="50439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453F1A8B">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10.1</w:t>
            </w:r>
          </w:p>
        </w:tc>
        <w:tc>
          <w:tcPr>
            <w:tcW w:w="7951" w:type="dxa"/>
          </w:tcPr>
          <w:p w14:paraId="57E770C4">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心脏冠脉分析软件包</w:t>
            </w:r>
          </w:p>
        </w:tc>
      </w:tr>
      <w:tr w14:paraId="358A1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10089011">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10.2</w:t>
            </w:r>
          </w:p>
        </w:tc>
        <w:tc>
          <w:tcPr>
            <w:tcW w:w="7951" w:type="dxa"/>
          </w:tcPr>
          <w:p w14:paraId="21F6BDC3">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灌注软件包</w:t>
            </w:r>
          </w:p>
        </w:tc>
      </w:tr>
      <w:tr w14:paraId="409B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5952425A">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10.3</w:t>
            </w:r>
          </w:p>
        </w:tc>
        <w:tc>
          <w:tcPr>
            <w:tcW w:w="7951" w:type="dxa"/>
          </w:tcPr>
          <w:p w14:paraId="334B2A37">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骨科三维重建软件包</w:t>
            </w:r>
          </w:p>
        </w:tc>
      </w:tr>
      <w:tr w14:paraId="07FF0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69F49D1A">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10.4</w:t>
            </w:r>
          </w:p>
        </w:tc>
        <w:tc>
          <w:tcPr>
            <w:tcW w:w="7951" w:type="dxa"/>
          </w:tcPr>
          <w:p w14:paraId="2A718CB9">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头颈部血管软件包</w:t>
            </w:r>
          </w:p>
        </w:tc>
      </w:tr>
      <w:tr w14:paraId="287D8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6FD1390A">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10.5</w:t>
            </w:r>
          </w:p>
        </w:tc>
        <w:tc>
          <w:tcPr>
            <w:tcW w:w="7951" w:type="dxa"/>
          </w:tcPr>
          <w:p w14:paraId="6B9FFA04">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体部血管软件包</w:t>
            </w:r>
          </w:p>
        </w:tc>
      </w:tr>
      <w:tr w14:paraId="534E5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768308D2">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11</w:t>
            </w:r>
          </w:p>
        </w:tc>
        <w:tc>
          <w:tcPr>
            <w:tcW w:w="7951" w:type="dxa"/>
          </w:tcPr>
          <w:p w14:paraId="1BF64F56">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AI辅助诊断软件（具备医疗注册证）</w:t>
            </w:r>
          </w:p>
        </w:tc>
      </w:tr>
      <w:tr w14:paraId="485A3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4DD9C0EC">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11.1</w:t>
            </w:r>
          </w:p>
        </w:tc>
        <w:tc>
          <w:tcPr>
            <w:tcW w:w="7951" w:type="dxa"/>
          </w:tcPr>
          <w:p w14:paraId="35CB03B6">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CT肺结节自动识别、定位、测量功能</w:t>
            </w:r>
          </w:p>
        </w:tc>
      </w:tr>
      <w:tr w14:paraId="2F565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50C53B66">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11.2</w:t>
            </w:r>
          </w:p>
        </w:tc>
        <w:tc>
          <w:tcPr>
            <w:tcW w:w="7951" w:type="dxa"/>
          </w:tcPr>
          <w:p w14:paraId="39849BB6">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CT脑出血智能分析功能</w:t>
            </w:r>
          </w:p>
        </w:tc>
      </w:tr>
      <w:tr w14:paraId="57197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167A5175">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12</w:t>
            </w:r>
          </w:p>
        </w:tc>
        <w:tc>
          <w:tcPr>
            <w:tcW w:w="7951" w:type="dxa"/>
          </w:tcPr>
          <w:p w14:paraId="6D93B87D">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配备胶片打印机</w:t>
            </w:r>
          </w:p>
        </w:tc>
      </w:tr>
      <w:tr w14:paraId="03325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04" w:type="dxa"/>
          </w:tcPr>
          <w:p w14:paraId="7B2CA554">
            <w:pPr>
              <w:spacing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13</w:t>
            </w:r>
          </w:p>
        </w:tc>
        <w:tc>
          <w:tcPr>
            <w:tcW w:w="7951" w:type="dxa"/>
          </w:tcPr>
          <w:p w14:paraId="7ACF7116">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配备高压注射器</w:t>
            </w:r>
          </w:p>
        </w:tc>
      </w:tr>
    </w:tbl>
    <w:p w14:paraId="54A5F34B">
      <w:pPr>
        <w:pStyle w:val="53"/>
        <w:numPr>
          <w:ilvl w:val="0"/>
          <w:numId w:val="0"/>
        </w:numP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bCs/>
          <w:color w:val="auto"/>
          <w:sz w:val="24"/>
          <w:szCs w:val="24"/>
          <w:lang w:val="en-US" w:eastAsia="zh-CN"/>
        </w:rPr>
        <w:t>2、彩色多普勒诊断仪</w:t>
      </w:r>
    </w:p>
    <w:tbl>
      <w:tblPr>
        <w:tblStyle w:val="32"/>
        <w:tblW w:w="766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669"/>
      </w:tblGrid>
      <w:tr w14:paraId="3A4E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69" w:type="dxa"/>
            <w:tcBorders>
              <w:tl2br w:val="nil"/>
              <w:tr2bl w:val="nil"/>
            </w:tcBorders>
            <w:shd w:val="clear" w:color="auto" w:fill="auto"/>
            <w:vAlign w:val="center"/>
          </w:tcPr>
          <w:p w14:paraId="32139861">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一.设备名称</w:t>
            </w:r>
          </w:p>
        </w:tc>
      </w:tr>
      <w:tr w14:paraId="29353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69" w:type="dxa"/>
            <w:tcBorders>
              <w:tl2br w:val="nil"/>
              <w:tr2bl w:val="nil"/>
            </w:tcBorders>
            <w:shd w:val="clear" w:color="auto" w:fill="auto"/>
            <w:vAlign w:val="center"/>
          </w:tcPr>
          <w:p w14:paraId="185D78CA">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高端彩色多普勒超声诊断仪</w:t>
            </w:r>
          </w:p>
        </w:tc>
      </w:tr>
      <w:tr w14:paraId="23597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69" w:type="dxa"/>
            <w:tcBorders>
              <w:tl2br w:val="nil"/>
              <w:tr2bl w:val="nil"/>
            </w:tcBorders>
            <w:shd w:val="clear" w:color="auto" w:fill="auto"/>
            <w:vAlign w:val="center"/>
          </w:tcPr>
          <w:p w14:paraId="1AA6FECE">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二.用途说明</w:t>
            </w:r>
          </w:p>
        </w:tc>
      </w:tr>
      <w:tr w14:paraId="4E6BF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7669" w:type="dxa"/>
            <w:tcBorders>
              <w:tl2br w:val="nil"/>
              <w:tr2bl w:val="nil"/>
            </w:tcBorders>
            <w:shd w:val="clear" w:color="auto" w:fill="auto"/>
            <w:vAlign w:val="center"/>
          </w:tcPr>
          <w:p w14:paraId="646C91F7">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2.1用途：腹部、产科、妇科、心脏、小器官、泌尿、血管、儿科、神经、急诊、麻醉、其他</w:t>
            </w:r>
          </w:p>
        </w:tc>
      </w:tr>
      <w:tr w14:paraId="6F1E1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69" w:type="dxa"/>
            <w:tcBorders>
              <w:tl2br w:val="nil"/>
              <w:tr2bl w:val="nil"/>
            </w:tcBorders>
            <w:shd w:val="clear" w:color="auto" w:fill="auto"/>
            <w:vAlign w:val="center"/>
          </w:tcPr>
          <w:p w14:paraId="071620D6">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*2.2 要求所投机型注册证为国家级三类医疗设备，具备持续升级能力；</w:t>
            </w:r>
          </w:p>
        </w:tc>
      </w:tr>
      <w:tr w14:paraId="5E888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69" w:type="dxa"/>
            <w:tcBorders>
              <w:tl2br w:val="nil"/>
              <w:tr2bl w:val="nil"/>
            </w:tcBorders>
            <w:shd w:val="clear" w:color="auto" w:fill="auto"/>
            <w:vAlign w:val="center"/>
          </w:tcPr>
          <w:p w14:paraId="3A23ED4E">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三.物理规格及人机交互要求</w:t>
            </w:r>
          </w:p>
        </w:tc>
      </w:tr>
      <w:tr w14:paraId="61CAC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669" w:type="dxa"/>
            <w:tcBorders>
              <w:tl2br w:val="nil"/>
              <w:tr2bl w:val="nil"/>
            </w:tcBorders>
            <w:shd w:val="clear" w:color="auto" w:fill="auto"/>
            <w:vAlign w:val="center"/>
          </w:tcPr>
          <w:p w14:paraId="0272BA38">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3.1.显示器要求：≥23英寸高分辨率彩色液晶显示器，亮度与对比度可调，显示器可以上下倾斜、左右旋转、前后移动，具有显示器锁定装置，可以更好的保护显示器，避免损坏</w:t>
            </w:r>
          </w:p>
        </w:tc>
      </w:tr>
      <w:tr w14:paraId="72199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69" w:type="dxa"/>
            <w:tcBorders>
              <w:tl2br w:val="nil"/>
              <w:tr2bl w:val="nil"/>
            </w:tcBorders>
            <w:shd w:val="clear" w:color="auto" w:fill="auto"/>
            <w:vAlign w:val="center"/>
          </w:tcPr>
          <w:p w14:paraId="4A441FC4">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3.2 ≥12英寸彩色液晶触摸屏，滑动翻页设计</w:t>
            </w:r>
          </w:p>
        </w:tc>
      </w:tr>
      <w:tr w14:paraId="71631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69" w:type="dxa"/>
            <w:tcBorders>
              <w:tl2br w:val="nil"/>
              <w:tr2bl w:val="nil"/>
            </w:tcBorders>
            <w:shd w:val="clear" w:color="auto" w:fill="auto"/>
            <w:vAlign w:val="center"/>
          </w:tcPr>
          <w:p w14:paraId="5834FEC8">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3.3触摸屏可以与主显示器同步显示图像。</w:t>
            </w:r>
          </w:p>
        </w:tc>
      </w:tr>
      <w:tr w14:paraId="46A9B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669" w:type="dxa"/>
            <w:tcBorders>
              <w:tl2br w:val="nil"/>
              <w:tr2bl w:val="nil"/>
            </w:tcBorders>
            <w:shd w:val="clear" w:color="auto" w:fill="auto"/>
            <w:vAlign w:val="center"/>
          </w:tcPr>
          <w:p w14:paraId="4960C042">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3.4操作面板具备自定义按键，可按需求设置功能，操作控制台支持灵活调节。</w:t>
            </w:r>
          </w:p>
        </w:tc>
      </w:tr>
      <w:tr w14:paraId="4A487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69" w:type="dxa"/>
            <w:tcBorders>
              <w:tl2br w:val="nil"/>
              <w:tr2bl w:val="nil"/>
            </w:tcBorders>
            <w:shd w:val="clear" w:color="auto" w:fill="auto"/>
            <w:vAlign w:val="center"/>
          </w:tcPr>
          <w:p w14:paraId="547AA33A">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3.5 探头接口数量≥4个</w:t>
            </w:r>
          </w:p>
        </w:tc>
      </w:tr>
      <w:tr w14:paraId="79F35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69" w:type="dxa"/>
            <w:tcBorders>
              <w:tl2br w:val="nil"/>
              <w:tr2bl w:val="nil"/>
            </w:tcBorders>
            <w:shd w:val="clear" w:color="auto" w:fill="auto"/>
            <w:vAlign w:val="center"/>
          </w:tcPr>
          <w:p w14:paraId="1D69BC49">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3.6主机一体化耦合剂加热装置，温度可调。</w:t>
            </w:r>
          </w:p>
        </w:tc>
      </w:tr>
      <w:tr w14:paraId="43666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69" w:type="dxa"/>
            <w:tcBorders>
              <w:tl2br w:val="nil"/>
              <w:tr2bl w:val="nil"/>
            </w:tcBorders>
            <w:shd w:val="clear" w:color="auto" w:fill="auto"/>
            <w:vAlign w:val="center"/>
          </w:tcPr>
          <w:p w14:paraId="35C2DAE3">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四.系统成像技术</w:t>
            </w:r>
          </w:p>
        </w:tc>
      </w:tr>
      <w:tr w14:paraId="138B6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69" w:type="dxa"/>
            <w:tcBorders>
              <w:tl2br w:val="nil"/>
              <w:tr2bl w:val="nil"/>
            </w:tcBorders>
            <w:shd w:val="clear" w:color="auto" w:fill="auto"/>
            <w:vAlign w:val="center"/>
          </w:tcPr>
          <w:p w14:paraId="5CCBAA28">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4.1.二维灰阶模式</w:t>
            </w:r>
          </w:p>
        </w:tc>
      </w:tr>
      <w:tr w14:paraId="08BA9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69" w:type="dxa"/>
            <w:tcBorders>
              <w:tl2br w:val="nil"/>
              <w:tr2bl w:val="nil"/>
            </w:tcBorders>
            <w:shd w:val="clear" w:color="auto" w:fill="auto"/>
            <w:vAlign w:val="center"/>
          </w:tcPr>
          <w:p w14:paraId="20574F54">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4.2.M型模式</w:t>
            </w:r>
          </w:p>
        </w:tc>
      </w:tr>
      <w:tr w14:paraId="59F48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69" w:type="dxa"/>
            <w:tcBorders>
              <w:tl2br w:val="nil"/>
              <w:tr2bl w:val="nil"/>
            </w:tcBorders>
            <w:shd w:val="clear" w:color="auto" w:fill="auto"/>
            <w:vAlign w:val="center"/>
          </w:tcPr>
          <w:p w14:paraId="17475EC3">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4.3.彩色M型模式</w:t>
            </w:r>
          </w:p>
        </w:tc>
      </w:tr>
      <w:tr w14:paraId="0B737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69" w:type="dxa"/>
            <w:tcBorders>
              <w:tl2br w:val="nil"/>
              <w:tr2bl w:val="nil"/>
            </w:tcBorders>
            <w:shd w:val="clear" w:color="auto" w:fill="auto"/>
            <w:vAlign w:val="center"/>
          </w:tcPr>
          <w:p w14:paraId="44CEA7DC">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4.4解剖M型功能</w:t>
            </w:r>
          </w:p>
        </w:tc>
      </w:tr>
      <w:tr w14:paraId="77662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69" w:type="dxa"/>
            <w:tcBorders>
              <w:tl2br w:val="nil"/>
              <w:tr2bl w:val="nil"/>
            </w:tcBorders>
            <w:shd w:val="clear" w:color="auto" w:fill="auto"/>
            <w:vAlign w:val="center"/>
          </w:tcPr>
          <w:p w14:paraId="764A7AD3">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4.5.彩色多普勒成像</w:t>
            </w:r>
          </w:p>
        </w:tc>
      </w:tr>
      <w:tr w14:paraId="3CE43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69" w:type="dxa"/>
            <w:tcBorders>
              <w:tl2br w:val="nil"/>
              <w:tr2bl w:val="nil"/>
            </w:tcBorders>
            <w:shd w:val="clear" w:color="auto" w:fill="auto"/>
            <w:vAlign w:val="center"/>
          </w:tcPr>
          <w:p w14:paraId="1F493982">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4.6.频谱多普勒成像，连续多普勒成像</w:t>
            </w:r>
          </w:p>
        </w:tc>
      </w:tr>
      <w:tr w14:paraId="19A65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69" w:type="dxa"/>
            <w:tcBorders>
              <w:tl2br w:val="nil"/>
              <w:tr2bl w:val="nil"/>
            </w:tcBorders>
            <w:shd w:val="clear" w:color="auto" w:fill="auto"/>
            <w:vAlign w:val="center"/>
          </w:tcPr>
          <w:p w14:paraId="5CEE6F4E">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4.7组织多普勒（DTI）</w:t>
            </w:r>
          </w:p>
        </w:tc>
      </w:tr>
      <w:tr w14:paraId="62262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7669" w:type="dxa"/>
            <w:tcBorders>
              <w:tl2br w:val="nil"/>
              <w:tr2bl w:val="nil"/>
            </w:tcBorders>
            <w:shd w:val="clear" w:color="auto" w:fill="auto"/>
            <w:vAlign w:val="center"/>
          </w:tcPr>
          <w:p w14:paraId="1CF7872F">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4.8高级复合成像技术，实时空间复合和斑点噪声消除等技术集成，提高图像的细节分辨率及全场图像的均一性，支持凸阵、线阵和容积探头。</w:t>
            </w:r>
          </w:p>
        </w:tc>
      </w:tr>
      <w:tr w14:paraId="64C3A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69" w:type="dxa"/>
            <w:tcBorders>
              <w:tl2br w:val="nil"/>
              <w:tr2bl w:val="nil"/>
            </w:tcBorders>
            <w:shd w:val="clear" w:color="auto" w:fill="auto"/>
            <w:vAlign w:val="center"/>
          </w:tcPr>
          <w:p w14:paraId="215A68B7">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4.9 自动聚焦带管理优化技术，图像区域无聚焦点或聚焦带。</w:t>
            </w:r>
          </w:p>
        </w:tc>
      </w:tr>
      <w:tr w14:paraId="68DB7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669" w:type="dxa"/>
            <w:tcBorders>
              <w:tl2br w:val="nil"/>
              <w:tr2bl w:val="nil"/>
            </w:tcBorders>
            <w:shd w:val="clear" w:color="auto" w:fill="auto"/>
            <w:vAlign w:val="center"/>
          </w:tcPr>
          <w:p w14:paraId="7B387096">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4.10声速匹配技术，根据人体组织真实情况，可调整至最佳成像声速，并将具体声速数值在屏幕上显示</w:t>
            </w:r>
          </w:p>
        </w:tc>
      </w:tr>
      <w:tr w14:paraId="2EA58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669" w:type="dxa"/>
            <w:tcBorders>
              <w:tl2br w:val="nil"/>
              <w:tr2bl w:val="nil"/>
            </w:tcBorders>
            <w:shd w:val="clear" w:color="auto" w:fill="auto"/>
            <w:vAlign w:val="center"/>
          </w:tcPr>
          <w:p w14:paraId="7A18A351">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4.11二维立体血流成像技术，给予临床更加直观立体图像，具备独立按键控制</w:t>
            </w:r>
          </w:p>
        </w:tc>
      </w:tr>
      <w:tr w14:paraId="08AEA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669" w:type="dxa"/>
            <w:tcBorders>
              <w:tl2br w:val="nil"/>
              <w:tr2bl w:val="nil"/>
            </w:tcBorders>
            <w:shd w:val="clear" w:color="auto" w:fill="auto"/>
            <w:vAlign w:val="center"/>
          </w:tcPr>
          <w:p w14:paraId="04CD951C">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4.12穿刺针增强显示技术，在不改变图像质量的同时增强穿刺针的显示，提高穿刺介入的成功率，可多角度调整</w:t>
            </w:r>
          </w:p>
        </w:tc>
      </w:tr>
      <w:tr w14:paraId="39D6B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669" w:type="dxa"/>
            <w:tcBorders>
              <w:tl2br w:val="nil"/>
              <w:tr2bl w:val="nil"/>
            </w:tcBorders>
            <w:shd w:val="clear" w:color="auto" w:fill="auto"/>
            <w:vAlign w:val="center"/>
          </w:tcPr>
          <w:p w14:paraId="10BBA6D2">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4.13宽景成像扫描技术，可进行组织连续检查，结合先进的成像技术如复合成像技术使用。</w:t>
            </w:r>
          </w:p>
        </w:tc>
      </w:tr>
      <w:tr w14:paraId="7820C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7669" w:type="dxa"/>
            <w:tcBorders>
              <w:tl2br w:val="nil"/>
              <w:tr2bl w:val="nil"/>
            </w:tcBorders>
            <w:shd w:val="clear" w:color="auto" w:fill="auto"/>
            <w:vAlign w:val="center"/>
          </w:tcPr>
          <w:p w14:paraId="6720901F">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4.14一键自动优化二维图像、彩色图像及取样框、频谱图像及取样门，一键获取频谱数据。</w:t>
            </w:r>
          </w:p>
        </w:tc>
      </w:tr>
      <w:tr w14:paraId="7DDDA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69" w:type="dxa"/>
            <w:tcBorders>
              <w:tl2br w:val="nil"/>
              <w:tr2bl w:val="nil"/>
            </w:tcBorders>
            <w:shd w:val="clear" w:color="auto" w:fill="auto"/>
            <w:vAlign w:val="center"/>
          </w:tcPr>
          <w:p w14:paraId="1743E45E">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4.15 二维/彩色取样框角度独立偏转技术</w:t>
            </w:r>
          </w:p>
        </w:tc>
      </w:tr>
      <w:tr w14:paraId="7EBFA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69" w:type="dxa"/>
            <w:tcBorders>
              <w:tl2br w:val="nil"/>
              <w:tr2bl w:val="nil"/>
            </w:tcBorders>
            <w:shd w:val="clear" w:color="auto" w:fill="auto"/>
            <w:vAlign w:val="center"/>
          </w:tcPr>
          <w:p w14:paraId="66B4E1E6">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4.16 智能血流跟踪技术</w:t>
            </w:r>
          </w:p>
        </w:tc>
      </w:tr>
      <w:tr w14:paraId="62BB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69" w:type="dxa"/>
            <w:tcBorders>
              <w:tl2br w:val="nil"/>
              <w:tr2bl w:val="nil"/>
            </w:tcBorders>
            <w:shd w:val="clear" w:color="auto" w:fill="auto"/>
            <w:vAlign w:val="center"/>
          </w:tcPr>
          <w:p w14:paraId="3C741DA6">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4.17超微细血流成像技术，对微细低速血流具有高敏感度，可检测并显示组织内部及病灶血流灌注的低速血流，明显提高血流敏感度、血管空间分辨力。</w:t>
            </w:r>
          </w:p>
        </w:tc>
      </w:tr>
      <w:tr w14:paraId="7B5A2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69" w:type="dxa"/>
            <w:tcBorders>
              <w:tl2br w:val="nil"/>
              <w:tr2bl w:val="nil"/>
            </w:tcBorders>
            <w:shd w:val="clear" w:color="auto" w:fill="auto"/>
            <w:vAlign w:val="center"/>
          </w:tcPr>
          <w:p w14:paraId="5479755B">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五.高级成像功能</w:t>
            </w:r>
          </w:p>
        </w:tc>
      </w:tr>
      <w:tr w14:paraId="7C3E4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69" w:type="dxa"/>
            <w:tcBorders>
              <w:tl2br w:val="nil"/>
              <w:tr2bl w:val="nil"/>
            </w:tcBorders>
            <w:shd w:val="clear" w:color="auto" w:fill="auto"/>
            <w:vAlign w:val="center"/>
          </w:tcPr>
          <w:p w14:paraId="5E2F9295">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5.1 弹性成像</w:t>
            </w:r>
          </w:p>
        </w:tc>
      </w:tr>
      <w:tr w14:paraId="35E0D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669" w:type="dxa"/>
            <w:tcBorders>
              <w:tl2br w:val="nil"/>
              <w:tr2bl w:val="nil"/>
            </w:tcBorders>
            <w:shd w:val="clear" w:color="auto" w:fill="auto"/>
            <w:vAlign w:val="center"/>
          </w:tcPr>
          <w:p w14:paraId="6D3279CA">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5.2 具有应变比值定量分析，可进行任意两个区域间应变比的计算，具有动态选帧功能，可提取稳定压力下的最佳图像，具有应变比值定量分析功能，支持离线数据分析，可进行图像融合，支持凸阵、线阵、腔内等探头</w:t>
            </w:r>
          </w:p>
        </w:tc>
      </w:tr>
      <w:tr w14:paraId="312D7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69" w:type="dxa"/>
            <w:tcBorders>
              <w:tl2br w:val="nil"/>
              <w:tr2bl w:val="nil"/>
            </w:tcBorders>
            <w:shd w:val="clear" w:color="auto" w:fill="auto"/>
            <w:vAlign w:val="center"/>
          </w:tcPr>
          <w:p w14:paraId="71B084DA">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5.3超声图像支持B模式、彩色多普勒、造影剂成像、弹性成像等多种模式</w:t>
            </w:r>
          </w:p>
        </w:tc>
      </w:tr>
      <w:tr w14:paraId="5ECF8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69" w:type="dxa"/>
            <w:tcBorders>
              <w:tl2br w:val="nil"/>
              <w:tr2bl w:val="nil"/>
            </w:tcBorders>
            <w:shd w:val="clear" w:color="auto" w:fill="auto"/>
            <w:vAlign w:val="center"/>
          </w:tcPr>
          <w:p w14:paraId="59240964">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六.测量分析和报告</w:t>
            </w:r>
          </w:p>
        </w:tc>
      </w:tr>
      <w:tr w14:paraId="7B937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669" w:type="dxa"/>
            <w:tcBorders>
              <w:tl2br w:val="nil"/>
              <w:tr2bl w:val="nil"/>
            </w:tcBorders>
            <w:shd w:val="clear" w:color="auto" w:fill="auto"/>
            <w:vAlign w:val="center"/>
          </w:tcPr>
          <w:p w14:paraId="299407E3">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6.1.全科测量包，自动生成报告： 腹部、妇科、产科、心脏、泌尿、小器官、儿科、血管、神经、急诊科</w:t>
            </w:r>
          </w:p>
        </w:tc>
      </w:tr>
      <w:tr w14:paraId="6B431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7669" w:type="dxa"/>
            <w:tcBorders>
              <w:tl2br w:val="nil"/>
              <w:tr2bl w:val="nil"/>
            </w:tcBorders>
            <w:shd w:val="clear" w:color="auto" w:fill="auto"/>
            <w:vAlign w:val="center"/>
          </w:tcPr>
          <w:p w14:paraId="296E8FC0">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6.2血管内中膜自动测量技术，测量数据至少包括最大值、平均值、标准差、ROI长度、测量长度及质量指标</w:t>
            </w:r>
          </w:p>
        </w:tc>
      </w:tr>
      <w:tr w14:paraId="18F83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69" w:type="dxa"/>
            <w:tcBorders>
              <w:tl2br w:val="nil"/>
              <w:tr2bl w:val="nil"/>
            </w:tcBorders>
            <w:shd w:val="clear" w:color="auto" w:fill="auto"/>
            <w:vAlign w:val="center"/>
          </w:tcPr>
          <w:p w14:paraId="018B9B31">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6.3可选配乳腺病灶自动分析功能</w:t>
            </w:r>
          </w:p>
        </w:tc>
      </w:tr>
      <w:tr w14:paraId="33674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669" w:type="dxa"/>
            <w:tcBorders>
              <w:tl2br w:val="nil"/>
              <w:tr2bl w:val="nil"/>
            </w:tcBorders>
            <w:shd w:val="clear" w:color="auto" w:fill="auto"/>
            <w:vAlign w:val="center"/>
          </w:tcPr>
          <w:p w14:paraId="16C5586A">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6.4可自动识别乳腺病灶边界，病灶形态，边缘，回声类型，后方回声，钙化及血流状态分析后自动生成报告</w:t>
            </w:r>
          </w:p>
        </w:tc>
      </w:tr>
      <w:tr w14:paraId="5781A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69" w:type="dxa"/>
            <w:tcBorders>
              <w:tl2br w:val="nil"/>
              <w:tr2bl w:val="nil"/>
            </w:tcBorders>
            <w:shd w:val="clear" w:color="auto" w:fill="auto"/>
            <w:vAlign w:val="center"/>
          </w:tcPr>
          <w:p w14:paraId="3E02AC9A">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6.5可选配甲状腺病灶自动分析功能</w:t>
            </w:r>
          </w:p>
        </w:tc>
      </w:tr>
      <w:tr w14:paraId="1D3D8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7669" w:type="dxa"/>
            <w:tcBorders>
              <w:tl2br w:val="nil"/>
              <w:tr2bl w:val="nil"/>
            </w:tcBorders>
            <w:shd w:val="clear" w:color="auto" w:fill="auto"/>
            <w:vAlign w:val="center"/>
          </w:tcPr>
          <w:p w14:paraId="3A66A270">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6.6可自动识别甲状腺病灶边界，病灶形态，边缘，回声类型，后方回声，钙化及血流状态分析后自动生成报告</w:t>
            </w:r>
          </w:p>
        </w:tc>
      </w:tr>
      <w:tr w14:paraId="3763F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69" w:type="dxa"/>
            <w:tcBorders>
              <w:tl2br w:val="nil"/>
              <w:tr2bl w:val="nil"/>
            </w:tcBorders>
            <w:shd w:val="clear" w:color="auto" w:fill="auto"/>
            <w:vAlign w:val="center"/>
          </w:tcPr>
          <w:p w14:paraId="4DD5927D">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七 .电影回放、原始数据处理和检查存储管理系统</w:t>
            </w:r>
          </w:p>
        </w:tc>
      </w:tr>
      <w:tr w14:paraId="00F95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69" w:type="dxa"/>
            <w:tcBorders>
              <w:tl2br w:val="nil"/>
              <w:tr2bl w:val="nil"/>
            </w:tcBorders>
            <w:shd w:val="clear" w:color="auto" w:fill="auto"/>
            <w:vAlign w:val="center"/>
          </w:tcPr>
          <w:p w14:paraId="071DC3E7">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7.1.电影回放所有模式下可用，支持手动、自动回放，支持4D 电影回放</w:t>
            </w:r>
          </w:p>
        </w:tc>
      </w:tr>
      <w:tr w14:paraId="69B66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69" w:type="dxa"/>
            <w:tcBorders>
              <w:tl2br w:val="nil"/>
              <w:tr2bl w:val="nil"/>
            </w:tcBorders>
            <w:shd w:val="clear" w:color="auto" w:fill="auto"/>
            <w:vAlign w:val="center"/>
          </w:tcPr>
          <w:p w14:paraId="2530DBC9">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7.2.原始数据处理</w:t>
            </w:r>
          </w:p>
        </w:tc>
      </w:tr>
      <w:tr w14:paraId="4375B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69" w:type="dxa"/>
            <w:tcBorders>
              <w:tl2br w:val="nil"/>
              <w:tr2bl w:val="nil"/>
            </w:tcBorders>
            <w:shd w:val="clear" w:color="auto" w:fill="auto"/>
            <w:vAlign w:val="center"/>
          </w:tcPr>
          <w:p w14:paraId="5282A9C4">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7.3.硬盘大小≥1T</w:t>
            </w:r>
          </w:p>
        </w:tc>
      </w:tr>
      <w:tr w14:paraId="143C7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69" w:type="dxa"/>
            <w:tcBorders>
              <w:tl2br w:val="nil"/>
              <w:tr2bl w:val="nil"/>
            </w:tcBorders>
            <w:shd w:val="clear" w:color="auto" w:fill="auto"/>
            <w:vAlign w:val="center"/>
          </w:tcPr>
          <w:p w14:paraId="77A13707">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八.系统技术参数及要求</w:t>
            </w:r>
          </w:p>
        </w:tc>
      </w:tr>
      <w:tr w14:paraId="49481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69" w:type="dxa"/>
            <w:tcBorders>
              <w:tl2br w:val="nil"/>
              <w:tr2bl w:val="nil"/>
            </w:tcBorders>
            <w:shd w:val="clear" w:color="auto" w:fill="auto"/>
            <w:vAlign w:val="center"/>
          </w:tcPr>
          <w:p w14:paraId="583CEA90">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8.1..二维灰阶模式</w:t>
            </w:r>
          </w:p>
        </w:tc>
      </w:tr>
      <w:tr w14:paraId="1675E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69" w:type="dxa"/>
            <w:tcBorders>
              <w:tl2br w:val="nil"/>
              <w:tr2bl w:val="nil"/>
            </w:tcBorders>
            <w:shd w:val="clear" w:color="auto" w:fill="auto"/>
            <w:vAlign w:val="center"/>
          </w:tcPr>
          <w:p w14:paraId="478A6865">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 xml:space="preserve"> 8.1.1.最大显示深度:≥40cm</w:t>
            </w:r>
          </w:p>
        </w:tc>
      </w:tr>
      <w:tr w14:paraId="26061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69" w:type="dxa"/>
            <w:tcBorders>
              <w:tl2br w:val="nil"/>
              <w:tr2bl w:val="nil"/>
            </w:tcBorders>
            <w:shd w:val="clear" w:color="auto" w:fill="auto"/>
            <w:vAlign w:val="center"/>
          </w:tcPr>
          <w:p w14:paraId="0CED72C1">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 xml:space="preserve"> 8.1.2 .TGC: ≥8段</w:t>
            </w:r>
          </w:p>
        </w:tc>
      </w:tr>
      <w:tr w14:paraId="0147C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69" w:type="dxa"/>
            <w:tcBorders>
              <w:tl2br w:val="nil"/>
              <w:tr2bl w:val="nil"/>
            </w:tcBorders>
            <w:shd w:val="clear" w:color="auto" w:fill="auto"/>
            <w:vAlign w:val="center"/>
          </w:tcPr>
          <w:p w14:paraId="64FD7BCD">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8.2.彩色多普勒成像</w:t>
            </w:r>
          </w:p>
        </w:tc>
      </w:tr>
      <w:tr w14:paraId="37C8A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69" w:type="dxa"/>
            <w:tcBorders>
              <w:tl2br w:val="nil"/>
              <w:tr2bl w:val="nil"/>
            </w:tcBorders>
            <w:shd w:val="clear" w:color="auto" w:fill="auto"/>
            <w:vAlign w:val="center"/>
          </w:tcPr>
          <w:p w14:paraId="52744BF9">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8.2.1. 包括速度、速度方差、能量、方向能量显示等</w:t>
            </w:r>
          </w:p>
        </w:tc>
      </w:tr>
      <w:tr w14:paraId="22FA9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69" w:type="dxa"/>
            <w:tcBorders>
              <w:tl2br w:val="nil"/>
              <w:tr2bl w:val="nil"/>
            </w:tcBorders>
            <w:shd w:val="clear" w:color="auto" w:fill="auto"/>
            <w:vAlign w:val="center"/>
          </w:tcPr>
          <w:p w14:paraId="3318A9DF">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8.2.2. 取样框偏转: ≥±20度（线阵探头）</w:t>
            </w:r>
          </w:p>
        </w:tc>
      </w:tr>
      <w:tr w14:paraId="1C78D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69" w:type="dxa"/>
            <w:tcBorders>
              <w:tl2br w:val="nil"/>
              <w:tr2bl w:val="nil"/>
            </w:tcBorders>
            <w:shd w:val="clear" w:color="auto" w:fill="auto"/>
            <w:vAlign w:val="center"/>
          </w:tcPr>
          <w:p w14:paraId="38C4798F">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8.2.3. 支持B/C 同宽</w:t>
            </w:r>
          </w:p>
        </w:tc>
      </w:tr>
      <w:tr w14:paraId="20869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69" w:type="dxa"/>
            <w:tcBorders>
              <w:tl2br w:val="nil"/>
              <w:tr2bl w:val="nil"/>
            </w:tcBorders>
            <w:shd w:val="clear" w:color="auto" w:fill="auto"/>
            <w:vAlign w:val="center"/>
          </w:tcPr>
          <w:p w14:paraId="0D6BFB55">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8.3. 频谱多普勒模式</w:t>
            </w:r>
          </w:p>
        </w:tc>
      </w:tr>
      <w:tr w14:paraId="0BBA7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69" w:type="dxa"/>
            <w:tcBorders>
              <w:tl2br w:val="nil"/>
              <w:tr2bl w:val="nil"/>
            </w:tcBorders>
            <w:shd w:val="clear" w:color="auto" w:fill="auto"/>
            <w:vAlign w:val="center"/>
          </w:tcPr>
          <w:p w14:paraId="2AE49325">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 xml:space="preserve">8.3.1 取样容积: 0.5-20mm </w:t>
            </w:r>
          </w:p>
        </w:tc>
      </w:tr>
      <w:tr w14:paraId="2EFD3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69" w:type="dxa"/>
            <w:tcBorders>
              <w:tl2br w:val="nil"/>
              <w:tr2bl w:val="nil"/>
            </w:tcBorders>
            <w:shd w:val="clear" w:color="auto" w:fill="auto"/>
            <w:vAlign w:val="center"/>
          </w:tcPr>
          <w:p w14:paraId="35C848F7">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 xml:space="preserve">九. </w:t>
            </w:r>
            <w:r>
              <w:rPr>
                <w:rFonts w:hint="eastAsia" w:ascii="仿宋" w:hAnsi="仿宋" w:eastAsia="仿宋" w:cs="仿宋"/>
                <w:b w:val="0"/>
                <w:bCs w:val="0"/>
                <w:color w:val="auto"/>
                <w:sz w:val="22"/>
                <w:szCs w:val="22"/>
              </w:rPr>
              <w:t>配置中文超声图文工作站</w:t>
            </w:r>
          </w:p>
        </w:tc>
      </w:tr>
      <w:tr w14:paraId="65DCE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69" w:type="dxa"/>
            <w:tcBorders>
              <w:tl2br w:val="nil"/>
              <w:tr2bl w:val="nil"/>
            </w:tcBorders>
            <w:shd w:val="clear" w:color="auto" w:fill="auto"/>
            <w:vAlign w:val="center"/>
          </w:tcPr>
          <w:p w14:paraId="07921215">
            <w:pPr>
              <w:keepNext w:val="0"/>
              <w:keepLines w:val="0"/>
              <w:widowControl/>
              <w:suppressLineNumbers w:val="0"/>
              <w:jc w:val="left"/>
              <w:textAlignment w:val="center"/>
              <w:rPr>
                <w:rFonts w:hint="eastAsia" w:ascii="仿宋" w:hAnsi="仿宋" w:eastAsia="仿宋" w:cs="仿宋"/>
                <w:b w:val="0"/>
                <w:bCs w:val="0"/>
                <w:i w:val="0"/>
                <w:iCs w:val="0"/>
                <w:color w:val="auto"/>
                <w:kern w:val="0"/>
                <w:sz w:val="22"/>
                <w:szCs w:val="22"/>
                <w:u w:val="none"/>
                <w:lang w:val="en-US" w:eastAsia="zh-CN"/>
              </w:rPr>
            </w:pPr>
            <w:r>
              <w:rPr>
                <w:rFonts w:hint="eastAsia" w:ascii="仿宋" w:hAnsi="仿宋" w:eastAsia="仿宋" w:cs="仿宋"/>
                <w:b w:val="0"/>
                <w:bCs w:val="0"/>
                <w:i w:val="0"/>
                <w:iCs w:val="0"/>
                <w:color w:val="auto"/>
                <w:kern w:val="0"/>
                <w:sz w:val="22"/>
                <w:szCs w:val="22"/>
                <w:u w:val="none"/>
                <w:lang w:val="en-US" w:eastAsia="zh-CN"/>
              </w:rPr>
              <w:t xml:space="preserve">9.1.高清液晶显示器 ，DVD-RW 刻录机，高清图像采集卡，打印机，UPS 稳压电源 </w:t>
            </w:r>
          </w:p>
        </w:tc>
      </w:tr>
      <w:tr w14:paraId="2502F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69" w:type="dxa"/>
            <w:tcBorders>
              <w:tl2br w:val="nil"/>
              <w:tr2bl w:val="nil"/>
            </w:tcBorders>
            <w:shd w:val="clear" w:color="auto" w:fill="auto"/>
            <w:vAlign w:val="center"/>
          </w:tcPr>
          <w:p w14:paraId="554255DC">
            <w:pPr>
              <w:keepNext w:val="0"/>
              <w:keepLines w:val="0"/>
              <w:widowControl/>
              <w:suppressLineNumbers w:val="0"/>
              <w:jc w:val="left"/>
              <w:textAlignment w:val="center"/>
              <w:rPr>
                <w:rFonts w:hint="eastAsia" w:ascii="仿宋" w:hAnsi="仿宋" w:eastAsia="仿宋" w:cs="仿宋"/>
                <w:b w:val="0"/>
                <w:bCs w:val="0"/>
                <w:i w:val="0"/>
                <w:iCs w:val="0"/>
                <w:color w:val="auto"/>
                <w:kern w:val="0"/>
                <w:sz w:val="22"/>
                <w:szCs w:val="22"/>
                <w:u w:val="none"/>
                <w:lang w:val="en-US" w:eastAsia="zh-CN"/>
              </w:rPr>
            </w:pPr>
            <w:r>
              <w:rPr>
                <w:rFonts w:hint="eastAsia" w:ascii="仿宋" w:hAnsi="仿宋" w:eastAsia="仿宋" w:cs="仿宋"/>
                <w:b w:val="0"/>
                <w:bCs w:val="0"/>
                <w:i w:val="0"/>
                <w:iCs w:val="0"/>
                <w:color w:val="auto"/>
                <w:kern w:val="0"/>
                <w:sz w:val="22"/>
                <w:szCs w:val="22"/>
                <w:u w:val="none"/>
                <w:lang w:val="en-US" w:eastAsia="zh-CN"/>
              </w:rPr>
              <w:t>十. 探头规格</w:t>
            </w:r>
          </w:p>
        </w:tc>
      </w:tr>
      <w:tr w14:paraId="70FE5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7669" w:type="dxa"/>
            <w:tcBorders>
              <w:tl2br w:val="nil"/>
              <w:tr2bl w:val="nil"/>
            </w:tcBorders>
            <w:shd w:val="clear" w:color="auto" w:fill="auto"/>
            <w:vAlign w:val="center"/>
          </w:tcPr>
          <w:p w14:paraId="53526178">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10.1.探头配置（4把）：单晶体凸阵探头、线阵探头、单晶体相控阵探头，腔内探头</w:t>
            </w:r>
          </w:p>
        </w:tc>
      </w:tr>
      <w:tr w14:paraId="03822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69" w:type="dxa"/>
            <w:tcBorders>
              <w:tl2br w:val="nil"/>
              <w:tr2bl w:val="nil"/>
            </w:tcBorders>
            <w:shd w:val="clear" w:color="auto" w:fill="auto"/>
            <w:vAlign w:val="center"/>
          </w:tcPr>
          <w:p w14:paraId="45958720">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10.1.1 可支持一线一凸双平面探头的二维实时剪切波弹性成像，用于泌尿及妇科检查</w:t>
            </w:r>
          </w:p>
        </w:tc>
      </w:tr>
      <w:tr w14:paraId="26009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69" w:type="dxa"/>
            <w:tcBorders>
              <w:tl2br w:val="nil"/>
              <w:tr2bl w:val="nil"/>
            </w:tcBorders>
            <w:shd w:val="clear" w:color="auto" w:fill="auto"/>
            <w:vAlign w:val="center"/>
          </w:tcPr>
          <w:p w14:paraId="2525D7D7">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10.2. 探头频率:</w:t>
            </w:r>
          </w:p>
        </w:tc>
      </w:tr>
      <w:tr w14:paraId="0314B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69" w:type="dxa"/>
            <w:tcBorders>
              <w:tl2br w:val="nil"/>
              <w:tr2bl w:val="nil"/>
            </w:tcBorders>
            <w:shd w:val="clear" w:color="auto" w:fill="auto"/>
            <w:vAlign w:val="center"/>
          </w:tcPr>
          <w:p w14:paraId="7472D7E4">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10.2.1 腹部凸阵探头1把（频率1.3-5.0MHz）</w:t>
            </w:r>
          </w:p>
        </w:tc>
      </w:tr>
      <w:tr w14:paraId="59AE0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69" w:type="dxa"/>
            <w:tcBorders>
              <w:tl2br w:val="nil"/>
              <w:tr2bl w:val="nil"/>
            </w:tcBorders>
            <w:shd w:val="clear" w:color="auto" w:fill="auto"/>
            <w:vAlign w:val="center"/>
          </w:tcPr>
          <w:p w14:paraId="0DE4DCF7">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10.2.2 心脏相控阵探头1把（频率1.5-4.0MHz）</w:t>
            </w:r>
          </w:p>
        </w:tc>
      </w:tr>
      <w:tr w14:paraId="24E8B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69" w:type="dxa"/>
            <w:tcBorders>
              <w:tl2br w:val="nil"/>
              <w:tr2bl w:val="nil"/>
            </w:tcBorders>
            <w:shd w:val="clear" w:color="auto" w:fill="auto"/>
            <w:vAlign w:val="center"/>
          </w:tcPr>
          <w:p w14:paraId="5BC77B9D">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10.2.3 血管、浅表线阵探头1把（频率5.0-9.0MHz）</w:t>
            </w:r>
          </w:p>
        </w:tc>
      </w:tr>
      <w:tr w14:paraId="36A56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69" w:type="dxa"/>
            <w:tcBorders>
              <w:tl2br w:val="nil"/>
              <w:tr2bl w:val="nil"/>
            </w:tcBorders>
            <w:shd w:val="clear" w:color="auto" w:fill="auto"/>
            <w:vAlign w:val="center"/>
          </w:tcPr>
          <w:p w14:paraId="76473D36">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10.2.4 腔内凸阵探头1把(频率3.0-9.0HHz)</w:t>
            </w:r>
          </w:p>
        </w:tc>
      </w:tr>
    </w:tbl>
    <w:p w14:paraId="667880BC">
      <w:pPr>
        <w:pStyle w:val="53"/>
        <w:numPr>
          <w:ilvl w:val="0"/>
          <w:numId w:val="0"/>
        </w:numPr>
        <w:rPr>
          <w:rFonts w:hint="eastAsia" w:ascii="仿宋" w:hAnsi="仿宋" w:eastAsia="仿宋" w:cs="仿宋"/>
          <w:b w:val="0"/>
          <w:bCs w:val="0"/>
          <w:i w:val="0"/>
          <w:iCs w:val="0"/>
          <w:color w:val="auto"/>
          <w:kern w:val="0"/>
          <w:sz w:val="22"/>
          <w:szCs w:val="22"/>
          <w:u w:val="none"/>
          <w:lang w:val="en-US" w:eastAsia="zh-CN" w:bidi="ar"/>
        </w:rPr>
      </w:pPr>
    </w:p>
    <w:p w14:paraId="64E09995">
      <w:pPr>
        <w:pStyle w:val="53"/>
        <w:numPr>
          <w:ilvl w:val="0"/>
          <w:numId w:val="0"/>
        </w:num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3、床旁超声</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14:paraId="655F8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tcPr>
          <w:p w14:paraId="526A84AF">
            <w:pPr>
              <w:pStyle w:val="53"/>
              <w:numPr>
                <w:ilvl w:val="0"/>
                <w:numId w:val="0"/>
              </w:num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高端彩色多普勒超声诊断仪</w:t>
            </w:r>
          </w:p>
          <w:p w14:paraId="4EA4EE0D">
            <w:pPr>
              <w:pStyle w:val="96"/>
              <w:numPr>
                <w:ilvl w:val="2"/>
                <w:numId w:val="0"/>
              </w:numPr>
              <w:tabs>
                <w:tab w:val="left" w:pos="1276"/>
              </w:tabs>
              <w:spacing w:line="400" w:lineRule="exact"/>
              <w:ind w:left="1681" w:hanging="1540" w:hangingChars="700"/>
              <w:jc w:val="left"/>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44"/>
                <w:sz w:val="22"/>
                <w:szCs w:val="22"/>
                <w:lang w:val="en-US" w:eastAsia="zh-CN" w:bidi="ar-SA"/>
              </w:rPr>
              <w:t>①、用途说明：</w:t>
            </w:r>
            <w:r>
              <w:rPr>
                <w:rFonts w:hint="eastAsia" w:ascii="仿宋" w:hAnsi="仿宋" w:eastAsia="仿宋" w:cs="仿宋"/>
                <w:b w:val="0"/>
                <w:bCs w:val="0"/>
                <w:color w:val="auto"/>
                <w:kern w:val="2"/>
                <w:sz w:val="22"/>
                <w:szCs w:val="22"/>
                <w:lang w:val="en-US" w:eastAsia="zh-CN" w:bidi="ar-SA"/>
              </w:rPr>
              <w:t>主要用于腹部、产科、妇科、心脏、小器官、泌尿科、血管、儿科、神经、急重症等</w:t>
            </w:r>
          </w:p>
          <w:p w14:paraId="21A6A583">
            <w:pPr>
              <w:keepNext/>
              <w:keepLines/>
              <w:widowControl w:val="0"/>
              <w:numPr>
                <w:ilvl w:val="0"/>
                <w:numId w:val="0"/>
              </w:numPr>
              <w:ind w:left="425" w:leftChars="0" w:hanging="425" w:firstLineChars="0"/>
              <w:jc w:val="both"/>
              <w:outlineLvl w:val="0"/>
              <w:rPr>
                <w:rFonts w:hint="eastAsia" w:ascii="仿宋" w:hAnsi="仿宋" w:eastAsia="仿宋" w:cs="仿宋"/>
                <w:b w:val="0"/>
                <w:bCs w:val="0"/>
                <w:color w:val="auto"/>
                <w:kern w:val="44"/>
                <w:sz w:val="22"/>
                <w:szCs w:val="22"/>
                <w:lang w:val="en-US" w:eastAsia="zh-CN" w:bidi="ar-SA"/>
              </w:rPr>
            </w:pPr>
            <w:r>
              <w:rPr>
                <w:rFonts w:hint="eastAsia" w:ascii="仿宋" w:hAnsi="仿宋" w:eastAsia="仿宋" w:cs="仿宋"/>
                <w:b w:val="0"/>
                <w:bCs w:val="0"/>
                <w:color w:val="auto"/>
                <w:kern w:val="44"/>
                <w:sz w:val="22"/>
                <w:szCs w:val="22"/>
                <w:lang w:val="en-US" w:eastAsia="zh-CN" w:bidi="ar-SA"/>
              </w:rPr>
              <w:t>②、系统技术规格及概述</w:t>
            </w:r>
          </w:p>
          <w:p w14:paraId="562327D1">
            <w:pPr>
              <w:keepNext/>
              <w:keepLines/>
              <w:widowControl w:val="0"/>
              <w:numPr>
                <w:ilvl w:val="1"/>
                <w:numId w:val="0"/>
              </w:numPr>
              <w:ind w:left="992" w:leftChars="0" w:hanging="567" w:firstLineChars="0"/>
              <w:jc w:val="both"/>
              <w:outlineLvl w:val="1"/>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i w:val="0"/>
                <w:color w:val="auto"/>
                <w:kern w:val="2"/>
                <w:sz w:val="22"/>
                <w:szCs w:val="22"/>
                <w:lang w:val="en-US" w:eastAsia="zh-CN" w:bidi="ar-SA"/>
              </w:rPr>
              <w:t>2.1</w:t>
            </w:r>
            <w:r>
              <w:rPr>
                <w:rFonts w:hint="eastAsia" w:ascii="仿宋" w:hAnsi="仿宋" w:eastAsia="仿宋" w:cs="仿宋"/>
                <w:b w:val="0"/>
                <w:bCs w:val="0"/>
                <w:color w:val="auto"/>
                <w:kern w:val="2"/>
                <w:sz w:val="22"/>
                <w:szCs w:val="22"/>
                <w:lang w:val="en-US" w:eastAsia="zh-CN" w:bidi="ar-SA"/>
              </w:rPr>
              <w:t>主机成像系统</w:t>
            </w:r>
          </w:p>
          <w:p w14:paraId="16B541CE">
            <w:pPr>
              <w:pStyle w:val="96"/>
              <w:numPr>
                <w:ilvl w:val="2"/>
                <w:numId w:val="0"/>
              </w:numPr>
              <w:tabs>
                <w:tab w:val="left" w:pos="1276"/>
              </w:tabs>
              <w:spacing w:line="400" w:lineRule="exact"/>
              <w:ind w:left="1418" w:leftChars="0" w:hanging="567" w:firstLineChars="0"/>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kern w:val="2"/>
                <w:sz w:val="22"/>
                <w:szCs w:val="22"/>
                <w:lang w:val="en-US" w:eastAsia="zh-CN" w:bidi="ar-SA"/>
              </w:rPr>
              <w:t>2.1.1</w:t>
            </w:r>
            <w:r>
              <w:rPr>
                <w:rFonts w:hint="eastAsia" w:ascii="仿宋" w:hAnsi="仿宋" w:eastAsia="仿宋" w:cs="仿宋"/>
                <w:b w:val="0"/>
                <w:bCs w:val="0"/>
                <w:color w:val="auto"/>
                <w:sz w:val="22"/>
                <w:szCs w:val="22"/>
              </w:rPr>
              <w:t>数字化全程动态聚焦，数字化可变孔径及动态变迹</w:t>
            </w:r>
          </w:p>
          <w:p w14:paraId="69D5C59B">
            <w:pPr>
              <w:pStyle w:val="96"/>
              <w:numPr>
                <w:ilvl w:val="2"/>
                <w:numId w:val="0"/>
              </w:numPr>
              <w:tabs>
                <w:tab w:val="left" w:pos="1276"/>
              </w:tabs>
              <w:spacing w:line="400" w:lineRule="exact"/>
              <w:ind w:left="1418" w:leftChars="0" w:hanging="567" w:firstLineChars="0"/>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kern w:val="2"/>
                <w:sz w:val="22"/>
                <w:szCs w:val="22"/>
                <w:lang w:val="en-US" w:eastAsia="zh-CN" w:bidi="ar-SA"/>
              </w:rPr>
              <w:t>2.1.2</w:t>
            </w:r>
            <w:r>
              <w:rPr>
                <w:rFonts w:hint="eastAsia" w:ascii="仿宋" w:hAnsi="仿宋" w:eastAsia="仿宋" w:cs="仿宋"/>
                <w:b w:val="0"/>
                <w:bCs w:val="0"/>
                <w:color w:val="auto"/>
                <w:sz w:val="22"/>
                <w:szCs w:val="22"/>
              </w:rPr>
              <w:t>多倍信号并行处理</w:t>
            </w:r>
          </w:p>
          <w:p w14:paraId="5A030F2D">
            <w:pPr>
              <w:pStyle w:val="96"/>
              <w:numPr>
                <w:ilvl w:val="2"/>
                <w:numId w:val="0"/>
              </w:numPr>
              <w:tabs>
                <w:tab w:val="left" w:pos="1276"/>
              </w:tabs>
              <w:spacing w:line="400" w:lineRule="exact"/>
              <w:ind w:left="1418" w:leftChars="0" w:hanging="567" w:firstLineChars="0"/>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kern w:val="2"/>
                <w:sz w:val="22"/>
                <w:szCs w:val="22"/>
                <w:lang w:val="en-US" w:eastAsia="zh-CN" w:bidi="ar-SA"/>
              </w:rPr>
              <w:t>2.1.3</w:t>
            </w:r>
            <w:r>
              <w:rPr>
                <w:rFonts w:hint="eastAsia" w:ascii="仿宋" w:hAnsi="仿宋" w:eastAsia="仿宋" w:cs="仿宋"/>
                <w:b w:val="0"/>
                <w:bCs w:val="0"/>
                <w:color w:val="auto"/>
                <w:sz w:val="22"/>
                <w:szCs w:val="22"/>
              </w:rPr>
              <w:t>彩色多普勒成像技术；</w:t>
            </w:r>
          </w:p>
          <w:p w14:paraId="7F038E03">
            <w:pPr>
              <w:pStyle w:val="96"/>
              <w:numPr>
                <w:ilvl w:val="2"/>
                <w:numId w:val="0"/>
              </w:numPr>
              <w:tabs>
                <w:tab w:val="left" w:pos="1276"/>
              </w:tabs>
              <w:spacing w:line="400" w:lineRule="exact"/>
              <w:ind w:left="1418" w:leftChars="0" w:hanging="567" w:firstLineChars="0"/>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kern w:val="2"/>
                <w:sz w:val="22"/>
                <w:szCs w:val="22"/>
                <w:lang w:val="en-US" w:eastAsia="zh-CN" w:bidi="ar-SA"/>
              </w:rPr>
              <w:t>2.1.4</w:t>
            </w:r>
            <w:r>
              <w:rPr>
                <w:rFonts w:hint="eastAsia" w:ascii="仿宋" w:hAnsi="仿宋" w:eastAsia="仿宋" w:cs="仿宋"/>
                <w:b w:val="0"/>
                <w:bCs w:val="0"/>
                <w:color w:val="auto"/>
                <w:sz w:val="22"/>
                <w:szCs w:val="22"/>
              </w:rPr>
              <w:t>彩色多普勒能量图技术；</w:t>
            </w:r>
          </w:p>
          <w:p w14:paraId="3FC38FBB">
            <w:pPr>
              <w:pStyle w:val="96"/>
              <w:numPr>
                <w:ilvl w:val="2"/>
                <w:numId w:val="0"/>
              </w:numPr>
              <w:tabs>
                <w:tab w:val="left" w:pos="1276"/>
              </w:tabs>
              <w:spacing w:line="400" w:lineRule="exact"/>
              <w:ind w:left="1418" w:leftChars="0" w:hanging="567" w:firstLineChars="0"/>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kern w:val="2"/>
                <w:sz w:val="22"/>
                <w:szCs w:val="22"/>
                <w:lang w:val="en-US" w:eastAsia="zh-CN" w:bidi="ar-SA"/>
              </w:rPr>
              <w:t>2.1.5</w:t>
            </w:r>
            <w:r>
              <w:rPr>
                <w:rFonts w:hint="eastAsia" w:ascii="仿宋" w:hAnsi="仿宋" w:eastAsia="仿宋" w:cs="仿宋"/>
                <w:b w:val="0"/>
                <w:bCs w:val="0"/>
                <w:color w:val="auto"/>
                <w:sz w:val="22"/>
                <w:szCs w:val="22"/>
              </w:rPr>
              <w:t>自动血流跟踪技术，一键实时自动优化图像。</w:t>
            </w:r>
          </w:p>
          <w:p w14:paraId="3D3641BE">
            <w:pPr>
              <w:pStyle w:val="96"/>
              <w:numPr>
                <w:ilvl w:val="2"/>
                <w:numId w:val="0"/>
              </w:numPr>
              <w:tabs>
                <w:tab w:val="left" w:pos="1276"/>
              </w:tabs>
              <w:spacing w:line="400" w:lineRule="exact"/>
              <w:ind w:left="1418" w:leftChars="0" w:hanging="567" w:firstLineChars="0"/>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kern w:val="2"/>
                <w:sz w:val="22"/>
                <w:szCs w:val="22"/>
                <w:lang w:val="en-US" w:eastAsia="zh-CN" w:bidi="ar-SA"/>
              </w:rPr>
              <w:t>2.1.6</w:t>
            </w:r>
            <w:r>
              <w:rPr>
                <w:rFonts w:hint="eastAsia" w:ascii="仿宋" w:hAnsi="仿宋" w:eastAsia="仿宋" w:cs="仿宋"/>
                <w:b w:val="0"/>
                <w:bCs w:val="0"/>
                <w:color w:val="auto"/>
                <w:sz w:val="22"/>
                <w:szCs w:val="22"/>
              </w:rPr>
              <w:t>穿刺针增强技术，凸阵和线阵探头均可支持，具有双屏实时对比显示，增强前后效果，并支持自适应校正角度</w:t>
            </w:r>
          </w:p>
          <w:p w14:paraId="3F20A6CA">
            <w:pPr>
              <w:pStyle w:val="96"/>
              <w:numPr>
                <w:ilvl w:val="2"/>
                <w:numId w:val="0"/>
              </w:numPr>
              <w:tabs>
                <w:tab w:val="left" w:pos="1276"/>
              </w:tabs>
              <w:spacing w:line="400" w:lineRule="exact"/>
              <w:ind w:left="1418" w:leftChars="0" w:hanging="567" w:firstLineChars="0"/>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kern w:val="2"/>
                <w:sz w:val="22"/>
                <w:szCs w:val="22"/>
                <w:lang w:val="en-US" w:eastAsia="zh-CN" w:bidi="ar-SA"/>
              </w:rPr>
              <w:t xml:space="preserve">2.1.7 </w:t>
            </w:r>
            <w:r>
              <w:rPr>
                <w:rFonts w:hint="eastAsia" w:ascii="仿宋" w:hAnsi="仿宋" w:eastAsia="仿宋" w:cs="仿宋"/>
                <w:b w:val="0"/>
                <w:bCs w:val="0"/>
                <w:color w:val="auto"/>
                <w:sz w:val="22"/>
                <w:szCs w:val="22"/>
              </w:rPr>
              <w:t>速度标识功能，标识不同血流速度边界，观察血流分布及速度梯度</w:t>
            </w:r>
          </w:p>
          <w:p w14:paraId="4D1D7FA2">
            <w:pPr>
              <w:pStyle w:val="96"/>
              <w:numPr>
                <w:ilvl w:val="2"/>
                <w:numId w:val="0"/>
              </w:numPr>
              <w:tabs>
                <w:tab w:val="left" w:pos="1276"/>
              </w:tabs>
              <w:spacing w:line="400" w:lineRule="exact"/>
              <w:ind w:left="1418" w:leftChars="0" w:hanging="567" w:firstLineChars="0"/>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kern w:val="2"/>
                <w:sz w:val="22"/>
                <w:szCs w:val="22"/>
                <w:highlight w:val="none"/>
                <w:lang w:val="en-US" w:eastAsia="zh-CN" w:bidi="ar-SA"/>
              </w:rPr>
              <w:t>2.1.8</w:t>
            </w:r>
            <w:r>
              <w:rPr>
                <w:rFonts w:hint="eastAsia" w:ascii="仿宋" w:hAnsi="仿宋" w:eastAsia="仿宋" w:cs="仿宋"/>
                <w:b w:val="0"/>
                <w:bCs w:val="0"/>
                <w:color w:val="auto"/>
                <w:sz w:val="22"/>
                <w:szCs w:val="22"/>
                <w:highlight w:val="none"/>
              </w:rPr>
              <w:t>高分辨率液晶显示器≥2</w:t>
            </w:r>
            <w:r>
              <w:rPr>
                <w:rFonts w:hint="eastAsia" w:ascii="仿宋" w:hAnsi="仿宋" w:eastAsia="仿宋" w:cs="仿宋"/>
                <w:b w:val="0"/>
                <w:bCs w:val="0"/>
                <w:color w:val="auto"/>
                <w:sz w:val="22"/>
                <w:szCs w:val="22"/>
                <w:highlight w:val="none"/>
                <w:lang w:val="en-US" w:eastAsia="zh-CN"/>
              </w:rPr>
              <w:t>0</w:t>
            </w:r>
            <w:r>
              <w:rPr>
                <w:rFonts w:hint="eastAsia" w:ascii="仿宋" w:hAnsi="仿宋" w:eastAsia="仿宋" w:cs="仿宋"/>
                <w:b w:val="0"/>
                <w:bCs w:val="0"/>
                <w:color w:val="auto"/>
                <w:sz w:val="22"/>
                <w:szCs w:val="22"/>
                <w:highlight w:val="none"/>
              </w:rPr>
              <w:t xml:space="preserve">英寸，分辨率1920×1080，屏幕亮度和对比度数字可调，显示器亮度可根据环境光自动调节，可上下左右任意旋转，可前后折叠。 </w:t>
            </w:r>
            <w:r>
              <w:rPr>
                <w:rFonts w:hint="eastAsia" w:ascii="仿宋" w:hAnsi="仿宋" w:eastAsia="仿宋" w:cs="仿宋"/>
                <w:b w:val="0"/>
                <w:bCs w:val="0"/>
                <w:color w:val="auto"/>
                <w:sz w:val="22"/>
                <w:szCs w:val="22"/>
              </w:rPr>
              <w:t xml:space="preserve"> </w:t>
            </w:r>
          </w:p>
          <w:p w14:paraId="65FB63C6">
            <w:pPr>
              <w:pStyle w:val="96"/>
              <w:numPr>
                <w:ilvl w:val="2"/>
                <w:numId w:val="0"/>
              </w:numPr>
              <w:tabs>
                <w:tab w:val="left" w:pos="1276"/>
              </w:tabs>
              <w:spacing w:line="400" w:lineRule="exact"/>
              <w:ind w:left="1418" w:leftChars="0" w:hanging="567" w:firstLineChars="0"/>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kern w:val="2"/>
                <w:sz w:val="22"/>
                <w:szCs w:val="22"/>
                <w:lang w:val="en-US" w:eastAsia="zh-CN" w:bidi="ar-SA"/>
              </w:rPr>
              <w:t>2.1.9</w:t>
            </w:r>
            <w:r>
              <w:rPr>
                <w:rFonts w:hint="eastAsia" w:ascii="仿宋" w:hAnsi="仿宋" w:eastAsia="仿宋" w:cs="仿宋"/>
                <w:b w:val="0"/>
                <w:bCs w:val="0"/>
                <w:color w:val="auto"/>
                <w:sz w:val="22"/>
                <w:szCs w:val="22"/>
              </w:rPr>
              <w:t>操作面板具备液晶触摸屏≥</w:t>
            </w:r>
            <w:r>
              <w:rPr>
                <w:rFonts w:hint="eastAsia" w:ascii="仿宋" w:hAnsi="仿宋" w:eastAsia="仿宋" w:cs="仿宋"/>
                <w:b w:val="0"/>
                <w:bCs w:val="0"/>
                <w:color w:val="auto"/>
                <w:sz w:val="22"/>
                <w:szCs w:val="22"/>
                <w:lang w:val="en-US" w:eastAsia="zh-CN"/>
              </w:rPr>
              <w:t>12</w:t>
            </w:r>
            <w:r>
              <w:rPr>
                <w:rFonts w:hint="eastAsia" w:ascii="仿宋" w:hAnsi="仿宋" w:eastAsia="仿宋" w:cs="仿宋"/>
                <w:b w:val="0"/>
                <w:bCs w:val="0"/>
                <w:color w:val="auto"/>
                <w:sz w:val="22"/>
                <w:szCs w:val="22"/>
              </w:rPr>
              <w:t>英寸</w:t>
            </w:r>
          </w:p>
          <w:p w14:paraId="522006F0">
            <w:pPr>
              <w:pStyle w:val="96"/>
              <w:numPr>
                <w:ilvl w:val="2"/>
                <w:numId w:val="0"/>
              </w:numPr>
              <w:tabs>
                <w:tab w:val="left" w:pos="1276"/>
              </w:tabs>
              <w:spacing w:line="400" w:lineRule="exact"/>
              <w:ind w:left="1418" w:leftChars="0" w:hanging="567" w:firstLineChars="0"/>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kern w:val="2"/>
                <w:sz w:val="22"/>
                <w:szCs w:val="22"/>
                <w:lang w:val="en-US" w:eastAsia="zh-CN" w:bidi="ar-SA"/>
              </w:rPr>
              <w:t>2.1.10</w:t>
            </w:r>
            <w:r>
              <w:rPr>
                <w:rFonts w:hint="eastAsia" w:ascii="仿宋" w:hAnsi="仿宋" w:eastAsia="仿宋" w:cs="仿宋"/>
                <w:b w:val="0"/>
                <w:bCs w:val="0"/>
                <w:color w:val="auto"/>
                <w:sz w:val="22"/>
                <w:szCs w:val="22"/>
              </w:rPr>
              <w:t>探头接口≥</w:t>
            </w:r>
            <w:r>
              <w:rPr>
                <w:rFonts w:hint="eastAsia" w:ascii="仿宋" w:hAnsi="仿宋" w:eastAsia="仿宋" w:cs="仿宋"/>
                <w:b w:val="0"/>
                <w:bCs w:val="0"/>
                <w:color w:val="auto"/>
                <w:sz w:val="22"/>
                <w:szCs w:val="22"/>
                <w:lang w:val="en-US" w:eastAsia="zh-CN"/>
              </w:rPr>
              <w:t>4</w:t>
            </w:r>
            <w:r>
              <w:rPr>
                <w:rFonts w:hint="eastAsia" w:ascii="仿宋" w:hAnsi="仿宋" w:eastAsia="仿宋" w:cs="仿宋"/>
                <w:b w:val="0"/>
                <w:bCs w:val="0"/>
                <w:color w:val="auto"/>
                <w:sz w:val="22"/>
                <w:szCs w:val="22"/>
              </w:rPr>
              <w:t>个</w:t>
            </w:r>
            <w:r>
              <w:rPr>
                <w:rFonts w:hint="eastAsia" w:ascii="仿宋" w:hAnsi="仿宋" w:eastAsia="仿宋" w:cs="仿宋"/>
                <w:b w:val="0"/>
                <w:bCs w:val="0"/>
                <w:color w:val="auto"/>
                <w:sz w:val="22"/>
                <w:szCs w:val="22"/>
                <w:lang w:eastAsia="zh-CN"/>
              </w:rPr>
              <w:t>，</w:t>
            </w:r>
            <w:r>
              <w:rPr>
                <w:rFonts w:hint="eastAsia" w:ascii="仿宋" w:hAnsi="仿宋" w:eastAsia="仿宋" w:cs="仿宋"/>
                <w:b w:val="0"/>
                <w:bCs w:val="0"/>
                <w:color w:val="auto"/>
                <w:sz w:val="22"/>
                <w:szCs w:val="22"/>
              </w:rPr>
              <w:t>相互通用</w:t>
            </w:r>
          </w:p>
          <w:p w14:paraId="488CBC0D">
            <w:pPr>
              <w:pStyle w:val="96"/>
              <w:keepNext/>
              <w:keepLines/>
              <w:numPr>
                <w:ilvl w:val="0"/>
                <w:numId w:val="0"/>
              </w:numPr>
              <w:spacing w:line="360" w:lineRule="exact"/>
              <w:ind w:left="425" w:leftChars="0"/>
              <w:outlineLvl w:val="1"/>
              <w:rPr>
                <w:rFonts w:hint="eastAsia" w:ascii="仿宋" w:hAnsi="仿宋" w:eastAsia="仿宋" w:cs="仿宋"/>
                <w:b w:val="0"/>
                <w:bCs w:val="0"/>
                <w:vanish/>
                <w:color w:val="auto"/>
                <w:sz w:val="22"/>
                <w:szCs w:val="22"/>
              </w:rPr>
            </w:pPr>
          </w:p>
          <w:p w14:paraId="263DB100">
            <w:pPr>
              <w:keepNext/>
              <w:keepLines/>
              <w:widowControl w:val="0"/>
              <w:numPr>
                <w:ilvl w:val="1"/>
                <w:numId w:val="0"/>
              </w:numPr>
              <w:ind w:left="992" w:leftChars="0" w:hanging="567" w:firstLineChars="0"/>
              <w:jc w:val="both"/>
              <w:outlineLvl w:val="1"/>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i w:val="0"/>
                <w:color w:val="auto"/>
                <w:kern w:val="2"/>
                <w:sz w:val="22"/>
                <w:szCs w:val="22"/>
                <w:lang w:val="en-US" w:eastAsia="zh-CN" w:bidi="ar-SA"/>
              </w:rPr>
              <w:t>2.2</w:t>
            </w:r>
            <w:r>
              <w:rPr>
                <w:rFonts w:hint="eastAsia" w:ascii="仿宋" w:hAnsi="仿宋" w:eastAsia="仿宋" w:cs="仿宋"/>
                <w:b w:val="0"/>
                <w:bCs w:val="0"/>
                <w:color w:val="auto"/>
                <w:kern w:val="2"/>
                <w:sz w:val="22"/>
                <w:szCs w:val="22"/>
                <w:lang w:val="en-US" w:eastAsia="zh-CN" w:bidi="ar-SA"/>
              </w:rPr>
              <w:t>测量/分析和报告</w:t>
            </w:r>
          </w:p>
          <w:p w14:paraId="4A98CA63">
            <w:pPr>
              <w:pStyle w:val="96"/>
              <w:numPr>
                <w:ilvl w:val="2"/>
                <w:numId w:val="0"/>
              </w:numPr>
              <w:tabs>
                <w:tab w:val="left" w:pos="1276"/>
              </w:tabs>
              <w:spacing w:line="400" w:lineRule="exact"/>
              <w:ind w:left="1418" w:leftChars="0" w:hanging="567" w:firstLineChars="0"/>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kern w:val="2"/>
                <w:sz w:val="22"/>
                <w:szCs w:val="22"/>
                <w:lang w:val="en-US" w:eastAsia="zh-CN" w:bidi="ar-SA"/>
              </w:rPr>
              <w:t>2.2.1</w:t>
            </w:r>
            <w:r>
              <w:rPr>
                <w:rFonts w:hint="eastAsia" w:ascii="仿宋" w:hAnsi="仿宋" w:eastAsia="仿宋" w:cs="仿宋"/>
                <w:b w:val="0"/>
                <w:bCs w:val="0"/>
                <w:color w:val="auto"/>
                <w:sz w:val="22"/>
                <w:szCs w:val="22"/>
              </w:rPr>
              <w:t>一般测量：距离、周长、面积、体积、角度、自动频谱测量</w:t>
            </w:r>
          </w:p>
          <w:p w14:paraId="0C85CEF2">
            <w:pPr>
              <w:pStyle w:val="96"/>
              <w:numPr>
                <w:ilvl w:val="2"/>
                <w:numId w:val="0"/>
              </w:numPr>
              <w:tabs>
                <w:tab w:val="left" w:pos="1276"/>
              </w:tabs>
              <w:spacing w:line="400" w:lineRule="exact"/>
              <w:ind w:left="1418" w:leftChars="0" w:hanging="567" w:firstLineChars="0"/>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kern w:val="2"/>
                <w:sz w:val="22"/>
                <w:szCs w:val="22"/>
                <w:lang w:val="en-US" w:eastAsia="zh-CN" w:bidi="ar-SA"/>
              </w:rPr>
              <w:t>2.2.2</w:t>
            </w:r>
            <w:r>
              <w:rPr>
                <w:rFonts w:hint="eastAsia" w:ascii="仿宋" w:hAnsi="仿宋" w:eastAsia="仿宋" w:cs="仿宋"/>
                <w:b w:val="0"/>
                <w:bCs w:val="0"/>
                <w:color w:val="auto"/>
                <w:sz w:val="22"/>
                <w:szCs w:val="22"/>
              </w:rPr>
              <w:t>自动NT测量</w:t>
            </w:r>
          </w:p>
          <w:p w14:paraId="4E6E7E30">
            <w:pPr>
              <w:pStyle w:val="96"/>
              <w:numPr>
                <w:ilvl w:val="2"/>
                <w:numId w:val="0"/>
              </w:numPr>
              <w:tabs>
                <w:tab w:val="left" w:pos="1276"/>
              </w:tabs>
              <w:spacing w:line="400" w:lineRule="exact"/>
              <w:ind w:left="1418" w:leftChars="0" w:hanging="567" w:firstLineChars="0"/>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kern w:val="2"/>
                <w:sz w:val="22"/>
                <w:szCs w:val="22"/>
                <w:lang w:val="en-US" w:eastAsia="zh-CN" w:bidi="ar-SA"/>
              </w:rPr>
              <w:t>2.2.3</w:t>
            </w:r>
            <w:r>
              <w:rPr>
                <w:rFonts w:hint="eastAsia" w:ascii="仿宋" w:hAnsi="仿宋" w:eastAsia="仿宋" w:cs="仿宋"/>
                <w:b w:val="0"/>
                <w:bCs w:val="0"/>
                <w:color w:val="auto"/>
                <w:sz w:val="22"/>
                <w:szCs w:val="22"/>
              </w:rPr>
              <w:t>支持血管内中膜自动实时测量。</w:t>
            </w:r>
          </w:p>
          <w:p w14:paraId="5F2B6631">
            <w:pPr>
              <w:keepNext/>
              <w:keepLines/>
              <w:widowControl w:val="0"/>
              <w:numPr>
                <w:ilvl w:val="1"/>
                <w:numId w:val="0"/>
              </w:numPr>
              <w:ind w:left="992" w:leftChars="0" w:hanging="567" w:firstLineChars="0"/>
              <w:jc w:val="both"/>
              <w:outlineLvl w:val="1"/>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i w:val="0"/>
                <w:color w:val="auto"/>
                <w:kern w:val="2"/>
                <w:sz w:val="22"/>
                <w:szCs w:val="22"/>
                <w:lang w:val="en-US" w:eastAsia="zh-CN" w:bidi="ar-SA"/>
              </w:rPr>
              <w:t>2.3</w:t>
            </w:r>
            <w:r>
              <w:rPr>
                <w:rFonts w:hint="eastAsia" w:ascii="仿宋" w:hAnsi="仿宋" w:eastAsia="仿宋" w:cs="仿宋"/>
                <w:b w:val="0"/>
                <w:bCs w:val="0"/>
                <w:color w:val="auto"/>
                <w:kern w:val="2"/>
                <w:sz w:val="22"/>
                <w:szCs w:val="22"/>
                <w:lang w:val="en-US" w:eastAsia="zh-CN" w:bidi="ar-SA"/>
              </w:rPr>
              <w:t>电影回放和数据存储</w:t>
            </w:r>
          </w:p>
          <w:p w14:paraId="4C4ECD6E">
            <w:pPr>
              <w:pStyle w:val="96"/>
              <w:numPr>
                <w:ilvl w:val="2"/>
                <w:numId w:val="0"/>
              </w:numPr>
              <w:tabs>
                <w:tab w:val="left" w:pos="1276"/>
              </w:tabs>
              <w:spacing w:line="400" w:lineRule="exact"/>
              <w:ind w:left="1418" w:leftChars="0" w:hanging="567" w:firstLineChars="0"/>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kern w:val="2"/>
                <w:sz w:val="22"/>
                <w:szCs w:val="22"/>
                <w:lang w:val="en-US" w:eastAsia="zh-CN" w:bidi="ar-SA"/>
              </w:rPr>
              <w:t>2.3.1</w:t>
            </w:r>
            <w:r>
              <w:rPr>
                <w:rFonts w:hint="eastAsia" w:ascii="仿宋" w:hAnsi="仿宋" w:eastAsia="仿宋" w:cs="仿宋"/>
                <w:b w:val="0"/>
                <w:bCs w:val="0"/>
                <w:color w:val="auto"/>
                <w:sz w:val="22"/>
                <w:szCs w:val="22"/>
              </w:rPr>
              <w:t>支持二维、彩色、造影、模式的手动和自动回放，电影回放支持编辑和剪接功能</w:t>
            </w:r>
          </w:p>
          <w:p w14:paraId="0D7096F8">
            <w:pPr>
              <w:pStyle w:val="96"/>
              <w:numPr>
                <w:ilvl w:val="2"/>
                <w:numId w:val="0"/>
              </w:numPr>
              <w:tabs>
                <w:tab w:val="left" w:pos="1276"/>
              </w:tabs>
              <w:spacing w:line="400" w:lineRule="exact"/>
              <w:ind w:left="1418" w:leftChars="0" w:hanging="567" w:firstLineChars="0"/>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kern w:val="2"/>
                <w:sz w:val="22"/>
                <w:szCs w:val="22"/>
                <w:lang w:val="en-US" w:eastAsia="zh-CN" w:bidi="ar-SA"/>
              </w:rPr>
              <w:t>2.3.2</w:t>
            </w:r>
            <w:r>
              <w:rPr>
                <w:rFonts w:hint="eastAsia" w:ascii="仿宋" w:hAnsi="仿宋" w:eastAsia="仿宋" w:cs="仿宋"/>
                <w:b w:val="0"/>
                <w:bCs w:val="0"/>
                <w:color w:val="auto"/>
                <w:sz w:val="22"/>
                <w:szCs w:val="22"/>
              </w:rPr>
              <w:t>支持向后存储和向前存储，时间长度可预置，向后存储≥6分钟的电影，图像和电影均可以实时扫描、冻结状态下直接存储，并且具有独立的存储功能键</w:t>
            </w:r>
          </w:p>
          <w:p w14:paraId="0BEBC686">
            <w:pPr>
              <w:pStyle w:val="96"/>
              <w:numPr>
                <w:ilvl w:val="2"/>
                <w:numId w:val="0"/>
              </w:numPr>
              <w:tabs>
                <w:tab w:val="left" w:pos="1276"/>
              </w:tabs>
              <w:spacing w:line="400" w:lineRule="exact"/>
              <w:ind w:left="1418" w:leftChars="0" w:hanging="567" w:firstLineChars="0"/>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kern w:val="2"/>
                <w:sz w:val="22"/>
                <w:szCs w:val="22"/>
                <w:lang w:val="en-US" w:eastAsia="zh-CN" w:bidi="ar-SA"/>
              </w:rPr>
              <w:t>2.3.3</w:t>
            </w:r>
            <w:r>
              <w:rPr>
                <w:rFonts w:hint="eastAsia" w:ascii="仿宋" w:hAnsi="仿宋" w:eastAsia="仿宋" w:cs="仿宋"/>
                <w:b w:val="0"/>
                <w:bCs w:val="0"/>
                <w:color w:val="auto"/>
                <w:sz w:val="22"/>
                <w:szCs w:val="22"/>
              </w:rPr>
              <w:t>支持同屏对比多个不同模式的动态、静态图像</w:t>
            </w:r>
          </w:p>
          <w:p w14:paraId="03540E51">
            <w:pPr>
              <w:pStyle w:val="96"/>
              <w:numPr>
                <w:ilvl w:val="2"/>
                <w:numId w:val="0"/>
              </w:numPr>
              <w:tabs>
                <w:tab w:val="left" w:pos="1276"/>
              </w:tabs>
              <w:spacing w:line="400" w:lineRule="exact"/>
              <w:ind w:left="1418" w:leftChars="0" w:hanging="567" w:firstLineChars="0"/>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kern w:val="2"/>
                <w:sz w:val="22"/>
                <w:szCs w:val="22"/>
                <w:lang w:val="en-US" w:eastAsia="zh-CN" w:bidi="ar-SA"/>
              </w:rPr>
              <w:t>2.3.4</w:t>
            </w:r>
            <w:r>
              <w:rPr>
                <w:rFonts w:hint="eastAsia" w:ascii="仿宋" w:hAnsi="仿宋" w:eastAsia="仿宋" w:cs="仿宋"/>
                <w:b w:val="0"/>
                <w:bCs w:val="0"/>
                <w:color w:val="auto"/>
                <w:sz w:val="22"/>
                <w:szCs w:val="22"/>
              </w:rPr>
              <w:t>硬盘：≥</w:t>
            </w:r>
            <w:r>
              <w:rPr>
                <w:rFonts w:hint="eastAsia" w:ascii="仿宋" w:hAnsi="仿宋" w:eastAsia="仿宋" w:cs="仿宋"/>
                <w:b w:val="0"/>
                <w:bCs w:val="0"/>
                <w:color w:val="auto"/>
                <w:sz w:val="22"/>
                <w:szCs w:val="22"/>
                <w:lang w:val="en-US" w:eastAsia="zh-CN"/>
              </w:rPr>
              <w:t>1T</w:t>
            </w:r>
            <w:r>
              <w:rPr>
                <w:rFonts w:hint="eastAsia" w:ascii="仿宋" w:hAnsi="仿宋" w:eastAsia="仿宋" w:cs="仿宋"/>
                <w:b w:val="0"/>
                <w:bCs w:val="0"/>
                <w:color w:val="auto"/>
                <w:sz w:val="22"/>
                <w:szCs w:val="22"/>
              </w:rPr>
              <w:t>硬盘, SSD固态硬盘≥128G</w:t>
            </w:r>
          </w:p>
          <w:p w14:paraId="104719EB">
            <w:pPr>
              <w:pStyle w:val="96"/>
              <w:numPr>
                <w:ilvl w:val="2"/>
                <w:numId w:val="0"/>
              </w:numPr>
              <w:tabs>
                <w:tab w:val="left" w:pos="1276"/>
              </w:tabs>
              <w:spacing w:line="400" w:lineRule="exact"/>
              <w:ind w:left="1418" w:leftChars="0" w:hanging="567" w:firstLineChars="0"/>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kern w:val="2"/>
                <w:sz w:val="22"/>
                <w:szCs w:val="22"/>
                <w:lang w:val="en-US" w:eastAsia="zh-CN" w:bidi="ar-SA"/>
              </w:rPr>
              <w:t>2.3.5</w:t>
            </w:r>
            <w:r>
              <w:rPr>
                <w:rFonts w:hint="eastAsia" w:ascii="仿宋" w:hAnsi="仿宋" w:eastAsia="仿宋" w:cs="仿宋"/>
                <w:b w:val="0"/>
                <w:bCs w:val="0"/>
                <w:color w:val="auto"/>
                <w:sz w:val="22"/>
                <w:szCs w:val="22"/>
              </w:rPr>
              <w:t>多种导出图像格式：动态图像、静态图像以PC格式直接导出。</w:t>
            </w:r>
          </w:p>
          <w:p w14:paraId="2A698516">
            <w:pPr>
              <w:keepNext/>
              <w:keepLines/>
              <w:widowControl w:val="0"/>
              <w:numPr>
                <w:ilvl w:val="1"/>
                <w:numId w:val="0"/>
              </w:numPr>
              <w:ind w:left="992" w:leftChars="0" w:hanging="567" w:firstLineChars="0"/>
              <w:jc w:val="both"/>
              <w:outlineLvl w:val="1"/>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i w:val="0"/>
                <w:color w:val="auto"/>
                <w:kern w:val="2"/>
                <w:sz w:val="22"/>
                <w:szCs w:val="22"/>
                <w:lang w:val="en-US" w:eastAsia="zh-CN" w:bidi="ar-SA"/>
              </w:rPr>
              <w:t>2.4</w:t>
            </w:r>
            <w:r>
              <w:rPr>
                <w:rFonts w:hint="eastAsia" w:ascii="仿宋" w:hAnsi="仿宋" w:eastAsia="仿宋" w:cs="仿宋"/>
                <w:b w:val="0"/>
                <w:bCs w:val="0"/>
                <w:color w:val="auto"/>
                <w:kern w:val="2"/>
                <w:sz w:val="22"/>
                <w:szCs w:val="22"/>
                <w:lang w:val="en-US" w:eastAsia="zh-CN" w:bidi="ar-SA"/>
              </w:rPr>
              <w:t>系统技术参数及要求</w:t>
            </w:r>
          </w:p>
          <w:p w14:paraId="7B12502A">
            <w:pPr>
              <w:keepNext/>
              <w:keepLines/>
              <w:widowControl w:val="0"/>
              <w:numPr>
                <w:ilvl w:val="2"/>
                <w:numId w:val="0"/>
              </w:numPr>
              <w:spacing w:before="0" w:after="0" w:line="360" w:lineRule="exact"/>
              <w:ind w:left="1418" w:leftChars="0" w:hanging="567" w:firstLineChars="0"/>
              <w:jc w:val="both"/>
              <w:outlineLvl w:val="2"/>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2.4.1二维灰阶模式</w:t>
            </w:r>
          </w:p>
          <w:p w14:paraId="3D155F22">
            <w:pPr>
              <w:pStyle w:val="96"/>
              <w:numPr>
                <w:ilvl w:val="0"/>
                <w:numId w:val="0"/>
              </w:numPr>
              <w:tabs>
                <w:tab w:val="left" w:pos="426"/>
                <w:tab w:val="left" w:pos="709"/>
              </w:tabs>
              <w:spacing w:line="400" w:lineRule="exact"/>
              <w:jc w:val="left"/>
              <w:rPr>
                <w:rFonts w:hint="eastAsia" w:ascii="仿宋" w:hAnsi="仿宋" w:eastAsia="仿宋" w:cs="仿宋"/>
                <w:b w:val="0"/>
                <w:bCs w:val="0"/>
                <w:vanish/>
                <w:color w:val="auto"/>
                <w:sz w:val="22"/>
                <w:szCs w:val="22"/>
              </w:rPr>
            </w:pPr>
          </w:p>
          <w:p w14:paraId="516AAC0D">
            <w:pPr>
              <w:pStyle w:val="96"/>
              <w:numPr>
                <w:ilvl w:val="3"/>
                <w:numId w:val="0"/>
              </w:numPr>
              <w:tabs>
                <w:tab w:val="left" w:pos="426"/>
                <w:tab w:val="left" w:pos="709"/>
              </w:tabs>
              <w:spacing w:line="400" w:lineRule="exact"/>
              <w:ind w:left="1985" w:leftChars="0" w:hanging="708" w:firstLineChars="0"/>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kern w:val="2"/>
                <w:sz w:val="22"/>
                <w:szCs w:val="22"/>
                <w:lang w:val="en-US" w:eastAsia="zh-CN" w:bidi="ar-SA"/>
              </w:rPr>
              <w:t>2.4.1.1</w:t>
            </w:r>
            <w:r>
              <w:rPr>
                <w:rFonts w:hint="eastAsia" w:ascii="仿宋" w:hAnsi="仿宋" w:eastAsia="仿宋" w:cs="仿宋"/>
                <w:b w:val="0"/>
                <w:bCs w:val="0"/>
                <w:color w:val="auto"/>
                <w:sz w:val="22"/>
                <w:szCs w:val="22"/>
              </w:rPr>
              <w:t>数字化全程动态聚焦，数字化可变孔径及动态变迹</w:t>
            </w:r>
          </w:p>
          <w:p w14:paraId="5D9BFDD8">
            <w:pPr>
              <w:pStyle w:val="96"/>
              <w:numPr>
                <w:ilvl w:val="3"/>
                <w:numId w:val="0"/>
              </w:numPr>
              <w:tabs>
                <w:tab w:val="left" w:pos="426"/>
                <w:tab w:val="left" w:pos="709"/>
              </w:tabs>
              <w:spacing w:line="400" w:lineRule="exact"/>
              <w:ind w:left="1985" w:leftChars="0" w:hanging="708" w:firstLineChars="0"/>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kern w:val="2"/>
                <w:sz w:val="22"/>
                <w:szCs w:val="22"/>
                <w:lang w:val="en-US" w:eastAsia="zh-CN" w:bidi="ar-SA"/>
              </w:rPr>
              <w:t>2.4.1.2</w:t>
            </w:r>
            <w:r>
              <w:rPr>
                <w:rFonts w:hint="eastAsia" w:ascii="仿宋" w:hAnsi="仿宋" w:eastAsia="仿宋" w:cs="仿宋"/>
                <w:b w:val="0"/>
                <w:bCs w:val="0"/>
                <w:color w:val="auto"/>
                <w:sz w:val="22"/>
                <w:szCs w:val="22"/>
              </w:rPr>
              <w:t>接收方式：发射、接收通道≥</w:t>
            </w:r>
            <w:r>
              <w:rPr>
                <w:rFonts w:hint="eastAsia" w:ascii="仿宋" w:hAnsi="仿宋" w:eastAsia="仿宋" w:cs="仿宋"/>
                <w:b w:val="0"/>
                <w:bCs w:val="0"/>
                <w:color w:val="auto"/>
                <w:sz w:val="22"/>
                <w:szCs w:val="22"/>
                <w:lang w:val="en-US" w:eastAsia="zh-CN"/>
              </w:rPr>
              <w:t>600</w:t>
            </w:r>
            <w:r>
              <w:rPr>
                <w:rFonts w:hint="eastAsia" w:ascii="仿宋" w:hAnsi="仿宋" w:eastAsia="仿宋" w:cs="仿宋"/>
                <w:b w:val="0"/>
                <w:bCs w:val="0"/>
                <w:color w:val="auto"/>
                <w:sz w:val="22"/>
                <w:szCs w:val="22"/>
              </w:rPr>
              <w:t>，多倍信号并行处理</w:t>
            </w:r>
          </w:p>
          <w:p w14:paraId="6379C486">
            <w:pPr>
              <w:pStyle w:val="96"/>
              <w:numPr>
                <w:ilvl w:val="3"/>
                <w:numId w:val="0"/>
              </w:numPr>
              <w:tabs>
                <w:tab w:val="left" w:pos="426"/>
                <w:tab w:val="left" w:pos="709"/>
              </w:tabs>
              <w:spacing w:line="400" w:lineRule="exact"/>
              <w:ind w:left="1985" w:leftChars="0" w:hanging="708" w:firstLineChars="0"/>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kern w:val="2"/>
                <w:sz w:val="22"/>
                <w:szCs w:val="22"/>
                <w:lang w:val="en-US" w:eastAsia="zh-CN" w:bidi="ar-SA"/>
              </w:rPr>
              <w:t>2.4.1.3</w:t>
            </w:r>
            <w:r>
              <w:rPr>
                <w:rFonts w:hint="eastAsia" w:ascii="仿宋" w:hAnsi="仿宋" w:eastAsia="仿宋" w:cs="仿宋"/>
                <w:b w:val="0"/>
                <w:bCs w:val="0"/>
                <w:color w:val="auto"/>
                <w:sz w:val="22"/>
                <w:szCs w:val="22"/>
              </w:rPr>
              <w:t>扫描线：每帧线密度≥</w:t>
            </w:r>
            <w:r>
              <w:rPr>
                <w:rFonts w:hint="eastAsia" w:ascii="仿宋" w:hAnsi="仿宋" w:eastAsia="仿宋" w:cs="仿宋"/>
                <w:b w:val="0"/>
                <w:bCs w:val="0"/>
                <w:color w:val="auto"/>
                <w:sz w:val="22"/>
                <w:szCs w:val="22"/>
                <w:lang w:val="en-US" w:eastAsia="zh-CN"/>
              </w:rPr>
              <w:t>220</w:t>
            </w:r>
            <w:r>
              <w:rPr>
                <w:rFonts w:hint="eastAsia" w:ascii="仿宋" w:hAnsi="仿宋" w:eastAsia="仿宋" w:cs="仿宋"/>
                <w:b w:val="0"/>
                <w:bCs w:val="0"/>
                <w:color w:val="auto"/>
                <w:sz w:val="22"/>
                <w:szCs w:val="22"/>
              </w:rPr>
              <w:t>超声线</w:t>
            </w:r>
          </w:p>
          <w:p w14:paraId="266BDB1A">
            <w:pPr>
              <w:keepNext/>
              <w:keepLines/>
              <w:widowControl w:val="0"/>
              <w:numPr>
                <w:ilvl w:val="2"/>
                <w:numId w:val="0"/>
              </w:numPr>
              <w:spacing w:before="0" w:after="0" w:line="360" w:lineRule="exact"/>
              <w:ind w:left="1418" w:leftChars="0" w:hanging="567" w:firstLineChars="0"/>
              <w:jc w:val="both"/>
              <w:outlineLvl w:val="2"/>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2.4.2彩色多普勒成像</w:t>
            </w:r>
          </w:p>
          <w:p w14:paraId="69728D03">
            <w:pPr>
              <w:pStyle w:val="96"/>
              <w:numPr>
                <w:ilvl w:val="3"/>
                <w:numId w:val="0"/>
              </w:numPr>
              <w:tabs>
                <w:tab w:val="left" w:pos="426"/>
                <w:tab w:val="left" w:pos="709"/>
              </w:tabs>
              <w:spacing w:line="400" w:lineRule="exact"/>
              <w:ind w:left="1985" w:leftChars="0" w:hanging="708" w:firstLineChars="0"/>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kern w:val="2"/>
                <w:sz w:val="22"/>
                <w:szCs w:val="22"/>
                <w:lang w:val="en-US" w:eastAsia="zh-CN" w:bidi="ar-SA"/>
              </w:rPr>
              <w:t>2.5.2.1</w:t>
            </w:r>
            <w:r>
              <w:rPr>
                <w:rFonts w:hint="eastAsia" w:ascii="仿宋" w:hAnsi="仿宋" w:eastAsia="仿宋" w:cs="仿宋"/>
                <w:b w:val="0"/>
                <w:bCs w:val="0"/>
                <w:color w:val="auto"/>
                <w:sz w:val="22"/>
                <w:szCs w:val="22"/>
              </w:rPr>
              <w:t>包括速度、速度方差、能量、方向能量显示等</w:t>
            </w:r>
          </w:p>
          <w:p w14:paraId="7E5939EE">
            <w:pPr>
              <w:pStyle w:val="96"/>
              <w:numPr>
                <w:ilvl w:val="3"/>
                <w:numId w:val="0"/>
              </w:numPr>
              <w:tabs>
                <w:tab w:val="left" w:pos="426"/>
                <w:tab w:val="left" w:pos="709"/>
              </w:tabs>
              <w:spacing w:line="400" w:lineRule="exact"/>
              <w:ind w:left="1985" w:leftChars="0" w:hanging="708" w:firstLineChars="0"/>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kern w:val="2"/>
                <w:sz w:val="22"/>
                <w:szCs w:val="22"/>
                <w:lang w:val="en-US" w:eastAsia="zh-CN" w:bidi="ar-SA"/>
              </w:rPr>
              <w:t>2.5.2.3</w:t>
            </w:r>
            <w:r>
              <w:rPr>
                <w:rFonts w:hint="eastAsia" w:ascii="仿宋" w:hAnsi="仿宋" w:eastAsia="仿宋" w:cs="仿宋"/>
                <w:b w:val="0"/>
                <w:bCs w:val="0"/>
                <w:color w:val="auto"/>
                <w:sz w:val="22"/>
                <w:szCs w:val="22"/>
              </w:rPr>
              <w:t>速度标识功能，标识不同血流速度边界，观察血流分布及速度梯度</w:t>
            </w:r>
          </w:p>
          <w:p w14:paraId="37B507F8">
            <w:pPr>
              <w:keepNext/>
              <w:keepLines/>
              <w:widowControl w:val="0"/>
              <w:numPr>
                <w:ilvl w:val="2"/>
                <w:numId w:val="0"/>
              </w:numPr>
              <w:spacing w:before="0" w:after="0" w:line="360" w:lineRule="exact"/>
              <w:ind w:left="1418" w:leftChars="0" w:hanging="567" w:firstLineChars="0"/>
              <w:jc w:val="both"/>
              <w:outlineLvl w:val="2"/>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2.4.3探头规格</w:t>
            </w:r>
          </w:p>
          <w:p w14:paraId="591B3ADF">
            <w:pPr>
              <w:pStyle w:val="96"/>
              <w:numPr>
                <w:ilvl w:val="3"/>
                <w:numId w:val="0"/>
              </w:numPr>
              <w:tabs>
                <w:tab w:val="left" w:pos="426"/>
                <w:tab w:val="left" w:pos="709"/>
              </w:tabs>
              <w:spacing w:line="400" w:lineRule="exact"/>
              <w:ind w:left="1985" w:leftChars="0" w:hanging="708" w:firstLineChars="0"/>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kern w:val="2"/>
                <w:sz w:val="22"/>
                <w:szCs w:val="22"/>
                <w:lang w:val="en-US" w:eastAsia="zh-CN" w:bidi="ar-SA"/>
              </w:rPr>
              <w:t>2.5.3.1</w:t>
            </w:r>
            <w:r>
              <w:rPr>
                <w:rFonts w:hint="eastAsia" w:ascii="仿宋" w:hAnsi="仿宋" w:eastAsia="仿宋" w:cs="仿宋"/>
                <w:b w:val="0"/>
                <w:bCs w:val="0"/>
                <w:color w:val="auto"/>
                <w:sz w:val="22"/>
                <w:szCs w:val="22"/>
              </w:rPr>
              <w:t>频率：超宽频带或变频探头，所配探头均为宽频探头,二维、谐波、彩色及频谱多普勒模式分别独立变频，≥3段</w:t>
            </w:r>
          </w:p>
          <w:p w14:paraId="202EE51C">
            <w:pPr>
              <w:pStyle w:val="96"/>
              <w:numPr>
                <w:ilvl w:val="3"/>
                <w:numId w:val="0"/>
              </w:numPr>
              <w:tabs>
                <w:tab w:val="left" w:pos="426"/>
                <w:tab w:val="left" w:pos="709"/>
              </w:tabs>
              <w:spacing w:line="400" w:lineRule="exact"/>
              <w:ind w:left="1985" w:leftChars="0" w:hanging="708" w:firstLineChars="0"/>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kern w:val="2"/>
                <w:sz w:val="22"/>
                <w:szCs w:val="22"/>
                <w:lang w:val="en-US" w:eastAsia="zh-CN" w:bidi="ar-SA"/>
              </w:rPr>
              <w:t>2.5.3.2</w:t>
            </w:r>
            <w:r>
              <w:rPr>
                <w:rFonts w:hint="eastAsia" w:ascii="仿宋" w:hAnsi="仿宋" w:eastAsia="仿宋" w:cs="仿宋"/>
                <w:b w:val="0"/>
                <w:bCs w:val="0"/>
                <w:color w:val="auto"/>
                <w:sz w:val="22"/>
                <w:szCs w:val="22"/>
              </w:rPr>
              <w:t>扫描频率：</w:t>
            </w:r>
          </w:p>
          <w:p w14:paraId="77F7F2BC">
            <w:pPr>
              <w:pStyle w:val="96"/>
              <w:tabs>
                <w:tab w:val="left" w:pos="426"/>
                <w:tab w:val="left" w:pos="709"/>
              </w:tabs>
              <w:spacing w:line="400" w:lineRule="exact"/>
              <w:ind w:left="1985" w:firstLine="0" w:firstLineChars="0"/>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 xml:space="preserve">凸阵探头：带宽: </w:t>
            </w:r>
            <w:r>
              <w:rPr>
                <w:rFonts w:hint="eastAsia" w:ascii="仿宋" w:hAnsi="仿宋" w:eastAsia="仿宋" w:cs="仿宋"/>
                <w:b w:val="0"/>
                <w:bCs w:val="0"/>
                <w:color w:val="auto"/>
                <w:sz w:val="22"/>
                <w:szCs w:val="22"/>
                <w:lang w:val="en-US" w:eastAsia="zh-CN"/>
              </w:rPr>
              <w:t>2</w:t>
            </w:r>
            <w:r>
              <w:rPr>
                <w:rFonts w:hint="eastAsia" w:ascii="仿宋" w:hAnsi="仿宋" w:eastAsia="仿宋" w:cs="仿宋"/>
                <w:b w:val="0"/>
                <w:bCs w:val="0"/>
                <w:color w:val="auto"/>
                <w:sz w:val="22"/>
                <w:szCs w:val="22"/>
              </w:rPr>
              <w:t>.</w:t>
            </w:r>
            <w:r>
              <w:rPr>
                <w:rFonts w:hint="eastAsia" w:ascii="仿宋" w:hAnsi="仿宋" w:eastAsia="仿宋" w:cs="仿宋"/>
                <w:b w:val="0"/>
                <w:bCs w:val="0"/>
                <w:color w:val="auto"/>
                <w:sz w:val="22"/>
                <w:szCs w:val="22"/>
                <w:lang w:val="en-US" w:eastAsia="zh-CN"/>
              </w:rPr>
              <w:t>0</w:t>
            </w:r>
            <w:r>
              <w:rPr>
                <w:rFonts w:hint="eastAsia" w:ascii="仿宋" w:hAnsi="仿宋" w:eastAsia="仿宋" w:cs="仿宋"/>
                <w:b w:val="0"/>
                <w:bCs w:val="0"/>
                <w:color w:val="auto"/>
                <w:sz w:val="22"/>
                <w:szCs w:val="22"/>
              </w:rPr>
              <w:t>-</w:t>
            </w:r>
            <w:r>
              <w:rPr>
                <w:rFonts w:hint="eastAsia" w:ascii="仿宋" w:hAnsi="仿宋" w:eastAsia="仿宋" w:cs="仿宋"/>
                <w:b w:val="0"/>
                <w:bCs w:val="0"/>
                <w:color w:val="auto"/>
                <w:sz w:val="22"/>
                <w:szCs w:val="22"/>
                <w:lang w:val="en-US" w:eastAsia="zh-CN"/>
              </w:rPr>
              <w:t>5</w:t>
            </w:r>
            <w:r>
              <w:rPr>
                <w:rFonts w:hint="eastAsia" w:ascii="仿宋" w:hAnsi="仿宋" w:eastAsia="仿宋" w:cs="仿宋"/>
                <w:b w:val="0"/>
                <w:bCs w:val="0"/>
                <w:color w:val="auto"/>
                <w:sz w:val="22"/>
                <w:szCs w:val="22"/>
              </w:rPr>
              <w:t>.</w:t>
            </w:r>
            <w:r>
              <w:rPr>
                <w:rFonts w:hint="eastAsia" w:ascii="仿宋" w:hAnsi="仿宋" w:eastAsia="仿宋" w:cs="仿宋"/>
                <w:b w:val="0"/>
                <w:bCs w:val="0"/>
                <w:color w:val="auto"/>
                <w:sz w:val="22"/>
                <w:szCs w:val="22"/>
                <w:lang w:val="en-US" w:eastAsia="zh-CN"/>
              </w:rPr>
              <w:t>5</w:t>
            </w:r>
            <w:r>
              <w:rPr>
                <w:rFonts w:hint="eastAsia" w:ascii="仿宋" w:hAnsi="仿宋" w:eastAsia="仿宋" w:cs="仿宋"/>
                <w:b w:val="0"/>
                <w:bCs w:val="0"/>
                <w:color w:val="auto"/>
                <w:sz w:val="22"/>
                <w:szCs w:val="22"/>
              </w:rPr>
              <w:t>MHz</w:t>
            </w:r>
          </w:p>
          <w:p w14:paraId="147AF180">
            <w:pPr>
              <w:pStyle w:val="96"/>
              <w:tabs>
                <w:tab w:val="left" w:pos="426"/>
                <w:tab w:val="left" w:pos="709"/>
              </w:tabs>
              <w:spacing w:line="400" w:lineRule="exact"/>
              <w:ind w:left="1985" w:firstLine="0" w:firstLineChars="0"/>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 xml:space="preserve">线阵探头：带宽: </w:t>
            </w:r>
            <w:r>
              <w:rPr>
                <w:rFonts w:hint="eastAsia" w:ascii="仿宋" w:hAnsi="仿宋" w:eastAsia="仿宋" w:cs="仿宋"/>
                <w:b w:val="0"/>
                <w:bCs w:val="0"/>
                <w:color w:val="auto"/>
                <w:sz w:val="22"/>
                <w:szCs w:val="22"/>
                <w:lang w:val="en-US" w:eastAsia="zh-CN"/>
              </w:rPr>
              <w:t>3.0</w:t>
            </w:r>
            <w:r>
              <w:rPr>
                <w:rFonts w:hint="eastAsia" w:ascii="仿宋" w:hAnsi="仿宋" w:eastAsia="仿宋" w:cs="仿宋"/>
                <w:b w:val="0"/>
                <w:bCs w:val="0"/>
                <w:color w:val="auto"/>
                <w:sz w:val="22"/>
                <w:szCs w:val="22"/>
              </w:rPr>
              <w:t>-13 MHz；</w:t>
            </w:r>
          </w:p>
          <w:p w14:paraId="7693C4DF">
            <w:pPr>
              <w:keepNext/>
              <w:keepLines/>
              <w:widowControl w:val="0"/>
              <w:numPr>
                <w:ilvl w:val="2"/>
                <w:numId w:val="0"/>
              </w:numPr>
              <w:spacing w:before="0" w:after="0" w:line="360" w:lineRule="exact"/>
              <w:ind w:left="1434" w:leftChars="505" w:hanging="374" w:hangingChars="170"/>
              <w:jc w:val="both"/>
              <w:outlineLvl w:val="2"/>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2.4.4造影成像及定量分析功能</w:t>
            </w:r>
          </w:p>
          <w:p w14:paraId="0ED1B5CD">
            <w:pPr>
              <w:pStyle w:val="96"/>
              <w:numPr>
                <w:ilvl w:val="3"/>
                <w:numId w:val="0"/>
              </w:numPr>
              <w:tabs>
                <w:tab w:val="left" w:pos="426"/>
                <w:tab w:val="left" w:pos="709"/>
              </w:tabs>
              <w:spacing w:line="400" w:lineRule="exact"/>
              <w:ind w:left="1985" w:leftChars="0" w:hanging="708" w:firstLineChars="0"/>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kern w:val="2"/>
                <w:sz w:val="22"/>
                <w:szCs w:val="22"/>
                <w:lang w:val="en-US" w:eastAsia="zh-CN" w:bidi="ar-SA"/>
              </w:rPr>
              <w:t>2.4.4.1</w:t>
            </w:r>
            <w:r>
              <w:rPr>
                <w:rFonts w:hint="eastAsia" w:ascii="仿宋" w:hAnsi="仿宋" w:eastAsia="仿宋" w:cs="仿宋"/>
                <w:b w:val="0"/>
                <w:bCs w:val="0"/>
                <w:color w:val="auto"/>
                <w:sz w:val="22"/>
                <w:szCs w:val="22"/>
              </w:rPr>
              <w:t>支持多种探头：凸阵探头、线阵探头，腔内探头，心脏探头。支持微血管造影增强功能</w:t>
            </w:r>
          </w:p>
          <w:p w14:paraId="48ABBE2E">
            <w:pPr>
              <w:pStyle w:val="96"/>
              <w:numPr>
                <w:ilvl w:val="3"/>
                <w:numId w:val="0"/>
              </w:numPr>
              <w:tabs>
                <w:tab w:val="left" w:pos="426"/>
                <w:tab w:val="left" w:pos="709"/>
              </w:tabs>
              <w:spacing w:line="400" w:lineRule="exact"/>
              <w:ind w:left="1985" w:leftChars="0" w:hanging="708" w:firstLineChars="0"/>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kern w:val="2"/>
                <w:sz w:val="22"/>
                <w:szCs w:val="22"/>
                <w:lang w:val="en-US" w:eastAsia="zh-CN" w:bidi="ar-SA"/>
              </w:rPr>
              <w:t>2.4.4.2</w:t>
            </w:r>
            <w:r>
              <w:rPr>
                <w:rFonts w:hint="eastAsia" w:ascii="仿宋" w:hAnsi="仿宋" w:eastAsia="仿宋" w:cs="仿宋"/>
                <w:b w:val="0"/>
                <w:bCs w:val="0"/>
                <w:color w:val="auto"/>
                <w:sz w:val="22"/>
                <w:szCs w:val="22"/>
              </w:rPr>
              <w:t>支持向后存储，≥6分钟电影；支持向前存储</w:t>
            </w:r>
          </w:p>
          <w:p w14:paraId="54F36262">
            <w:pPr>
              <w:pStyle w:val="96"/>
              <w:numPr>
                <w:ilvl w:val="3"/>
                <w:numId w:val="0"/>
              </w:numPr>
              <w:tabs>
                <w:tab w:val="left" w:pos="426"/>
                <w:tab w:val="left" w:pos="709"/>
              </w:tabs>
              <w:spacing w:line="400" w:lineRule="exact"/>
              <w:jc w:val="left"/>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 xml:space="preserve">       </w:t>
            </w:r>
            <w:r>
              <w:rPr>
                <w:rFonts w:hint="eastAsia" w:ascii="仿宋" w:hAnsi="仿宋" w:eastAsia="仿宋" w:cs="仿宋"/>
                <w:b w:val="0"/>
                <w:bCs w:val="0"/>
                <w:color w:val="auto"/>
                <w:kern w:val="2"/>
                <w:sz w:val="22"/>
                <w:szCs w:val="22"/>
                <w:lang w:val="en-US" w:eastAsia="zh-CN" w:bidi="ar-SA"/>
              </w:rPr>
              <w:t xml:space="preserve"> 2.4.5配置中文超声图文工作站</w:t>
            </w:r>
          </w:p>
          <w:p w14:paraId="4EF09E15">
            <w:pPr>
              <w:pStyle w:val="96"/>
              <w:numPr>
                <w:ilvl w:val="3"/>
                <w:numId w:val="0"/>
              </w:numPr>
              <w:tabs>
                <w:tab w:val="left" w:pos="426"/>
                <w:tab w:val="left" w:pos="709"/>
              </w:tabs>
              <w:spacing w:line="400" w:lineRule="exact"/>
              <w:ind w:left="1985" w:leftChars="0" w:hanging="708" w:firstLineChars="0"/>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kern w:val="2"/>
                <w:sz w:val="22"/>
                <w:szCs w:val="22"/>
                <w:lang w:val="en-US" w:eastAsia="zh-CN" w:bidi="ar-SA"/>
              </w:rPr>
              <w:t xml:space="preserve">2.4.5.1高清液晶显示器 ，DVD-RW 刻录机，高清图像采集卡，打印机，UPS 稳压电源 </w:t>
            </w:r>
          </w:p>
          <w:p w14:paraId="307A1A08">
            <w:pPr>
              <w:pStyle w:val="53"/>
              <w:numPr>
                <w:ilvl w:val="0"/>
                <w:numId w:val="0"/>
              </w:numPr>
              <w:rPr>
                <w:rFonts w:hint="eastAsia" w:ascii="仿宋" w:hAnsi="仿宋" w:eastAsia="仿宋" w:cs="仿宋"/>
                <w:b w:val="0"/>
                <w:bCs w:val="0"/>
                <w:i w:val="0"/>
                <w:iCs w:val="0"/>
                <w:color w:val="auto"/>
                <w:kern w:val="0"/>
                <w:sz w:val="22"/>
                <w:szCs w:val="22"/>
                <w:u w:val="none"/>
                <w:vertAlign w:val="baseline"/>
                <w:lang w:val="en-US" w:eastAsia="zh-CN" w:bidi="ar"/>
              </w:rPr>
            </w:pPr>
          </w:p>
        </w:tc>
      </w:tr>
    </w:tbl>
    <w:p w14:paraId="1E42BE44">
      <w:pPr>
        <w:pStyle w:val="53"/>
        <w:numPr>
          <w:ilvl w:val="0"/>
          <w:numId w:val="0"/>
        </w:numPr>
        <w:ind w:leftChars="0"/>
        <w:rPr>
          <w:rFonts w:hint="eastAsia" w:ascii="仿宋" w:hAnsi="仿宋" w:eastAsia="仿宋" w:cs="仿宋"/>
          <w:b w:val="0"/>
          <w:bCs w:val="0"/>
          <w:i w:val="0"/>
          <w:iCs w:val="0"/>
          <w:color w:val="auto"/>
          <w:kern w:val="0"/>
          <w:sz w:val="22"/>
          <w:szCs w:val="22"/>
          <w:u w:val="none"/>
          <w:lang w:val="en-US" w:eastAsia="zh-CN" w:bidi="ar"/>
        </w:rPr>
      </w:pPr>
    </w:p>
    <w:p w14:paraId="71D39926">
      <w:pPr>
        <w:pStyle w:val="96"/>
        <w:numPr>
          <w:ilvl w:val="0"/>
          <w:numId w:val="0"/>
        </w:numPr>
        <w:tabs>
          <w:tab w:val="left" w:pos="426"/>
          <w:tab w:val="left" w:pos="709"/>
        </w:tabs>
        <w:spacing w:line="400" w:lineRule="exact"/>
        <w:ind w:left="850" w:leftChars="300" w:hanging="220" w:hangingChars="100"/>
        <w:jc w:val="left"/>
        <w:rPr>
          <w:rFonts w:hint="eastAsia" w:ascii="仿宋" w:hAnsi="仿宋" w:eastAsia="仿宋" w:cs="仿宋"/>
          <w:b w:val="0"/>
          <w:bCs w:val="0"/>
          <w:color w:val="auto"/>
          <w:sz w:val="22"/>
          <w:szCs w:val="22"/>
        </w:rPr>
      </w:pPr>
    </w:p>
    <w:p w14:paraId="1B42E775">
      <w:pPr>
        <w:pStyle w:val="53"/>
        <w:numPr>
          <w:ilvl w:val="0"/>
          <w:numId w:val="0"/>
        </w:numPr>
        <w:ind w:leftChars="0"/>
        <w:rPr>
          <w:rFonts w:hint="eastAsia" w:ascii="仿宋" w:hAnsi="仿宋" w:eastAsia="仿宋" w:cs="仿宋"/>
          <w:b w:val="0"/>
          <w:bCs w:val="0"/>
          <w:i w:val="0"/>
          <w:iCs w:val="0"/>
          <w:color w:val="auto"/>
          <w:kern w:val="0"/>
          <w:sz w:val="22"/>
          <w:szCs w:val="22"/>
          <w:u w:val="none"/>
          <w:lang w:val="en-US" w:eastAsia="zh-CN" w:bidi="ar"/>
        </w:rPr>
      </w:pPr>
    </w:p>
    <w:p w14:paraId="31658B3B">
      <w:pPr>
        <w:pStyle w:val="53"/>
        <w:numPr>
          <w:ilvl w:val="0"/>
          <w:numId w:val="0"/>
        </w:numPr>
        <w:ind w:leftChars="0"/>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4、无线胎心监护</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14:paraId="44979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tcPr>
          <w:p w14:paraId="61123ACB">
            <w:pPr>
              <w:widowControl/>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1、胎儿参数包括：</w:t>
            </w:r>
            <w:r>
              <w:rPr>
                <w:rFonts w:hint="eastAsia" w:ascii="仿宋" w:hAnsi="仿宋" w:eastAsia="仿宋" w:cs="仿宋"/>
                <w:b w:val="0"/>
                <w:bCs w:val="0"/>
                <w:color w:val="auto"/>
                <w:sz w:val="22"/>
                <w:szCs w:val="22"/>
                <w:lang w:eastAsia="zh-CN"/>
              </w:rPr>
              <w:t>配备无线</w:t>
            </w:r>
            <w:r>
              <w:rPr>
                <w:rFonts w:hint="eastAsia" w:ascii="仿宋" w:hAnsi="仿宋" w:eastAsia="仿宋" w:cs="仿宋"/>
                <w:b w:val="0"/>
                <w:bCs w:val="0"/>
                <w:color w:val="auto"/>
                <w:sz w:val="22"/>
                <w:szCs w:val="22"/>
              </w:rPr>
              <w:t>胎心</w:t>
            </w:r>
            <w:r>
              <w:rPr>
                <w:rFonts w:hint="eastAsia" w:ascii="仿宋" w:hAnsi="仿宋" w:eastAsia="仿宋" w:cs="仿宋"/>
                <w:b w:val="0"/>
                <w:bCs w:val="0"/>
                <w:color w:val="auto"/>
                <w:sz w:val="22"/>
                <w:szCs w:val="22"/>
                <w:lang w:eastAsia="zh-CN"/>
              </w:rPr>
              <w:t>探头</w:t>
            </w:r>
            <w:r>
              <w:rPr>
                <w:rFonts w:hint="eastAsia" w:ascii="仿宋" w:hAnsi="仿宋" w:eastAsia="仿宋" w:cs="仿宋"/>
                <w:b w:val="0"/>
                <w:bCs w:val="0"/>
                <w:color w:val="auto"/>
                <w:sz w:val="22"/>
                <w:szCs w:val="22"/>
              </w:rPr>
              <w:t>、</w:t>
            </w:r>
            <w:r>
              <w:rPr>
                <w:rFonts w:hint="eastAsia" w:ascii="仿宋" w:hAnsi="仿宋" w:eastAsia="仿宋" w:cs="仿宋"/>
                <w:b w:val="0"/>
                <w:bCs w:val="0"/>
                <w:color w:val="auto"/>
                <w:sz w:val="22"/>
                <w:szCs w:val="22"/>
                <w:lang w:eastAsia="zh-CN"/>
              </w:rPr>
              <w:t>无线</w:t>
            </w:r>
            <w:r>
              <w:rPr>
                <w:rFonts w:hint="eastAsia" w:ascii="仿宋" w:hAnsi="仿宋" w:eastAsia="仿宋" w:cs="仿宋"/>
                <w:b w:val="0"/>
                <w:bCs w:val="0"/>
                <w:color w:val="auto"/>
                <w:sz w:val="22"/>
                <w:szCs w:val="22"/>
              </w:rPr>
              <w:t>宫缩</w:t>
            </w:r>
            <w:r>
              <w:rPr>
                <w:rFonts w:hint="eastAsia" w:ascii="仿宋" w:hAnsi="仿宋" w:eastAsia="仿宋" w:cs="仿宋"/>
                <w:b w:val="0"/>
                <w:bCs w:val="0"/>
                <w:color w:val="auto"/>
                <w:sz w:val="22"/>
                <w:szCs w:val="22"/>
                <w:lang w:eastAsia="zh-CN"/>
              </w:rPr>
              <w:t>压力探头</w:t>
            </w:r>
            <w:r>
              <w:rPr>
                <w:rFonts w:hint="eastAsia" w:ascii="仿宋" w:hAnsi="仿宋" w:eastAsia="仿宋" w:cs="仿宋"/>
                <w:b w:val="0"/>
                <w:bCs w:val="0"/>
                <w:color w:val="auto"/>
                <w:sz w:val="22"/>
                <w:szCs w:val="22"/>
              </w:rPr>
              <w:t>、</w:t>
            </w:r>
            <w:r>
              <w:rPr>
                <w:rFonts w:hint="eastAsia" w:ascii="仿宋" w:hAnsi="仿宋" w:eastAsia="仿宋" w:cs="仿宋"/>
                <w:b w:val="0"/>
                <w:bCs w:val="0"/>
                <w:color w:val="auto"/>
                <w:sz w:val="22"/>
                <w:szCs w:val="22"/>
                <w:lang w:eastAsia="zh-CN"/>
              </w:rPr>
              <w:t>无线</w:t>
            </w:r>
            <w:r>
              <w:rPr>
                <w:rFonts w:hint="eastAsia" w:ascii="仿宋" w:hAnsi="仿宋" w:eastAsia="仿宋" w:cs="仿宋"/>
                <w:b w:val="0"/>
                <w:bCs w:val="0"/>
                <w:color w:val="auto"/>
                <w:sz w:val="22"/>
                <w:szCs w:val="22"/>
              </w:rPr>
              <w:t>胎动</w:t>
            </w:r>
            <w:r>
              <w:rPr>
                <w:rFonts w:hint="eastAsia" w:ascii="仿宋" w:hAnsi="仿宋" w:eastAsia="仿宋" w:cs="仿宋"/>
                <w:b w:val="0"/>
                <w:bCs w:val="0"/>
                <w:color w:val="auto"/>
                <w:sz w:val="22"/>
                <w:szCs w:val="22"/>
                <w:lang w:eastAsia="zh-CN"/>
              </w:rPr>
              <w:t>按钮</w:t>
            </w:r>
            <w:r>
              <w:rPr>
                <w:rFonts w:hint="eastAsia" w:ascii="仿宋" w:hAnsi="仿宋" w:eastAsia="仿宋" w:cs="仿宋"/>
                <w:b w:val="0"/>
                <w:bCs w:val="0"/>
                <w:color w:val="auto"/>
                <w:sz w:val="22"/>
                <w:szCs w:val="22"/>
              </w:rPr>
              <w:t>。</w:t>
            </w:r>
          </w:p>
          <w:p w14:paraId="4F11FF8D">
            <w:pPr>
              <w:widowControl/>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2、便携式手提结构，一体化探头架，节约设备摆放空间，可挂墙或平放均可。</w:t>
            </w:r>
          </w:p>
          <w:p w14:paraId="3C160FEA">
            <w:pPr>
              <w:widowControl/>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3、屏幕：≥10寸彩色TFT显示，同屏显示监护曲线与数据，110-160bpm正常范围区域标识（根据胎心率报警界限，自动调节正常区域标识范围）。</w:t>
            </w:r>
          </w:p>
          <w:p w14:paraId="36C5D97C">
            <w:pPr>
              <w:widowControl/>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lang w:val="en-US" w:eastAsia="zh-CN"/>
              </w:rPr>
              <w:t>4</w:t>
            </w:r>
            <w:r>
              <w:rPr>
                <w:rFonts w:hint="eastAsia" w:ascii="仿宋" w:hAnsi="仿宋" w:eastAsia="仿宋" w:cs="仿宋"/>
                <w:b w:val="0"/>
                <w:bCs w:val="0"/>
                <w:color w:val="auto"/>
                <w:sz w:val="22"/>
                <w:szCs w:val="22"/>
              </w:rPr>
              <w:t>、宽波束12晶片探头，超声发射频率</w:t>
            </w:r>
            <w:r>
              <w:rPr>
                <w:rFonts w:hint="eastAsia" w:ascii="仿宋" w:hAnsi="仿宋" w:eastAsia="仿宋" w:cs="仿宋"/>
                <w:b w:val="0"/>
                <w:bCs w:val="0"/>
                <w:color w:val="auto"/>
                <w:sz w:val="22"/>
                <w:szCs w:val="22"/>
                <w:lang w:val="en-US" w:eastAsia="zh-CN"/>
              </w:rPr>
              <w:t>:</w:t>
            </w:r>
            <w:r>
              <w:rPr>
                <w:rFonts w:hint="eastAsia" w:ascii="仿宋" w:hAnsi="仿宋" w:eastAsia="仿宋" w:cs="仿宋"/>
                <w:b w:val="0"/>
                <w:bCs w:val="0"/>
                <w:color w:val="auto"/>
                <w:sz w:val="22"/>
                <w:szCs w:val="22"/>
              </w:rPr>
              <w:t>2MHz，灵敏度高，信号捕捉稳定。</w:t>
            </w:r>
          </w:p>
          <w:p w14:paraId="764017C8">
            <w:pPr>
              <w:widowControl/>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lang w:val="en-US" w:eastAsia="zh-CN"/>
              </w:rPr>
              <w:t>5</w:t>
            </w:r>
            <w:r>
              <w:rPr>
                <w:rFonts w:hint="eastAsia" w:ascii="仿宋" w:hAnsi="仿宋" w:eastAsia="仿宋" w:cs="仿宋"/>
                <w:b w:val="0"/>
                <w:bCs w:val="0"/>
                <w:color w:val="auto"/>
                <w:sz w:val="22"/>
                <w:szCs w:val="22"/>
              </w:rPr>
              <w:t>、胎心率测量范围：</w:t>
            </w:r>
            <w:r>
              <w:rPr>
                <w:rFonts w:hint="eastAsia" w:ascii="仿宋" w:hAnsi="仿宋" w:eastAsia="仿宋" w:cs="仿宋"/>
                <w:b w:val="0"/>
                <w:bCs w:val="0"/>
                <w:color w:val="auto"/>
                <w:sz w:val="22"/>
                <w:szCs w:val="22"/>
                <w:lang w:val="en-US" w:eastAsia="zh-CN"/>
              </w:rPr>
              <w:t>3</w:t>
            </w:r>
            <w:r>
              <w:rPr>
                <w:rFonts w:hint="eastAsia" w:ascii="仿宋" w:hAnsi="仿宋" w:eastAsia="仿宋" w:cs="仿宋"/>
                <w:b w:val="0"/>
                <w:bCs w:val="0"/>
                <w:color w:val="auto"/>
                <w:sz w:val="22"/>
                <w:szCs w:val="22"/>
              </w:rPr>
              <w:t>0-240BPM，胎心准确度±1BPM。</w:t>
            </w:r>
          </w:p>
          <w:p w14:paraId="1A64242E">
            <w:pPr>
              <w:widowControl/>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lang w:val="en-US" w:eastAsia="zh-CN"/>
              </w:rPr>
              <w:t>6</w:t>
            </w:r>
            <w:r>
              <w:rPr>
                <w:rFonts w:hint="eastAsia" w:ascii="仿宋" w:hAnsi="仿宋" w:eastAsia="仿宋" w:cs="仿宋"/>
                <w:b w:val="0"/>
                <w:bCs w:val="0"/>
                <w:color w:val="auto"/>
                <w:sz w:val="22"/>
                <w:szCs w:val="22"/>
              </w:rPr>
              <w:t>、超声输出功率：＜20mW/cm</w:t>
            </w:r>
            <w:r>
              <w:rPr>
                <w:rFonts w:hint="eastAsia" w:ascii="仿宋" w:hAnsi="仿宋" w:eastAsia="仿宋" w:cs="仿宋"/>
                <w:b w:val="0"/>
                <w:bCs w:val="0"/>
                <w:color w:val="auto"/>
                <w:sz w:val="22"/>
                <w:szCs w:val="22"/>
                <w:vertAlign w:val="superscript"/>
              </w:rPr>
              <w:t>2</w:t>
            </w:r>
            <w:r>
              <w:rPr>
                <w:rFonts w:hint="eastAsia" w:ascii="仿宋" w:hAnsi="仿宋" w:eastAsia="仿宋" w:cs="仿宋"/>
                <w:b w:val="0"/>
                <w:bCs w:val="0"/>
                <w:color w:val="auto"/>
                <w:sz w:val="22"/>
                <w:szCs w:val="22"/>
              </w:rPr>
              <w:t>。</w:t>
            </w:r>
          </w:p>
          <w:p w14:paraId="642E9178">
            <w:pPr>
              <w:widowControl/>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lang w:val="en-US" w:eastAsia="zh-CN"/>
              </w:rPr>
              <w:t>7</w:t>
            </w:r>
            <w:r>
              <w:rPr>
                <w:rFonts w:hint="eastAsia" w:ascii="仿宋" w:hAnsi="仿宋" w:eastAsia="仿宋" w:cs="仿宋"/>
                <w:b w:val="0"/>
                <w:bCs w:val="0"/>
                <w:color w:val="auto"/>
                <w:sz w:val="22"/>
                <w:szCs w:val="22"/>
              </w:rPr>
              <w:t>、宫缩压力探头：测量范围0-100单位</w:t>
            </w:r>
            <w:r>
              <w:rPr>
                <w:rFonts w:hint="eastAsia" w:ascii="仿宋" w:hAnsi="仿宋" w:eastAsia="仿宋" w:cs="仿宋"/>
                <w:b w:val="0"/>
                <w:bCs w:val="0"/>
                <w:color w:val="auto"/>
                <w:sz w:val="22"/>
                <w:szCs w:val="22"/>
                <w:lang w:eastAsia="zh-CN"/>
              </w:rPr>
              <w:t>；</w:t>
            </w:r>
            <w:r>
              <w:rPr>
                <w:rFonts w:hint="eastAsia" w:ascii="仿宋" w:hAnsi="仿宋" w:eastAsia="仿宋" w:cs="仿宋"/>
                <w:b w:val="0"/>
                <w:bCs w:val="0"/>
                <w:color w:val="auto"/>
                <w:sz w:val="22"/>
                <w:szCs w:val="22"/>
              </w:rPr>
              <w:t>50％、100％、200％三档增益调节；0、5、10、15、20五档</w:t>
            </w:r>
            <w:r>
              <w:rPr>
                <w:rFonts w:hint="eastAsia" w:ascii="仿宋" w:hAnsi="仿宋" w:eastAsia="仿宋" w:cs="仿宋"/>
                <w:b w:val="0"/>
                <w:bCs w:val="0"/>
                <w:color w:val="auto"/>
                <w:sz w:val="22"/>
                <w:szCs w:val="22"/>
                <w:lang w:val="en-US" w:eastAsia="zh-CN"/>
              </w:rPr>
              <w:t>宫压</w:t>
            </w:r>
            <w:r>
              <w:rPr>
                <w:rFonts w:hint="eastAsia" w:ascii="仿宋" w:hAnsi="仿宋" w:eastAsia="仿宋" w:cs="仿宋"/>
                <w:b w:val="0"/>
                <w:bCs w:val="0"/>
                <w:color w:val="auto"/>
                <w:sz w:val="22"/>
                <w:szCs w:val="22"/>
              </w:rPr>
              <w:t>基线可选。</w:t>
            </w:r>
          </w:p>
          <w:p w14:paraId="48D47C53">
            <w:pPr>
              <w:widowControl/>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lang w:val="en-US" w:eastAsia="zh-CN"/>
              </w:rPr>
              <w:t>8</w:t>
            </w:r>
            <w:r>
              <w:rPr>
                <w:rFonts w:hint="eastAsia" w:ascii="仿宋" w:hAnsi="仿宋" w:eastAsia="仿宋" w:cs="仿宋"/>
                <w:b w:val="0"/>
                <w:bCs w:val="0"/>
                <w:color w:val="auto"/>
                <w:sz w:val="22"/>
                <w:szCs w:val="22"/>
              </w:rPr>
              <w:t>、胎心率探头、宫缩压力探头满足IP68等级。</w:t>
            </w:r>
          </w:p>
          <w:p w14:paraId="333A53AD">
            <w:pPr>
              <w:widowControl/>
              <w:spacing w:line="360" w:lineRule="auto"/>
              <w:ind w:left="298" w:hanging="297" w:hangingChars="135"/>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lang w:val="en-US" w:eastAsia="zh-CN"/>
              </w:rPr>
              <w:t>9</w:t>
            </w:r>
            <w:r>
              <w:rPr>
                <w:rFonts w:hint="eastAsia" w:ascii="仿宋" w:hAnsi="仿宋" w:eastAsia="仿宋" w:cs="仿宋"/>
                <w:b w:val="0"/>
                <w:bCs w:val="0"/>
                <w:color w:val="auto"/>
                <w:sz w:val="22"/>
                <w:szCs w:val="22"/>
              </w:rPr>
              <w:t>、具备实时分析功能：Fischer、Krebs、NST、CST四种分析算法，可自动对FHR基线值、加速次数、减速次数、短变异、胎动次数等参数指标进行计算分析，并实时提供数据。</w:t>
            </w:r>
          </w:p>
          <w:p w14:paraId="21F9E3D7">
            <w:pPr>
              <w:widowControl/>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1</w:t>
            </w:r>
            <w:r>
              <w:rPr>
                <w:rFonts w:hint="eastAsia" w:ascii="仿宋" w:hAnsi="仿宋" w:eastAsia="仿宋" w:cs="仿宋"/>
                <w:b w:val="0"/>
                <w:bCs w:val="0"/>
                <w:color w:val="auto"/>
                <w:sz w:val="22"/>
                <w:szCs w:val="22"/>
                <w:lang w:val="en-US" w:eastAsia="zh-CN"/>
              </w:rPr>
              <w:t>0</w:t>
            </w:r>
            <w:r>
              <w:rPr>
                <w:rFonts w:hint="eastAsia" w:ascii="仿宋" w:hAnsi="仿宋" w:eastAsia="仿宋" w:cs="仿宋"/>
                <w:b w:val="0"/>
                <w:bCs w:val="0"/>
                <w:color w:val="auto"/>
                <w:sz w:val="22"/>
                <w:szCs w:val="22"/>
              </w:rPr>
              <w:t>、可自动存储800个以上档案，8000条报警记录，可存储1200小时以上档案数据，支持档案信息输入，支持档案回放浏览、打印功能，关机后数据不丢失。</w:t>
            </w:r>
          </w:p>
          <w:p w14:paraId="53D6B1D1">
            <w:pPr>
              <w:widowControl/>
              <w:spacing w:line="360" w:lineRule="auto"/>
              <w:ind w:left="324" w:hanging="297" w:hangingChars="135"/>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1</w:t>
            </w:r>
            <w:r>
              <w:rPr>
                <w:rFonts w:hint="eastAsia" w:ascii="仿宋" w:hAnsi="仿宋" w:eastAsia="仿宋" w:cs="仿宋"/>
                <w:b w:val="0"/>
                <w:bCs w:val="0"/>
                <w:color w:val="auto"/>
                <w:sz w:val="22"/>
                <w:szCs w:val="22"/>
                <w:lang w:val="en-US" w:eastAsia="zh-CN"/>
              </w:rPr>
              <w:t>1</w:t>
            </w:r>
            <w:r>
              <w:rPr>
                <w:rFonts w:hint="eastAsia" w:ascii="仿宋" w:hAnsi="仿宋" w:eastAsia="仿宋" w:cs="仿宋"/>
                <w:b w:val="0"/>
                <w:bCs w:val="0"/>
                <w:color w:val="auto"/>
                <w:sz w:val="22"/>
                <w:szCs w:val="22"/>
              </w:rPr>
              <w:t>、人性化报警设置，声光报警，报警范围、报警声音大小，报警延时0~30秒可调，具有探头离位报警和监护异常报警及文字提示，具备报警回顾功能。</w:t>
            </w:r>
          </w:p>
          <w:p w14:paraId="38FDD34A">
            <w:pPr>
              <w:widowControl/>
              <w:spacing w:line="360" w:lineRule="auto"/>
              <w:ind w:left="324" w:hanging="297" w:hangingChars="135"/>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1</w:t>
            </w:r>
            <w:r>
              <w:rPr>
                <w:rFonts w:hint="eastAsia" w:ascii="仿宋" w:hAnsi="仿宋" w:eastAsia="仿宋" w:cs="仿宋"/>
                <w:b w:val="0"/>
                <w:bCs w:val="0"/>
                <w:color w:val="auto"/>
                <w:sz w:val="22"/>
                <w:szCs w:val="22"/>
                <w:lang w:val="en-US" w:eastAsia="zh-CN"/>
              </w:rPr>
              <w:t>2</w:t>
            </w:r>
            <w:r>
              <w:rPr>
                <w:rFonts w:hint="eastAsia" w:ascii="仿宋" w:hAnsi="仿宋" w:eastAsia="仿宋" w:cs="仿宋"/>
                <w:b w:val="0"/>
                <w:bCs w:val="0"/>
                <w:color w:val="auto"/>
                <w:sz w:val="22"/>
                <w:szCs w:val="22"/>
              </w:rPr>
              <w:t>、配置宽行内置热敏打印机，打印纸宽度：156mm， 实时打印走纸速度1、2、3cm/min可调，连续准确记录胎心率、宫缩压力及胎动标记。易装纸机构，装纸方便可靠，具备选段打印、档案打印及定时打印功能。</w:t>
            </w:r>
          </w:p>
          <w:p w14:paraId="7AE64C5F">
            <w:pPr>
              <w:widowControl/>
              <w:spacing w:line="360" w:lineRule="auto"/>
              <w:ind w:left="298" w:hanging="297" w:hangingChars="135"/>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1</w:t>
            </w:r>
            <w:r>
              <w:rPr>
                <w:rFonts w:hint="eastAsia" w:ascii="仿宋" w:hAnsi="仿宋" w:eastAsia="仿宋" w:cs="仿宋"/>
                <w:b w:val="0"/>
                <w:bCs w:val="0"/>
                <w:color w:val="auto"/>
                <w:sz w:val="22"/>
                <w:szCs w:val="22"/>
                <w:lang w:val="en-US" w:eastAsia="zh-CN"/>
              </w:rPr>
              <w:t>3</w:t>
            </w:r>
            <w:r>
              <w:rPr>
                <w:rFonts w:hint="eastAsia" w:ascii="仿宋" w:hAnsi="仿宋" w:eastAsia="仿宋" w:cs="仿宋"/>
                <w:b w:val="0"/>
                <w:bCs w:val="0"/>
                <w:color w:val="auto"/>
                <w:sz w:val="22"/>
                <w:szCs w:val="22"/>
              </w:rPr>
              <w:t>、具备≥50mm/s高速回放打印功能（走纸速度在3cm/min 时，12秒钟左右可打印完20分钟档案）。</w:t>
            </w:r>
          </w:p>
          <w:p w14:paraId="7BC80D64">
            <w:pPr>
              <w:widowControl/>
              <w:spacing w:line="360" w:lineRule="auto"/>
              <w:ind w:left="324" w:hanging="297" w:hangingChars="135"/>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1</w:t>
            </w:r>
            <w:r>
              <w:rPr>
                <w:rFonts w:hint="eastAsia" w:ascii="仿宋" w:hAnsi="仿宋" w:eastAsia="仿宋" w:cs="仿宋"/>
                <w:b w:val="0"/>
                <w:bCs w:val="0"/>
                <w:color w:val="auto"/>
                <w:sz w:val="22"/>
                <w:szCs w:val="22"/>
                <w:lang w:val="en-US" w:eastAsia="zh-CN"/>
              </w:rPr>
              <w:t>4</w:t>
            </w:r>
            <w:r>
              <w:rPr>
                <w:rFonts w:hint="eastAsia" w:ascii="仿宋" w:hAnsi="仿宋" w:eastAsia="仿宋" w:cs="仿宋"/>
                <w:b w:val="0"/>
                <w:bCs w:val="0"/>
                <w:color w:val="auto"/>
                <w:sz w:val="22"/>
                <w:szCs w:val="22"/>
              </w:rPr>
              <w:t>、监护过程中可以回放浏览监护曲线，并可选段打印、档案打印及定时打印。</w:t>
            </w:r>
          </w:p>
          <w:p w14:paraId="50098BE9">
            <w:pPr>
              <w:widowControl/>
              <w:spacing w:line="360" w:lineRule="auto"/>
              <w:ind w:left="324" w:hanging="297" w:hangingChars="135"/>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1</w:t>
            </w:r>
            <w:r>
              <w:rPr>
                <w:rFonts w:hint="eastAsia" w:ascii="仿宋" w:hAnsi="仿宋" w:eastAsia="仿宋" w:cs="仿宋"/>
                <w:b w:val="0"/>
                <w:bCs w:val="0"/>
                <w:color w:val="auto"/>
                <w:sz w:val="22"/>
                <w:szCs w:val="22"/>
                <w:lang w:val="en-US" w:eastAsia="zh-CN"/>
              </w:rPr>
              <w:t>5</w:t>
            </w:r>
            <w:r>
              <w:rPr>
                <w:rFonts w:hint="eastAsia" w:ascii="仿宋" w:hAnsi="仿宋" w:eastAsia="仿宋" w:cs="仿宋"/>
                <w:b w:val="0"/>
                <w:bCs w:val="0"/>
                <w:color w:val="auto"/>
                <w:sz w:val="22"/>
                <w:szCs w:val="22"/>
              </w:rPr>
              <w:t>、自动胎动识别功能，能够对胎动信号进行自动识别。</w:t>
            </w:r>
          </w:p>
          <w:p w14:paraId="03B394DE">
            <w:pPr>
              <w:widowControl/>
              <w:spacing w:line="360" w:lineRule="auto"/>
              <w:jc w:val="left"/>
              <w:rPr>
                <w:rFonts w:hint="eastAsia" w:ascii="仿宋" w:hAnsi="仿宋" w:eastAsia="仿宋" w:cs="仿宋"/>
                <w:b w:val="0"/>
                <w:bCs w:val="0"/>
                <w:i w:val="0"/>
                <w:iCs w:val="0"/>
                <w:color w:val="auto"/>
                <w:kern w:val="0"/>
                <w:sz w:val="22"/>
                <w:szCs w:val="22"/>
                <w:u w:val="none"/>
                <w:vertAlign w:val="baseline"/>
                <w:lang w:val="en-US" w:eastAsia="zh-CN" w:bidi="ar"/>
              </w:rPr>
            </w:pPr>
            <w:r>
              <w:rPr>
                <w:rFonts w:hint="eastAsia" w:ascii="仿宋" w:hAnsi="仿宋" w:eastAsia="仿宋" w:cs="仿宋"/>
                <w:b w:val="0"/>
                <w:bCs w:val="0"/>
                <w:color w:val="auto"/>
                <w:sz w:val="22"/>
                <w:szCs w:val="22"/>
              </w:rPr>
              <w:t>1</w:t>
            </w:r>
            <w:r>
              <w:rPr>
                <w:rFonts w:hint="eastAsia" w:ascii="仿宋" w:hAnsi="仿宋" w:eastAsia="仿宋" w:cs="仿宋"/>
                <w:b w:val="0"/>
                <w:bCs w:val="0"/>
                <w:color w:val="auto"/>
                <w:sz w:val="22"/>
                <w:szCs w:val="22"/>
                <w:lang w:val="en-US" w:eastAsia="zh-CN"/>
              </w:rPr>
              <w:t>6</w:t>
            </w:r>
            <w:r>
              <w:rPr>
                <w:rFonts w:hint="eastAsia" w:ascii="仿宋" w:hAnsi="仿宋" w:eastAsia="仿宋" w:cs="仿宋"/>
                <w:b w:val="0"/>
                <w:bCs w:val="0"/>
                <w:color w:val="auto"/>
                <w:sz w:val="22"/>
                <w:szCs w:val="22"/>
              </w:rPr>
              <w:t>、</w:t>
            </w:r>
            <w:r>
              <w:rPr>
                <w:rFonts w:hint="eastAsia" w:ascii="仿宋" w:hAnsi="仿宋" w:eastAsia="仿宋" w:cs="仿宋"/>
                <w:b w:val="0"/>
                <w:bCs w:val="0"/>
                <w:color w:val="auto"/>
                <w:sz w:val="22"/>
                <w:szCs w:val="22"/>
                <w:lang w:val="en-US" w:eastAsia="zh-CN"/>
              </w:rPr>
              <w:t>支持多种联网方式：</w:t>
            </w:r>
            <w:r>
              <w:rPr>
                <w:rFonts w:hint="eastAsia" w:ascii="仿宋" w:hAnsi="仿宋" w:eastAsia="仿宋" w:cs="仿宋"/>
                <w:b w:val="0"/>
                <w:bCs w:val="0"/>
                <w:color w:val="auto"/>
                <w:sz w:val="22"/>
                <w:szCs w:val="22"/>
              </w:rPr>
              <w:t>可通过RS485(有线网络)、RF</w:t>
            </w:r>
            <w:r>
              <w:rPr>
                <w:rFonts w:hint="eastAsia" w:ascii="仿宋" w:hAnsi="仿宋" w:eastAsia="仿宋" w:cs="仿宋"/>
                <w:b w:val="0"/>
                <w:bCs w:val="0"/>
                <w:color w:val="auto"/>
                <w:sz w:val="22"/>
                <w:szCs w:val="22"/>
                <w:lang w:val="en-US" w:eastAsia="zh-CN"/>
              </w:rPr>
              <w:t>绿色医用</w:t>
            </w:r>
            <w:r>
              <w:rPr>
                <w:rFonts w:hint="eastAsia" w:ascii="仿宋" w:hAnsi="仿宋" w:eastAsia="仿宋" w:cs="仿宋"/>
                <w:b w:val="0"/>
                <w:bCs w:val="0"/>
                <w:color w:val="auto"/>
                <w:sz w:val="22"/>
                <w:szCs w:val="22"/>
              </w:rPr>
              <w:t>无线网络</w:t>
            </w:r>
            <w:r>
              <w:rPr>
                <w:rFonts w:hint="eastAsia" w:ascii="仿宋" w:hAnsi="仿宋" w:eastAsia="仿宋" w:cs="仿宋"/>
                <w:b w:val="0"/>
                <w:bCs w:val="0"/>
                <w:color w:val="auto"/>
                <w:sz w:val="22"/>
                <w:szCs w:val="22"/>
                <w:lang w:eastAsia="zh-CN"/>
              </w:rPr>
              <w:t>、</w:t>
            </w:r>
            <w:r>
              <w:rPr>
                <w:rFonts w:hint="eastAsia" w:ascii="仿宋" w:hAnsi="仿宋" w:eastAsia="仿宋" w:cs="仿宋"/>
                <w:b w:val="0"/>
                <w:bCs w:val="0"/>
                <w:color w:val="auto"/>
                <w:sz w:val="22"/>
                <w:szCs w:val="22"/>
                <w:lang w:val="en-US" w:eastAsia="zh-CN"/>
              </w:rPr>
              <w:t>以太网</w:t>
            </w:r>
            <w:r>
              <w:rPr>
                <w:rFonts w:hint="eastAsia" w:ascii="仿宋" w:hAnsi="仿宋" w:eastAsia="仿宋" w:cs="仿宋"/>
                <w:b w:val="0"/>
                <w:bCs w:val="0"/>
                <w:color w:val="auto"/>
                <w:sz w:val="22"/>
                <w:szCs w:val="22"/>
              </w:rPr>
              <w:t>与中央站组成网络系统。</w:t>
            </w:r>
          </w:p>
        </w:tc>
      </w:tr>
    </w:tbl>
    <w:p w14:paraId="058F9C31">
      <w:pPr>
        <w:pStyle w:val="53"/>
        <w:numPr>
          <w:ilvl w:val="0"/>
          <w:numId w:val="0"/>
        </w:numPr>
        <w:ind w:leftChars="0"/>
        <w:rPr>
          <w:rFonts w:hint="eastAsia" w:ascii="仿宋" w:hAnsi="仿宋" w:eastAsia="仿宋" w:cs="仿宋"/>
          <w:b/>
          <w:bCs/>
          <w:i w:val="0"/>
          <w:iCs w:val="0"/>
          <w:color w:val="auto"/>
          <w:kern w:val="0"/>
          <w:sz w:val="28"/>
          <w:szCs w:val="28"/>
          <w:u w:val="none"/>
          <w:lang w:val="en-US" w:eastAsia="zh-CN" w:bidi="ar"/>
        </w:rPr>
      </w:pPr>
      <w:r>
        <w:rPr>
          <w:rFonts w:hint="eastAsia" w:ascii="仿宋" w:hAnsi="仿宋" w:eastAsia="仿宋" w:cs="仿宋"/>
          <w:b/>
          <w:bCs/>
          <w:i w:val="0"/>
          <w:iCs w:val="0"/>
          <w:color w:val="auto"/>
          <w:kern w:val="0"/>
          <w:sz w:val="28"/>
          <w:szCs w:val="28"/>
          <w:u w:val="none"/>
          <w:lang w:val="en-US" w:eastAsia="zh-CN" w:bidi="ar"/>
        </w:rPr>
        <w:t>5、产科中央工作台</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14:paraId="2374E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tcPr>
          <w:p w14:paraId="3E193007">
            <w:pPr>
              <w:widowControl/>
              <w:spacing w:line="48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1、联网方式：支持多种网络双向互联，绿色医疗无线网络、RS485、以太网(含WIFI)，根据需要自由组合，网络容量：≥150台以上母亲/胎儿监护仪同时进行联网使用；数据传输：三网互通（RS485/ 无线/以太网），任何子机之间双向通信。（装机时，提供上述最大实际联网子机数进行检验）</w:t>
            </w:r>
          </w:p>
          <w:p w14:paraId="405F60A2">
            <w:pPr>
              <w:widowControl/>
              <w:spacing w:line="48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2、无线网络：采用医疗专用频段，超低射频功率峰值≤10mW，频率范围：407-425MHz，联网距离无限制，可在信号覆盖范围内漫游，床边机可在移动中进行监护。（提供无线电核准证证明）</w:t>
            </w:r>
          </w:p>
          <w:p w14:paraId="68686E58">
            <w:pPr>
              <w:widowControl/>
              <w:spacing w:line="48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3、产科中央监护网络系统配置：品牌一体化电脑；显示器：≥21寸；主机：CPU：≥酷睿I3，内存≥4G，硬盘≥1T，配置黑白激光打印机。</w:t>
            </w:r>
          </w:p>
          <w:p w14:paraId="54AE0832">
            <w:pPr>
              <w:widowControl w:val="0"/>
              <w:spacing w:line="480" w:lineRule="auto"/>
              <w:ind w:right="-120" w:rightChars="-57"/>
              <w:jc w:val="both"/>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4、可配置建立多监护分中心，</w:t>
            </w:r>
            <w:r>
              <w:rPr>
                <w:rFonts w:hint="eastAsia" w:ascii="仿宋" w:hAnsi="仿宋" w:eastAsia="仿宋" w:cs="仿宋"/>
                <w:b w:val="0"/>
                <w:bCs w:val="0"/>
                <w:color w:val="auto"/>
                <w:kern w:val="0"/>
                <w:sz w:val="22"/>
                <w:szCs w:val="22"/>
                <w:lang w:val="en-US" w:eastAsia="zh-CN" w:bidi="ar-SA"/>
              </w:rPr>
              <w:t>数量可按需要增加，支持≥32个客户端</w:t>
            </w:r>
            <w:r>
              <w:rPr>
                <w:rFonts w:hint="eastAsia" w:ascii="仿宋" w:hAnsi="仿宋" w:eastAsia="仿宋" w:cs="仿宋"/>
                <w:b w:val="0"/>
                <w:bCs w:val="0"/>
                <w:color w:val="auto"/>
                <w:kern w:val="2"/>
                <w:sz w:val="22"/>
                <w:szCs w:val="22"/>
                <w:lang w:val="en-US" w:eastAsia="zh-CN" w:bidi="ar-SA"/>
              </w:rPr>
              <w:t>，根据医院要求放置指定地点，各个分监护中心均可监护整个网络子机或指定功能区域的子机，分监护中心可独立工作，同时与产科中央监护网络系统实现数据共享。</w:t>
            </w:r>
          </w:p>
          <w:p w14:paraId="01C30A1D">
            <w:pPr>
              <w:widowControl/>
              <w:spacing w:line="48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5、系统具有对胎动、宫缩、各种加、减速等指标，清晰地在图谱上进行标记，使Fischer、Krebs、NST、CST等四种评分结果更趋准确。</w:t>
            </w:r>
          </w:p>
          <w:p w14:paraId="76630C92">
            <w:pPr>
              <w:widowControl w:val="0"/>
              <w:spacing w:line="480" w:lineRule="auto"/>
              <w:ind w:left="-57" w:leftChars="-27" w:right="-120" w:rightChars="-57"/>
              <w:jc w:val="both"/>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6、具有趋势图分析功能：提供短变异、胎动、胎心率基线随孕周变化的趋势图和提供短变异、胎心率变异功率谱分析功能。</w:t>
            </w:r>
          </w:p>
          <w:p w14:paraId="16045C81">
            <w:pPr>
              <w:widowControl w:val="0"/>
              <w:spacing w:line="480" w:lineRule="auto"/>
              <w:ind w:left="-57" w:leftChars="-27" w:right="-120" w:rightChars="-57"/>
              <w:jc w:val="both"/>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7、具有实时分析功能：可对所选段曲线的宫缩次数、胎动次数、FHR基线值、加速次数、减速次数、高变异时间、短变异等参数指标进行实时计算显示。</w:t>
            </w:r>
          </w:p>
          <w:p w14:paraId="755427DA">
            <w:pPr>
              <w:widowControl w:val="0"/>
              <w:spacing w:line="480" w:lineRule="auto"/>
              <w:ind w:left="-57" w:leftChars="-27" w:right="-120" w:rightChars="-57"/>
              <w:jc w:val="both"/>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8、配置面积分析法，自动识别加、减速类型。</w:t>
            </w:r>
          </w:p>
          <w:p w14:paraId="5A5CD703">
            <w:pPr>
              <w:widowControl w:val="0"/>
              <w:spacing w:line="480" w:lineRule="auto"/>
              <w:ind w:left="-57" w:leftChars="-27" w:right="-120" w:rightChars="-57"/>
              <w:jc w:val="both"/>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9、配置胎心曲线辅助分析功能，具有曲线放大、胎心基线卡尺、加速卡尺、减速卡尺等功能，辅助医生诊断。</w:t>
            </w:r>
          </w:p>
          <w:p w14:paraId="65FEECDC">
            <w:pPr>
              <w:widowControl w:val="0"/>
              <w:spacing w:line="480" w:lineRule="auto"/>
              <w:ind w:left="-57" w:leftChars="-27" w:right="-120" w:rightChars="-57"/>
              <w:jc w:val="both"/>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10、工作界面自定义功能：提供3种以上标准工作界面可选，支持NICE 2007/FIGO 2015/SFOG 2017等，也可自定义工作界面，同时用户可自定义设置曲线、数值、报警区间等监护区域颜色。（提供软件进行检验）</w:t>
            </w:r>
          </w:p>
          <w:p w14:paraId="35E9FE55">
            <w:pPr>
              <w:widowControl w:val="0"/>
              <w:spacing w:line="480" w:lineRule="auto"/>
              <w:ind w:left="-57" w:leftChars="-27" w:right="-120" w:rightChars="-57"/>
              <w:jc w:val="both"/>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11、系统具备</w:t>
            </w:r>
            <w:r>
              <w:rPr>
                <w:rFonts w:hint="eastAsia" w:ascii="仿宋" w:hAnsi="仿宋" w:eastAsia="仿宋" w:cs="仿宋"/>
                <w:b w:val="0"/>
                <w:bCs w:val="0"/>
                <w:color w:val="auto"/>
                <w:kern w:val="2"/>
                <w:sz w:val="22"/>
                <w:szCs w:val="22"/>
                <w:shd w:val="clear" w:color="auto" w:fill="FFFFFF"/>
                <w:lang w:val="en-US" w:eastAsia="zh-CN" w:bidi="ar-SA"/>
              </w:rPr>
              <w:t>子机（各类胎儿/母亲胎儿监护仪）分组显示功能，可归集任意子机指定分组（如：产前区、待产区、产房、门诊、重症监护、VIP监护等），每个分监护中心可自由选择需要监护的子机进行分组显示，也可屏蔽无需显示子机信息。</w:t>
            </w:r>
          </w:p>
          <w:p w14:paraId="3B413250">
            <w:pPr>
              <w:widowControl w:val="0"/>
              <w:spacing w:line="480" w:lineRule="auto"/>
              <w:ind w:left="-57" w:leftChars="-27" w:right="-120" w:rightChars="-57"/>
              <w:jc w:val="both"/>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12、具备国际标准（IEC60601-1-8）的三级（高中低）报警系统、保存报警记录（提供检测报告证明）</w:t>
            </w:r>
          </w:p>
          <w:p w14:paraId="09D2D04E">
            <w:pPr>
              <w:widowControl w:val="0"/>
              <w:spacing w:line="480" w:lineRule="auto"/>
              <w:ind w:left="-57" w:leftChars="-27" w:right="-120" w:rightChars="-57"/>
              <w:jc w:val="both"/>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13、可选配系统智能监护功能：孕妇通过自己手机扫码编辑档案，生成专属二维码，系统通过无线扫码枪自动建档并监护、智能选段打印、档案分析、存储等功能。</w:t>
            </w:r>
          </w:p>
          <w:p w14:paraId="33F88581">
            <w:pPr>
              <w:widowControl w:val="0"/>
              <w:spacing w:line="480" w:lineRule="auto"/>
              <w:ind w:left="-57" w:leftChars="-27" w:right="-120" w:rightChars="-57"/>
              <w:jc w:val="both"/>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14、系统具备断电保护功能，实现30秒自动保存数据。</w:t>
            </w:r>
          </w:p>
          <w:p w14:paraId="43AFA982">
            <w:pPr>
              <w:widowControl w:val="0"/>
              <w:spacing w:line="480" w:lineRule="auto"/>
              <w:ind w:left="-57" w:leftChars="-27" w:right="-120" w:rightChars="-57"/>
              <w:jc w:val="both"/>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15、档案统计和存储：具有年报表、季报表、月报表、科室(组别)报表功能，系统可永久保存10万个以上记录，数据档案可打包导出、导入、刻录光盘。</w:t>
            </w:r>
          </w:p>
          <w:p w14:paraId="0B486E6C">
            <w:pPr>
              <w:widowControl w:val="0"/>
              <w:spacing w:line="480" w:lineRule="auto"/>
              <w:ind w:left="-57" w:leftChars="-27" w:right="-120" w:rightChars="-57"/>
              <w:jc w:val="both"/>
              <w:rPr>
                <w:rFonts w:hint="eastAsia" w:ascii="仿宋" w:hAnsi="仿宋" w:eastAsia="仿宋" w:cs="仿宋"/>
                <w:b w:val="0"/>
                <w:bCs w:val="0"/>
                <w:color w:val="auto"/>
                <w:kern w:val="0"/>
                <w:sz w:val="22"/>
                <w:szCs w:val="22"/>
                <w:lang w:val="en-US" w:eastAsia="zh-CN" w:bidi="ar-SA"/>
              </w:rPr>
            </w:pPr>
            <w:r>
              <w:rPr>
                <w:rFonts w:hint="eastAsia" w:ascii="仿宋" w:hAnsi="仿宋" w:eastAsia="仿宋" w:cs="仿宋"/>
                <w:b w:val="0"/>
                <w:bCs w:val="0"/>
                <w:color w:val="auto"/>
                <w:kern w:val="2"/>
                <w:sz w:val="22"/>
                <w:szCs w:val="22"/>
                <w:lang w:val="en-US" w:eastAsia="zh-CN" w:bidi="ar-SA"/>
              </w:rPr>
              <w:t>16、可选配移动监护中心：平板电脑、移动终端Android手机，功能同监护中心。</w:t>
            </w:r>
          </w:p>
          <w:p w14:paraId="30EB51E4">
            <w:pPr>
              <w:widowControl w:val="0"/>
              <w:spacing w:line="480" w:lineRule="auto"/>
              <w:ind w:right="-120" w:rightChars="-57"/>
              <w:jc w:val="both"/>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17、可扩展电视墙：系统可连接大屏幕电视，显示实时监护信息，便于医护人员浏览，提高工作效率。</w:t>
            </w:r>
          </w:p>
          <w:p w14:paraId="044F918C">
            <w:pPr>
              <w:widowControl w:val="0"/>
              <w:spacing w:line="480" w:lineRule="auto"/>
              <w:ind w:right="-120" w:rightChars="-57"/>
              <w:jc w:val="both"/>
              <w:rPr>
                <w:rFonts w:hint="eastAsia" w:ascii="仿宋" w:hAnsi="仿宋" w:eastAsia="仿宋" w:cs="仿宋"/>
                <w:b w:val="0"/>
                <w:bCs w:val="0"/>
                <w:i w:val="0"/>
                <w:iCs w:val="0"/>
                <w:color w:val="auto"/>
                <w:kern w:val="0"/>
                <w:sz w:val="22"/>
                <w:szCs w:val="22"/>
                <w:u w:val="none"/>
                <w:vertAlign w:val="baseline"/>
                <w:lang w:val="en-US" w:eastAsia="zh-CN" w:bidi="ar"/>
              </w:rPr>
            </w:pPr>
            <w:r>
              <w:rPr>
                <w:rFonts w:hint="eastAsia" w:ascii="仿宋" w:hAnsi="仿宋" w:eastAsia="仿宋" w:cs="仿宋"/>
                <w:b w:val="0"/>
                <w:bCs w:val="0"/>
                <w:color w:val="auto"/>
                <w:kern w:val="2"/>
                <w:sz w:val="22"/>
                <w:szCs w:val="22"/>
                <w:lang w:val="en-US" w:eastAsia="zh-CN" w:bidi="ar-SA"/>
              </w:rPr>
              <w:t>18、产科中央网络监护系统具有医疗器械注册证。</w:t>
            </w:r>
          </w:p>
        </w:tc>
      </w:tr>
    </w:tbl>
    <w:p w14:paraId="70766A48">
      <w:pPr>
        <w:pStyle w:val="53"/>
        <w:numPr>
          <w:ilvl w:val="0"/>
          <w:numId w:val="0"/>
        </w:numPr>
        <w:ind w:leftChars="0"/>
        <w:rPr>
          <w:rFonts w:hint="eastAsia" w:ascii="仿宋" w:hAnsi="仿宋" w:eastAsia="仿宋" w:cs="仿宋"/>
          <w:b w:val="0"/>
          <w:bCs w:val="0"/>
          <w:i w:val="0"/>
          <w:iCs w:val="0"/>
          <w:color w:val="auto"/>
          <w:kern w:val="0"/>
          <w:sz w:val="22"/>
          <w:szCs w:val="22"/>
          <w:u w:val="none"/>
          <w:lang w:val="en-US" w:eastAsia="zh-CN" w:bidi="ar"/>
        </w:rPr>
      </w:pPr>
    </w:p>
    <w:p w14:paraId="1240C812">
      <w:pPr>
        <w:pStyle w:val="53"/>
        <w:numPr>
          <w:ilvl w:val="0"/>
          <w:numId w:val="0"/>
        </w:numPr>
        <w:ind w:leftChars="0"/>
        <w:rPr>
          <w:rFonts w:hint="eastAsia" w:ascii="仿宋" w:hAnsi="仿宋" w:eastAsia="仿宋" w:cs="仿宋"/>
          <w:b/>
          <w:bCs/>
          <w:i w:val="0"/>
          <w:iCs w:val="0"/>
          <w:color w:val="auto"/>
          <w:kern w:val="0"/>
          <w:sz w:val="28"/>
          <w:szCs w:val="28"/>
          <w:u w:val="none"/>
          <w:lang w:val="en-US" w:eastAsia="zh-CN" w:bidi="ar"/>
        </w:rPr>
      </w:pPr>
      <w:r>
        <w:rPr>
          <w:rFonts w:hint="eastAsia" w:ascii="仿宋" w:hAnsi="仿宋" w:eastAsia="仿宋" w:cs="仿宋"/>
          <w:b/>
          <w:bCs/>
          <w:i w:val="0"/>
          <w:iCs w:val="0"/>
          <w:color w:val="auto"/>
          <w:kern w:val="0"/>
          <w:sz w:val="28"/>
          <w:szCs w:val="28"/>
          <w:u w:val="none"/>
          <w:lang w:val="en-US" w:eastAsia="zh-CN" w:bidi="ar"/>
        </w:rPr>
        <w:t>6、生物刺激反馈仪（产后康复）</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14:paraId="7275C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tcPr>
          <w:p w14:paraId="6C7DA5ED">
            <w:pPr>
              <w:numPr>
                <w:ilvl w:val="0"/>
                <w:numId w:val="4"/>
              </w:numPr>
              <w:ind w:leftChars="0"/>
              <w:jc w:val="left"/>
              <w:rPr>
                <w:rFonts w:hint="eastAsia" w:ascii="仿宋" w:hAnsi="仿宋" w:eastAsia="仿宋" w:cs="仿宋"/>
                <w:b w:val="0"/>
                <w:bCs w:val="0"/>
                <w:color w:val="auto"/>
                <w:kern w:val="0"/>
                <w:sz w:val="22"/>
                <w:szCs w:val="22"/>
                <w:lang w:val="en-US" w:eastAsia="zh-CN"/>
              </w:rPr>
            </w:pPr>
            <w:r>
              <w:rPr>
                <w:rFonts w:hint="eastAsia" w:ascii="仿宋" w:hAnsi="仿宋" w:eastAsia="仿宋" w:cs="仿宋"/>
                <w:b w:val="0"/>
                <w:bCs w:val="0"/>
                <w:color w:val="auto"/>
                <w:kern w:val="0"/>
                <w:sz w:val="22"/>
                <w:szCs w:val="22"/>
                <w:lang w:val="en-US" w:eastAsia="zh-CN"/>
              </w:rPr>
              <w:t>主机具备电刺激通道、肌电采集通道、压力反馈通道。</w:t>
            </w:r>
          </w:p>
          <w:p w14:paraId="521878E1">
            <w:pPr>
              <w:numPr>
                <w:ilvl w:val="0"/>
                <w:numId w:val="4"/>
              </w:numPr>
              <w:ind w:left="0" w:leftChars="0" w:firstLine="0" w:firstLineChars="0"/>
              <w:jc w:val="left"/>
              <w:rPr>
                <w:rFonts w:hint="eastAsia" w:ascii="仿宋" w:hAnsi="仿宋" w:eastAsia="仿宋" w:cs="仿宋"/>
                <w:b w:val="0"/>
                <w:bCs w:val="0"/>
                <w:color w:val="auto"/>
                <w:kern w:val="0"/>
                <w:sz w:val="22"/>
                <w:szCs w:val="22"/>
                <w:lang w:val="en-US" w:eastAsia="zh-CN"/>
              </w:rPr>
            </w:pPr>
            <w:r>
              <w:rPr>
                <w:rFonts w:hint="eastAsia" w:ascii="仿宋" w:hAnsi="仿宋" w:eastAsia="仿宋" w:cs="仿宋"/>
                <w:b w:val="0"/>
                <w:bCs w:val="0"/>
                <w:color w:val="auto"/>
                <w:kern w:val="0"/>
                <w:sz w:val="22"/>
                <w:szCs w:val="22"/>
                <w:lang w:val="en-US" w:eastAsia="zh-CN"/>
              </w:rPr>
              <w:t>肌电采集测量范围不低于：5μV～2500μV</w:t>
            </w:r>
          </w:p>
          <w:p w14:paraId="698D55A7">
            <w:pPr>
              <w:numPr>
                <w:ilvl w:val="0"/>
                <w:numId w:val="4"/>
              </w:numPr>
              <w:ind w:left="0" w:leftChars="0" w:firstLine="0" w:firstLineChars="0"/>
              <w:jc w:val="left"/>
              <w:rPr>
                <w:rFonts w:hint="eastAsia" w:ascii="仿宋" w:hAnsi="仿宋" w:eastAsia="仿宋" w:cs="仿宋"/>
                <w:b w:val="0"/>
                <w:bCs w:val="0"/>
                <w:color w:val="auto"/>
                <w:kern w:val="0"/>
                <w:sz w:val="22"/>
                <w:szCs w:val="22"/>
                <w:lang w:val="en-US" w:eastAsia="zh-CN"/>
              </w:rPr>
            </w:pPr>
            <w:r>
              <w:rPr>
                <w:rFonts w:hint="eastAsia" w:ascii="仿宋" w:hAnsi="仿宋" w:eastAsia="仿宋" w:cs="仿宋"/>
                <w:b w:val="0"/>
                <w:bCs w:val="0"/>
                <w:color w:val="auto"/>
                <w:kern w:val="0"/>
                <w:sz w:val="22"/>
                <w:szCs w:val="22"/>
                <w:lang w:val="en-US" w:eastAsia="zh-CN"/>
              </w:rPr>
              <w:t>分辨率：≤1μV</w:t>
            </w:r>
          </w:p>
          <w:p w14:paraId="2D1867FC">
            <w:pPr>
              <w:numPr>
                <w:ilvl w:val="0"/>
                <w:numId w:val="4"/>
              </w:numPr>
              <w:ind w:left="0" w:leftChars="0" w:firstLine="0" w:firstLineChars="0"/>
              <w:jc w:val="left"/>
              <w:rPr>
                <w:rFonts w:hint="eastAsia" w:ascii="仿宋" w:hAnsi="仿宋" w:eastAsia="仿宋" w:cs="仿宋"/>
                <w:b w:val="0"/>
                <w:bCs w:val="0"/>
                <w:color w:val="auto"/>
                <w:kern w:val="0"/>
                <w:sz w:val="22"/>
                <w:szCs w:val="22"/>
                <w:lang w:val="en-US" w:eastAsia="zh-CN"/>
              </w:rPr>
            </w:pPr>
            <w:r>
              <w:rPr>
                <w:rFonts w:hint="eastAsia" w:ascii="仿宋" w:hAnsi="仿宋" w:eastAsia="仿宋" w:cs="仿宋"/>
                <w:b w:val="0"/>
                <w:bCs w:val="0"/>
                <w:color w:val="auto"/>
                <w:kern w:val="0"/>
                <w:sz w:val="22"/>
                <w:szCs w:val="22"/>
              </w:rPr>
              <w:t>通频带：</w:t>
            </w:r>
            <w:r>
              <w:rPr>
                <w:rFonts w:hint="eastAsia" w:ascii="仿宋" w:hAnsi="仿宋" w:eastAsia="仿宋" w:cs="仿宋"/>
                <w:b w:val="0"/>
                <w:bCs w:val="0"/>
                <w:color w:val="auto"/>
                <w:sz w:val="22"/>
                <w:szCs w:val="22"/>
                <w:lang w:val="en-US" w:eastAsia="zh-CN"/>
              </w:rPr>
              <w:t>不窄于</w:t>
            </w:r>
            <w:r>
              <w:rPr>
                <w:rFonts w:hint="eastAsia" w:ascii="仿宋" w:hAnsi="仿宋" w:eastAsia="仿宋" w:cs="仿宋"/>
                <w:b w:val="0"/>
                <w:bCs w:val="0"/>
                <w:color w:val="auto"/>
                <w:kern w:val="0"/>
                <w:sz w:val="22"/>
                <w:szCs w:val="22"/>
              </w:rPr>
              <w:t>20Hz～</w:t>
            </w:r>
            <w:r>
              <w:rPr>
                <w:rFonts w:hint="eastAsia" w:ascii="仿宋" w:hAnsi="仿宋" w:eastAsia="仿宋" w:cs="仿宋"/>
                <w:b w:val="0"/>
                <w:bCs w:val="0"/>
                <w:color w:val="auto"/>
                <w:kern w:val="0"/>
                <w:sz w:val="22"/>
                <w:szCs w:val="22"/>
                <w:lang w:val="en-US" w:eastAsia="zh-CN"/>
              </w:rPr>
              <w:t>52</w:t>
            </w:r>
            <w:r>
              <w:rPr>
                <w:rFonts w:hint="eastAsia" w:ascii="仿宋" w:hAnsi="仿宋" w:eastAsia="仿宋" w:cs="仿宋"/>
                <w:b w:val="0"/>
                <w:bCs w:val="0"/>
                <w:color w:val="auto"/>
                <w:kern w:val="0"/>
                <w:sz w:val="22"/>
                <w:szCs w:val="22"/>
              </w:rPr>
              <w:t>0Hz</w:t>
            </w:r>
          </w:p>
          <w:p w14:paraId="5FD715CD">
            <w:pPr>
              <w:numPr>
                <w:ilvl w:val="0"/>
                <w:numId w:val="4"/>
              </w:numPr>
              <w:ind w:leftChars="0"/>
              <w:jc w:val="left"/>
              <w:rPr>
                <w:rFonts w:hint="eastAsia" w:ascii="仿宋" w:hAnsi="仿宋" w:eastAsia="仿宋" w:cs="仿宋"/>
                <w:b w:val="0"/>
                <w:bCs w:val="0"/>
                <w:color w:val="auto"/>
                <w:kern w:val="0"/>
                <w:sz w:val="22"/>
                <w:szCs w:val="22"/>
                <w:lang w:val="en-US" w:eastAsia="zh-CN"/>
              </w:rPr>
            </w:pPr>
            <w:r>
              <w:rPr>
                <w:rFonts w:hint="eastAsia" w:ascii="仿宋" w:hAnsi="仿宋" w:eastAsia="仿宋" w:cs="仿宋"/>
                <w:b w:val="0"/>
                <w:bCs w:val="0"/>
                <w:color w:val="auto"/>
                <w:kern w:val="0"/>
                <w:sz w:val="22"/>
                <w:szCs w:val="22"/>
                <w:lang w:val="en-US" w:eastAsia="zh-CN"/>
              </w:rPr>
              <w:t>低频刺激强度：0-100mA，最小可调节强度≥0.5mA。</w:t>
            </w:r>
          </w:p>
          <w:p w14:paraId="21C1BA2B">
            <w:pPr>
              <w:numPr>
                <w:ilvl w:val="0"/>
                <w:numId w:val="4"/>
              </w:numPr>
              <w:ind w:leftChars="0"/>
              <w:jc w:val="left"/>
              <w:rPr>
                <w:rFonts w:hint="eastAsia" w:ascii="仿宋" w:hAnsi="仿宋" w:eastAsia="仿宋" w:cs="仿宋"/>
                <w:b w:val="0"/>
                <w:bCs w:val="0"/>
                <w:color w:val="auto"/>
                <w:kern w:val="0"/>
                <w:sz w:val="22"/>
                <w:szCs w:val="22"/>
                <w:lang w:val="en-US" w:eastAsia="zh-CN"/>
              </w:rPr>
            </w:pPr>
            <w:r>
              <w:rPr>
                <w:rFonts w:hint="eastAsia" w:ascii="仿宋" w:hAnsi="仿宋" w:eastAsia="仿宋" w:cs="仿宋"/>
                <w:b w:val="0"/>
                <w:bCs w:val="0"/>
                <w:color w:val="auto"/>
                <w:kern w:val="0"/>
                <w:sz w:val="22"/>
                <w:szCs w:val="22"/>
                <w:lang w:val="en-US" w:eastAsia="zh-CN"/>
              </w:rPr>
              <w:t>最高输出电刺激频率≥1800Hz。</w:t>
            </w:r>
          </w:p>
          <w:p w14:paraId="131FD26C">
            <w:pPr>
              <w:numPr>
                <w:ilvl w:val="0"/>
                <w:numId w:val="4"/>
              </w:numPr>
              <w:ind w:leftChars="0"/>
              <w:jc w:val="left"/>
              <w:rPr>
                <w:rFonts w:hint="eastAsia" w:ascii="仿宋" w:hAnsi="仿宋" w:eastAsia="仿宋" w:cs="仿宋"/>
                <w:b w:val="0"/>
                <w:bCs w:val="0"/>
                <w:color w:val="auto"/>
                <w:kern w:val="0"/>
                <w:sz w:val="22"/>
                <w:szCs w:val="22"/>
                <w:lang w:val="en-US" w:eastAsia="zh-CN"/>
              </w:rPr>
            </w:pPr>
            <w:r>
              <w:rPr>
                <w:rFonts w:hint="eastAsia" w:ascii="仿宋" w:hAnsi="仿宋" w:eastAsia="仿宋" w:cs="仿宋"/>
                <w:b w:val="0"/>
                <w:bCs w:val="0"/>
                <w:color w:val="auto"/>
                <w:kern w:val="0"/>
                <w:sz w:val="22"/>
                <w:szCs w:val="22"/>
                <w:lang w:val="en-US" w:eastAsia="zh-CN"/>
              </w:rPr>
              <w:t>输出脉冲宽度：100μs-2000μs范围内均可调。</w:t>
            </w:r>
          </w:p>
          <w:p w14:paraId="5A91E0BB">
            <w:pPr>
              <w:numPr>
                <w:ilvl w:val="0"/>
                <w:numId w:val="4"/>
              </w:numPr>
              <w:ind w:leftChars="0"/>
              <w:jc w:val="left"/>
              <w:rPr>
                <w:rFonts w:hint="eastAsia" w:ascii="仿宋" w:hAnsi="仿宋" w:eastAsia="仿宋" w:cs="仿宋"/>
                <w:b w:val="0"/>
                <w:bCs w:val="0"/>
                <w:color w:val="auto"/>
                <w:kern w:val="0"/>
                <w:sz w:val="22"/>
                <w:szCs w:val="22"/>
                <w:lang w:val="en-US" w:eastAsia="zh-CN"/>
              </w:rPr>
            </w:pPr>
            <w:r>
              <w:rPr>
                <w:rFonts w:hint="eastAsia" w:ascii="仿宋" w:hAnsi="仿宋" w:eastAsia="仿宋" w:cs="仿宋"/>
                <w:b w:val="0"/>
                <w:bCs w:val="0"/>
                <w:color w:val="auto"/>
                <w:kern w:val="0"/>
                <w:sz w:val="22"/>
                <w:szCs w:val="22"/>
                <w:lang w:val="en-US" w:eastAsia="zh-CN"/>
              </w:rPr>
              <w:t>电刺激基础输出波形≥3种。</w:t>
            </w:r>
          </w:p>
          <w:p w14:paraId="6A5EFF1F">
            <w:pPr>
              <w:numPr>
                <w:ilvl w:val="0"/>
                <w:numId w:val="4"/>
              </w:numPr>
              <w:ind w:leftChars="0"/>
              <w:jc w:val="left"/>
              <w:rPr>
                <w:rFonts w:hint="eastAsia" w:ascii="仿宋" w:hAnsi="仿宋" w:eastAsia="仿宋" w:cs="仿宋"/>
                <w:b w:val="0"/>
                <w:bCs w:val="0"/>
                <w:color w:val="auto"/>
                <w:kern w:val="0"/>
                <w:sz w:val="22"/>
                <w:szCs w:val="22"/>
                <w:lang w:val="en-US" w:eastAsia="zh-CN"/>
              </w:rPr>
            </w:pPr>
            <w:r>
              <w:rPr>
                <w:rFonts w:hint="eastAsia" w:ascii="仿宋" w:hAnsi="仿宋" w:eastAsia="仿宋" w:cs="仿宋"/>
                <w:b w:val="0"/>
                <w:bCs w:val="0"/>
                <w:color w:val="auto"/>
                <w:sz w:val="22"/>
                <w:szCs w:val="22"/>
                <w:highlight w:val="none"/>
              </w:rPr>
              <w:t>*</w:t>
            </w:r>
            <w:r>
              <w:rPr>
                <w:rFonts w:hint="eastAsia" w:ascii="仿宋" w:hAnsi="仿宋" w:eastAsia="仿宋" w:cs="仿宋"/>
                <w:b w:val="0"/>
                <w:bCs w:val="0"/>
                <w:color w:val="auto"/>
                <w:kern w:val="0"/>
                <w:sz w:val="22"/>
                <w:szCs w:val="22"/>
                <w:lang w:val="en-US" w:eastAsia="zh-CN"/>
              </w:rPr>
              <w:t>压力模块测量范围不低于0-220mmHg，测量分辨率≤0.5mmHg。</w:t>
            </w:r>
          </w:p>
          <w:p w14:paraId="736CA4C1">
            <w:pPr>
              <w:numPr>
                <w:ilvl w:val="0"/>
                <w:numId w:val="4"/>
              </w:numPr>
              <w:ind w:leftChars="0"/>
              <w:jc w:val="left"/>
              <w:rPr>
                <w:rFonts w:hint="eastAsia" w:ascii="仿宋" w:hAnsi="仿宋" w:eastAsia="仿宋" w:cs="仿宋"/>
                <w:b w:val="0"/>
                <w:bCs w:val="0"/>
                <w:color w:val="auto"/>
                <w:kern w:val="0"/>
                <w:sz w:val="22"/>
                <w:szCs w:val="22"/>
                <w:lang w:val="en-US" w:eastAsia="zh-CN"/>
              </w:rPr>
            </w:pPr>
            <w:r>
              <w:rPr>
                <w:rFonts w:hint="eastAsia" w:ascii="仿宋" w:hAnsi="仿宋" w:eastAsia="仿宋" w:cs="仿宋"/>
                <w:b w:val="0"/>
                <w:bCs w:val="0"/>
                <w:color w:val="auto"/>
                <w:kern w:val="0"/>
                <w:sz w:val="22"/>
                <w:szCs w:val="22"/>
                <w:lang w:val="en-US" w:eastAsia="zh-CN"/>
              </w:rPr>
              <w:t>使用旋钮调节电流强度，操作方便，每个通道均具备独立的旋钮控制，总计≥4个控制旋钮，可实现多通道不同强度刺激调节。</w:t>
            </w:r>
          </w:p>
          <w:p w14:paraId="5517E01A">
            <w:pPr>
              <w:numPr>
                <w:ilvl w:val="0"/>
                <w:numId w:val="4"/>
              </w:numPr>
              <w:ind w:leftChars="0"/>
              <w:jc w:val="left"/>
              <w:rPr>
                <w:rFonts w:hint="eastAsia" w:ascii="仿宋" w:hAnsi="仿宋" w:eastAsia="仿宋" w:cs="仿宋"/>
                <w:b w:val="0"/>
                <w:bCs w:val="0"/>
                <w:color w:val="auto"/>
                <w:kern w:val="0"/>
                <w:sz w:val="22"/>
                <w:szCs w:val="22"/>
                <w:lang w:val="en-US" w:eastAsia="zh-CN"/>
              </w:rPr>
            </w:pPr>
            <w:r>
              <w:rPr>
                <w:rFonts w:hint="eastAsia" w:ascii="仿宋" w:hAnsi="仿宋" w:eastAsia="仿宋" w:cs="仿宋"/>
                <w:b w:val="0"/>
                <w:bCs w:val="0"/>
                <w:color w:val="auto"/>
                <w:kern w:val="0"/>
                <w:sz w:val="22"/>
                <w:szCs w:val="22"/>
                <w:lang w:val="en-US" w:eastAsia="zh-CN"/>
              </w:rPr>
              <w:t>具备盆底表面肌电标准评估功能，肌电报告中测试值指标≥14项。</w:t>
            </w:r>
          </w:p>
          <w:p w14:paraId="42019A62">
            <w:pPr>
              <w:numPr>
                <w:ilvl w:val="0"/>
                <w:numId w:val="4"/>
              </w:numPr>
              <w:ind w:leftChars="0"/>
              <w:jc w:val="left"/>
              <w:rPr>
                <w:rFonts w:hint="eastAsia" w:ascii="仿宋" w:hAnsi="仿宋" w:eastAsia="仿宋" w:cs="仿宋"/>
                <w:b w:val="0"/>
                <w:bCs w:val="0"/>
                <w:color w:val="auto"/>
                <w:kern w:val="0"/>
                <w:sz w:val="22"/>
                <w:szCs w:val="22"/>
                <w:lang w:val="en-US" w:eastAsia="zh-CN"/>
              </w:rPr>
            </w:pPr>
            <w:r>
              <w:rPr>
                <w:rFonts w:hint="eastAsia" w:ascii="仿宋" w:hAnsi="仿宋" w:eastAsia="仿宋" w:cs="仿宋"/>
                <w:b w:val="0"/>
                <w:bCs w:val="0"/>
                <w:color w:val="auto"/>
                <w:kern w:val="0"/>
                <w:sz w:val="22"/>
                <w:szCs w:val="22"/>
                <w:lang w:val="en-US" w:eastAsia="zh-CN"/>
              </w:rPr>
              <w:t>系统会对筛查、评估后给出个性化治疗方案。</w:t>
            </w:r>
          </w:p>
          <w:p w14:paraId="578D876B">
            <w:pPr>
              <w:numPr>
                <w:ilvl w:val="0"/>
                <w:numId w:val="4"/>
              </w:numPr>
              <w:ind w:leftChars="0"/>
              <w:jc w:val="left"/>
              <w:rPr>
                <w:rFonts w:hint="eastAsia" w:ascii="仿宋" w:hAnsi="仿宋" w:eastAsia="仿宋" w:cs="仿宋"/>
                <w:b w:val="0"/>
                <w:bCs w:val="0"/>
                <w:color w:val="auto"/>
                <w:kern w:val="0"/>
                <w:sz w:val="22"/>
                <w:szCs w:val="22"/>
                <w:lang w:val="en-US" w:eastAsia="zh-CN"/>
              </w:rPr>
            </w:pPr>
            <w:r>
              <w:rPr>
                <w:rFonts w:hint="eastAsia" w:ascii="仿宋" w:hAnsi="仿宋" w:eastAsia="仿宋" w:cs="仿宋"/>
                <w:b w:val="0"/>
                <w:bCs w:val="0"/>
                <w:color w:val="auto"/>
                <w:kern w:val="0"/>
                <w:sz w:val="22"/>
                <w:szCs w:val="22"/>
                <w:lang w:val="en-US" w:eastAsia="zh-CN"/>
              </w:rPr>
              <w:t>具有电刺激、触发电刺激、多媒体游戏训练等治疗模式。</w:t>
            </w:r>
          </w:p>
          <w:p w14:paraId="57514172">
            <w:pPr>
              <w:numPr>
                <w:ilvl w:val="0"/>
                <w:numId w:val="4"/>
              </w:numPr>
              <w:ind w:leftChars="0"/>
              <w:jc w:val="left"/>
              <w:rPr>
                <w:rFonts w:hint="eastAsia" w:ascii="仿宋" w:hAnsi="仿宋" w:eastAsia="仿宋" w:cs="仿宋"/>
                <w:b w:val="0"/>
                <w:bCs w:val="0"/>
                <w:color w:val="auto"/>
                <w:kern w:val="0"/>
                <w:sz w:val="22"/>
                <w:szCs w:val="22"/>
                <w:lang w:val="en-US" w:eastAsia="zh-CN"/>
              </w:rPr>
            </w:pPr>
            <w:r>
              <w:rPr>
                <w:rFonts w:hint="eastAsia" w:ascii="仿宋" w:hAnsi="仿宋" w:eastAsia="仿宋" w:cs="仿宋"/>
                <w:b w:val="0"/>
                <w:bCs w:val="0"/>
                <w:color w:val="auto"/>
                <w:kern w:val="0"/>
                <w:sz w:val="22"/>
                <w:szCs w:val="22"/>
                <w:lang w:val="en-US" w:eastAsia="zh-CN"/>
              </w:rPr>
              <w:t>具备数据统计功能。</w:t>
            </w:r>
          </w:p>
          <w:p w14:paraId="38A986F7">
            <w:pPr>
              <w:numPr>
                <w:ilvl w:val="0"/>
                <w:numId w:val="4"/>
              </w:numPr>
              <w:ind w:leftChars="0"/>
              <w:jc w:val="left"/>
              <w:rPr>
                <w:rFonts w:hint="eastAsia" w:ascii="仿宋" w:hAnsi="仿宋" w:eastAsia="仿宋" w:cs="仿宋"/>
                <w:b w:val="0"/>
                <w:bCs w:val="0"/>
                <w:i w:val="0"/>
                <w:iCs w:val="0"/>
                <w:color w:val="auto"/>
                <w:kern w:val="0"/>
                <w:sz w:val="22"/>
                <w:szCs w:val="22"/>
                <w:u w:val="none"/>
                <w:vertAlign w:val="baseline"/>
                <w:lang w:val="en-US" w:eastAsia="zh-CN" w:bidi="ar"/>
              </w:rPr>
            </w:pPr>
            <w:r>
              <w:rPr>
                <w:rFonts w:hint="eastAsia" w:ascii="仿宋" w:hAnsi="仿宋" w:eastAsia="仿宋" w:cs="仿宋"/>
                <w:b w:val="0"/>
                <w:bCs w:val="0"/>
                <w:color w:val="auto"/>
                <w:kern w:val="0"/>
                <w:sz w:val="22"/>
                <w:szCs w:val="22"/>
                <w:lang w:val="en-US" w:eastAsia="zh-CN"/>
              </w:rPr>
              <w:t>可进行体表多部位的电刺激康复治疗，并具备方案贴片示意图。</w:t>
            </w:r>
          </w:p>
        </w:tc>
      </w:tr>
    </w:tbl>
    <w:p w14:paraId="0D5B45DB">
      <w:pPr>
        <w:pStyle w:val="53"/>
        <w:numPr>
          <w:ilvl w:val="0"/>
          <w:numId w:val="0"/>
        </w:numPr>
        <w:ind w:leftChars="0"/>
        <w:rPr>
          <w:rFonts w:hint="eastAsia" w:ascii="仿宋" w:hAnsi="仿宋" w:eastAsia="仿宋" w:cs="仿宋"/>
          <w:b w:val="0"/>
          <w:bCs w:val="0"/>
          <w:i w:val="0"/>
          <w:iCs w:val="0"/>
          <w:color w:val="auto"/>
          <w:kern w:val="0"/>
          <w:sz w:val="22"/>
          <w:szCs w:val="22"/>
          <w:u w:val="none"/>
          <w:lang w:val="en-US" w:eastAsia="zh-CN" w:bidi="ar"/>
        </w:rPr>
      </w:pPr>
    </w:p>
    <w:p w14:paraId="31230BB7">
      <w:pPr>
        <w:pStyle w:val="53"/>
        <w:numPr>
          <w:ilvl w:val="0"/>
          <w:numId w:val="0"/>
        </w:numPr>
        <w:ind w:leftChars="0"/>
        <w:rPr>
          <w:rFonts w:hint="eastAsia" w:ascii="仿宋" w:hAnsi="仿宋" w:eastAsia="仿宋" w:cs="仿宋"/>
          <w:b/>
          <w:bCs/>
          <w:i w:val="0"/>
          <w:iCs w:val="0"/>
          <w:color w:val="auto"/>
          <w:kern w:val="0"/>
          <w:sz w:val="28"/>
          <w:szCs w:val="28"/>
          <w:u w:val="none"/>
          <w:lang w:val="en-US" w:eastAsia="zh-CN" w:bidi="ar"/>
        </w:rPr>
      </w:pPr>
      <w:r>
        <w:rPr>
          <w:rFonts w:hint="eastAsia" w:ascii="仿宋" w:hAnsi="仿宋" w:eastAsia="仿宋" w:cs="仿宋"/>
          <w:b/>
          <w:bCs/>
          <w:i w:val="0"/>
          <w:iCs w:val="0"/>
          <w:color w:val="auto"/>
          <w:kern w:val="0"/>
          <w:sz w:val="28"/>
          <w:szCs w:val="28"/>
          <w:u w:val="none"/>
          <w:lang w:val="en-US" w:eastAsia="zh-CN" w:bidi="ar"/>
        </w:rPr>
        <w:t>7、盆底磁刺激仪（产后康复）</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14:paraId="6D95C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tcPr>
          <w:p w14:paraId="00FD4A36">
            <w:pPr>
              <w:numPr>
                <w:ilvl w:val="0"/>
                <w:numId w:val="5"/>
              </w:numPr>
              <w:ind w:left="420" w:hanging="420"/>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产品用于刺激人体中枢神经和外周神经，适用范围包含腰骶神经功能障碍的辅助治疗。</w:t>
            </w:r>
          </w:p>
          <w:p w14:paraId="639A593A">
            <w:pPr>
              <w:numPr>
                <w:ilvl w:val="0"/>
                <w:numId w:val="5"/>
              </w:numPr>
              <w:ind w:left="420" w:hanging="420"/>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注册证产品结构及组成至少包含主机、刺激线圈、座椅或治疗椅、软件。</w:t>
            </w:r>
          </w:p>
          <w:p w14:paraId="7CBFD655">
            <w:pPr>
              <w:numPr>
                <w:ilvl w:val="0"/>
                <w:numId w:val="5"/>
              </w:numPr>
              <w:ind w:left="420" w:hanging="420"/>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磁刺激脉冲源、液冷系统集成在同一机箱内，座椅独立外置，座椅靠背可电动调节放平至180°，安全稳定。</w:t>
            </w:r>
          </w:p>
          <w:p w14:paraId="3D3873F2">
            <w:pPr>
              <w:numPr>
                <w:ilvl w:val="0"/>
                <w:numId w:val="5"/>
              </w:numPr>
              <w:ind w:left="420" w:hanging="420"/>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系统实时监控</w:t>
            </w:r>
            <w:r>
              <w:rPr>
                <w:rFonts w:hint="eastAsia" w:ascii="仿宋" w:hAnsi="仿宋" w:eastAsia="仿宋" w:cs="仿宋"/>
                <w:b w:val="0"/>
                <w:bCs w:val="0"/>
                <w:color w:val="auto"/>
                <w:sz w:val="22"/>
                <w:szCs w:val="22"/>
                <w:lang w:val="en-US" w:eastAsia="zh-CN"/>
              </w:rPr>
              <w:t>温度</w:t>
            </w:r>
            <w:r>
              <w:rPr>
                <w:rFonts w:hint="eastAsia" w:ascii="仿宋" w:hAnsi="仿宋" w:eastAsia="仿宋" w:cs="仿宋"/>
                <w:b w:val="0"/>
                <w:bCs w:val="0"/>
                <w:color w:val="auto"/>
                <w:sz w:val="22"/>
                <w:szCs w:val="22"/>
              </w:rPr>
              <w:t>，安全可靠。</w:t>
            </w:r>
          </w:p>
          <w:p w14:paraId="4533EC86">
            <w:pPr>
              <w:numPr>
                <w:ilvl w:val="0"/>
                <w:numId w:val="5"/>
              </w:numPr>
              <w:ind w:left="420" w:hanging="420"/>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液冷盆底线圈符合人体盆底结构设计，脉冲磁场最大磁感应强度≥7Tesla。</w:t>
            </w:r>
          </w:p>
          <w:p w14:paraId="6E03EADF">
            <w:pPr>
              <w:numPr>
                <w:ilvl w:val="0"/>
                <w:numId w:val="5"/>
              </w:numPr>
              <w:ind w:left="420" w:hanging="420"/>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脉冲磁场最大刺激频率≥100Hz，0-100Hz可调。</w:t>
            </w:r>
          </w:p>
          <w:p w14:paraId="483D9423">
            <w:pPr>
              <w:widowControl w:val="0"/>
              <w:numPr>
                <w:ilvl w:val="0"/>
                <w:numId w:val="5"/>
              </w:numPr>
              <w:ind w:left="420" w:hanging="420"/>
              <w:jc w:val="both"/>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单个脉冲持续时间：340μs±20μs。</w:t>
            </w:r>
          </w:p>
          <w:p w14:paraId="1BB9105B">
            <w:pPr>
              <w:numPr>
                <w:ilvl w:val="0"/>
                <w:numId w:val="5"/>
              </w:numPr>
              <w:ind w:left="420" w:hanging="420"/>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采用实体按键进行选择、键入等动作，非触摸屏操作，防止由误触导致磁刺激参数突然变化，避免引起患者治疗风险。</w:t>
            </w:r>
          </w:p>
          <w:p w14:paraId="506EE131">
            <w:pPr>
              <w:numPr>
                <w:ilvl w:val="0"/>
                <w:numId w:val="5"/>
              </w:numPr>
              <w:ind w:left="420" w:hanging="420"/>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磁刺激设备包含盆底体外反馈模块，用于触发磁刺激、kegel训练等多种盆底主动训练。</w:t>
            </w:r>
          </w:p>
          <w:p w14:paraId="11591A64">
            <w:pPr>
              <w:numPr>
                <w:ilvl w:val="0"/>
                <w:numId w:val="5"/>
              </w:numPr>
              <w:ind w:left="420" w:hanging="420"/>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具有运动诱发电位检测功能，与主机通讯无需USB有线或蓝牙、WIFI无线连接，保障数据传输的稳定性。</w:t>
            </w:r>
          </w:p>
          <w:p w14:paraId="5D6FCC9A">
            <w:pPr>
              <w:numPr>
                <w:ilvl w:val="0"/>
                <w:numId w:val="5"/>
              </w:numPr>
              <w:ind w:left="420" w:hanging="420"/>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运动诱发电位测量范围：1～2700μV，最小分辨率≤1μV。</w:t>
            </w:r>
          </w:p>
          <w:p w14:paraId="5F62AB4E">
            <w:pPr>
              <w:numPr>
                <w:ilvl w:val="0"/>
                <w:numId w:val="5"/>
              </w:numPr>
              <w:ind w:left="420" w:hanging="420"/>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磁刺激软件具有标准、调频、调幅等多种脉冲输出模式，满足不同脉冲输出要求。</w:t>
            </w:r>
          </w:p>
          <w:p w14:paraId="7B545AF7">
            <w:pPr>
              <w:numPr>
                <w:ilvl w:val="0"/>
                <w:numId w:val="5"/>
              </w:numPr>
              <w:ind w:left="420" w:hanging="420"/>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支持方案自定义，频率、刺激时间、间歇时间等参数可调，刺激方案具有数字和图形两种展示方式。</w:t>
            </w:r>
          </w:p>
          <w:p w14:paraId="59F1B741">
            <w:pPr>
              <w:numPr>
                <w:ilvl w:val="0"/>
                <w:numId w:val="5"/>
              </w:numPr>
              <w:ind w:left="420" w:hanging="420"/>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刺激方案具有患者体位示意图，提示患者磁刺激刺激部位或摆放姿势体位，更有效的指导患者配合治疗。</w:t>
            </w:r>
          </w:p>
          <w:p w14:paraId="1244C43E">
            <w:pPr>
              <w:numPr>
                <w:ilvl w:val="0"/>
                <w:numId w:val="5"/>
              </w:numPr>
              <w:ind w:left="420" w:hanging="420"/>
              <w:rPr>
                <w:rFonts w:hint="eastAsia" w:ascii="仿宋" w:hAnsi="仿宋" w:eastAsia="仿宋" w:cs="仿宋"/>
                <w:b w:val="0"/>
                <w:bCs w:val="0"/>
                <w:color w:val="auto"/>
                <w:sz w:val="22"/>
                <w:szCs w:val="22"/>
              </w:rPr>
            </w:pPr>
            <w:bookmarkStart w:id="22" w:name="OLE_LINK12"/>
            <w:bookmarkStart w:id="23" w:name="OLE_LINK11"/>
            <w:r>
              <w:rPr>
                <w:rFonts w:hint="eastAsia" w:ascii="仿宋" w:hAnsi="仿宋" w:eastAsia="仿宋" w:cs="仿宋"/>
                <w:b w:val="0"/>
                <w:bCs w:val="0"/>
                <w:color w:val="auto"/>
                <w:sz w:val="22"/>
                <w:szCs w:val="22"/>
              </w:rPr>
              <w:t>具有盆底体外评估功能，用于评估盆底肌水平</w:t>
            </w:r>
            <w:bookmarkEnd w:id="22"/>
            <w:bookmarkEnd w:id="23"/>
            <w:r>
              <w:rPr>
                <w:rFonts w:hint="eastAsia" w:ascii="仿宋" w:hAnsi="仿宋" w:eastAsia="仿宋" w:cs="仿宋"/>
                <w:b w:val="0"/>
                <w:bCs w:val="0"/>
                <w:color w:val="auto"/>
                <w:sz w:val="22"/>
                <w:szCs w:val="22"/>
                <w:lang w:eastAsia="zh-CN"/>
              </w:rPr>
              <w:t>。</w:t>
            </w:r>
          </w:p>
          <w:p w14:paraId="509CBF82">
            <w:pPr>
              <w:numPr>
                <w:ilvl w:val="0"/>
                <w:numId w:val="5"/>
              </w:numPr>
              <w:ind w:left="420" w:hanging="420"/>
              <w:rPr>
                <w:rFonts w:hint="eastAsia" w:ascii="仿宋" w:hAnsi="仿宋" w:eastAsia="仿宋" w:cs="仿宋"/>
                <w:b w:val="0"/>
                <w:bCs w:val="0"/>
                <w:i w:val="0"/>
                <w:iCs w:val="0"/>
                <w:color w:val="auto"/>
                <w:kern w:val="0"/>
                <w:sz w:val="22"/>
                <w:szCs w:val="22"/>
                <w:u w:val="none"/>
                <w:vertAlign w:val="baseline"/>
                <w:lang w:val="en-US" w:eastAsia="zh-CN" w:bidi="ar"/>
              </w:rPr>
            </w:pPr>
            <w:r>
              <w:rPr>
                <w:rFonts w:hint="eastAsia" w:ascii="仿宋" w:hAnsi="仿宋" w:eastAsia="仿宋" w:cs="仿宋"/>
                <w:b w:val="0"/>
                <w:bCs w:val="0"/>
                <w:color w:val="auto"/>
                <w:sz w:val="22"/>
                <w:szCs w:val="22"/>
              </w:rPr>
              <w:t>具有数据管理功能，可以对工作量等治疗数据进行统计分析，还可以回顾数据结果、波形，实现病历管理或病历导出。</w:t>
            </w:r>
          </w:p>
        </w:tc>
      </w:tr>
    </w:tbl>
    <w:p w14:paraId="68B6CD02">
      <w:pPr>
        <w:pStyle w:val="53"/>
        <w:numPr>
          <w:ilvl w:val="0"/>
          <w:numId w:val="0"/>
        </w:numPr>
        <w:ind w:leftChars="0"/>
        <w:rPr>
          <w:rFonts w:hint="eastAsia" w:ascii="仿宋" w:hAnsi="仿宋" w:eastAsia="仿宋" w:cs="仿宋"/>
          <w:b w:val="0"/>
          <w:bCs w:val="0"/>
          <w:i w:val="0"/>
          <w:iCs w:val="0"/>
          <w:color w:val="auto"/>
          <w:kern w:val="0"/>
          <w:sz w:val="22"/>
          <w:szCs w:val="22"/>
          <w:u w:val="none"/>
          <w:lang w:val="en-US" w:eastAsia="zh-CN" w:bidi="ar"/>
        </w:rPr>
      </w:pPr>
    </w:p>
    <w:p w14:paraId="608362F6">
      <w:pPr>
        <w:pStyle w:val="53"/>
        <w:numPr>
          <w:ilvl w:val="0"/>
          <w:numId w:val="0"/>
        </w:numPr>
        <w:ind w:leftChars="0"/>
        <w:rPr>
          <w:rFonts w:hint="eastAsia" w:ascii="仿宋" w:hAnsi="仿宋" w:eastAsia="仿宋" w:cs="仿宋"/>
          <w:b/>
          <w:bCs/>
          <w:i w:val="0"/>
          <w:iCs w:val="0"/>
          <w:color w:val="auto"/>
          <w:kern w:val="0"/>
          <w:sz w:val="28"/>
          <w:szCs w:val="28"/>
          <w:u w:val="none"/>
          <w:lang w:val="en-US" w:eastAsia="zh-CN" w:bidi="ar"/>
        </w:rPr>
      </w:pPr>
      <w:r>
        <w:rPr>
          <w:rFonts w:hint="eastAsia" w:ascii="仿宋" w:hAnsi="仿宋" w:eastAsia="仿宋" w:cs="仿宋"/>
          <w:b/>
          <w:bCs/>
          <w:i w:val="0"/>
          <w:iCs w:val="0"/>
          <w:color w:val="auto"/>
          <w:kern w:val="0"/>
          <w:sz w:val="28"/>
          <w:szCs w:val="28"/>
          <w:u w:val="none"/>
          <w:lang w:val="en-US" w:eastAsia="zh-CN" w:bidi="ar"/>
        </w:rPr>
        <w:t>8、经颅磁治疗仪</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14:paraId="09A67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tcPr>
          <w:p w14:paraId="4BAA94AF">
            <w:pPr>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1、适用范围：用于人体中枢神经刺激和外周神经刺激，对脑神经及神经损伤性疾病的辅助治疗。还可用于神经电生理检查，康复科、精神科和神经科的运动神经功能评定。</w:t>
            </w:r>
          </w:p>
          <w:p w14:paraId="4EBF8B58">
            <w:pPr>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lang w:val="en-US" w:eastAsia="zh-CN"/>
              </w:rPr>
              <w:t xml:space="preserve">2. </w:t>
            </w:r>
            <w:r>
              <w:rPr>
                <w:rFonts w:hint="eastAsia" w:ascii="仿宋" w:hAnsi="仿宋" w:eastAsia="仿宋" w:cs="仿宋"/>
                <w:b w:val="0"/>
                <w:bCs w:val="0"/>
                <w:color w:val="auto"/>
                <w:sz w:val="22"/>
                <w:szCs w:val="22"/>
              </w:rPr>
              <w:t>外观结构：一体式主机，脉冲源，冷却系统高度集成。</w:t>
            </w:r>
          </w:p>
          <w:p w14:paraId="12D3C038">
            <w:pPr>
              <w:rPr>
                <w:rFonts w:hint="eastAsia" w:ascii="仿宋" w:hAnsi="仿宋" w:eastAsia="仿宋" w:cs="仿宋"/>
                <w:b w:val="0"/>
                <w:bCs w:val="0"/>
                <w:color w:val="auto"/>
                <w:sz w:val="22"/>
                <w:szCs w:val="22"/>
                <w:lang w:eastAsia="zh-CN"/>
              </w:rPr>
            </w:pPr>
            <w:r>
              <w:rPr>
                <w:rFonts w:hint="eastAsia" w:ascii="仿宋" w:hAnsi="仿宋" w:eastAsia="仿宋" w:cs="仿宋"/>
                <w:b w:val="0"/>
                <w:bCs w:val="0"/>
                <w:color w:val="auto"/>
                <w:sz w:val="22"/>
                <w:szCs w:val="22"/>
                <w:lang w:val="en-US" w:eastAsia="zh-CN"/>
              </w:rPr>
              <w:t xml:space="preserve">3. </w:t>
            </w:r>
            <w:r>
              <w:rPr>
                <w:rFonts w:hint="eastAsia" w:ascii="仿宋" w:hAnsi="仿宋" w:eastAsia="仿宋" w:cs="仿宋"/>
                <w:b w:val="0"/>
                <w:bCs w:val="0"/>
                <w:color w:val="auto"/>
                <w:sz w:val="22"/>
                <w:szCs w:val="22"/>
              </w:rPr>
              <w:t>操作系统：高性能笔记本电脑承载管理软件，非一体机</w:t>
            </w:r>
            <w:r>
              <w:rPr>
                <w:rFonts w:hint="eastAsia" w:ascii="仿宋" w:hAnsi="仿宋" w:eastAsia="仿宋" w:cs="仿宋"/>
                <w:b w:val="0"/>
                <w:bCs w:val="0"/>
                <w:color w:val="auto"/>
                <w:sz w:val="22"/>
                <w:szCs w:val="22"/>
                <w:lang w:eastAsia="zh-CN"/>
              </w:rPr>
              <w:t>。</w:t>
            </w:r>
          </w:p>
          <w:p w14:paraId="1B97E949">
            <w:pPr>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lang w:val="en-US" w:eastAsia="zh-CN"/>
              </w:rPr>
              <w:t xml:space="preserve">4. </w:t>
            </w:r>
            <w:r>
              <w:rPr>
                <w:rFonts w:hint="eastAsia" w:ascii="仿宋" w:hAnsi="仿宋" w:eastAsia="仿宋" w:cs="仿宋"/>
                <w:b w:val="0"/>
                <w:bCs w:val="0"/>
                <w:color w:val="auto"/>
                <w:sz w:val="22"/>
                <w:szCs w:val="22"/>
              </w:rPr>
              <w:t>最大磁感应强度：≥</w:t>
            </w:r>
            <w:r>
              <w:rPr>
                <w:rFonts w:hint="eastAsia" w:ascii="仿宋" w:hAnsi="仿宋" w:eastAsia="仿宋" w:cs="仿宋"/>
                <w:b w:val="0"/>
                <w:bCs w:val="0"/>
                <w:color w:val="auto"/>
                <w:sz w:val="22"/>
                <w:szCs w:val="22"/>
                <w:lang w:val="en-US" w:eastAsia="zh-CN"/>
              </w:rPr>
              <w:t>7.5</w:t>
            </w:r>
            <w:r>
              <w:rPr>
                <w:rFonts w:hint="eastAsia" w:ascii="仿宋" w:hAnsi="仿宋" w:eastAsia="仿宋" w:cs="仿宋"/>
                <w:b w:val="0"/>
                <w:bCs w:val="0"/>
                <w:color w:val="auto"/>
                <w:sz w:val="22"/>
                <w:szCs w:val="22"/>
              </w:rPr>
              <w:t>T。</w:t>
            </w:r>
          </w:p>
          <w:p w14:paraId="1290A5D9">
            <w:pPr>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lang w:val="en-US" w:eastAsia="zh-CN"/>
              </w:rPr>
              <w:t xml:space="preserve">5. </w:t>
            </w:r>
            <w:r>
              <w:rPr>
                <w:rFonts w:hint="eastAsia" w:ascii="仿宋" w:hAnsi="仿宋" w:eastAsia="仿宋" w:cs="仿宋"/>
                <w:b w:val="0"/>
                <w:bCs w:val="0"/>
                <w:color w:val="auto"/>
                <w:sz w:val="22"/>
                <w:szCs w:val="22"/>
              </w:rPr>
              <w:t>最大刺激频率：1</w:t>
            </w:r>
            <w:r>
              <w:rPr>
                <w:rFonts w:hint="eastAsia" w:ascii="仿宋" w:hAnsi="仿宋" w:eastAsia="仿宋" w:cs="仿宋"/>
                <w:b w:val="0"/>
                <w:bCs w:val="0"/>
                <w:color w:val="auto"/>
                <w:sz w:val="22"/>
                <w:szCs w:val="22"/>
                <w:lang w:val="en-US" w:eastAsia="zh-CN"/>
              </w:rPr>
              <w:t>0</w:t>
            </w:r>
            <w:r>
              <w:rPr>
                <w:rFonts w:hint="eastAsia" w:ascii="仿宋" w:hAnsi="仿宋" w:eastAsia="仿宋" w:cs="仿宋"/>
                <w:b w:val="0"/>
                <w:bCs w:val="0"/>
                <w:color w:val="auto"/>
                <w:sz w:val="22"/>
                <w:szCs w:val="22"/>
              </w:rPr>
              <w:t>0Hz，0Hz～1</w:t>
            </w:r>
            <w:r>
              <w:rPr>
                <w:rFonts w:hint="eastAsia" w:ascii="仿宋" w:hAnsi="仿宋" w:eastAsia="仿宋" w:cs="仿宋"/>
                <w:b w:val="0"/>
                <w:bCs w:val="0"/>
                <w:color w:val="auto"/>
                <w:sz w:val="22"/>
                <w:szCs w:val="22"/>
                <w:lang w:val="en-US" w:eastAsia="zh-CN"/>
              </w:rPr>
              <w:t>0</w:t>
            </w:r>
            <w:r>
              <w:rPr>
                <w:rFonts w:hint="eastAsia" w:ascii="仿宋" w:hAnsi="仿宋" w:eastAsia="仿宋" w:cs="仿宋"/>
                <w:b w:val="0"/>
                <w:bCs w:val="0"/>
                <w:color w:val="auto"/>
                <w:sz w:val="22"/>
                <w:szCs w:val="22"/>
              </w:rPr>
              <w:t>0Hz可调。</w:t>
            </w:r>
          </w:p>
          <w:p w14:paraId="02458095">
            <w:pPr>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lang w:val="en-US" w:eastAsia="zh-CN"/>
              </w:rPr>
              <w:t xml:space="preserve">6. </w:t>
            </w:r>
            <w:r>
              <w:rPr>
                <w:rFonts w:hint="eastAsia" w:ascii="仿宋" w:hAnsi="仿宋" w:eastAsia="仿宋" w:cs="仿宋"/>
                <w:b w:val="0"/>
                <w:bCs w:val="0"/>
                <w:color w:val="auto"/>
                <w:sz w:val="22"/>
                <w:szCs w:val="22"/>
              </w:rPr>
              <w:t>磁感应强度最大变化率：10kT/s-80kT/s。</w:t>
            </w:r>
          </w:p>
          <w:p w14:paraId="0D24E8A3">
            <w:pPr>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lang w:val="en-US" w:eastAsia="zh-CN"/>
              </w:rPr>
              <w:t xml:space="preserve">7. </w:t>
            </w:r>
            <w:r>
              <w:rPr>
                <w:rFonts w:hint="eastAsia" w:ascii="仿宋" w:hAnsi="仿宋" w:eastAsia="仿宋" w:cs="仿宋"/>
                <w:b w:val="0"/>
                <w:bCs w:val="0"/>
                <w:color w:val="auto"/>
                <w:sz w:val="22"/>
                <w:szCs w:val="22"/>
              </w:rPr>
              <w:t>输出脉冲脉宽≥340μs±20μs。</w:t>
            </w:r>
          </w:p>
          <w:p w14:paraId="681AD5AD">
            <w:pPr>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lang w:val="en-US" w:eastAsia="zh-CN"/>
              </w:rPr>
              <w:t xml:space="preserve">8. </w:t>
            </w:r>
            <w:r>
              <w:rPr>
                <w:rFonts w:hint="eastAsia" w:ascii="仿宋" w:hAnsi="仿宋" w:eastAsia="仿宋" w:cs="仿宋"/>
                <w:b w:val="0"/>
                <w:bCs w:val="0"/>
                <w:color w:val="auto"/>
                <w:sz w:val="22"/>
                <w:szCs w:val="22"/>
              </w:rPr>
              <w:t>在工作条件下，设备支持100%强度进行刺激，可以连续24h工作。</w:t>
            </w:r>
          </w:p>
          <w:p w14:paraId="3959271E">
            <w:pPr>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lang w:val="en-US" w:eastAsia="zh-CN"/>
              </w:rPr>
              <w:t xml:space="preserve">9. </w:t>
            </w:r>
            <w:r>
              <w:rPr>
                <w:rFonts w:hint="eastAsia" w:ascii="仿宋" w:hAnsi="仿宋" w:eastAsia="仿宋" w:cs="仿宋"/>
                <w:b w:val="0"/>
                <w:bCs w:val="0"/>
                <w:color w:val="auto"/>
                <w:sz w:val="22"/>
                <w:szCs w:val="22"/>
              </w:rPr>
              <w:t>使用磁场力线控制技术分为靶肌聚焦区及非靶肌刺激区，刺激线圈磁场分布均匀。</w:t>
            </w:r>
          </w:p>
          <w:p w14:paraId="29991349">
            <w:pPr>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lang w:val="en-US" w:eastAsia="zh-CN"/>
              </w:rPr>
              <w:t xml:space="preserve">10. </w:t>
            </w:r>
            <w:r>
              <w:rPr>
                <w:rFonts w:hint="eastAsia" w:ascii="仿宋" w:hAnsi="仿宋" w:eastAsia="仿宋" w:cs="仿宋"/>
                <w:b w:val="0"/>
                <w:bCs w:val="0"/>
                <w:color w:val="auto"/>
                <w:sz w:val="22"/>
                <w:szCs w:val="22"/>
              </w:rPr>
              <w:t>线圈类型：标配儿童圆型及儿童蝶型线圈，能实现双面双向刺激。</w:t>
            </w:r>
          </w:p>
          <w:p w14:paraId="2F487A35">
            <w:pPr>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lang w:val="en-US" w:eastAsia="zh-CN"/>
              </w:rPr>
              <w:t xml:space="preserve">11. </w:t>
            </w:r>
            <w:r>
              <w:rPr>
                <w:rFonts w:hint="eastAsia" w:ascii="仿宋" w:hAnsi="仿宋" w:eastAsia="仿宋" w:cs="仿宋"/>
                <w:b w:val="0"/>
                <w:bCs w:val="0"/>
                <w:color w:val="auto"/>
                <w:sz w:val="22"/>
                <w:szCs w:val="22"/>
              </w:rPr>
              <w:t>配备随动悬停调节系统，通过扭臂抵消线圈重力，剩余预紧力防止脑袋向下移动时离开磁拍，360度空间活动度，确保治疗过程中靶点不偏移，保证治疗效果。</w:t>
            </w:r>
          </w:p>
          <w:p w14:paraId="0DB1226C">
            <w:pPr>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lang w:val="en-US" w:eastAsia="zh-CN"/>
              </w:rPr>
              <w:t xml:space="preserve">12. </w:t>
            </w:r>
            <w:r>
              <w:rPr>
                <w:rFonts w:hint="eastAsia" w:ascii="仿宋" w:hAnsi="仿宋" w:eastAsia="仿宋" w:cs="仿宋"/>
                <w:b w:val="0"/>
                <w:bCs w:val="0"/>
                <w:color w:val="auto"/>
                <w:sz w:val="22"/>
                <w:szCs w:val="22"/>
              </w:rPr>
              <w:t>MEP通道数：≥2通道。</w:t>
            </w:r>
          </w:p>
          <w:p w14:paraId="407042FF">
            <w:pPr>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lang w:val="en-US" w:eastAsia="zh-CN"/>
              </w:rPr>
              <w:t xml:space="preserve">13. </w:t>
            </w:r>
            <w:r>
              <w:rPr>
                <w:rFonts w:hint="eastAsia" w:ascii="仿宋" w:hAnsi="仿宋" w:eastAsia="仿宋" w:cs="仿宋"/>
                <w:b w:val="0"/>
                <w:bCs w:val="0"/>
                <w:color w:val="auto"/>
                <w:sz w:val="22"/>
                <w:szCs w:val="22"/>
              </w:rPr>
              <w:t>传输方式：有线传输。</w:t>
            </w:r>
          </w:p>
          <w:p w14:paraId="2A477D87">
            <w:pPr>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lang w:val="en-US" w:eastAsia="zh-CN"/>
              </w:rPr>
              <w:t xml:space="preserve">14. </w:t>
            </w:r>
            <w:r>
              <w:rPr>
                <w:rFonts w:hint="eastAsia" w:ascii="仿宋" w:hAnsi="仿宋" w:eastAsia="仿宋" w:cs="仿宋"/>
                <w:b w:val="0"/>
                <w:bCs w:val="0"/>
                <w:color w:val="auto"/>
                <w:sz w:val="22"/>
                <w:szCs w:val="22"/>
              </w:rPr>
              <w:t>运动诱发电位测量灵敏度范围：1～3000μV，最小分辨率≤0.</w:t>
            </w:r>
            <w:r>
              <w:rPr>
                <w:rFonts w:hint="eastAsia" w:ascii="仿宋" w:hAnsi="仿宋" w:eastAsia="仿宋" w:cs="仿宋"/>
                <w:b w:val="0"/>
                <w:bCs w:val="0"/>
                <w:color w:val="auto"/>
                <w:sz w:val="22"/>
                <w:szCs w:val="22"/>
                <w:lang w:val="en-US" w:eastAsia="zh-CN"/>
              </w:rPr>
              <w:t>5</w:t>
            </w:r>
            <w:r>
              <w:rPr>
                <w:rFonts w:hint="eastAsia" w:ascii="仿宋" w:hAnsi="仿宋" w:eastAsia="仿宋" w:cs="仿宋"/>
                <w:b w:val="0"/>
                <w:bCs w:val="0"/>
                <w:color w:val="auto"/>
                <w:sz w:val="22"/>
                <w:szCs w:val="22"/>
              </w:rPr>
              <w:t>μV，检查频率范围：20Hz～550Hz。</w:t>
            </w:r>
          </w:p>
          <w:p w14:paraId="386B6446">
            <w:pPr>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lang w:val="en-US" w:eastAsia="zh-CN"/>
              </w:rPr>
              <w:t xml:space="preserve">15. </w:t>
            </w:r>
            <w:r>
              <w:rPr>
                <w:rFonts w:hint="eastAsia" w:ascii="仿宋" w:hAnsi="仿宋" w:eastAsia="仿宋" w:cs="仿宋"/>
                <w:b w:val="0"/>
                <w:bCs w:val="0"/>
                <w:color w:val="auto"/>
                <w:sz w:val="22"/>
                <w:szCs w:val="22"/>
              </w:rPr>
              <w:t>可在高散热需求场景下，启动风冷液冷一体化散热模式，保证设备高性能运行，满足临床长时间治疗需求。</w:t>
            </w:r>
          </w:p>
          <w:p w14:paraId="29F4DB34">
            <w:pPr>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lang w:val="en-US" w:eastAsia="zh-CN"/>
              </w:rPr>
              <w:t xml:space="preserve">16. </w:t>
            </w:r>
            <w:r>
              <w:rPr>
                <w:rFonts w:hint="eastAsia" w:ascii="仿宋" w:hAnsi="仿宋" w:eastAsia="仿宋" w:cs="仿宋"/>
                <w:b w:val="0"/>
                <w:bCs w:val="0"/>
                <w:color w:val="auto"/>
                <w:sz w:val="22"/>
                <w:szCs w:val="22"/>
              </w:rPr>
              <w:t>安全工作温度预警功能，当刺激线圈温度超过40℃，磁刺激仪应自动停止刺激输出，保证安全使用。</w:t>
            </w:r>
          </w:p>
          <w:p w14:paraId="6840BD6F">
            <w:pPr>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lang w:val="en-US" w:eastAsia="zh-CN"/>
              </w:rPr>
              <w:t xml:space="preserve">17 </w:t>
            </w:r>
            <w:r>
              <w:rPr>
                <w:rFonts w:hint="eastAsia" w:ascii="仿宋" w:hAnsi="仿宋" w:eastAsia="仿宋" w:cs="仿宋"/>
                <w:b w:val="0"/>
                <w:bCs w:val="0"/>
                <w:color w:val="auto"/>
                <w:sz w:val="22"/>
                <w:szCs w:val="22"/>
              </w:rPr>
              <w:t>可以实时显示冷却液温度。</w:t>
            </w:r>
          </w:p>
          <w:p w14:paraId="4CB765A4">
            <w:pPr>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lang w:val="en-US" w:eastAsia="zh-CN"/>
              </w:rPr>
              <w:t>18.</w:t>
            </w:r>
            <w:r>
              <w:rPr>
                <w:rFonts w:hint="eastAsia" w:ascii="仿宋" w:hAnsi="仿宋" w:eastAsia="仿宋" w:cs="仿宋"/>
                <w:b w:val="0"/>
                <w:bCs w:val="0"/>
                <w:color w:val="auto"/>
                <w:sz w:val="22"/>
                <w:szCs w:val="22"/>
              </w:rPr>
              <w:t xml:space="preserve"> </w:t>
            </w:r>
            <w:r>
              <w:rPr>
                <w:rFonts w:hint="eastAsia" w:ascii="仿宋" w:hAnsi="仿宋" w:eastAsia="仿宋" w:cs="仿宋"/>
                <w:b w:val="0"/>
                <w:bCs w:val="0"/>
                <w:color w:val="auto"/>
                <w:sz w:val="22"/>
                <w:szCs w:val="22"/>
                <w:lang w:val="en-US" w:eastAsia="zh-CN"/>
              </w:rPr>
              <w:t>冷却系统内是</w:t>
            </w:r>
            <w:r>
              <w:rPr>
                <w:rFonts w:hint="eastAsia" w:ascii="仿宋" w:hAnsi="仿宋" w:eastAsia="仿宋" w:cs="仿宋"/>
                <w:b w:val="0"/>
                <w:bCs w:val="0"/>
                <w:color w:val="auto"/>
                <w:sz w:val="22"/>
                <w:szCs w:val="22"/>
              </w:rPr>
              <w:t>惰性冷却液。</w:t>
            </w:r>
          </w:p>
          <w:p w14:paraId="4876E252">
            <w:pPr>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lang w:val="en-US" w:eastAsia="zh-CN"/>
              </w:rPr>
              <w:t xml:space="preserve">19. </w:t>
            </w:r>
            <w:r>
              <w:rPr>
                <w:rFonts w:hint="eastAsia" w:ascii="仿宋" w:hAnsi="仿宋" w:eastAsia="仿宋" w:cs="仿宋"/>
                <w:b w:val="0"/>
                <w:bCs w:val="0"/>
                <w:color w:val="auto"/>
                <w:sz w:val="22"/>
                <w:szCs w:val="22"/>
              </w:rPr>
              <w:t>上位机软件通过GB/T25000.51软件产品质量要求与评价。</w:t>
            </w:r>
          </w:p>
          <w:p w14:paraId="2354273A">
            <w:pPr>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lang w:val="en-US" w:eastAsia="zh-CN"/>
              </w:rPr>
              <w:t xml:space="preserve">20. </w:t>
            </w:r>
            <w:r>
              <w:rPr>
                <w:rFonts w:hint="eastAsia" w:ascii="仿宋" w:hAnsi="仿宋" w:eastAsia="仿宋" w:cs="仿宋"/>
                <w:b w:val="0"/>
                <w:bCs w:val="0"/>
                <w:color w:val="auto"/>
                <w:sz w:val="22"/>
                <w:szCs w:val="22"/>
              </w:rPr>
              <w:t>整机符合GB9706.1-2020《医用电气设备第1部分：基本安全和基本性能通用要求》的规定。</w:t>
            </w:r>
          </w:p>
          <w:p w14:paraId="49A3EDC5">
            <w:pPr>
              <w:rPr>
                <w:rFonts w:hint="eastAsia" w:ascii="仿宋" w:hAnsi="仿宋" w:eastAsia="仿宋" w:cs="仿宋"/>
                <w:b w:val="0"/>
                <w:bCs w:val="0"/>
                <w:i w:val="0"/>
                <w:iCs w:val="0"/>
                <w:color w:val="auto"/>
                <w:kern w:val="0"/>
                <w:sz w:val="22"/>
                <w:szCs w:val="22"/>
                <w:u w:val="none"/>
                <w:vertAlign w:val="baseline"/>
                <w:lang w:val="en-US" w:eastAsia="zh-CN" w:bidi="ar"/>
              </w:rPr>
            </w:pPr>
            <w:r>
              <w:rPr>
                <w:rFonts w:hint="eastAsia" w:ascii="仿宋" w:hAnsi="仿宋" w:eastAsia="仿宋" w:cs="仿宋"/>
                <w:b w:val="0"/>
                <w:bCs w:val="0"/>
                <w:color w:val="auto"/>
                <w:sz w:val="22"/>
                <w:szCs w:val="22"/>
                <w:lang w:val="en-US" w:eastAsia="zh-CN"/>
              </w:rPr>
              <w:t xml:space="preserve">21. </w:t>
            </w:r>
            <w:r>
              <w:rPr>
                <w:rFonts w:hint="eastAsia" w:ascii="仿宋" w:hAnsi="仿宋" w:eastAsia="仿宋" w:cs="仿宋"/>
                <w:b w:val="0"/>
                <w:bCs w:val="0"/>
                <w:color w:val="auto"/>
                <w:sz w:val="22"/>
                <w:szCs w:val="22"/>
              </w:rPr>
              <w:t>符合YY9706.102-2021《医用电气设备第1-2部分：安全通过要求并列标准：电磁兼容要求和试验》的规定。</w:t>
            </w:r>
          </w:p>
        </w:tc>
      </w:tr>
    </w:tbl>
    <w:p w14:paraId="3CFACE9C">
      <w:pPr>
        <w:pStyle w:val="53"/>
        <w:numPr>
          <w:ilvl w:val="0"/>
          <w:numId w:val="0"/>
        </w:numPr>
        <w:ind w:leftChars="0"/>
        <w:rPr>
          <w:rFonts w:hint="eastAsia" w:ascii="仿宋" w:hAnsi="仿宋" w:eastAsia="仿宋" w:cs="仿宋"/>
          <w:b w:val="0"/>
          <w:bCs w:val="0"/>
          <w:i w:val="0"/>
          <w:iCs w:val="0"/>
          <w:color w:val="auto"/>
          <w:kern w:val="0"/>
          <w:sz w:val="22"/>
          <w:szCs w:val="22"/>
          <w:u w:val="none"/>
          <w:lang w:val="en-US" w:eastAsia="zh-CN" w:bidi="ar"/>
        </w:rPr>
      </w:pPr>
    </w:p>
    <w:p w14:paraId="3ADA69DA">
      <w:pPr>
        <w:pStyle w:val="53"/>
        <w:numPr>
          <w:ilvl w:val="0"/>
          <w:numId w:val="0"/>
        </w:numPr>
        <w:ind w:leftChars="0"/>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bCs/>
          <w:i w:val="0"/>
          <w:iCs w:val="0"/>
          <w:color w:val="auto"/>
          <w:kern w:val="0"/>
          <w:sz w:val="28"/>
          <w:szCs w:val="28"/>
          <w:u w:val="none"/>
          <w:lang w:val="en-US" w:eastAsia="zh-CN" w:bidi="ar"/>
        </w:rPr>
        <w:t>9、心电监护（成人）</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14:paraId="711A4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tcPr>
          <w:p w14:paraId="11A31E02">
            <w:pPr>
              <w:autoSpaceDE w:val="0"/>
              <w:autoSpaceDN w:val="0"/>
              <w:adjustRightInd w:val="0"/>
              <w:spacing w:line="360" w:lineRule="auto"/>
              <w:jc w:val="left"/>
              <w:rPr>
                <w:rFonts w:hint="eastAsia" w:ascii="仿宋" w:hAnsi="仿宋" w:eastAsia="仿宋" w:cs="仿宋"/>
                <w:b w:val="0"/>
                <w:bCs w:val="0"/>
                <w:color w:val="auto"/>
                <w:kern w:val="0"/>
                <w:sz w:val="22"/>
                <w:szCs w:val="22"/>
              </w:rPr>
            </w:pPr>
            <w:r>
              <w:rPr>
                <w:rFonts w:hint="eastAsia" w:ascii="仿宋" w:hAnsi="仿宋" w:eastAsia="仿宋" w:cs="仿宋"/>
                <w:b w:val="0"/>
                <w:bCs w:val="0"/>
                <w:color w:val="auto"/>
                <w:kern w:val="0"/>
                <w:sz w:val="22"/>
                <w:szCs w:val="22"/>
              </w:rPr>
              <w:t>1：整机要求：</w:t>
            </w:r>
          </w:p>
          <w:p w14:paraId="2AF5126A">
            <w:pPr>
              <w:autoSpaceDE w:val="0"/>
              <w:autoSpaceDN w:val="0"/>
              <w:adjustRightInd w:val="0"/>
              <w:spacing w:line="360" w:lineRule="auto"/>
              <w:ind w:left="420" w:leftChars="200"/>
              <w:jc w:val="left"/>
              <w:rPr>
                <w:rFonts w:hint="eastAsia" w:ascii="仿宋" w:hAnsi="仿宋" w:eastAsia="仿宋" w:cs="仿宋"/>
                <w:b w:val="0"/>
                <w:bCs w:val="0"/>
                <w:color w:val="auto"/>
                <w:kern w:val="0"/>
                <w:sz w:val="22"/>
                <w:szCs w:val="22"/>
              </w:rPr>
            </w:pPr>
            <w:r>
              <w:rPr>
                <w:rFonts w:hint="eastAsia" w:ascii="仿宋" w:hAnsi="仿宋" w:eastAsia="仿宋" w:cs="仿宋"/>
                <w:b w:val="0"/>
                <w:bCs w:val="0"/>
                <w:color w:val="auto"/>
                <w:sz w:val="22"/>
                <w:szCs w:val="22"/>
              </w:rPr>
              <w:t>1.1、一体化便携监护仪，内置锂电池</w:t>
            </w:r>
            <w:r>
              <w:rPr>
                <w:rFonts w:hint="eastAsia" w:ascii="仿宋" w:hAnsi="仿宋" w:eastAsia="仿宋" w:cs="仿宋"/>
                <w:b w:val="0"/>
                <w:bCs w:val="0"/>
                <w:color w:val="auto"/>
                <w:sz w:val="22"/>
                <w:szCs w:val="22"/>
                <w:lang w:eastAsia="zh-CN"/>
              </w:rPr>
              <w:t>，</w:t>
            </w:r>
            <w:r>
              <w:rPr>
                <w:rFonts w:hint="eastAsia" w:ascii="仿宋" w:hAnsi="仿宋" w:eastAsia="仿宋" w:cs="仿宋"/>
                <w:b w:val="0"/>
                <w:bCs w:val="0"/>
                <w:color w:val="auto"/>
                <w:sz w:val="22"/>
                <w:szCs w:val="22"/>
              </w:rPr>
              <w:t>整机无风扇设计。</w:t>
            </w:r>
            <w:r>
              <w:rPr>
                <w:rFonts w:hint="eastAsia" w:ascii="仿宋" w:hAnsi="仿宋" w:eastAsia="仿宋" w:cs="仿宋"/>
                <w:b w:val="0"/>
                <w:bCs w:val="0"/>
                <w:color w:val="auto"/>
                <w:kern w:val="0"/>
                <w:sz w:val="22"/>
                <w:szCs w:val="22"/>
              </w:rPr>
              <w:t xml:space="preserve"> </w:t>
            </w:r>
          </w:p>
          <w:p w14:paraId="24C029E4">
            <w:pPr>
              <w:autoSpaceDE w:val="0"/>
              <w:autoSpaceDN w:val="0"/>
              <w:adjustRightInd w:val="0"/>
              <w:spacing w:line="360" w:lineRule="auto"/>
              <w:ind w:left="420" w:leftChars="200"/>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1.</w:t>
            </w:r>
            <w:r>
              <w:rPr>
                <w:rFonts w:hint="eastAsia" w:ascii="仿宋" w:hAnsi="仿宋" w:eastAsia="仿宋" w:cs="仿宋"/>
                <w:b w:val="0"/>
                <w:bCs w:val="0"/>
                <w:color w:val="auto"/>
                <w:sz w:val="22"/>
                <w:szCs w:val="22"/>
                <w:lang w:val="en-US" w:eastAsia="zh-CN"/>
              </w:rPr>
              <w:t>2</w:t>
            </w:r>
            <w:r>
              <w:rPr>
                <w:rFonts w:hint="eastAsia" w:ascii="仿宋" w:hAnsi="仿宋" w:eastAsia="仿宋" w:cs="仿宋"/>
                <w:b w:val="0"/>
                <w:bCs w:val="0"/>
                <w:color w:val="auto"/>
                <w:sz w:val="22"/>
                <w:szCs w:val="22"/>
              </w:rPr>
              <w:t>、≥10.1英寸彩色液晶触摸屏，分辨率1280*800像素或更高，≥8通道波形显示。</w:t>
            </w:r>
          </w:p>
          <w:p w14:paraId="47A4DC51">
            <w:pPr>
              <w:autoSpaceDE w:val="0"/>
              <w:autoSpaceDN w:val="0"/>
              <w:adjustRightInd w:val="0"/>
              <w:spacing w:line="360" w:lineRule="auto"/>
              <w:ind w:left="420" w:leftChars="200"/>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rPr>
              <w:t>1.</w:t>
            </w:r>
            <w:r>
              <w:rPr>
                <w:rFonts w:hint="eastAsia" w:ascii="仿宋" w:hAnsi="仿宋" w:eastAsia="仿宋" w:cs="仿宋"/>
                <w:b w:val="0"/>
                <w:bCs w:val="0"/>
                <w:color w:val="auto"/>
                <w:sz w:val="22"/>
                <w:szCs w:val="22"/>
                <w:lang w:val="en-US" w:eastAsia="zh-CN"/>
              </w:rPr>
              <w:t>3</w:t>
            </w:r>
            <w:r>
              <w:rPr>
                <w:rFonts w:hint="eastAsia" w:ascii="仿宋" w:hAnsi="仿宋" w:eastAsia="仿宋" w:cs="仿宋"/>
                <w:b w:val="0"/>
                <w:bCs w:val="0"/>
                <w:color w:val="auto"/>
                <w:sz w:val="22"/>
                <w:szCs w:val="22"/>
              </w:rPr>
              <w:t>、安全规格：ECG, TEMP, IBP, SpO2 , NIBP监测参数抗电击程度为防除颤CF型。</w:t>
            </w:r>
          </w:p>
          <w:p w14:paraId="1F5C918F">
            <w:pPr>
              <w:autoSpaceDE w:val="0"/>
              <w:autoSpaceDN w:val="0"/>
              <w:adjustRightInd w:val="0"/>
              <w:spacing w:line="360" w:lineRule="auto"/>
              <w:ind w:left="420" w:leftChars="200"/>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1.</w:t>
            </w:r>
            <w:r>
              <w:rPr>
                <w:rFonts w:hint="eastAsia" w:ascii="仿宋" w:hAnsi="仿宋" w:eastAsia="仿宋" w:cs="仿宋"/>
                <w:b w:val="0"/>
                <w:bCs w:val="0"/>
                <w:color w:val="auto"/>
                <w:sz w:val="22"/>
                <w:szCs w:val="22"/>
                <w:lang w:val="en-US" w:eastAsia="zh-CN"/>
              </w:rPr>
              <w:t>4</w:t>
            </w:r>
            <w:r>
              <w:rPr>
                <w:rFonts w:hint="eastAsia" w:ascii="仿宋" w:hAnsi="仿宋" w:eastAsia="仿宋" w:cs="仿宋"/>
                <w:b w:val="0"/>
                <w:bCs w:val="0"/>
                <w:color w:val="auto"/>
                <w:sz w:val="22"/>
                <w:szCs w:val="22"/>
              </w:rPr>
              <w:t>、监护仪设计使用年限≥8年。</w:t>
            </w:r>
          </w:p>
          <w:p w14:paraId="380870DB">
            <w:pPr>
              <w:autoSpaceDE w:val="0"/>
              <w:autoSpaceDN w:val="0"/>
              <w:adjustRightInd w:val="0"/>
              <w:spacing w:line="360" w:lineRule="auto"/>
              <w:ind w:left="420" w:leftChars="200"/>
              <w:jc w:val="left"/>
              <w:rPr>
                <w:rFonts w:hint="eastAsia" w:ascii="仿宋" w:hAnsi="仿宋" w:eastAsia="仿宋" w:cs="仿宋"/>
                <w:b w:val="0"/>
                <w:bCs w:val="0"/>
                <w:color w:val="auto"/>
                <w:kern w:val="0"/>
                <w:sz w:val="22"/>
                <w:szCs w:val="22"/>
              </w:rPr>
            </w:pPr>
          </w:p>
          <w:p w14:paraId="585EA505">
            <w:pPr>
              <w:autoSpaceDE w:val="0"/>
              <w:autoSpaceDN w:val="0"/>
              <w:adjustRightInd w:val="0"/>
              <w:spacing w:line="360" w:lineRule="auto"/>
              <w:jc w:val="left"/>
              <w:rPr>
                <w:rFonts w:hint="eastAsia" w:ascii="仿宋" w:hAnsi="仿宋" w:eastAsia="仿宋" w:cs="仿宋"/>
                <w:b w:val="0"/>
                <w:bCs w:val="0"/>
                <w:color w:val="auto"/>
                <w:kern w:val="0"/>
                <w:sz w:val="22"/>
                <w:szCs w:val="22"/>
              </w:rPr>
            </w:pPr>
            <w:r>
              <w:rPr>
                <w:rFonts w:hint="eastAsia" w:ascii="仿宋" w:hAnsi="仿宋" w:eastAsia="仿宋" w:cs="仿宋"/>
                <w:b w:val="0"/>
                <w:bCs w:val="0"/>
                <w:color w:val="auto"/>
                <w:kern w:val="0"/>
                <w:sz w:val="22"/>
                <w:szCs w:val="22"/>
              </w:rPr>
              <w:t>2：监测参数：</w:t>
            </w:r>
          </w:p>
          <w:p w14:paraId="7D05ED00">
            <w:pPr>
              <w:autoSpaceDE w:val="0"/>
              <w:autoSpaceDN w:val="0"/>
              <w:adjustRightInd w:val="0"/>
              <w:spacing w:line="360" w:lineRule="auto"/>
              <w:ind w:left="420" w:leftChars="200"/>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2.1、配置3/5导心电，呼吸，无创血压，血氧饱和度，脉搏和双通道体温参数监测。</w:t>
            </w:r>
          </w:p>
          <w:p w14:paraId="160FB8CD">
            <w:pPr>
              <w:autoSpaceDE w:val="0"/>
              <w:autoSpaceDN w:val="0"/>
              <w:adjustRightInd w:val="0"/>
              <w:spacing w:line="360" w:lineRule="auto"/>
              <w:ind w:left="420" w:leftChars="200"/>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2.2、心电监护支持心率，ST段测量，心律失常分析，QT/QTc连续实时测量和对应报警功能。</w:t>
            </w:r>
          </w:p>
          <w:p w14:paraId="0F6F8902">
            <w:pPr>
              <w:autoSpaceDE w:val="0"/>
              <w:autoSpaceDN w:val="0"/>
              <w:adjustRightInd w:val="0"/>
              <w:spacing w:line="360" w:lineRule="auto"/>
              <w:ind w:left="420" w:leftChars="200"/>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2.</w:t>
            </w:r>
            <w:r>
              <w:rPr>
                <w:rFonts w:hint="eastAsia" w:ascii="仿宋" w:hAnsi="仿宋" w:eastAsia="仿宋" w:cs="仿宋"/>
                <w:b w:val="0"/>
                <w:bCs w:val="0"/>
                <w:color w:val="auto"/>
                <w:sz w:val="22"/>
                <w:szCs w:val="22"/>
                <w:lang w:val="en-US" w:eastAsia="zh-CN"/>
              </w:rPr>
              <w:t>3</w:t>
            </w:r>
            <w:r>
              <w:rPr>
                <w:rFonts w:hint="eastAsia" w:ascii="仿宋" w:hAnsi="仿宋" w:eastAsia="仿宋" w:cs="仿宋"/>
                <w:b w:val="0"/>
                <w:bCs w:val="0"/>
                <w:color w:val="auto"/>
                <w:sz w:val="22"/>
                <w:szCs w:val="22"/>
              </w:rPr>
              <w:t>、心电波形扫描速度支持6.25mm/s、12.5 mm/s、25 mm/s和50 mm/s。</w:t>
            </w:r>
          </w:p>
          <w:p w14:paraId="2874D41B">
            <w:pPr>
              <w:autoSpaceDE w:val="0"/>
              <w:autoSpaceDN w:val="0"/>
              <w:adjustRightInd w:val="0"/>
              <w:spacing w:line="360" w:lineRule="auto"/>
              <w:ind w:left="420" w:leftChars="200"/>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2.</w:t>
            </w:r>
            <w:r>
              <w:rPr>
                <w:rFonts w:hint="eastAsia" w:ascii="仿宋" w:hAnsi="仿宋" w:eastAsia="仿宋" w:cs="仿宋"/>
                <w:b w:val="0"/>
                <w:bCs w:val="0"/>
                <w:color w:val="auto"/>
                <w:sz w:val="22"/>
                <w:szCs w:val="22"/>
                <w:lang w:val="en-US" w:eastAsia="zh-CN"/>
              </w:rPr>
              <w:t>4</w:t>
            </w:r>
            <w:r>
              <w:rPr>
                <w:rFonts w:hint="eastAsia" w:ascii="仿宋" w:hAnsi="仿宋" w:eastAsia="仿宋" w:cs="仿宋"/>
                <w:b w:val="0"/>
                <w:bCs w:val="0"/>
                <w:color w:val="auto"/>
                <w:sz w:val="22"/>
                <w:szCs w:val="22"/>
              </w:rPr>
              <w:t>、提供窗口支持心脏下壁，侧壁和前壁对应多个ST片段的同屏实时显示，提供参考片段和实时片段的对比查看。</w:t>
            </w:r>
          </w:p>
          <w:p w14:paraId="5EB3FF91">
            <w:pPr>
              <w:autoSpaceDE w:val="0"/>
              <w:autoSpaceDN w:val="0"/>
              <w:adjustRightInd w:val="0"/>
              <w:spacing w:line="360" w:lineRule="auto"/>
              <w:ind w:left="420" w:leftChars="200"/>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2.</w:t>
            </w:r>
            <w:r>
              <w:rPr>
                <w:rFonts w:hint="eastAsia" w:ascii="仿宋" w:hAnsi="仿宋" w:eastAsia="仿宋" w:cs="仿宋"/>
                <w:b w:val="0"/>
                <w:bCs w:val="0"/>
                <w:color w:val="auto"/>
                <w:sz w:val="22"/>
                <w:szCs w:val="22"/>
                <w:lang w:val="en-US" w:eastAsia="zh-CN"/>
              </w:rPr>
              <w:t>5</w:t>
            </w:r>
            <w:r>
              <w:rPr>
                <w:rFonts w:hint="eastAsia" w:ascii="仿宋" w:hAnsi="仿宋" w:eastAsia="仿宋" w:cs="仿宋"/>
                <w:b w:val="0"/>
                <w:bCs w:val="0"/>
                <w:color w:val="auto"/>
                <w:sz w:val="22"/>
                <w:szCs w:val="22"/>
              </w:rPr>
              <w:t>、支持≥20种心律失常分析,包括房颤分析。</w:t>
            </w:r>
          </w:p>
          <w:p w14:paraId="231F459F">
            <w:pPr>
              <w:autoSpaceDE w:val="0"/>
              <w:autoSpaceDN w:val="0"/>
              <w:adjustRightInd w:val="0"/>
              <w:spacing w:line="360" w:lineRule="auto"/>
              <w:ind w:left="420" w:leftChars="200"/>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2.</w:t>
            </w:r>
            <w:r>
              <w:rPr>
                <w:rFonts w:hint="eastAsia" w:ascii="仿宋" w:hAnsi="仿宋" w:eastAsia="仿宋" w:cs="仿宋"/>
                <w:b w:val="0"/>
                <w:bCs w:val="0"/>
                <w:color w:val="auto"/>
                <w:sz w:val="22"/>
                <w:szCs w:val="22"/>
                <w:lang w:val="en-US" w:eastAsia="zh-CN"/>
              </w:rPr>
              <w:t>6</w:t>
            </w:r>
            <w:r>
              <w:rPr>
                <w:rFonts w:hint="eastAsia" w:ascii="仿宋" w:hAnsi="仿宋" w:eastAsia="仿宋" w:cs="仿宋"/>
                <w:b w:val="0"/>
                <w:bCs w:val="0"/>
                <w:color w:val="auto"/>
                <w:sz w:val="22"/>
                <w:szCs w:val="22"/>
              </w:rPr>
              <w:t>、提供SpO2,PR和PI参数的实时监测，适用于成人，小儿和新生儿。</w:t>
            </w:r>
          </w:p>
          <w:p w14:paraId="1E85F123">
            <w:pPr>
              <w:autoSpaceDE w:val="0"/>
              <w:autoSpaceDN w:val="0"/>
              <w:adjustRightInd w:val="0"/>
              <w:spacing w:line="360" w:lineRule="auto"/>
              <w:ind w:left="420" w:leftChars="200"/>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2.</w:t>
            </w:r>
            <w:r>
              <w:rPr>
                <w:rFonts w:hint="eastAsia" w:ascii="仿宋" w:hAnsi="仿宋" w:eastAsia="仿宋" w:cs="仿宋"/>
                <w:b w:val="0"/>
                <w:bCs w:val="0"/>
                <w:color w:val="auto"/>
                <w:sz w:val="22"/>
                <w:szCs w:val="22"/>
                <w:lang w:val="en-US" w:eastAsia="zh-CN"/>
              </w:rPr>
              <w:t>7</w:t>
            </w:r>
            <w:r>
              <w:rPr>
                <w:rFonts w:hint="eastAsia" w:ascii="仿宋" w:hAnsi="仿宋" w:eastAsia="仿宋" w:cs="仿宋"/>
                <w:b w:val="0"/>
                <w:bCs w:val="0"/>
                <w:color w:val="auto"/>
                <w:sz w:val="22"/>
                <w:szCs w:val="22"/>
              </w:rPr>
              <w:t>、支持指套式血氧探头，IPX7防水等级，支持液体浸泡消毒和清洁。</w:t>
            </w:r>
          </w:p>
          <w:p w14:paraId="3D52D337">
            <w:pPr>
              <w:autoSpaceDE w:val="0"/>
              <w:autoSpaceDN w:val="0"/>
              <w:adjustRightInd w:val="0"/>
              <w:spacing w:line="360" w:lineRule="auto"/>
              <w:ind w:left="420" w:leftChars="200"/>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2.</w:t>
            </w:r>
            <w:r>
              <w:rPr>
                <w:rFonts w:hint="eastAsia" w:ascii="仿宋" w:hAnsi="仿宋" w:eastAsia="仿宋" w:cs="仿宋"/>
                <w:b w:val="0"/>
                <w:bCs w:val="0"/>
                <w:color w:val="auto"/>
                <w:sz w:val="22"/>
                <w:szCs w:val="22"/>
                <w:lang w:val="en-US" w:eastAsia="zh-CN"/>
              </w:rPr>
              <w:t>8</w:t>
            </w:r>
            <w:r>
              <w:rPr>
                <w:rFonts w:hint="eastAsia" w:ascii="仿宋" w:hAnsi="仿宋" w:eastAsia="仿宋" w:cs="仿宋"/>
                <w:b w:val="0"/>
                <w:bCs w:val="0"/>
                <w:color w:val="auto"/>
                <w:sz w:val="22"/>
                <w:szCs w:val="22"/>
              </w:rPr>
              <w:t>、配置无创血压测量，适用于成人，小儿和新生儿。</w:t>
            </w:r>
          </w:p>
          <w:p w14:paraId="03323D0E">
            <w:pPr>
              <w:autoSpaceDE w:val="0"/>
              <w:autoSpaceDN w:val="0"/>
              <w:adjustRightInd w:val="0"/>
              <w:spacing w:line="360" w:lineRule="auto"/>
              <w:ind w:left="420" w:leftChars="200"/>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2.</w:t>
            </w:r>
            <w:r>
              <w:rPr>
                <w:rFonts w:hint="eastAsia" w:ascii="仿宋" w:hAnsi="仿宋" w:eastAsia="仿宋" w:cs="仿宋"/>
                <w:b w:val="0"/>
                <w:bCs w:val="0"/>
                <w:color w:val="auto"/>
                <w:sz w:val="22"/>
                <w:szCs w:val="22"/>
                <w:lang w:val="en-US" w:eastAsia="zh-CN"/>
              </w:rPr>
              <w:t>9</w:t>
            </w:r>
            <w:r>
              <w:rPr>
                <w:rFonts w:hint="eastAsia" w:ascii="仿宋" w:hAnsi="仿宋" w:eastAsia="仿宋" w:cs="仿宋"/>
                <w:b w:val="0"/>
                <w:bCs w:val="0"/>
                <w:color w:val="auto"/>
                <w:sz w:val="22"/>
                <w:szCs w:val="22"/>
              </w:rPr>
              <w:t>、提供手动，自动，连续和序列4种测量模式，并提供24小时血压统计结果，满足临床应用。</w:t>
            </w:r>
          </w:p>
          <w:p w14:paraId="4F631D0D">
            <w:pPr>
              <w:autoSpaceDE w:val="0"/>
              <w:autoSpaceDN w:val="0"/>
              <w:adjustRightInd w:val="0"/>
              <w:spacing w:line="360" w:lineRule="auto"/>
              <w:ind w:left="420" w:leftChars="200"/>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2.1</w:t>
            </w:r>
            <w:r>
              <w:rPr>
                <w:rFonts w:hint="eastAsia" w:ascii="仿宋" w:hAnsi="仿宋" w:eastAsia="仿宋" w:cs="仿宋"/>
                <w:b w:val="0"/>
                <w:bCs w:val="0"/>
                <w:color w:val="auto"/>
                <w:sz w:val="22"/>
                <w:szCs w:val="22"/>
                <w:lang w:val="en-US" w:eastAsia="zh-CN"/>
              </w:rPr>
              <w:t>0</w:t>
            </w:r>
            <w:r>
              <w:rPr>
                <w:rFonts w:hint="eastAsia" w:ascii="仿宋" w:hAnsi="仿宋" w:eastAsia="仿宋" w:cs="仿宋"/>
                <w:b w:val="0"/>
                <w:bCs w:val="0"/>
                <w:color w:val="auto"/>
                <w:sz w:val="22"/>
                <w:szCs w:val="22"/>
              </w:rPr>
              <w:t>、无创血压成人测量范围：收缩压25~290mmHg，舒张压10~250mmHg，平均压15~260mmHg。</w:t>
            </w:r>
          </w:p>
          <w:p w14:paraId="5522FB6F">
            <w:pPr>
              <w:autoSpaceDE w:val="0"/>
              <w:autoSpaceDN w:val="0"/>
              <w:adjustRightInd w:val="0"/>
              <w:spacing w:line="360" w:lineRule="auto"/>
              <w:ind w:left="420" w:leftChars="200"/>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2.1</w:t>
            </w:r>
            <w:r>
              <w:rPr>
                <w:rFonts w:hint="eastAsia" w:ascii="仿宋" w:hAnsi="仿宋" w:eastAsia="仿宋" w:cs="仿宋"/>
                <w:b w:val="0"/>
                <w:bCs w:val="0"/>
                <w:color w:val="auto"/>
                <w:sz w:val="22"/>
                <w:szCs w:val="22"/>
                <w:lang w:val="en-US" w:eastAsia="zh-CN"/>
              </w:rPr>
              <w:t>1</w:t>
            </w:r>
            <w:r>
              <w:rPr>
                <w:rFonts w:hint="eastAsia" w:ascii="仿宋" w:hAnsi="仿宋" w:eastAsia="仿宋" w:cs="仿宋"/>
                <w:b w:val="0"/>
                <w:bCs w:val="0"/>
                <w:color w:val="auto"/>
                <w:sz w:val="22"/>
                <w:szCs w:val="22"/>
              </w:rPr>
              <w:t>、提供双通道体温和温差参数的监测, 并可根据需要更改体温通道标名。</w:t>
            </w:r>
          </w:p>
          <w:p w14:paraId="0ECA175C">
            <w:pPr>
              <w:autoSpaceDE w:val="0"/>
              <w:autoSpaceDN w:val="0"/>
              <w:adjustRightInd w:val="0"/>
              <w:spacing w:line="360" w:lineRule="auto"/>
              <w:jc w:val="left"/>
              <w:rPr>
                <w:rFonts w:hint="eastAsia" w:ascii="仿宋" w:hAnsi="仿宋" w:eastAsia="仿宋" w:cs="仿宋"/>
                <w:b w:val="0"/>
                <w:bCs w:val="0"/>
                <w:color w:val="auto"/>
                <w:sz w:val="22"/>
                <w:szCs w:val="22"/>
              </w:rPr>
            </w:pPr>
          </w:p>
          <w:p w14:paraId="55A74461">
            <w:pPr>
              <w:spacing w:line="360" w:lineRule="auto"/>
              <w:ind w:right="42" w:rightChars="20"/>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3：系统功能：</w:t>
            </w:r>
          </w:p>
          <w:p w14:paraId="0E6BC2B8">
            <w:pPr>
              <w:spacing w:line="360" w:lineRule="auto"/>
              <w:ind w:left="420" w:leftChars="200" w:right="42" w:rightChars="20" w:firstLine="110" w:firstLineChars="50"/>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3.1、支持所有监测参数报警限一键自动设置功能，满足医护团队快速管理患者报警需求，产品用户手册提供报警限自动设置规则。</w:t>
            </w:r>
          </w:p>
          <w:p w14:paraId="10820346">
            <w:pPr>
              <w:spacing w:line="360" w:lineRule="auto"/>
              <w:ind w:right="42" w:rightChars="20" w:firstLine="440" w:firstLineChars="200"/>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3.</w:t>
            </w:r>
            <w:r>
              <w:rPr>
                <w:rFonts w:hint="eastAsia" w:ascii="仿宋" w:hAnsi="仿宋" w:eastAsia="仿宋" w:cs="仿宋"/>
                <w:b w:val="0"/>
                <w:bCs w:val="0"/>
                <w:color w:val="auto"/>
                <w:sz w:val="22"/>
                <w:szCs w:val="22"/>
                <w:lang w:val="en-US" w:eastAsia="zh-CN"/>
              </w:rPr>
              <w:t>2</w:t>
            </w:r>
            <w:r>
              <w:rPr>
                <w:rFonts w:hint="eastAsia" w:ascii="仿宋" w:hAnsi="仿宋" w:eastAsia="仿宋" w:cs="仿宋"/>
                <w:b w:val="0"/>
                <w:bCs w:val="0"/>
                <w:color w:val="auto"/>
                <w:sz w:val="22"/>
                <w:szCs w:val="22"/>
              </w:rPr>
              <w:t>、具有图形化技术报警指示功能，帮助医护团队快速识别报警来源。</w:t>
            </w:r>
          </w:p>
          <w:p w14:paraId="18E2B392">
            <w:pPr>
              <w:spacing w:line="360" w:lineRule="auto"/>
              <w:ind w:left="420" w:leftChars="200" w:right="42" w:rightChars="20" w:firstLine="110" w:firstLineChars="50"/>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3.</w:t>
            </w:r>
            <w:r>
              <w:rPr>
                <w:rFonts w:hint="eastAsia" w:ascii="仿宋" w:hAnsi="仿宋" w:eastAsia="仿宋" w:cs="仿宋"/>
                <w:b w:val="0"/>
                <w:bCs w:val="0"/>
                <w:color w:val="auto"/>
                <w:sz w:val="22"/>
                <w:szCs w:val="22"/>
                <w:lang w:val="en-US" w:eastAsia="zh-CN"/>
              </w:rPr>
              <w:t>3</w:t>
            </w:r>
            <w:r>
              <w:rPr>
                <w:rFonts w:hint="eastAsia" w:ascii="仿宋" w:hAnsi="仿宋" w:eastAsia="仿宋" w:cs="仿宋"/>
                <w:b w:val="0"/>
                <w:bCs w:val="0"/>
                <w:color w:val="auto"/>
                <w:sz w:val="22"/>
                <w:szCs w:val="22"/>
              </w:rPr>
              <w:t>、支持≥120小时趋势图和趋势表回顾，支持选择不同趋势组回顾。</w:t>
            </w:r>
          </w:p>
          <w:p w14:paraId="568CECBA">
            <w:pPr>
              <w:spacing w:line="360" w:lineRule="auto"/>
              <w:ind w:left="424" w:leftChars="202" w:right="42" w:rightChars="20" w:firstLine="110" w:firstLineChars="50"/>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3.</w:t>
            </w:r>
            <w:r>
              <w:rPr>
                <w:rFonts w:hint="eastAsia" w:ascii="仿宋" w:hAnsi="仿宋" w:eastAsia="仿宋" w:cs="仿宋"/>
                <w:b w:val="0"/>
                <w:bCs w:val="0"/>
                <w:color w:val="auto"/>
                <w:sz w:val="22"/>
                <w:szCs w:val="22"/>
                <w:lang w:val="en-US" w:eastAsia="zh-CN"/>
              </w:rPr>
              <w:t>4</w:t>
            </w:r>
            <w:r>
              <w:rPr>
                <w:rFonts w:hint="eastAsia" w:ascii="仿宋" w:hAnsi="仿宋" w:eastAsia="仿宋" w:cs="仿宋"/>
                <w:b w:val="0"/>
                <w:bCs w:val="0"/>
                <w:color w:val="auto"/>
                <w:sz w:val="22"/>
                <w:szCs w:val="22"/>
              </w:rPr>
              <w:t>、≥1000条事件回顾。每条报警事件至少能够存储32秒三道相关波形，以及报警触发时所有测量参数值。</w:t>
            </w:r>
          </w:p>
          <w:p w14:paraId="5F78551A">
            <w:pPr>
              <w:spacing w:line="360" w:lineRule="auto"/>
              <w:ind w:right="42" w:rightChars="20" w:firstLine="550" w:firstLineChars="250"/>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3.</w:t>
            </w:r>
            <w:r>
              <w:rPr>
                <w:rFonts w:hint="eastAsia" w:ascii="仿宋" w:hAnsi="仿宋" w:eastAsia="仿宋" w:cs="仿宋"/>
                <w:b w:val="0"/>
                <w:bCs w:val="0"/>
                <w:color w:val="auto"/>
                <w:sz w:val="22"/>
                <w:szCs w:val="22"/>
                <w:lang w:val="en-US" w:eastAsia="zh-CN"/>
              </w:rPr>
              <w:t>5</w:t>
            </w:r>
            <w:r>
              <w:rPr>
                <w:rFonts w:hint="eastAsia" w:ascii="仿宋" w:hAnsi="仿宋" w:eastAsia="仿宋" w:cs="仿宋"/>
                <w:b w:val="0"/>
                <w:bCs w:val="0"/>
                <w:color w:val="auto"/>
                <w:sz w:val="22"/>
                <w:szCs w:val="22"/>
              </w:rPr>
              <w:t>、支持48小时全息波形的存储与回顾功能。</w:t>
            </w:r>
          </w:p>
          <w:p w14:paraId="3280D44A">
            <w:pPr>
              <w:spacing w:line="360" w:lineRule="auto"/>
              <w:ind w:left="475" w:leftChars="226" w:right="42" w:rightChars="20" w:firstLine="110" w:firstLineChars="50"/>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3.</w:t>
            </w:r>
            <w:r>
              <w:rPr>
                <w:rFonts w:hint="eastAsia" w:ascii="仿宋" w:hAnsi="仿宋" w:eastAsia="仿宋" w:cs="仿宋"/>
                <w:b w:val="0"/>
                <w:bCs w:val="0"/>
                <w:color w:val="auto"/>
                <w:sz w:val="22"/>
                <w:szCs w:val="22"/>
                <w:lang w:val="en-US" w:eastAsia="zh-CN"/>
              </w:rPr>
              <w:t>6</w:t>
            </w:r>
            <w:r>
              <w:rPr>
                <w:rFonts w:hint="eastAsia" w:ascii="仿宋" w:hAnsi="仿宋" w:eastAsia="仿宋" w:cs="仿宋"/>
                <w:b w:val="0"/>
                <w:bCs w:val="0"/>
                <w:color w:val="auto"/>
                <w:sz w:val="22"/>
                <w:szCs w:val="22"/>
              </w:rPr>
              <w:t>、支持监护仪历史病人数据的存储和回顾，并支持通过USB接口将历史病人数据导出到U盘。</w:t>
            </w:r>
          </w:p>
          <w:p w14:paraId="73BB80FA">
            <w:pPr>
              <w:spacing w:line="360" w:lineRule="auto"/>
              <w:ind w:left="475" w:leftChars="226" w:right="84" w:rightChars="40" w:firstLine="110" w:firstLineChars="50"/>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3.</w:t>
            </w:r>
            <w:r>
              <w:rPr>
                <w:rFonts w:hint="eastAsia" w:ascii="仿宋" w:hAnsi="仿宋" w:eastAsia="仿宋" w:cs="仿宋"/>
                <w:b w:val="0"/>
                <w:bCs w:val="0"/>
                <w:color w:val="auto"/>
                <w:sz w:val="22"/>
                <w:szCs w:val="22"/>
                <w:lang w:val="en-US" w:eastAsia="zh-CN"/>
              </w:rPr>
              <w:t>7</w:t>
            </w:r>
            <w:r>
              <w:rPr>
                <w:rFonts w:hint="eastAsia" w:ascii="仿宋" w:hAnsi="仿宋" w:eastAsia="仿宋" w:cs="仿宋"/>
                <w:b w:val="0"/>
                <w:bCs w:val="0"/>
                <w:color w:val="auto"/>
                <w:sz w:val="22"/>
                <w:szCs w:val="22"/>
              </w:rPr>
              <w:t>、支持监护仪进入夜间模式，隐私模式，演示模式和待机模式。</w:t>
            </w:r>
          </w:p>
          <w:p w14:paraId="6899AB8D">
            <w:pPr>
              <w:spacing w:line="360" w:lineRule="auto"/>
              <w:ind w:left="475" w:leftChars="226" w:right="42" w:rightChars="20" w:firstLine="110" w:firstLineChars="50"/>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3.</w:t>
            </w:r>
            <w:r>
              <w:rPr>
                <w:rFonts w:hint="eastAsia" w:ascii="仿宋" w:hAnsi="仿宋" w:eastAsia="仿宋" w:cs="仿宋"/>
                <w:b w:val="0"/>
                <w:bCs w:val="0"/>
                <w:color w:val="auto"/>
                <w:sz w:val="22"/>
                <w:szCs w:val="22"/>
                <w:lang w:val="en-US" w:eastAsia="zh-CN"/>
              </w:rPr>
              <w:t>8</w:t>
            </w:r>
            <w:r>
              <w:rPr>
                <w:rFonts w:hint="eastAsia" w:ascii="仿宋" w:hAnsi="仿宋" w:eastAsia="仿宋" w:cs="仿宋"/>
                <w:b w:val="0"/>
                <w:bCs w:val="0"/>
                <w:color w:val="auto"/>
                <w:sz w:val="22"/>
                <w:szCs w:val="22"/>
              </w:rPr>
              <w:t>、提供屏幕截图功能，将屏幕截图通过USB接口导出到U盘。</w:t>
            </w:r>
          </w:p>
          <w:p w14:paraId="5A4F8D87">
            <w:pPr>
              <w:spacing w:line="360" w:lineRule="auto"/>
              <w:ind w:left="475" w:leftChars="226" w:right="42" w:rightChars="20" w:firstLine="110" w:firstLineChars="50"/>
              <w:rPr>
                <w:rFonts w:hint="eastAsia" w:ascii="仿宋" w:hAnsi="仿宋" w:eastAsia="仿宋" w:cs="仿宋"/>
                <w:b w:val="0"/>
                <w:bCs w:val="0"/>
                <w:i w:val="0"/>
                <w:iCs w:val="0"/>
                <w:color w:val="auto"/>
                <w:kern w:val="0"/>
                <w:sz w:val="22"/>
                <w:szCs w:val="22"/>
                <w:u w:val="none"/>
                <w:vertAlign w:val="baseline"/>
                <w:lang w:val="en-US" w:eastAsia="zh-CN" w:bidi="ar"/>
              </w:rPr>
            </w:pPr>
            <w:r>
              <w:rPr>
                <w:rFonts w:hint="eastAsia" w:ascii="仿宋" w:hAnsi="仿宋" w:eastAsia="仿宋" w:cs="仿宋"/>
                <w:b w:val="0"/>
                <w:bCs w:val="0"/>
                <w:color w:val="auto"/>
                <w:sz w:val="22"/>
                <w:szCs w:val="22"/>
              </w:rPr>
              <w:t>3.</w:t>
            </w:r>
            <w:r>
              <w:rPr>
                <w:rFonts w:hint="eastAsia" w:ascii="仿宋" w:hAnsi="仿宋" w:eastAsia="仿宋" w:cs="仿宋"/>
                <w:b w:val="0"/>
                <w:bCs w:val="0"/>
                <w:color w:val="auto"/>
                <w:sz w:val="22"/>
                <w:szCs w:val="22"/>
                <w:lang w:val="en-US" w:eastAsia="zh-CN"/>
              </w:rPr>
              <w:t>9</w:t>
            </w:r>
            <w:r>
              <w:rPr>
                <w:rFonts w:hint="eastAsia" w:ascii="仿宋" w:hAnsi="仿宋" w:eastAsia="仿宋" w:cs="仿宋"/>
                <w:b w:val="0"/>
                <w:bCs w:val="0"/>
                <w:color w:val="auto"/>
                <w:sz w:val="22"/>
                <w:szCs w:val="22"/>
              </w:rPr>
              <w:t>、支持与护士站中心监护系统联网，实现患者的集中监护和报警管理。</w:t>
            </w:r>
          </w:p>
        </w:tc>
      </w:tr>
    </w:tbl>
    <w:p w14:paraId="0690CEAD">
      <w:pPr>
        <w:pStyle w:val="31"/>
        <w:numPr>
          <w:ilvl w:val="0"/>
          <w:numId w:val="0"/>
        </w:numPr>
        <w:ind w:leftChars="0"/>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10、宫腔镜系统</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14:paraId="274AC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tcPr>
          <w:p w14:paraId="586491E7">
            <w:pPr>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一、4K内窥镜摄像主机</w:t>
            </w:r>
          </w:p>
          <w:p w14:paraId="3CED450D">
            <w:pPr>
              <w:numPr>
                <w:ilvl w:val="0"/>
                <w:numId w:val="6"/>
              </w:numPr>
              <w:rPr>
                <w:rFonts w:hint="eastAsia" w:ascii="仿宋" w:hAnsi="仿宋" w:eastAsia="仿宋" w:cs="仿宋"/>
                <w:b w:val="0"/>
                <w:bCs w:val="0"/>
                <w:color w:val="auto"/>
                <w:sz w:val="22"/>
                <w:szCs w:val="22"/>
              </w:rPr>
            </w:pPr>
            <w:r>
              <w:rPr>
                <w:rFonts w:hint="eastAsia" w:ascii="仿宋" w:hAnsi="仿宋" w:eastAsia="仿宋" w:cs="仿宋"/>
                <w:b w:val="0"/>
                <w:bCs w:val="0"/>
                <w:i w:val="0"/>
                <w:iCs w:val="0"/>
                <w:color w:val="auto"/>
                <w:kern w:val="0"/>
                <w:sz w:val="22"/>
                <w:szCs w:val="22"/>
                <w:u w:val="none"/>
                <w:lang w:val="en-US" w:eastAsia="zh-CN"/>
              </w:rPr>
              <w:t>*</w:t>
            </w:r>
            <w:r>
              <w:rPr>
                <w:rFonts w:hint="eastAsia" w:ascii="仿宋" w:hAnsi="仿宋" w:eastAsia="仿宋" w:cs="仿宋"/>
                <w:b w:val="0"/>
                <w:bCs w:val="0"/>
                <w:color w:val="auto"/>
                <w:sz w:val="22"/>
                <w:szCs w:val="22"/>
              </w:rPr>
              <w:t>具备4K图像处理性能，能够输出3840*2160 超高清像素影像；支持16:9图像比例，逐行扫描，像素≥800 万。</w:t>
            </w:r>
          </w:p>
          <w:p w14:paraId="729CFC9A">
            <w:pPr>
              <w:widowControl w:val="0"/>
              <w:numPr>
                <w:ilvl w:val="0"/>
                <w:numId w:val="6"/>
              </w:numPr>
              <w:ind w:firstLine="0" w:firstLineChars="0"/>
              <w:jc w:val="both"/>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具有光谱染色功能，有针对性地对黏膜层血管网进行深度透视，便于区分异形血管，辅助临床诊断。</w:t>
            </w:r>
          </w:p>
          <w:p w14:paraId="635A7729">
            <w:pPr>
              <w:widowControl w:val="0"/>
              <w:numPr>
                <w:ilvl w:val="0"/>
                <w:numId w:val="6"/>
              </w:numPr>
              <w:ind w:firstLine="0" w:firstLineChars="0"/>
              <w:jc w:val="both"/>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主机自带内置4K刻录功能，USB3.0 接口支持 U 盘、移动硬盘存储设备即插即用，并在触摸屏上显示移动设备状态和可录制剩余时间；可同时两个 USB 存储设备；当其中一个 USB 设备存满后会自动切换到另一个USB设备进行存储。</w:t>
            </w:r>
          </w:p>
          <w:p w14:paraId="06FF49ED">
            <w:pPr>
              <w:widowControl w:val="0"/>
              <w:numPr>
                <w:ilvl w:val="0"/>
                <w:numId w:val="6"/>
              </w:numPr>
              <w:ind w:firstLine="0" w:firstLineChars="0"/>
              <w:jc w:val="both"/>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主机具备刻录标记功能，可快速定位关键手术节点，减少术后手术视频剪辑时间。</w:t>
            </w:r>
          </w:p>
          <w:p w14:paraId="4D671EF5">
            <w:pPr>
              <w:widowControl w:val="0"/>
              <w:numPr>
                <w:ilvl w:val="0"/>
                <w:numId w:val="6"/>
              </w:numPr>
              <w:ind w:firstLine="0" w:firstLineChars="0"/>
              <w:jc w:val="both"/>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具有细节增强、颜色增强、亮度均匀、HDR等多种智能图像算法，提供更佳的分辨力与色彩区分度。</w:t>
            </w:r>
          </w:p>
          <w:p w14:paraId="67F9ABD1">
            <w:pPr>
              <w:widowControl w:val="0"/>
              <w:numPr>
                <w:ilvl w:val="0"/>
                <w:numId w:val="6"/>
              </w:numPr>
              <w:ind w:firstLine="0" w:firstLineChars="0"/>
              <w:jc w:val="both"/>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具有画幅自适应调控功能开关，可根据临床需要，选择开启，开启后图像能够自动全屏显示。</w:t>
            </w:r>
          </w:p>
          <w:p w14:paraId="188AC1ED">
            <w:pPr>
              <w:widowControl w:val="0"/>
              <w:numPr>
                <w:ilvl w:val="0"/>
                <w:numId w:val="6"/>
              </w:numPr>
              <w:ind w:firstLine="0" w:firstLineChars="0"/>
              <w:jc w:val="both"/>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具备≥2路能够同时输出的4K超高清信号，≥2路高清信号。</w:t>
            </w:r>
          </w:p>
          <w:p w14:paraId="0302B7A8">
            <w:pPr>
              <w:widowControl w:val="0"/>
              <w:ind w:firstLine="0" w:firstLineChars="0"/>
              <w:jc w:val="both"/>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 xml:space="preserve">二、4K摄像头 </w:t>
            </w:r>
          </w:p>
          <w:p w14:paraId="65FEF674">
            <w:pPr>
              <w:numPr>
                <w:ilvl w:val="0"/>
                <w:numId w:val="7"/>
              </w:numPr>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摄像头防电击程度分类防除颤 CF 级别I类。</w:t>
            </w:r>
          </w:p>
          <w:p w14:paraId="12556945">
            <w:pPr>
              <w:numPr>
                <w:ilvl w:val="0"/>
                <w:numId w:val="7"/>
              </w:numPr>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摄像头重量≤</w:t>
            </w:r>
            <w:r>
              <w:rPr>
                <w:rFonts w:hint="eastAsia" w:ascii="仿宋" w:hAnsi="仿宋" w:eastAsia="仿宋" w:cs="仿宋"/>
                <w:b w:val="0"/>
                <w:bCs w:val="0"/>
                <w:color w:val="auto"/>
                <w:sz w:val="22"/>
                <w:szCs w:val="22"/>
                <w:lang w:val="en-US" w:eastAsia="zh-CN"/>
              </w:rPr>
              <w:t>20</w:t>
            </w:r>
            <w:r>
              <w:rPr>
                <w:rFonts w:hint="eastAsia" w:ascii="仿宋" w:hAnsi="仿宋" w:eastAsia="仿宋" w:cs="仿宋"/>
                <w:b w:val="0"/>
                <w:bCs w:val="0"/>
                <w:color w:val="auto"/>
                <w:sz w:val="22"/>
                <w:szCs w:val="22"/>
              </w:rPr>
              <w:t>0g，线缆长度≥450cm，精巧轻便，减少握持压力。</w:t>
            </w:r>
          </w:p>
          <w:p w14:paraId="19E17A05">
            <w:pPr>
              <w:numPr>
                <w:ilvl w:val="0"/>
                <w:numId w:val="7"/>
              </w:numPr>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具有≥3个自定义摄像头按键，能支持6个自定义功能，有20种可定义功能，包括但不限于自动对焦、白平衡、拍照、4K录像等功能设置。</w:t>
            </w:r>
          </w:p>
          <w:p w14:paraId="11D82A2E">
            <w:pPr>
              <w:numPr>
                <w:ilvl w:val="0"/>
                <w:numId w:val="7"/>
              </w:numPr>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具有自动对焦功能，可短按摄像头快捷键实现一键对焦。</w:t>
            </w:r>
          </w:p>
          <w:p w14:paraId="76548B1D">
            <w:pPr>
              <w:numPr>
                <w:ilvl w:val="0"/>
                <w:numId w:val="7"/>
              </w:numPr>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摄像头防护等级：≥IPX</w:t>
            </w:r>
            <w:r>
              <w:rPr>
                <w:rFonts w:hint="eastAsia" w:ascii="仿宋" w:hAnsi="仿宋" w:eastAsia="仿宋" w:cs="仿宋"/>
                <w:b w:val="0"/>
                <w:bCs w:val="0"/>
                <w:color w:val="auto"/>
                <w:sz w:val="22"/>
                <w:szCs w:val="22"/>
                <w:lang w:val="en-US" w:eastAsia="zh-CN"/>
              </w:rPr>
              <w:t>3</w:t>
            </w:r>
            <w:r>
              <w:rPr>
                <w:rFonts w:hint="eastAsia" w:ascii="仿宋" w:hAnsi="仿宋" w:eastAsia="仿宋" w:cs="仿宋"/>
                <w:b w:val="0"/>
                <w:bCs w:val="0"/>
                <w:color w:val="auto"/>
                <w:sz w:val="22"/>
                <w:szCs w:val="22"/>
              </w:rPr>
              <w:t>。</w:t>
            </w:r>
          </w:p>
          <w:p w14:paraId="017EEA97">
            <w:pPr>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lang w:val="en-US" w:eastAsia="zh-CN"/>
              </w:rPr>
              <w:t>三</w:t>
            </w:r>
            <w:r>
              <w:rPr>
                <w:rFonts w:hint="eastAsia" w:ascii="仿宋" w:hAnsi="仿宋" w:eastAsia="仿宋" w:cs="仿宋"/>
                <w:b w:val="0"/>
                <w:bCs w:val="0"/>
                <w:color w:val="auto"/>
                <w:sz w:val="22"/>
                <w:szCs w:val="22"/>
              </w:rPr>
              <w:t>、LED冷光源</w:t>
            </w:r>
          </w:p>
          <w:p w14:paraId="7C929AE7">
            <w:pPr>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1. 具有主机光源联动功能，可根据当前手术视野的情况自动调节互联光源亮度，以保证手术视野清晰，光源亮度均衡。</w:t>
            </w:r>
          </w:p>
          <w:p w14:paraId="2521AA86">
            <w:pPr>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lang w:val="en-US" w:eastAsia="zh-CN"/>
              </w:rPr>
              <w:t>2</w:t>
            </w:r>
            <w:r>
              <w:rPr>
                <w:rFonts w:hint="eastAsia" w:ascii="仿宋" w:hAnsi="仿宋" w:eastAsia="仿宋" w:cs="仿宋"/>
                <w:b w:val="0"/>
                <w:bCs w:val="0"/>
                <w:color w:val="auto"/>
                <w:sz w:val="22"/>
                <w:szCs w:val="22"/>
              </w:rPr>
              <w:t>.防电击程度分类为：CF 级别防护。</w:t>
            </w:r>
          </w:p>
          <w:p w14:paraId="7B7F3E4E">
            <w:pPr>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lang w:val="en-US" w:eastAsia="zh-CN"/>
              </w:rPr>
              <w:t>3</w:t>
            </w:r>
            <w:r>
              <w:rPr>
                <w:rFonts w:hint="eastAsia" w:ascii="仿宋" w:hAnsi="仿宋" w:eastAsia="仿宋" w:cs="仿宋"/>
                <w:b w:val="0"/>
                <w:bCs w:val="0"/>
                <w:color w:val="auto"/>
                <w:sz w:val="22"/>
                <w:szCs w:val="22"/>
              </w:rPr>
              <w:t>.具有防除颤保护认证，可用于术中除颤场景下。</w:t>
            </w:r>
          </w:p>
          <w:p w14:paraId="768262AA">
            <w:pPr>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lang w:val="en-US" w:eastAsia="zh-CN"/>
              </w:rPr>
              <w:t>4</w:t>
            </w:r>
            <w:r>
              <w:rPr>
                <w:rFonts w:hint="eastAsia" w:ascii="仿宋" w:hAnsi="仿宋" w:eastAsia="仿宋" w:cs="仿宋"/>
                <w:b w:val="0"/>
                <w:bCs w:val="0"/>
                <w:color w:val="auto"/>
                <w:sz w:val="22"/>
                <w:szCs w:val="22"/>
              </w:rPr>
              <w:t>. LED灯泡工作寿命≥</w:t>
            </w:r>
            <w:r>
              <w:rPr>
                <w:rFonts w:hint="eastAsia" w:ascii="仿宋" w:hAnsi="仿宋" w:eastAsia="仿宋" w:cs="仿宋"/>
                <w:b w:val="0"/>
                <w:bCs w:val="0"/>
                <w:color w:val="auto"/>
                <w:sz w:val="22"/>
                <w:szCs w:val="22"/>
                <w:lang w:val="en-US" w:eastAsia="zh-CN"/>
              </w:rPr>
              <w:t>4</w:t>
            </w:r>
            <w:r>
              <w:rPr>
                <w:rFonts w:hint="eastAsia" w:ascii="仿宋" w:hAnsi="仿宋" w:eastAsia="仿宋" w:cs="仿宋"/>
                <w:b w:val="0"/>
                <w:bCs w:val="0"/>
                <w:color w:val="auto"/>
                <w:sz w:val="22"/>
                <w:szCs w:val="22"/>
              </w:rPr>
              <w:t>0000小时，节约医院后续维护成本。</w:t>
            </w:r>
          </w:p>
          <w:p w14:paraId="B85062D6">
            <w:pPr>
              <w:numPr>
                <w:ilvl w:val="0"/>
                <w:numId w:val="0"/>
              </w:numPr>
              <w:rPr>
                <w:rFonts w:hint="eastAsia" w:ascii="仿宋" w:hAnsi="仿宋" w:eastAsia="仿宋" w:cs="仿宋"/>
                <w:b w:val="0"/>
                <w:bCs w:val="0"/>
                <w:color w:val="auto"/>
                <w:sz w:val="22"/>
                <w:szCs w:val="22"/>
                <w:lang w:eastAsia="zh-CN"/>
              </w:rPr>
            </w:pPr>
            <w:r>
              <w:rPr>
                <w:rFonts w:hint="eastAsia" w:ascii="仿宋" w:hAnsi="仿宋" w:eastAsia="仿宋" w:cs="仿宋"/>
                <w:b w:val="0"/>
                <w:bCs w:val="0"/>
                <w:color w:val="auto"/>
                <w:sz w:val="22"/>
                <w:szCs w:val="22"/>
                <w:lang w:eastAsia="zh-CN"/>
              </w:rPr>
              <w:t>四、宫腔镜检查镜</w:t>
            </w:r>
          </w:p>
          <w:p w14:paraId="6A8E0D4E">
            <w:pPr>
              <w:numPr>
                <w:ilvl w:val="0"/>
                <w:numId w:val="0"/>
              </w:numPr>
              <w:rPr>
                <w:rFonts w:hint="eastAsia" w:ascii="仿宋" w:hAnsi="仿宋" w:eastAsia="仿宋" w:cs="仿宋"/>
                <w:b w:val="0"/>
                <w:bCs w:val="0"/>
                <w:color w:val="auto"/>
                <w:sz w:val="22"/>
                <w:szCs w:val="22"/>
                <w:lang w:val="en-US"/>
              </w:rPr>
            </w:pPr>
            <w:r>
              <w:rPr>
                <w:rFonts w:hint="eastAsia" w:ascii="仿宋" w:hAnsi="仿宋" w:eastAsia="仿宋" w:cs="仿宋"/>
                <w:b w:val="0"/>
                <w:bCs w:val="0"/>
                <w:color w:val="auto"/>
                <w:sz w:val="22"/>
                <w:szCs w:val="22"/>
                <w:lang w:val="en-US"/>
              </w:rPr>
              <w:t>1.</w:t>
            </w:r>
            <w:r>
              <w:rPr>
                <w:rFonts w:hint="eastAsia" w:ascii="仿宋" w:hAnsi="仿宋" w:eastAsia="仿宋" w:cs="仿宋"/>
                <w:b w:val="0"/>
                <w:bCs w:val="0"/>
                <w:color w:val="auto"/>
                <w:sz w:val="22"/>
                <w:szCs w:val="22"/>
                <w:lang w:val="en-US" w:eastAsia="zh-CN"/>
              </w:rPr>
              <w:t xml:space="preserve"> </w:t>
            </w:r>
            <w:r>
              <w:rPr>
                <w:rFonts w:hint="eastAsia" w:ascii="仿宋" w:hAnsi="仿宋" w:eastAsia="仿宋" w:cs="仿宋"/>
                <w:b w:val="0"/>
                <w:bCs w:val="0"/>
                <w:color w:val="auto"/>
                <w:sz w:val="22"/>
                <w:szCs w:val="22"/>
                <w:lang w:val="en-US"/>
              </w:rPr>
              <w:t>宫腔镜直径≤4mm， 30度视野方向</w:t>
            </w:r>
          </w:p>
          <w:p w14:paraId="62C039FE">
            <w:pPr>
              <w:numPr>
                <w:ilvl w:val="0"/>
                <w:numId w:val="0"/>
              </w:numPr>
              <w:rPr>
                <w:rFonts w:hint="eastAsia" w:ascii="仿宋" w:hAnsi="仿宋" w:eastAsia="仿宋" w:cs="仿宋"/>
                <w:b w:val="0"/>
                <w:bCs w:val="0"/>
                <w:color w:val="auto"/>
                <w:sz w:val="22"/>
                <w:szCs w:val="22"/>
                <w:lang w:val="en-US"/>
              </w:rPr>
            </w:pPr>
            <w:r>
              <w:rPr>
                <w:rFonts w:hint="eastAsia" w:ascii="仿宋" w:hAnsi="仿宋" w:eastAsia="仿宋" w:cs="仿宋"/>
                <w:b w:val="0"/>
                <w:bCs w:val="0"/>
                <w:color w:val="auto"/>
                <w:sz w:val="22"/>
                <w:szCs w:val="22"/>
                <w:lang w:val="en-US"/>
              </w:rPr>
              <w:t>2. 可持续灌流用内鞘</w:t>
            </w:r>
          </w:p>
          <w:p w14:paraId="F2294962">
            <w:pPr>
              <w:numPr>
                <w:ilvl w:val="0"/>
                <w:numId w:val="0"/>
              </w:numPr>
              <w:rPr>
                <w:rFonts w:hint="eastAsia" w:ascii="仿宋" w:hAnsi="仿宋" w:eastAsia="仿宋" w:cs="仿宋"/>
                <w:b w:val="0"/>
                <w:bCs w:val="0"/>
                <w:color w:val="auto"/>
                <w:sz w:val="22"/>
                <w:szCs w:val="22"/>
                <w:lang w:val="en-US"/>
              </w:rPr>
            </w:pPr>
            <w:r>
              <w:rPr>
                <w:rFonts w:hint="eastAsia" w:ascii="仿宋" w:hAnsi="仿宋" w:eastAsia="仿宋" w:cs="仿宋"/>
                <w:b w:val="0"/>
                <w:bCs w:val="0"/>
                <w:color w:val="auto"/>
                <w:sz w:val="22"/>
                <w:szCs w:val="22"/>
                <w:lang w:val="en-US"/>
              </w:rPr>
              <w:t>3. 可持续灌流用外鞘</w:t>
            </w:r>
          </w:p>
          <w:p w14:paraId="FE683159">
            <w:pPr>
              <w:numPr>
                <w:ilvl w:val="0"/>
                <w:numId w:val="0"/>
              </w:numPr>
              <w:rPr>
                <w:rFonts w:hint="eastAsia" w:ascii="仿宋" w:hAnsi="仿宋" w:eastAsia="仿宋" w:cs="仿宋"/>
                <w:b w:val="0"/>
                <w:bCs w:val="0"/>
                <w:color w:val="auto"/>
                <w:sz w:val="22"/>
                <w:szCs w:val="22"/>
                <w:lang w:val="en-US"/>
              </w:rPr>
            </w:pPr>
            <w:r>
              <w:rPr>
                <w:rFonts w:hint="eastAsia" w:ascii="仿宋" w:hAnsi="仿宋" w:eastAsia="仿宋" w:cs="仿宋"/>
                <w:b w:val="0"/>
                <w:bCs w:val="0"/>
                <w:color w:val="auto"/>
                <w:sz w:val="22"/>
                <w:szCs w:val="22"/>
                <w:lang w:val="en-US"/>
              </w:rPr>
              <w:t>4. 镜子可进行高温高压、等温等离子、环氧乙烷灭菌、低温灭菌。</w:t>
            </w:r>
          </w:p>
          <w:p w14:paraId="D94EB931">
            <w:pPr>
              <w:numPr>
                <w:ilvl w:val="0"/>
                <w:numId w:val="0"/>
              </w:numPr>
              <w:rPr>
                <w:rFonts w:hint="eastAsia" w:ascii="仿宋" w:hAnsi="仿宋" w:eastAsia="仿宋" w:cs="仿宋"/>
                <w:b w:val="0"/>
                <w:bCs w:val="0"/>
                <w:color w:val="auto"/>
                <w:sz w:val="22"/>
                <w:szCs w:val="22"/>
                <w:lang w:val="en-US"/>
              </w:rPr>
            </w:pPr>
            <w:r>
              <w:rPr>
                <w:rFonts w:hint="eastAsia" w:ascii="仿宋" w:hAnsi="仿宋" w:eastAsia="仿宋" w:cs="仿宋"/>
                <w:b w:val="0"/>
                <w:bCs w:val="0"/>
                <w:color w:val="auto"/>
                <w:sz w:val="22"/>
                <w:szCs w:val="22"/>
                <w:lang w:val="en-US"/>
              </w:rPr>
              <w:t>5. 配备活检钳、异物钳、剪刀各一把</w:t>
            </w:r>
          </w:p>
          <w:p w14:paraId="34954125">
            <w:pPr>
              <w:numPr>
                <w:ilvl w:val="0"/>
                <w:numId w:val="0"/>
              </w:numPr>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五、等离子电切镜</w:t>
            </w:r>
          </w:p>
          <w:p w14:paraId="95DA2669">
            <w:pPr>
              <w:numPr>
                <w:ilvl w:val="0"/>
                <w:numId w:val="0"/>
              </w:numPr>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1. 直径≤4mm光学镜体，具有12度视向角</w:t>
            </w:r>
          </w:p>
          <w:p w14:paraId="D8D9ACE3">
            <w:pPr>
              <w:numPr>
                <w:ilvl w:val="0"/>
                <w:numId w:val="0"/>
              </w:numPr>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2. 独立进水与出水通道设计，连续灌流视野更清晰</w:t>
            </w:r>
          </w:p>
          <w:p w14:paraId="90148EF9">
            <w:pPr>
              <w:numPr>
                <w:ilvl w:val="0"/>
                <w:numId w:val="0"/>
              </w:numPr>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3. 光学镜及全套手术器械支持高温高压、低温等离子、环氧乙烷多种灭菌方式</w:t>
            </w:r>
          </w:p>
          <w:p w14:paraId="296EE3BD">
            <w:pPr>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eastAsia="zh-CN"/>
              </w:rPr>
              <w:t>六</w:t>
            </w:r>
            <w:r>
              <w:rPr>
                <w:rFonts w:hint="eastAsia" w:ascii="仿宋" w:hAnsi="仿宋" w:eastAsia="仿宋" w:cs="仿宋"/>
                <w:b w:val="0"/>
                <w:bCs w:val="0"/>
                <w:color w:val="auto"/>
                <w:sz w:val="22"/>
                <w:szCs w:val="22"/>
              </w:rPr>
              <w:t>、</w:t>
            </w:r>
            <w:r>
              <w:rPr>
                <w:rFonts w:hint="eastAsia" w:ascii="仿宋" w:hAnsi="仿宋" w:eastAsia="仿宋" w:cs="仿宋"/>
                <w:b w:val="0"/>
                <w:bCs w:val="0"/>
                <w:color w:val="auto"/>
                <w:sz w:val="22"/>
                <w:szCs w:val="22"/>
                <w:lang w:val="en-US" w:eastAsia="zh-CN"/>
              </w:rPr>
              <w:t>膨宫机</w:t>
            </w:r>
          </w:p>
          <w:p w14:paraId="249DA19C">
            <w:pPr>
              <w:numPr>
                <w:ilvl w:val="0"/>
                <w:numId w:val="0"/>
              </w:numPr>
              <w:ind w:leftChars="0"/>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lang w:val="en-US" w:eastAsia="zh-CN"/>
              </w:rPr>
              <w:t>1.</w:t>
            </w:r>
            <w:r>
              <w:rPr>
                <w:rFonts w:hint="eastAsia" w:ascii="仿宋" w:hAnsi="仿宋" w:eastAsia="仿宋" w:cs="仿宋"/>
                <w:b w:val="0"/>
                <w:bCs w:val="0"/>
                <w:color w:val="auto"/>
                <w:sz w:val="22"/>
                <w:szCs w:val="22"/>
              </w:rPr>
              <w:t>脚踏IPX</w:t>
            </w:r>
            <w:r>
              <w:rPr>
                <w:rFonts w:hint="eastAsia" w:ascii="仿宋" w:hAnsi="仿宋" w:eastAsia="仿宋" w:cs="仿宋"/>
                <w:b w:val="0"/>
                <w:bCs w:val="0"/>
                <w:color w:val="auto"/>
                <w:sz w:val="22"/>
                <w:szCs w:val="22"/>
                <w:lang w:val="en-US" w:eastAsia="zh-CN"/>
              </w:rPr>
              <w:t>2</w:t>
            </w:r>
            <w:r>
              <w:rPr>
                <w:rFonts w:hint="eastAsia" w:ascii="仿宋" w:hAnsi="仿宋" w:eastAsia="仿宋" w:cs="仿宋"/>
                <w:b w:val="0"/>
                <w:bCs w:val="0"/>
                <w:color w:val="auto"/>
                <w:sz w:val="22"/>
                <w:szCs w:val="22"/>
              </w:rPr>
              <w:t>防护等级，主机IPX2防护等级，全方位防水设计，更经久耐用</w:t>
            </w:r>
          </w:p>
          <w:p w14:paraId="3952082D">
            <w:pPr>
              <w:numPr>
                <w:ilvl w:val="0"/>
                <w:numId w:val="0"/>
              </w:numPr>
              <w:ind w:leftChars="0"/>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lang w:val="en-US" w:eastAsia="zh-CN"/>
              </w:rPr>
              <w:t>2.</w:t>
            </w:r>
            <w:r>
              <w:rPr>
                <w:rFonts w:hint="eastAsia" w:ascii="仿宋" w:hAnsi="仿宋" w:eastAsia="仿宋" w:cs="仿宋"/>
                <w:b w:val="0"/>
                <w:bCs w:val="0"/>
                <w:color w:val="auto"/>
                <w:sz w:val="22"/>
                <w:szCs w:val="22"/>
              </w:rPr>
              <w:t>压力设置范围：不</w:t>
            </w:r>
            <w:r>
              <w:rPr>
                <w:rFonts w:hint="eastAsia" w:ascii="仿宋" w:hAnsi="仿宋" w:eastAsia="仿宋" w:cs="仿宋"/>
                <w:b w:val="0"/>
                <w:bCs w:val="0"/>
                <w:color w:val="auto"/>
                <w:sz w:val="22"/>
                <w:szCs w:val="22"/>
                <w:lang w:val="en-US" w:eastAsia="zh-CN"/>
              </w:rPr>
              <w:t>小于</w:t>
            </w:r>
            <w:r>
              <w:rPr>
                <w:rFonts w:hint="eastAsia" w:ascii="仿宋" w:hAnsi="仿宋" w:eastAsia="仿宋" w:cs="仿宋"/>
                <w:b w:val="0"/>
                <w:bCs w:val="0"/>
                <w:color w:val="auto"/>
                <w:sz w:val="22"/>
                <w:szCs w:val="22"/>
              </w:rPr>
              <w:t xml:space="preserve"> 200mmHg</w:t>
            </w:r>
            <w:r>
              <w:rPr>
                <w:rFonts w:hint="eastAsia" w:ascii="仿宋" w:hAnsi="仿宋" w:eastAsia="仿宋" w:cs="仿宋"/>
                <w:b w:val="0"/>
                <w:bCs w:val="0"/>
                <w:color w:val="auto"/>
                <w:sz w:val="22"/>
                <w:szCs w:val="22"/>
                <w:lang w:eastAsia="zh-CN"/>
              </w:rPr>
              <w:t>，</w:t>
            </w:r>
            <w:r>
              <w:rPr>
                <w:rFonts w:hint="eastAsia" w:ascii="仿宋" w:hAnsi="仿宋" w:eastAsia="仿宋" w:cs="仿宋"/>
                <w:b w:val="0"/>
                <w:bCs w:val="0"/>
                <w:color w:val="auto"/>
                <w:sz w:val="22"/>
                <w:szCs w:val="22"/>
              </w:rPr>
              <w:t>冲洗流速范围：不</w:t>
            </w:r>
            <w:r>
              <w:rPr>
                <w:rFonts w:hint="eastAsia" w:ascii="仿宋" w:hAnsi="仿宋" w:eastAsia="仿宋" w:cs="仿宋"/>
                <w:b w:val="0"/>
                <w:bCs w:val="0"/>
                <w:color w:val="auto"/>
                <w:sz w:val="22"/>
                <w:szCs w:val="22"/>
                <w:lang w:val="en-US" w:eastAsia="zh-CN"/>
              </w:rPr>
              <w:t>小于</w:t>
            </w:r>
            <w:r>
              <w:rPr>
                <w:rFonts w:hint="eastAsia" w:ascii="仿宋" w:hAnsi="仿宋" w:eastAsia="仿宋" w:cs="仿宋"/>
                <w:b w:val="0"/>
                <w:bCs w:val="0"/>
                <w:color w:val="auto"/>
                <w:sz w:val="22"/>
                <w:szCs w:val="22"/>
              </w:rPr>
              <w:t>500mL/min</w:t>
            </w:r>
          </w:p>
          <w:p w14:paraId="745FC341">
            <w:pPr>
              <w:numPr>
                <w:ilvl w:val="0"/>
                <w:numId w:val="0"/>
              </w:numPr>
              <w:ind w:leftChars="0"/>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lang w:val="en-US" w:eastAsia="zh-CN"/>
              </w:rPr>
              <w:t>3.</w:t>
            </w:r>
            <w:r>
              <w:rPr>
                <w:rFonts w:hint="eastAsia" w:ascii="仿宋" w:hAnsi="仿宋" w:eastAsia="仿宋" w:cs="仿宋"/>
                <w:b w:val="0"/>
                <w:bCs w:val="0"/>
                <w:color w:val="auto"/>
                <w:sz w:val="22"/>
                <w:szCs w:val="22"/>
              </w:rPr>
              <w:t>触摸屏设计，触控流畅，可显示预设值及相应的实时动态值</w:t>
            </w:r>
          </w:p>
          <w:p w14:paraId="57BAFFEA">
            <w:pPr>
              <w:numPr>
                <w:ilvl w:val="0"/>
                <w:numId w:val="0"/>
              </w:numPr>
              <w:ind w:leftChars="0"/>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lang w:val="en-US" w:eastAsia="zh-CN"/>
              </w:rPr>
              <w:t>4.</w:t>
            </w:r>
            <w:r>
              <w:rPr>
                <w:rFonts w:hint="eastAsia" w:ascii="仿宋" w:hAnsi="仿宋" w:eastAsia="仿宋" w:cs="仿宋"/>
                <w:b w:val="0"/>
                <w:bCs w:val="0"/>
                <w:color w:val="auto"/>
                <w:sz w:val="22"/>
                <w:szCs w:val="22"/>
              </w:rPr>
              <w:t>一体化管路设计，整合硅胶管、压力膜、握持固定块于一体</w:t>
            </w:r>
          </w:p>
          <w:p w14:paraId="5BFEA4AE">
            <w:pPr>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eastAsia="zh-CN"/>
              </w:rPr>
              <w:t>七</w:t>
            </w:r>
            <w:r>
              <w:rPr>
                <w:rFonts w:hint="eastAsia" w:ascii="仿宋" w:hAnsi="仿宋" w:eastAsia="仿宋" w:cs="仿宋"/>
                <w:b w:val="0"/>
                <w:bCs w:val="0"/>
                <w:color w:val="auto"/>
                <w:sz w:val="22"/>
                <w:szCs w:val="22"/>
              </w:rPr>
              <w:t>、</w:t>
            </w:r>
            <w:r>
              <w:rPr>
                <w:rFonts w:hint="eastAsia" w:ascii="仿宋" w:hAnsi="仿宋" w:eastAsia="仿宋" w:cs="仿宋"/>
                <w:b w:val="0"/>
                <w:bCs w:val="0"/>
                <w:color w:val="auto"/>
                <w:sz w:val="22"/>
                <w:szCs w:val="22"/>
                <w:lang w:val="en-US" w:eastAsia="zh-CN"/>
              </w:rPr>
              <w:t>医用监视器</w:t>
            </w:r>
          </w:p>
          <w:p w14:paraId="507FB17C">
            <w:pPr>
              <w:numPr>
                <w:ilvl w:val="0"/>
                <w:numId w:val="8"/>
              </w:numPr>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4K医用LCD监视器。支持4K60Hz超高清显示。</w:t>
            </w:r>
          </w:p>
          <w:p w14:paraId="682495E1">
            <w:pPr>
              <w:numPr>
                <w:ilvl w:val="0"/>
                <w:numId w:val="8"/>
              </w:numPr>
              <w:ind w:left="0" w:leftChars="0" w:firstLine="0" w:firstLineChars="0"/>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具有HDMI或12G-SDI或DP的4K超高清接口，可满足4K图像显示。具有DVI的全高清接口，可满足全高清图像显示。</w:t>
            </w:r>
          </w:p>
          <w:p w14:paraId="570D5CAD">
            <w:pPr>
              <w:numPr>
                <w:ilvl w:val="0"/>
                <w:numId w:val="8"/>
              </w:numPr>
              <w:ind w:left="0" w:leftChars="0" w:firstLine="0" w:firstLineChars="0"/>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最大背光亮度</w:t>
            </w:r>
            <w:r>
              <w:rPr>
                <w:rFonts w:hint="eastAsia" w:ascii="仿宋" w:hAnsi="仿宋" w:eastAsia="仿宋" w:cs="仿宋"/>
                <w:b w:val="0"/>
                <w:bCs w:val="0"/>
                <w:color w:val="auto"/>
                <w:sz w:val="22"/>
                <w:szCs w:val="22"/>
                <w:lang w:val="en-US" w:eastAsia="zh-CN"/>
              </w:rPr>
              <w:t>≥</w:t>
            </w:r>
            <w:r>
              <w:rPr>
                <w:rFonts w:hint="eastAsia" w:ascii="仿宋" w:hAnsi="仿宋" w:eastAsia="仿宋" w:cs="仿宋"/>
                <w:b w:val="0"/>
                <w:bCs w:val="0"/>
                <w:color w:val="auto"/>
                <w:sz w:val="22"/>
                <w:szCs w:val="22"/>
              </w:rPr>
              <w:t>525cd/m2，能更清晰显示暗部细节，提升手术安全性。</w:t>
            </w:r>
          </w:p>
          <w:p w14:paraId="7F34180D">
            <w:pPr>
              <w:numPr>
                <w:ilvl w:val="0"/>
                <w:numId w:val="8"/>
              </w:numPr>
              <w:ind w:left="0" w:leftChars="0" w:firstLine="0" w:firstLineChars="0"/>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显示器对比度</w:t>
            </w:r>
            <w:r>
              <w:rPr>
                <w:rFonts w:hint="eastAsia" w:ascii="仿宋" w:hAnsi="仿宋" w:eastAsia="仿宋" w:cs="仿宋"/>
                <w:b w:val="0"/>
                <w:bCs w:val="0"/>
                <w:color w:val="auto"/>
                <w:sz w:val="22"/>
                <w:szCs w:val="22"/>
                <w:lang w:val="en-US" w:eastAsia="zh-CN"/>
              </w:rPr>
              <w:t>≥</w:t>
            </w:r>
            <w:r>
              <w:rPr>
                <w:rFonts w:hint="eastAsia" w:ascii="仿宋" w:hAnsi="仿宋" w:eastAsia="仿宋" w:cs="仿宋"/>
                <w:b w:val="0"/>
                <w:bCs w:val="0"/>
                <w:color w:val="auto"/>
                <w:sz w:val="22"/>
                <w:szCs w:val="22"/>
              </w:rPr>
              <w:t>1</w:t>
            </w:r>
            <w:r>
              <w:rPr>
                <w:rFonts w:hint="eastAsia" w:ascii="仿宋" w:hAnsi="仿宋" w:eastAsia="仿宋" w:cs="仿宋"/>
                <w:b w:val="0"/>
                <w:bCs w:val="0"/>
                <w:color w:val="auto"/>
                <w:sz w:val="22"/>
                <w:szCs w:val="22"/>
                <w:lang w:val="en-US" w:eastAsia="zh-CN"/>
              </w:rPr>
              <w:t>0</w:t>
            </w:r>
            <w:r>
              <w:rPr>
                <w:rFonts w:hint="eastAsia" w:ascii="仿宋" w:hAnsi="仿宋" w:eastAsia="仿宋" w:cs="仿宋"/>
                <w:b w:val="0"/>
                <w:bCs w:val="0"/>
                <w:color w:val="auto"/>
                <w:sz w:val="22"/>
                <w:szCs w:val="22"/>
              </w:rPr>
              <w:t>00.</w:t>
            </w:r>
          </w:p>
          <w:p w14:paraId="3ADAFAF3">
            <w:pPr>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lang w:eastAsia="zh-CN"/>
              </w:rPr>
              <w:t>八</w:t>
            </w:r>
            <w:r>
              <w:rPr>
                <w:rFonts w:hint="eastAsia" w:ascii="仿宋" w:hAnsi="仿宋" w:eastAsia="仿宋" w:cs="仿宋"/>
                <w:b w:val="0"/>
                <w:bCs w:val="0"/>
                <w:color w:val="auto"/>
                <w:sz w:val="22"/>
                <w:szCs w:val="22"/>
              </w:rPr>
              <w:t>、台车</w:t>
            </w:r>
          </w:p>
          <w:p w14:paraId="2B205C00">
            <w:pPr>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lang w:val="en-US" w:eastAsia="zh-CN"/>
              </w:rPr>
              <w:t>1</w:t>
            </w:r>
            <w:r>
              <w:rPr>
                <w:rFonts w:hint="eastAsia" w:ascii="仿宋" w:hAnsi="仿宋" w:eastAsia="仿宋" w:cs="仿宋"/>
                <w:b w:val="0"/>
                <w:bCs w:val="0"/>
                <w:color w:val="auto"/>
                <w:sz w:val="22"/>
                <w:szCs w:val="22"/>
              </w:rPr>
              <w:t>. 具有后盖门及线缆管理设计，简洁美观，便于收纳。</w:t>
            </w:r>
          </w:p>
          <w:p w14:paraId="2D0A7D89">
            <w:pPr>
              <w:numPr>
                <w:ilvl w:val="0"/>
                <w:numId w:val="0"/>
              </w:numPr>
              <w:ind w:leftChars="0"/>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lang w:val="en-US" w:eastAsia="zh-CN"/>
              </w:rPr>
              <w:t>2</w:t>
            </w:r>
            <w:r>
              <w:rPr>
                <w:rFonts w:hint="eastAsia" w:ascii="仿宋" w:hAnsi="仿宋" w:eastAsia="仿宋" w:cs="仿宋"/>
                <w:b w:val="0"/>
                <w:bCs w:val="0"/>
                <w:color w:val="auto"/>
                <w:sz w:val="22"/>
                <w:szCs w:val="22"/>
              </w:rPr>
              <w:t>. 台车可放置3</w:t>
            </w:r>
            <w:r>
              <w:rPr>
                <w:rFonts w:hint="eastAsia" w:ascii="仿宋" w:hAnsi="仿宋" w:eastAsia="仿宋" w:cs="仿宋"/>
                <w:b w:val="0"/>
                <w:bCs w:val="0"/>
                <w:color w:val="auto"/>
                <w:sz w:val="22"/>
                <w:szCs w:val="22"/>
                <w:lang w:val="en-US" w:eastAsia="zh-CN"/>
              </w:rPr>
              <w:t>1</w:t>
            </w:r>
            <w:r>
              <w:rPr>
                <w:rFonts w:hint="eastAsia" w:ascii="仿宋" w:hAnsi="仿宋" w:eastAsia="仿宋" w:cs="仿宋"/>
                <w:b w:val="0"/>
                <w:bCs w:val="0"/>
                <w:color w:val="auto"/>
                <w:sz w:val="22"/>
                <w:szCs w:val="22"/>
              </w:rPr>
              <w:t>寸/55寸医用4K医用监视器，节约手术室空间。</w:t>
            </w:r>
          </w:p>
          <w:p w14:paraId="37488223">
            <w:pPr>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九、图文工作站</w:t>
            </w:r>
          </w:p>
          <w:p w14:paraId="54599AED">
            <w:pPr>
              <w:keepNext w:val="0"/>
              <w:keepLines w:val="0"/>
              <w:pageBreakBefore w:val="0"/>
              <w:numPr>
                <w:ilvl w:val="0"/>
                <w:numId w:val="9"/>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rPr>
              <w:t>支持界面的集成化，将患者基本信息、检查状态列表、报告区域、实时视频、已采集图像集成同一界面。</w:t>
            </w:r>
          </w:p>
          <w:p w14:paraId="091ED5D4">
            <w:pPr>
              <w:keepNext w:val="0"/>
              <w:keepLines w:val="0"/>
              <w:pageBreakBefore w:val="0"/>
              <w:numPr>
                <w:ilvl w:val="0"/>
                <w:numId w:val="9"/>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具备</w:t>
            </w:r>
            <w:r>
              <w:rPr>
                <w:rFonts w:hint="eastAsia" w:ascii="仿宋" w:hAnsi="仿宋" w:eastAsia="仿宋" w:cs="仿宋"/>
                <w:b w:val="0"/>
                <w:bCs w:val="0"/>
                <w:color w:val="auto"/>
                <w:sz w:val="22"/>
                <w:szCs w:val="22"/>
              </w:rPr>
              <w:t>内镜图像区域无效图像信息进行自动裁剪，自动裁剪可以自由设置，软件采用画框方式设置图像保留区域，可以自定义多种裁剪方式。</w:t>
            </w:r>
          </w:p>
          <w:p w14:paraId="760BBFCC">
            <w:pPr>
              <w:widowControl w:val="0"/>
              <w:numPr>
                <w:ilvl w:val="0"/>
                <w:numId w:val="0"/>
              </w:numPr>
              <w:snapToGrid w:val="0"/>
              <w:spacing w:line="360" w:lineRule="auto"/>
              <w:ind w:leftChars="0"/>
              <w:jc w:val="both"/>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3.采集后的图像可自动放大和还原，将鼠标光标置于已采集的图像上时，自动放大该图像，光标移出图片区域时，自动还原。</w:t>
            </w:r>
          </w:p>
          <w:p w14:paraId="2624C22D">
            <w:pPr>
              <w:widowControl w:val="0"/>
              <w:numPr>
                <w:ilvl w:val="0"/>
                <w:numId w:val="0"/>
              </w:numPr>
              <w:snapToGrid w:val="0"/>
              <w:spacing w:line="360" w:lineRule="auto"/>
              <w:ind w:leftChars="0"/>
              <w:jc w:val="both"/>
              <w:rPr>
                <w:rFonts w:hint="eastAsia" w:ascii="仿宋" w:hAnsi="仿宋" w:eastAsia="仿宋" w:cs="仿宋"/>
                <w:b w:val="0"/>
                <w:bCs w:val="0"/>
                <w:color w:val="auto"/>
                <w:sz w:val="22"/>
                <w:szCs w:val="22"/>
                <w:vertAlign w:val="baseline"/>
                <w:lang w:val="en-US" w:eastAsia="zh-CN"/>
              </w:rPr>
            </w:pPr>
            <w:r>
              <w:rPr>
                <w:rFonts w:hint="eastAsia" w:ascii="仿宋" w:hAnsi="仿宋" w:eastAsia="仿宋" w:cs="仿宋"/>
                <w:b w:val="0"/>
                <w:bCs w:val="0"/>
                <w:color w:val="auto"/>
                <w:kern w:val="2"/>
                <w:sz w:val="22"/>
                <w:szCs w:val="22"/>
                <w:lang w:val="en-US" w:eastAsia="zh-CN" w:bidi="ar-SA"/>
              </w:rPr>
              <w:t>4.录像管理中，可以对已经录制的影像进行播放、删除、暂停等操作，在播放内镜影像时可对播放录像进行二次回采，回采支持采集快闪预览。</w:t>
            </w:r>
          </w:p>
        </w:tc>
      </w:tr>
    </w:tbl>
    <w:p w14:paraId="0E821ACC">
      <w:pPr>
        <w:numPr>
          <w:ilvl w:val="0"/>
          <w:numId w:val="0"/>
        </w:numPr>
        <w:ind w:leftChars="0"/>
        <w:rPr>
          <w:rFonts w:hint="eastAsia" w:ascii="仿宋" w:hAnsi="仿宋" w:eastAsia="仿宋" w:cs="仿宋"/>
          <w:b w:val="0"/>
          <w:bCs w:val="0"/>
          <w:color w:val="auto"/>
          <w:sz w:val="22"/>
          <w:szCs w:val="22"/>
          <w:lang w:val="en-US" w:eastAsia="zh-CN"/>
        </w:rPr>
      </w:pPr>
    </w:p>
    <w:p w14:paraId="73056B63">
      <w:pPr>
        <w:pStyle w:val="31"/>
        <w:numPr>
          <w:ilvl w:val="0"/>
          <w:numId w:val="0"/>
        </w:numPr>
        <w:ind w:leftChars="0"/>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11、阴道镜</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14:paraId="5201E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tcPr>
          <w:p w14:paraId="EBE8CF3B">
            <w:pPr>
              <w:numPr>
                <w:ilvl w:val="0"/>
                <w:numId w:val="10"/>
              </w:numPr>
              <w:tabs>
                <w:tab w:val="left" w:pos="312"/>
              </w:tabs>
              <w:autoSpaceDE w:val="0"/>
              <w:spacing w:line="440" w:lineRule="exact"/>
              <w:jc w:val="left"/>
              <w:outlineLvl w:val="0"/>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具体参数</w:t>
            </w:r>
          </w:p>
          <w:p w14:paraId="F5AE4666">
            <w:pPr>
              <w:numPr>
                <w:ilvl w:val="1"/>
                <w:numId w:val="11"/>
              </w:numPr>
              <w:tabs>
                <w:tab w:val="left" w:pos="420"/>
              </w:tabs>
              <w:autoSpaceDE w:val="0"/>
              <w:spacing w:line="440" w:lineRule="exact"/>
              <w:ind w:left="567" w:hanging="567"/>
              <w:jc w:val="left"/>
              <w:outlineLvl w:val="1"/>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阴道镜镜头性能</w:t>
            </w:r>
          </w:p>
          <w:p w14:paraId="DA0E8405">
            <w:pPr>
              <w:widowControl/>
              <w:numPr>
                <w:ilvl w:val="1"/>
                <w:numId w:val="12"/>
              </w:numPr>
              <w:autoSpaceDE w:val="0"/>
              <w:spacing w:line="420" w:lineRule="exact"/>
              <w:ind w:left="567" w:hanging="567"/>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镜头具有4K CMOS视频成像，输出超高清2160P信号。</w:t>
            </w:r>
          </w:p>
          <w:p w14:paraId="69658027">
            <w:pPr>
              <w:widowControl/>
              <w:numPr>
                <w:ilvl w:val="1"/>
                <w:numId w:val="12"/>
              </w:numPr>
              <w:autoSpaceDE w:val="0"/>
              <w:spacing w:line="420" w:lineRule="exact"/>
              <w:ind w:left="567" w:hanging="567"/>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镜头像素≥</w:t>
            </w:r>
            <w:r>
              <w:rPr>
                <w:rFonts w:hint="eastAsia" w:ascii="仿宋" w:hAnsi="仿宋" w:eastAsia="仿宋" w:cs="仿宋"/>
                <w:b w:val="0"/>
                <w:bCs w:val="0"/>
                <w:color w:val="auto"/>
                <w:sz w:val="22"/>
                <w:szCs w:val="22"/>
                <w:lang w:val="en-US" w:eastAsia="zh-CN"/>
              </w:rPr>
              <w:t>7</w:t>
            </w:r>
            <w:r>
              <w:rPr>
                <w:rFonts w:hint="eastAsia" w:ascii="仿宋" w:hAnsi="仿宋" w:eastAsia="仿宋" w:cs="仿宋"/>
                <w:b w:val="0"/>
                <w:bCs w:val="0"/>
                <w:color w:val="auto"/>
                <w:sz w:val="22"/>
                <w:szCs w:val="22"/>
              </w:rPr>
              <w:t>00万，成像系统水平分辨率≥1600 TVL（放大倍数支持：1-80倍。</w:t>
            </w:r>
          </w:p>
          <w:p w14:paraId="25FC2CE2">
            <w:pPr>
              <w:widowControl/>
              <w:numPr>
                <w:ilvl w:val="1"/>
                <w:numId w:val="12"/>
              </w:numPr>
              <w:autoSpaceDE w:val="0"/>
              <w:spacing w:line="420" w:lineRule="exact"/>
              <w:ind w:left="567" w:hanging="567"/>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工作距离：170mm-400mm（3X）。</w:t>
            </w:r>
          </w:p>
          <w:p w14:paraId="05C3BD3C">
            <w:pPr>
              <w:widowControl/>
              <w:numPr>
                <w:ilvl w:val="1"/>
                <w:numId w:val="12"/>
              </w:numPr>
              <w:autoSpaceDE w:val="0"/>
              <w:spacing w:line="420" w:lineRule="exact"/>
              <w:ind w:left="567" w:hanging="567"/>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视场范围：≥Ø120mm(3X)，≥Ø15mm(18X)。</w:t>
            </w:r>
          </w:p>
          <w:p w14:paraId="2982F8FA">
            <w:pPr>
              <w:widowControl/>
              <w:numPr>
                <w:ilvl w:val="1"/>
                <w:numId w:val="12"/>
              </w:numPr>
              <w:autoSpaceDE w:val="0"/>
              <w:spacing w:line="420" w:lineRule="exact"/>
              <w:ind w:left="567" w:hanging="567"/>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景深：≥200mm(3X)，≥100mm(18X)。</w:t>
            </w:r>
          </w:p>
          <w:p w14:paraId="74046C55">
            <w:pPr>
              <w:widowControl/>
              <w:numPr>
                <w:ilvl w:val="1"/>
                <w:numId w:val="12"/>
              </w:numPr>
              <w:autoSpaceDE w:val="0"/>
              <w:spacing w:line="420" w:lineRule="exact"/>
              <w:ind w:left="567" w:hanging="567"/>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空间分辨率≥18 lp/mm；图像几何失真度≤1%。</w:t>
            </w:r>
          </w:p>
          <w:p w14:paraId="EFB82B6D">
            <w:pPr>
              <w:widowControl/>
              <w:numPr>
                <w:ilvl w:val="1"/>
                <w:numId w:val="12"/>
              </w:numPr>
              <w:autoSpaceDE w:val="0"/>
              <w:spacing w:line="420" w:lineRule="exact"/>
              <w:ind w:left="567" w:hanging="567"/>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亮度可调的高显色性贴片LED光源，与镜头集成一体，工作距离20cm处光源照度≥35000Lx，工作距离30cm处光源照度≥20000Lx，工作距离为20cm处光源中心温升≤1℃。</w:t>
            </w:r>
          </w:p>
          <w:p w14:paraId="ECFD8BAF">
            <w:pPr>
              <w:widowControl/>
              <w:numPr>
                <w:ilvl w:val="1"/>
                <w:numId w:val="12"/>
              </w:numPr>
              <w:autoSpaceDE w:val="0"/>
              <w:spacing w:line="420" w:lineRule="exact"/>
              <w:ind w:left="567" w:hanging="567"/>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9按键扇形布局，可通过镜头按键操作实现：对图像观察的视野变换（放大/缩小）、手动焦距调节(F+/F-）、白光变色温成像（三级）、电子滤镜成像（三级）、计时显示、自动图像采集、图像冻结、白平衡调节、控制进入软件界面及图像对比等功能，并支持镜头扣手按键控制图像采集。</w:t>
            </w:r>
          </w:p>
          <w:p w14:paraId="96F54F67">
            <w:pPr>
              <w:widowControl/>
              <w:numPr>
                <w:ilvl w:val="1"/>
                <w:numId w:val="12"/>
              </w:numPr>
              <w:autoSpaceDE w:val="0"/>
              <w:spacing w:line="420" w:lineRule="exact"/>
              <w:ind w:left="567" w:hanging="567"/>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可通过镜头按键控制快速进入病人信息、观察检查、检查分析、打印报告、编辑报告等界面，可轮流切换操作界面；能按质控要求时序显示图像对比</w:t>
            </w:r>
          </w:p>
          <w:p w14:paraId="423C2A44">
            <w:pPr>
              <w:widowControl/>
              <w:numPr>
                <w:ilvl w:val="1"/>
                <w:numId w:val="12"/>
              </w:numPr>
              <w:autoSpaceDE w:val="0"/>
              <w:spacing w:line="420" w:lineRule="exact"/>
              <w:ind w:left="567" w:hanging="567"/>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具有五合一方向按键，按键集放大/缩小图像、手动焦距调节、放大倍数长显、开启/关闭测距功能、选中病人信息等多种功能于一体。镜头扣手按键具有采集图像/定位宫颈口/图像按时序对比等功能，用户可自定义设置。</w:t>
            </w:r>
          </w:p>
          <w:p w14:paraId="33661A91">
            <w:pPr>
              <w:widowControl/>
              <w:numPr>
                <w:ilvl w:val="1"/>
                <w:numId w:val="12"/>
              </w:numPr>
              <w:autoSpaceDE w:val="0"/>
              <w:spacing w:line="420" w:lineRule="exact"/>
              <w:ind w:left="567" w:hanging="567"/>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具备激光测距功能，能够一键测量镜头到目标物的距离，智能提醒调整方向，快速定位工作距离</w:t>
            </w:r>
          </w:p>
          <w:p w14:paraId="792D4195">
            <w:pPr>
              <w:widowControl/>
              <w:numPr>
                <w:ilvl w:val="1"/>
                <w:numId w:val="12"/>
              </w:numPr>
              <w:autoSpaceDE w:val="0"/>
              <w:spacing w:line="420" w:lineRule="exact"/>
              <w:ind w:left="567" w:hanging="567"/>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采用全金属模具结构可升降直立式支架，确保操作调节的稳定性和可靠性。</w:t>
            </w:r>
          </w:p>
          <w:p w14:paraId="356887DD">
            <w:pPr>
              <w:numPr>
                <w:ilvl w:val="1"/>
                <w:numId w:val="11"/>
              </w:numPr>
              <w:tabs>
                <w:tab w:val="left" w:pos="420"/>
              </w:tabs>
              <w:autoSpaceDE w:val="0"/>
              <w:spacing w:line="440" w:lineRule="exact"/>
              <w:ind w:left="567" w:hanging="567"/>
              <w:jc w:val="left"/>
              <w:outlineLvl w:val="1"/>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阴道镜工作站性能参数</w:t>
            </w:r>
          </w:p>
          <w:p w14:paraId="C0A1CB5E">
            <w:pPr>
              <w:numPr>
                <w:ilvl w:val="2"/>
                <w:numId w:val="11"/>
              </w:numPr>
              <w:autoSpaceDE w:val="0"/>
              <w:spacing w:line="440" w:lineRule="exact"/>
              <w:ind w:left="709" w:hanging="709"/>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新建病人档案能够自动加载历史检查记录，方便医生快速浏览和查阅患者历史检查。</w:t>
            </w:r>
          </w:p>
          <w:p w14:paraId="6AAF063F">
            <w:pPr>
              <w:widowControl/>
              <w:numPr>
                <w:ilvl w:val="2"/>
                <w:numId w:val="11"/>
              </w:numPr>
              <w:spacing w:line="400" w:lineRule="exact"/>
              <w:ind w:left="709" w:hanging="709"/>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可以提供不少于4种病人信息获取方式（直接录入、扫描枪、身份证读卡器、调取病人预约数据库）。</w:t>
            </w:r>
          </w:p>
          <w:p w14:paraId="FF7CD8A7">
            <w:pPr>
              <w:widowControl/>
              <w:numPr>
                <w:ilvl w:val="2"/>
                <w:numId w:val="11"/>
              </w:numPr>
              <w:spacing w:line="400" w:lineRule="exact"/>
              <w:ind w:left="840" w:hanging="420"/>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支持不少于6种采图方式，包括：镜头扣手采图、自动计时采图、脚踏开关控制、软件按键采图、视频采集过程中采图、视频回放过程中采图的功能</w:t>
            </w:r>
            <w:r>
              <w:rPr>
                <w:rFonts w:hint="eastAsia" w:ascii="仿宋" w:hAnsi="仿宋" w:eastAsia="仿宋" w:cs="仿宋"/>
                <w:b w:val="0"/>
                <w:bCs w:val="0"/>
                <w:color w:val="auto"/>
                <w:sz w:val="22"/>
                <w:szCs w:val="22"/>
              </w:rPr>
              <w:t>。</w:t>
            </w:r>
          </w:p>
          <w:p w14:paraId="8A2DBF78">
            <w:pPr>
              <w:numPr>
                <w:ilvl w:val="2"/>
                <w:numId w:val="11"/>
              </w:numPr>
              <w:autoSpaceDE w:val="0"/>
              <w:spacing w:line="440" w:lineRule="exact"/>
              <w:ind w:left="709" w:hanging="709"/>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能将采集的图像按时间顺序同屏显示，并且可以通过镜头按键一键控制，方便医生对比分析患者病变部位醋白变化和碘染色的关联。</w:t>
            </w:r>
          </w:p>
          <w:p w14:paraId="1FDADBF1">
            <w:pPr>
              <w:numPr>
                <w:ilvl w:val="2"/>
                <w:numId w:val="11"/>
              </w:numPr>
              <w:autoSpaceDE w:val="0"/>
              <w:spacing w:line="440" w:lineRule="exact"/>
              <w:ind w:left="709" w:hanging="709"/>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具有语音播报操作提示功能，按照质控要求自动给出临床检查</w:t>
            </w:r>
            <w:r>
              <w:rPr>
                <w:rFonts w:hint="eastAsia" w:ascii="仿宋" w:hAnsi="仿宋" w:eastAsia="仿宋" w:cs="仿宋"/>
                <w:b w:val="0"/>
                <w:bCs w:val="0"/>
                <w:color w:val="auto"/>
                <w:sz w:val="22"/>
                <w:szCs w:val="22"/>
                <w:lang w:eastAsia="zh-CN"/>
              </w:rPr>
              <w:t>流程</w:t>
            </w:r>
            <w:r>
              <w:rPr>
                <w:rFonts w:hint="eastAsia" w:ascii="仿宋" w:hAnsi="仿宋" w:eastAsia="仿宋" w:cs="仿宋"/>
                <w:b w:val="0"/>
                <w:bCs w:val="0"/>
                <w:color w:val="auto"/>
                <w:sz w:val="22"/>
                <w:szCs w:val="22"/>
              </w:rPr>
              <w:t>的操作提示信息，便于临床规范阴道镜检查操作</w:t>
            </w:r>
          </w:p>
          <w:p w14:paraId="0B12FD69">
            <w:pPr>
              <w:numPr>
                <w:ilvl w:val="2"/>
                <w:numId w:val="11"/>
              </w:numPr>
              <w:autoSpaceDE w:val="0"/>
              <w:spacing w:line="440" w:lineRule="exact"/>
              <w:ind w:left="709" w:hanging="709"/>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 xml:space="preserve"> 4K电子阴道镜镜头（含多光谱滤光光源、激光测距模块、手势模块） 1 个</w:t>
            </w:r>
          </w:p>
          <w:p w14:paraId="0C8576A1">
            <w:pPr>
              <w:numPr>
                <w:ilvl w:val="2"/>
                <w:numId w:val="11"/>
              </w:numPr>
              <w:autoSpaceDE w:val="0"/>
              <w:spacing w:line="440" w:lineRule="exact"/>
              <w:ind w:left="709" w:hanging="709"/>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 xml:space="preserve"> 直立支架 1 套</w:t>
            </w:r>
          </w:p>
          <w:p w14:paraId="5DCE6BBE">
            <w:pPr>
              <w:numPr>
                <w:ilvl w:val="2"/>
                <w:numId w:val="11"/>
              </w:numPr>
              <w:autoSpaceDE w:val="0"/>
              <w:spacing w:line="440" w:lineRule="exact"/>
              <w:ind w:left="709" w:hanging="709"/>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lang w:val="en-US" w:eastAsia="zh-CN"/>
              </w:rPr>
              <w:t xml:space="preserve">  </w:t>
            </w:r>
            <w:r>
              <w:rPr>
                <w:rFonts w:hint="eastAsia" w:ascii="仿宋" w:hAnsi="仿宋" w:eastAsia="仿宋" w:cs="仿宋"/>
                <w:b w:val="0"/>
                <w:bCs w:val="0"/>
                <w:color w:val="auto"/>
                <w:sz w:val="22"/>
                <w:szCs w:val="22"/>
              </w:rPr>
              <w:t>阴道镜工作站（含台车、主机、阴道镜专业软件等） 1 套</w:t>
            </w:r>
          </w:p>
          <w:p w14:paraId="431D8514">
            <w:pPr>
              <w:numPr>
                <w:ilvl w:val="2"/>
                <w:numId w:val="11"/>
              </w:numPr>
              <w:autoSpaceDE w:val="0"/>
              <w:spacing w:line="440" w:lineRule="exact"/>
              <w:ind w:left="709" w:hanging="709"/>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 xml:space="preserve"> 4k彩色液晶触摸屏 1 个</w:t>
            </w:r>
          </w:p>
          <w:p w14:paraId="719D9E95">
            <w:pPr>
              <w:numPr>
                <w:ilvl w:val="2"/>
                <w:numId w:val="11"/>
              </w:numPr>
              <w:autoSpaceDE w:val="0"/>
              <w:spacing w:line="440" w:lineRule="exact"/>
              <w:ind w:left="709" w:hanging="709"/>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 xml:space="preserve"> 无线鼠标、键盘 1 套</w:t>
            </w:r>
          </w:p>
          <w:p w14:paraId="4D6C4434">
            <w:pPr>
              <w:numPr>
                <w:ilvl w:val="2"/>
                <w:numId w:val="11"/>
              </w:numPr>
              <w:autoSpaceDE w:val="0"/>
              <w:spacing w:line="440" w:lineRule="exact"/>
              <w:ind w:left="709" w:hanging="709"/>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 xml:space="preserve"> 脚踏开关 1 个</w:t>
            </w:r>
          </w:p>
          <w:p w14:paraId="17C94042">
            <w:pPr>
              <w:numPr>
                <w:ilvl w:val="2"/>
                <w:numId w:val="11"/>
              </w:numPr>
              <w:autoSpaceDE w:val="0"/>
              <w:spacing w:line="440" w:lineRule="exact"/>
              <w:ind w:left="709" w:hanging="709"/>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 xml:space="preserve"> 扫码枪 1 个</w:t>
            </w:r>
          </w:p>
          <w:p w14:paraId="29E89911">
            <w:pPr>
              <w:numPr>
                <w:ilvl w:val="2"/>
                <w:numId w:val="11"/>
              </w:numPr>
              <w:autoSpaceDE w:val="0"/>
              <w:spacing w:line="440" w:lineRule="exact"/>
              <w:ind w:left="709" w:hanging="709"/>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 xml:space="preserve"> 彩色图文输出设备 1 台</w:t>
            </w:r>
          </w:p>
          <w:p w14:paraId="26DF9540">
            <w:pPr>
              <w:numPr>
                <w:ilvl w:val="2"/>
                <w:numId w:val="11"/>
              </w:numPr>
              <w:autoSpaceDE w:val="0"/>
              <w:spacing w:line="440" w:lineRule="exact"/>
              <w:ind w:left="709" w:hanging="709"/>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 xml:space="preserve"> 打印纸 1 包</w:t>
            </w:r>
          </w:p>
          <w:p w14:paraId="2C289EE3">
            <w:pPr>
              <w:numPr>
                <w:ilvl w:val="0"/>
                <w:numId w:val="0"/>
              </w:numPr>
              <w:rPr>
                <w:rFonts w:hint="eastAsia" w:ascii="仿宋" w:hAnsi="仿宋" w:eastAsia="仿宋" w:cs="仿宋"/>
                <w:b w:val="0"/>
                <w:bCs w:val="0"/>
                <w:color w:val="auto"/>
                <w:sz w:val="22"/>
                <w:szCs w:val="22"/>
                <w:vertAlign w:val="baseline"/>
                <w:lang w:val="en-US" w:eastAsia="zh-CN"/>
              </w:rPr>
            </w:pPr>
            <w:r>
              <w:rPr>
                <w:rFonts w:hint="eastAsia" w:ascii="仿宋" w:hAnsi="仿宋" w:eastAsia="仿宋" w:cs="仿宋"/>
                <w:b w:val="0"/>
                <w:bCs w:val="0"/>
                <w:color w:val="auto"/>
                <w:sz w:val="22"/>
                <w:szCs w:val="22"/>
              </w:rPr>
              <w:t xml:space="preserve"> 电源线 1 根</w:t>
            </w:r>
          </w:p>
        </w:tc>
      </w:tr>
    </w:tbl>
    <w:p w14:paraId="43DABB9F">
      <w:pPr>
        <w:pStyle w:val="16"/>
        <w:rPr>
          <w:rFonts w:hint="eastAsia" w:ascii="仿宋" w:hAnsi="仿宋" w:eastAsia="仿宋" w:cs="仿宋"/>
          <w:b/>
          <w:bCs/>
          <w:color w:val="auto"/>
          <w:sz w:val="28"/>
          <w:szCs w:val="28"/>
          <w:vertAlign w:val="baseline"/>
          <w:lang w:val="en-US" w:eastAsia="zh-CN"/>
        </w:rPr>
      </w:pPr>
      <w:r>
        <w:rPr>
          <w:rFonts w:hint="eastAsia" w:ascii="仿宋" w:hAnsi="仿宋" w:eastAsia="仿宋" w:cs="仿宋"/>
          <w:b/>
          <w:bCs/>
          <w:color w:val="auto"/>
          <w:sz w:val="28"/>
          <w:szCs w:val="28"/>
          <w:lang w:val="en-US" w:eastAsia="zh-CN"/>
        </w:rPr>
        <w:t>12、利普刀</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14:paraId="54C86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tcPr>
          <w:p w14:paraId="0D21FCFB">
            <w:pPr>
              <w:keepNext/>
              <w:keepLines/>
              <w:pageBreakBefore w:val="0"/>
              <w:numPr>
                <w:ilvl w:val="0"/>
                <w:numId w:val="7"/>
              </w:numPr>
              <w:kinsoku/>
              <w:wordWrap/>
              <w:overflowPunct/>
              <w:topLinePunct w:val="0"/>
              <w:autoSpaceDE/>
              <w:autoSpaceDN/>
              <w:bidi w:val="0"/>
              <w:adjustRightInd/>
              <w:snapToGrid/>
              <w:spacing w:line="440" w:lineRule="exact"/>
              <w:ind w:left="482" w:hanging="482"/>
              <w:jc w:val="left"/>
              <w:textAlignment w:val="auto"/>
              <w:outlineLvl w:val="0"/>
              <w:rPr>
                <w:rFonts w:hint="eastAsia" w:ascii="仿宋" w:hAnsi="仿宋" w:eastAsia="仿宋" w:cs="仿宋"/>
                <w:b w:val="0"/>
                <w:bCs w:val="0"/>
                <w:color w:val="auto"/>
                <w:kern w:val="44"/>
                <w:sz w:val="22"/>
                <w:szCs w:val="22"/>
              </w:rPr>
            </w:pPr>
            <w:r>
              <w:rPr>
                <w:rFonts w:hint="eastAsia" w:ascii="仿宋" w:hAnsi="仿宋" w:eastAsia="仿宋" w:cs="仿宋"/>
                <w:b w:val="0"/>
                <w:bCs w:val="0"/>
                <w:color w:val="auto"/>
                <w:kern w:val="44"/>
                <w:sz w:val="22"/>
                <w:szCs w:val="22"/>
              </w:rPr>
              <w:t>主机技术指标及主要性能参数：</w:t>
            </w:r>
          </w:p>
          <w:p w14:paraId="24801041">
            <w:pPr>
              <w:keepNext w:val="0"/>
              <w:keepLines w:val="0"/>
              <w:pageBreakBefore w:val="0"/>
              <w:numPr>
                <w:ilvl w:val="1"/>
                <w:numId w:val="7"/>
              </w:numPr>
              <w:kinsoku/>
              <w:wordWrap/>
              <w:overflowPunct/>
              <w:topLinePunct w:val="0"/>
              <w:autoSpaceDE/>
              <w:autoSpaceDN/>
              <w:bidi w:val="0"/>
              <w:adjustRightInd/>
              <w:snapToGrid/>
              <w:spacing w:line="400" w:lineRule="exact"/>
              <w:ind w:left="709" w:hanging="709"/>
              <w:jc w:val="left"/>
              <w:textAlignment w:val="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整机</w:t>
            </w:r>
            <w:r>
              <w:rPr>
                <w:rFonts w:hint="eastAsia" w:ascii="仿宋" w:hAnsi="仿宋" w:eastAsia="仿宋" w:cs="仿宋"/>
                <w:b w:val="0"/>
                <w:bCs w:val="0"/>
                <w:color w:val="auto"/>
                <w:sz w:val="22"/>
                <w:szCs w:val="22"/>
                <w:lang w:val="en-US" w:eastAsia="zh-CN"/>
              </w:rPr>
              <w:t>安全性</w:t>
            </w:r>
            <w:r>
              <w:rPr>
                <w:rFonts w:hint="eastAsia" w:ascii="仿宋" w:hAnsi="仿宋" w:eastAsia="仿宋" w:cs="仿宋"/>
                <w:b w:val="0"/>
                <w:bCs w:val="0"/>
                <w:color w:val="auto"/>
                <w:sz w:val="22"/>
                <w:szCs w:val="22"/>
              </w:rPr>
              <w:t>：</w:t>
            </w:r>
          </w:p>
          <w:p w14:paraId="E85D0083">
            <w:pPr>
              <w:keepNext w:val="0"/>
              <w:keepLines w:val="0"/>
              <w:pageBreakBefore w:val="0"/>
              <w:widowControl/>
              <w:numPr>
                <w:ilvl w:val="2"/>
                <w:numId w:val="7"/>
              </w:numPr>
              <w:kinsoku/>
              <w:wordWrap/>
              <w:overflowPunct/>
              <w:topLinePunct w:val="0"/>
              <w:autoSpaceDE/>
              <w:autoSpaceDN/>
              <w:bidi w:val="0"/>
              <w:adjustRightInd/>
              <w:snapToGrid/>
              <w:spacing w:line="400" w:lineRule="exact"/>
              <w:ind w:left="709" w:hanging="709"/>
              <w:jc w:val="left"/>
              <w:textAlignment w:val="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患者漏电流及患者辅助电流要求正常状态下≤0.01mA，单一故障状态下≤0.05mA</w:t>
            </w:r>
          </w:p>
          <w:p w14:paraId="BFAD6EAF">
            <w:pPr>
              <w:keepNext w:val="0"/>
              <w:keepLines w:val="0"/>
              <w:pageBreakBefore w:val="0"/>
              <w:widowControl/>
              <w:numPr>
                <w:ilvl w:val="2"/>
                <w:numId w:val="7"/>
              </w:numPr>
              <w:kinsoku/>
              <w:wordWrap/>
              <w:overflowPunct/>
              <w:topLinePunct w:val="0"/>
              <w:autoSpaceDE/>
              <w:autoSpaceDN/>
              <w:bidi w:val="0"/>
              <w:adjustRightInd/>
              <w:snapToGrid/>
              <w:spacing w:line="400" w:lineRule="exact"/>
              <w:ind w:left="709" w:hanging="709"/>
              <w:jc w:val="left"/>
              <w:textAlignment w:val="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具有功率输出自动补偿功能，针对不同人体组织自动调节输出功率达到最佳切割和凝血效果</w:t>
            </w:r>
          </w:p>
          <w:p w14:paraId="F47F6F2C">
            <w:pPr>
              <w:keepNext w:val="0"/>
              <w:keepLines w:val="0"/>
              <w:pageBreakBefore w:val="0"/>
              <w:widowControl/>
              <w:numPr>
                <w:ilvl w:val="2"/>
                <w:numId w:val="7"/>
              </w:numPr>
              <w:kinsoku/>
              <w:wordWrap/>
              <w:overflowPunct/>
              <w:topLinePunct w:val="0"/>
              <w:autoSpaceDE/>
              <w:autoSpaceDN/>
              <w:bidi w:val="0"/>
              <w:adjustRightInd/>
              <w:snapToGrid/>
              <w:spacing w:line="400" w:lineRule="exact"/>
              <w:ind w:left="709" w:hanging="709"/>
              <w:jc w:val="left"/>
              <w:textAlignment w:val="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安全标准：CF型，带除颤保护，I类输出，符合国标GB9706.1-2007和专标9706.4-2009安全标准。</w:t>
            </w:r>
          </w:p>
          <w:p w14:paraId="7D9C111D">
            <w:pPr>
              <w:keepNext w:val="0"/>
              <w:keepLines w:val="0"/>
              <w:pageBreakBefore w:val="0"/>
              <w:widowControl/>
              <w:numPr>
                <w:ilvl w:val="2"/>
                <w:numId w:val="7"/>
              </w:numPr>
              <w:kinsoku/>
              <w:wordWrap/>
              <w:overflowPunct/>
              <w:topLinePunct w:val="0"/>
              <w:autoSpaceDE/>
              <w:autoSpaceDN/>
              <w:bidi w:val="0"/>
              <w:adjustRightInd/>
              <w:snapToGrid/>
              <w:spacing w:line="400" w:lineRule="exact"/>
              <w:ind w:left="709" w:hanging="709"/>
              <w:jc w:val="left"/>
              <w:textAlignment w:val="auto"/>
              <w:rPr>
                <w:rFonts w:hint="eastAsia" w:ascii="仿宋" w:hAnsi="仿宋" w:eastAsia="仿宋" w:cs="仿宋"/>
                <w:b w:val="0"/>
                <w:bCs w:val="0"/>
                <w:color w:val="auto"/>
                <w:kern w:val="0"/>
                <w:sz w:val="22"/>
                <w:szCs w:val="22"/>
              </w:rPr>
            </w:pPr>
            <w:r>
              <w:rPr>
                <w:rFonts w:hint="eastAsia" w:ascii="仿宋" w:hAnsi="仿宋" w:eastAsia="仿宋" w:cs="仿宋"/>
                <w:b w:val="0"/>
                <w:bCs w:val="0"/>
                <w:color w:val="auto"/>
                <w:sz w:val="22"/>
                <w:szCs w:val="22"/>
              </w:rPr>
              <w:t>通过EMC电磁兼容认证，有效减少对其他生命检测设备的干扰。</w:t>
            </w:r>
          </w:p>
          <w:p w14:paraId="30C733DF">
            <w:pPr>
              <w:keepNext w:val="0"/>
              <w:keepLines w:val="0"/>
              <w:pageBreakBefore w:val="0"/>
              <w:widowControl/>
              <w:numPr>
                <w:ilvl w:val="1"/>
                <w:numId w:val="7"/>
              </w:numPr>
              <w:kinsoku/>
              <w:wordWrap/>
              <w:overflowPunct/>
              <w:topLinePunct w:val="0"/>
              <w:autoSpaceDE/>
              <w:autoSpaceDN/>
              <w:bidi w:val="0"/>
              <w:adjustRightInd/>
              <w:snapToGrid/>
              <w:spacing w:line="400" w:lineRule="exact"/>
              <w:ind w:left="709" w:hanging="709"/>
              <w:jc w:val="left"/>
              <w:textAlignment w:val="auto"/>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技术</w:t>
            </w:r>
            <w:r>
              <w:rPr>
                <w:rFonts w:hint="eastAsia" w:ascii="仿宋" w:hAnsi="仿宋" w:eastAsia="仿宋" w:cs="仿宋"/>
                <w:b w:val="0"/>
                <w:bCs w:val="0"/>
                <w:color w:val="auto"/>
                <w:sz w:val="22"/>
                <w:szCs w:val="22"/>
              </w:rPr>
              <w:t>要求：</w:t>
            </w:r>
          </w:p>
          <w:p w14:paraId="0A079FAF">
            <w:pPr>
              <w:keepNext w:val="0"/>
              <w:keepLines w:val="0"/>
              <w:pageBreakBefore w:val="0"/>
              <w:widowControl/>
              <w:numPr>
                <w:ilvl w:val="2"/>
                <w:numId w:val="7"/>
              </w:numPr>
              <w:kinsoku/>
              <w:wordWrap/>
              <w:overflowPunct/>
              <w:topLinePunct w:val="0"/>
              <w:autoSpaceDE/>
              <w:autoSpaceDN/>
              <w:bidi w:val="0"/>
              <w:adjustRightInd/>
              <w:snapToGrid/>
              <w:spacing w:line="400" w:lineRule="exact"/>
              <w:ind w:left="709" w:hanging="709"/>
              <w:jc w:val="left"/>
              <w:textAlignment w:val="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工作模式</w:t>
            </w:r>
            <w:r>
              <w:rPr>
                <w:rFonts w:hint="eastAsia" w:ascii="仿宋" w:hAnsi="仿宋" w:eastAsia="仿宋" w:cs="仿宋"/>
                <w:b w:val="0"/>
                <w:bCs w:val="0"/>
                <w:color w:val="auto"/>
                <w:sz w:val="22"/>
                <w:szCs w:val="22"/>
                <w:lang w:eastAsia="zh-CN"/>
              </w:rPr>
              <w:t>：</w:t>
            </w:r>
            <w:r>
              <w:rPr>
                <w:rFonts w:hint="eastAsia" w:ascii="仿宋" w:hAnsi="仿宋" w:eastAsia="仿宋" w:cs="仿宋"/>
                <w:b w:val="0"/>
                <w:bCs w:val="0"/>
                <w:color w:val="auto"/>
                <w:sz w:val="22"/>
                <w:szCs w:val="22"/>
              </w:rPr>
              <w:t>需提供证明其功能的证明文件：</w:t>
            </w:r>
          </w:p>
          <w:p w14:paraId="85AC5DC8">
            <w:pPr>
              <w:keepNext w:val="0"/>
              <w:keepLines w:val="0"/>
              <w:pageBreakBefore w:val="0"/>
              <w:widowControl/>
              <w:numPr>
                <w:ilvl w:val="0"/>
                <w:numId w:val="0"/>
              </w:numPr>
              <w:kinsoku/>
              <w:wordWrap/>
              <w:overflowPunct/>
              <w:topLinePunct w:val="0"/>
              <w:autoSpaceDE/>
              <w:autoSpaceDN/>
              <w:bidi w:val="0"/>
              <w:adjustRightInd/>
              <w:snapToGrid/>
              <w:spacing w:line="400" w:lineRule="exact"/>
              <w:ind w:left="420" w:leftChars="0" w:firstLine="420" w:firstLineChars="0"/>
              <w:jc w:val="left"/>
              <w:textAlignment w:val="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lang w:val="en-US" w:eastAsia="zh-CN"/>
              </w:rPr>
              <w:t>a）</w:t>
            </w:r>
            <w:r>
              <w:rPr>
                <w:rFonts w:hint="eastAsia" w:ascii="仿宋" w:hAnsi="仿宋" w:eastAsia="仿宋" w:cs="仿宋"/>
                <w:b w:val="0"/>
                <w:bCs w:val="0"/>
                <w:color w:val="auto"/>
                <w:sz w:val="22"/>
                <w:szCs w:val="22"/>
              </w:rPr>
              <w:t>三种电切模式：纯切、混切1、混切2；</w:t>
            </w:r>
          </w:p>
          <w:p w14:paraId="B5CF781F">
            <w:pPr>
              <w:keepNext w:val="0"/>
              <w:keepLines w:val="0"/>
              <w:pageBreakBefore w:val="0"/>
              <w:widowControl/>
              <w:numPr>
                <w:ilvl w:val="0"/>
                <w:numId w:val="0"/>
              </w:numPr>
              <w:kinsoku/>
              <w:wordWrap/>
              <w:overflowPunct/>
              <w:topLinePunct w:val="0"/>
              <w:autoSpaceDE/>
              <w:autoSpaceDN/>
              <w:bidi w:val="0"/>
              <w:adjustRightInd/>
              <w:snapToGrid/>
              <w:spacing w:line="400" w:lineRule="exact"/>
              <w:ind w:left="420" w:leftChars="0" w:firstLine="420" w:firstLineChars="0"/>
              <w:jc w:val="left"/>
              <w:textAlignment w:val="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b</w:t>
            </w:r>
            <w:r>
              <w:rPr>
                <w:rFonts w:hint="eastAsia" w:ascii="仿宋" w:hAnsi="仿宋" w:eastAsia="仿宋" w:cs="仿宋"/>
                <w:b w:val="0"/>
                <w:bCs w:val="0"/>
                <w:color w:val="auto"/>
                <w:sz w:val="22"/>
                <w:szCs w:val="22"/>
                <w:lang w:val="en-US" w:eastAsia="zh-CN"/>
              </w:rPr>
              <w:t>）</w:t>
            </w:r>
            <w:r>
              <w:rPr>
                <w:rFonts w:hint="eastAsia" w:ascii="仿宋" w:hAnsi="仿宋" w:eastAsia="仿宋" w:cs="仿宋"/>
                <w:b w:val="0"/>
                <w:bCs w:val="0"/>
                <w:color w:val="auto"/>
                <w:sz w:val="22"/>
                <w:szCs w:val="22"/>
              </w:rPr>
              <w:t>两种电凝模式：柔凝/凝切、强凝；</w:t>
            </w:r>
          </w:p>
          <w:p w14:paraId="2F21693F">
            <w:pPr>
              <w:keepNext w:val="0"/>
              <w:keepLines w:val="0"/>
              <w:pageBreakBefore w:val="0"/>
              <w:widowControl/>
              <w:numPr>
                <w:ilvl w:val="0"/>
                <w:numId w:val="0"/>
              </w:numPr>
              <w:kinsoku/>
              <w:wordWrap/>
              <w:overflowPunct/>
              <w:topLinePunct w:val="0"/>
              <w:autoSpaceDE/>
              <w:autoSpaceDN/>
              <w:bidi w:val="0"/>
              <w:adjustRightInd/>
              <w:snapToGrid/>
              <w:spacing w:line="400" w:lineRule="exact"/>
              <w:ind w:left="420" w:leftChars="0" w:firstLine="420" w:firstLineChars="0"/>
              <w:jc w:val="left"/>
              <w:textAlignment w:val="auto"/>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c）</w:t>
            </w:r>
            <w:r>
              <w:rPr>
                <w:rFonts w:hint="eastAsia" w:ascii="仿宋" w:hAnsi="仿宋" w:eastAsia="仿宋" w:cs="仿宋"/>
                <w:b w:val="0"/>
                <w:bCs w:val="0"/>
                <w:color w:val="auto"/>
                <w:sz w:val="22"/>
                <w:szCs w:val="22"/>
              </w:rPr>
              <w:t>两种双极模式：精细双极、标准双极；</w:t>
            </w:r>
          </w:p>
          <w:p w14:paraId="6F939C87">
            <w:pPr>
              <w:keepNext w:val="0"/>
              <w:keepLines w:val="0"/>
              <w:pageBreakBefore w:val="0"/>
              <w:widowControl/>
              <w:numPr>
                <w:ilvl w:val="2"/>
                <w:numId w:val="7"/>
              </w:numPr>
              <w:kinsoku/>
              <w:wordWrap/>
              <w:overflowPunct/>
              <w:topLinePunct w:val="0"/>
              <w:autoSpaceDE/>
              <w:autoSpaceDN/>
              <w:bidi w:val="0"/>
              <w:adjustRightInd/>
              <w:snapToGrid/>
              <w:spacing w:line="400" w:lineRule="exact"/>
              <w:ind w:left="709" w:hanging="709"/>
              <w:jc w:val="left"/>
              <w:textAlignment w:val="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工作频率：两种工作频率：电切模式频率为3</w:t>
            </w:r>
            <w:r>
              <w:rPr>
                <w:rFonts w:hint="eastAsia" w:ascii="仿宋" w:hAnsi="仿宋" w:eastAsia="仿宋" w:cs="仿宋"/>
                <w:b w:val="0"/>
                <w:bCs w:val="0"/>
                <w:color w:val="auto"/>
                <w:sz w:val="22"/>
                <w:szCs w:val="22"/>
                <w:lang w:val="en-US" w:eastAsia="zh-CN"/>
              </w:rPr>
              <w:t>0</w:t>
            </w:r>
            <w:r>
              <w:rPr>
                <w:rFonts w:hint="eastAsia" w:ascii="仿宋" w:hAnsi="仿宋" w:eastAsia="仿宋" w:cs="仿宋"/>
                <w:b w:val="0"/>
                <w:bCs w:val="0"/>
                <w:color w:val="auto"/>
                <w:sz w:val="22"/>
                <w:szCs w:val="22"/>
              </w:rPr>
              <w:t>0kHz,电凝模式频率为</w:t>
            </w:r>
            <w:r>
              <w:rPr>
                <w:rFonts w:hint="eastAsia" w:ascii="仿宋" w:hAnsi="仿宋" w:eastAsia="仿宋" w:cs="仿宋"/>
                <w:b w:val="0"/>
                <w:bCs w:val="0"/>
                <w:color w:val="auto"/>
                <w:sz w:val="22"/>
                <w:szCs w:val="22"/>
                <w:lang w:val="en-US" w:eastAsia="zh-CN"/>
              </w:rPr>
              <w:t>400K</w:t>
            </w:r>
            <w:r>
              <w:rPr>
                <w:rFonts w:hint="eastAsia" w:ascii="仿宋" w:hAnsi="仿宋" w:eastAsia="仿宋" w:cs="仿宋"/>
                <w:b w:val="0"/>
                <w:bCs w:val="0"/>
                <w:color w:val="auto"/>
                <w:sz w:val="22"/>
                <w:szCs w:val="22"/>
              </w:rPr>
              <w:t>Hz；</w:t>
            </w:r>
          </w:p>
          <w:p w14:paraId="0216B925">
            <w:pPr>
              <w:keepNext w:val="0"/>
              <w:keepLines w:val="0"/>
              <w:pageBreakBefore w:val="0"/>
              <w:widowControl w:val="0"/>
              <w:numPr>
                <w:ilvl w:val="2"/>
                <w:numId w:val="7"/>
              </w:numPr>
              <w:kinsoku/>
              <w:wordWrap/>
              <w:overflowPunct/>
              <w:topLinePunct w:val="0"/>
              <w:autoSpaceDE/>
              <w:autoSpaceDN/>
              <w:bidi w:val="0"/>
              <w:adjustRightInd/>
              <w:snapToGrid/>
              <w:spacing w:after="0" w:line="400" w:lineRule="exact"/>
              <w:ind w:left="709" w:leftChars="0" w:hanging="709" w:firstLineChars="0"/>
              <w:jc w:val="both"/>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输出功率：整机输出功率为0～200 W，且功率调节精细，1W可调，真正实现精细切割，卓越电凝</w:t>
            </w:r>
          </w:p>
          <w:p w14:paraId="9FAE05EB">
            <w:pPr>
              <w:keepNext w:val="0"/>
              <w:keepLines w:val="0"/>
              <w:pageBreakBefore w:val="0"/>
              <w:widowControl/>
              <w:numPr>
                <w:ilvl w:val="2"/>
                <w:numId w:val="7"/>
              </w:numPr>
              <w:kinsoku/>
              <w:wordWrap/>
              <w:overflowPunct/>
              <w:topLinePunct w:val="0"/>
              <w:autoSpaceDE/>
              <w:autoSpaceDN/>
              <w:bidi w:val="0"/>
              <w:adjustRightInd/>
              <w:snapToGrid/>
              <w:spacing w:line="400" w:lineRule="exact"/>
              <w:ind w:left="709" w:hanging="709"/>
              <w:jc w:val="left"/>
              <w:textAlignment w:val="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具有开机自检和双回路安全自动监测、控制（自动监测异常并关闭功能输出）功能，并能声光报警提示；</w:t>
            </w:r>
          </w:p>
          <w:p w14:paraId="2C2C7E09">
            <w:pPr>
              <w:keepNext w:val="0"/>
              <w:keepLines w:val="0"/>
              <w:pageBreakBefore w:val="0"/>
              <w:widowControl/>
              <w:numPr>
                <w:ilvl w:val="2"/>
                <w:numId w:val="7"/>
              </w:numPr>
              <w:kinsoku/>
              <w:wordWrap/>
              <w:overflowPunct/>
              <w:topLinePunct w:val="0"/>
              <w:autoSpaceDE/>
              <w:autoSpaceDN/>
              <w:bidi w:val="0"/>
              <w:adjustRightInd/>
              <w:snapToGrid/>
              <w:spacing w:line="400" w:lineRule="exact"/>
              <w:ind w:left="709" w:hanging="709"/>
              <w:jc w:val="left"/>
              <w:textAlignment w:val="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中性电极实时监测接触质量系统，全程实时监测极板的工作状态、贴合面积及组织阻抗并以数字形式显示与操作面板上，最大程度的减少因中性电极接触面积减少而造成的灼伤风险</w:t>
            </w:r>
          </w:p>
          <w:p w14:paraId="82773111">
            <w:pPr>
              <w:keepNext w:val="0"/>
              <w:keepLines w:val="0"/>
              <w:pageBreakBefore w:val="0"/>
              <w:widowControl/>
              <w:numPr>
                <w:ilvl w:val="2"/>
                <w:numId w:val="7"/>
              </w:numPr>
              <w:kinsoku/>
              <w:wordWrap/>
              <w:overflowPunct/>
              <w:topLinePunct w:val="0"/>
              <w:autoSpaceDE/>
              <w:autoSpaceDN/>
              <w:bidi w:val="0"/>
              <w:adjustRightInd/>
              <w:snapToGrid/>
              <w:spacing w:line="400" w:lineRule="exact"/>
              <w:ind w:left="709" w:hanging="709"/>
              <w:jc w:val="left"/>
              <w:textAlignment w:val="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误操作报警功能，设备在运行中出现故障</w:t>
            </w:r>
            <w:r>
              <w:rPr>
                <w:rFonts w:hint="eastAsia" w:ascii="仿宋" w:hAnsi="仿宋" w:eastAsia="仿宋" w:cs="仿宋"/>
                <w:b w:val="0"/>
                <w:bCs w:val="0"/>
                <w:color w:val="auto"/>
                <w:sz w:val="22"/>
                <w:szCs w:val="22"/>
                <w:lang w:eastAsia="zh-CN"/>
              </w:rPr>
              <w:t>能</w:t>
            </w:r>
            <w:r>
              <w:rPr>
                <w:rFonts w:hint="eastAsia" w:ascii="仿宋" w:hAnsi="仿宋" w:eastAsia="仿宋" w:cs="仿宋"/>
                <w:b w:val="0"/>
                <w:bCs w:val="0"/>
                <w:color w:val="auto"/>
                <w:sz w:val="22"/>
                <w:szCs w:val="22"/>
              </w:rPr>
              <w:t>立刻停止功率输出并显示相应错误代码，及时提醒使用者（脚踏误操作报警、电压电流超差报警等）；</w:t>
            </w:r>
          </w:p>
          <w:p w14:paraId="24B0E53F">
            <w:pPr>
              <w:keepNext w:val="0"/>
              <w:keepLines w:val="0"/>
              <w:pageBreakBefore w:val="0"/>
              <w:widowControl/>
              <w:numPr>
                <w:ilvl w:val="2"/>
                <w:numId w:val="7"/>
              </w:numPr>
              <w:kinsoku/>
              <w:wordWrap/>
              <w:overflowPunct/>
              <w:topLinePunct w:val="0"/>
              <w:autoSpaceDE/>
              <w:autoSpaceDN/>
              <w:bidi w:val="0"/>
              <w:adjustRightInd/>
              <w:snapToGrid/>
              <w:spacing w:line="400" w:lineRule="exact"/>
              <w:ind w:left="709" w:hanging="709"/>
              <w:jc w:val="left"/>
              <w:textAlignment w:val="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具有两种启动方式：手控和脚控；</w:t>
            </w:r>
          </w:p>
          <w:p w14:paraId="F6F5584B">
            <w:pPr>
              <w:keepNext w:val="0"/>
              <w:keepLines w:val="0"/>
              <w:pageBreakBefore w:val="0"/>
              <w:widowControl/>
              <w:numPr>
                <w:ilvl w:val="1"/>
                <w:numId w:val="7"/>
              </w:numPr>
              <w:kinsoku/>
              <w:wordWrap/>
              <w:overflowPunct/>
              <w:topLinePunct w:val="0"/>
              <w:autoSpaceDE/>
              <w:autoSpaceDN/>
              <w:bidi w:val="0"/>
              <w:adjustRightInd/>
              <w:snapToGrid/>
              <w:spacing w:line="400" w:lineRule="exact"/>
              <w:ind w:left="709" w:hanging="709"/>
              <w:jc w:val="left"/>
              <w:textAlignment w:val="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lang w:val="en-US" w:eastAsia="zh-CN"/>
              </w:rPr>
              <w:t>功能要求</w:t>
            </w:r>
          </w:p>
          <w:p w14:paraId="AFCFA6D5">
            <w:pPr>
              <w:keepNext w:val="0"/>
              <w:keepLines w:val="0"/>
              <w:pageBreakBefore w:val="0"/>
              <w:widowControl/>
              <w:numPr>
                <w:ilvl w:val="2"/>
                <w:numId w:val="7"/>
              </w:numPr>
              <w:kinsoku/>
              <w:wordWrap/>
              <w:overflowPunct/>
              <w:topLinePunct w:val="0"/>
              <w:autoSpaceDE/>
              <w:autoSpaceDN/>
              <w:bidi w:val="0"/>
              <w:adjustRightInd/>
              <w:snapToGrid/>
              <w:spacing w:line="400" w:lineRule="exact"/>
              <w:ind w:left="709" w:hanging="709"/>
              <w:jc w:val="left"/>
              <w:textAlignment w:val="auto"/>
              <w:rPr>
                <w:rFonts w:hint="eastAsia" w:ascii="仿宋" w:hAnsi="仿宋" w:eastAsia="仿宋" w:cs="仿宋"/>
                <w:b w:val="0"/>
                <w:bCs w:val="0"/>
                <w:color w:val="auto"/>
                <w:sz w:val="22"/>
                <w:szCs w:val="22"/>
                <w:lang w:eastAsia="zh-CN"/>
              </w:rPr>
            </w:pPr>
            <w:r>
              <w:rPr>
                <w:rFonts w:hint="eastAsia" w:ascii="仿宋" w:hAnsi="仿宋" w:eastAsia="仿宋" w:cs="仿宋"/>
                <w:b w:val="0"/>
                <w:bCs w:val="0"/>
                <w:color w:val="auto"/>
                <w:sz w:val="22"/>
                <w:szCs w:val="22"/>
              </w:rPr>
              <w:t>具有自动电压调节功能；</w:t>
            </w:r>
          </w:p>
          <w:p w14:paraId="EEA3E8E7">
            <w:pPr>
              <w:keepNext/>
              <w:keepLines/>
              <w:pageBreakBefore w:val="0"/>
              <w:numPr>
                <w:ilvl w:val="0"/>
                <w:numId w:val="7"/>
              </w:numPr>
              <w:kinsoku/>
              <w:wordWrap/>
              <w:overflowPunct/>
              <w:topLinePunct w:val="0"/>
              <w:autoSpaceDE/>
              <w:autoSpaceDN/>
              <w:bidi w:val="0"/>
              <w:adjustRightInd/>
              <w:snapToGrid/>
              <w:spacing w:line="440" w:lineRule="exact"/>
              <w:ind w:left="482" w:hanging="482"/>
              <w:jc w:val="left"/>
              <w:textAlignment w:val="auto"/>
              <w:outlineLvl w:val="0"/>
              <w:rPr>
                <w:rFonts w:hint="eastAsia" w:ascii="仿宋" w:hAnsi="仿宋" w:eastAsia="仿宋" w:cs="仿宋"/>
                <w:b w:val="0"/>
                <w:bCs w:val="0"/>
                <w:color w:val="auto"/>
                <w:kern w:val="44"/>
                <w:sz w:val="22"/>
                <w:szCs w:val="22"/>
              </w:rPr>
            </w:pPr>
            <w:r>
              <w:rPr>
                <w:rFonts w:hint="eastAsia" w:ascii="仿宋" w:hAnsi="仿宋" w:eastAsia="仿宋" w:cs="仿宋"/>
                <w:b w:val="0"/>
                <w:bCs w:val="0"/>
                <w:color w:val="auto"/>
                <w:kern w:val="44"/>
                <w:sz w:val="22"/>
                <w:szCs w:val="22"/>
              </w:rPr>
              <w:t>手术烟雾净化吸烟器技术指标及主要性能参数：</w:t>
            </w:r>
          </w:p>
          <w:p w14:paraId="9CEB9E3D">
            <w:pPr>
              <w:keepNext w:val="0"/>
              <w:keepLines w:val="0"/>
              <w:pageBreakBefore w:val="0"/>
              <w:widowControl/>
              <w:numPr>
                <w:ilvl w:val="1"/>
                <w:numId w:val="7"/>
              </w:numPr>
              <w:kinsoku/>
              <w:wordWrap/>
              <w:overflowPunct/>
              <w:topLinePunct w:val="0"/>
              <w:autoSpaceDE/>
              <w:autoSpaceDN/>
              <w:bidi w:val="0"/>
              <w:adjustRightInd/>
              <w:snapToGrid/>
              <w:spacing w:line="400" w:lineRule="exact"/>
              <w:ind w:left="567" w:leftChars="0" w:hanging="567" w:firstLineChars="0"/>
              <w:jc w:val="left"/>
              <w:textAlignment w:val="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具备三级过滤方式，过滤效果可有效滤除99.99%的颗粒物</w:t>
            </w:r>
            <w:r>
              <w:rPr>
                <w:rFonts w:hint="eastAsia" w:ascii="仿宋" w:hAnsi="仿宋" w:eastAsia="仿宋" w:cs="仿宋"/>
                <w:b w:val="0"/>
                <w:bCs w:val="0"/>
                <w:color w:val="auto"/>
                <w:sz w:val="22"/>
                <w:szCs w:val="22"/>
                <w:lang w:eastAsia="zh-CN"/>
              </w:rPr>
              <w:t>；</w:t>
            </w:r>
          </w:p>
          <w:p w14:paraId="A6D4454A">
            <w:pPr>
              <w:keepNext w:val="0"/>
              <w:keepLines w:val="0"/>
              <w:pageBreakBefore w:val="0"/>
              <w:widowControl/>
              <w:numPr>
                <w:ilvl w:val="1"/>
                <w:numId w:val="7"/>
              </w:numPr>
              <w:kinsoku/>
              <w:wordWrap/>
              <w:overflowPunct/>
              <w:topLinePunct w:val="0"/>
              <w:autoSpaceDE/>
              <w:autoSpaceDN/>
              <w:bidi w:val="0"/>
              <w:adjustRightInd/>
              <w:snapToGrid/>
              <w:spacing w:line="400" w:lineRule="exact"/>
              <w:ind w:left="567" w:leftChars="0" w:hanging="567" w:firstLineChars="0"/>
              <w:jc w:val="left"/>
              <w:textAlignment w:val="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吸烟流量：≥</w:t>
            </w:r>
            <w:r>
              <w:rPr>
                <w:rFonts w:hint="eastAsia" w:ascii="仿宋" w:hAnsi="仿宋" w:eastAsia="仿宋" w:cs="仿宋"/>
                <w:b w:val="0"/>
                <w:bCs w:val="0"/>
                <w:color w:val="auto"/>
                <w:sz w:val="22"/>
                <w:szCs w:val="22"/>
                <w:lang w:val="en-US" w:eastAsia="zh-CN"/>
              </w:rPr>
              <w:t>6</w:t>
            </w:r>
            <w:r>
              <w:rPr>
                <w:rFonts w:hint="eastAsia" w:ascii="仿宋" w:hAnsi="仿宋" w:eastAsia="仿宋" w:cs="仿宋"/>
                <w:b w:val="0"/>
                <w:bCs w:val="0"/>
                <w:color w:val="auto"/>
                <w:sz w:val="22"/>
                <w:szCs w:val="22"/>
              </w:rPr>
              <w:t>0L/min</w:t>
            </w:r>
            <w:r>
              <w:rPr>
                <w:rFonts w:hint="eastAsia" w:ascii="仿宋" w:hAnsi="仿宋" w:eastAsia="仿宋" w:cs="仿宋"/>
                <w:b w:val="0"/>
                <w:bCs w:val="0"/>
                <w:color w:val="auto"/>
                <w:sz w:val="22"/>
                <w:szCs w:val="22"/>
                <w:lang w:eastAsia="zh-CN"/>
              </w:rPr>
              <w:t>，</w:t>
            </w:r>
            <w:r>
              <w:rPr>
                <w:rFonts w:hint="eastAsia" w:ascii="仿宋" w:hAnsi="仿宋" w:eastAsia="仿宋" w:cs="仿宋"/>
                <w:b w:val="0"/>
                <w:bCs w:val="0"/>
                <w:color w:val="auto"/>
                <w:sz w:val="22"/>
                <w:szCs w:val="22"/>
              </w:rPr>
              <w:t>流量输出0～</w:t>
            </w:r>
            <w:r>
              <w:rPr>
                <w:rFonts w:hint="eastAsia" w:ascii="仿宋" w:hAnsi="仿宋" w:eastAsia="仿宋" w:cs="仿宋"/>
                <w:b w:val="0"/>
                <w:bCs w:val="0"/>
                <w:color w:val="auto"/>
                <w:sz w:val="22"/>
                <w:szCs w:val="22"/>
                <w:lang w:val="en-US" w:eastAsia="zh-CN"/>
              </w:rPr>
              <w:t>100</w:t>
            </w:r>
            <w:r>
              <w:rPr>
                <w:rFonts w:hint="eastAsia" w:ascii="仿宋" w:hAnsi="仿宋" w:eastAsia="仿宋" w:cs="仿宋"/>
                <w:b w:val="0"/>
                <w:bCs w:val="0"/>
                <w:color w:val="auto"/>
                <w:sz w:val="22"/>
                <w:szCs w:val="22"/>
              </w:rPr>
              <w:t>级连续可调</w:t>
            </w:r>
            <w:r>
              <w:rPr>
                <w:rFonts w:hint="eastAsia" w:ascii="仿宋" w:hAnsi="仿宋" w:eastAsia="仿宋" w:cs="仿宋"/>
                <w:b w:val="0"/>
                <w:bCs w:val="0"/>
                <w:color w:val="auto"/>
                <w:sz w:val="22"/>
                <w:szCs w:val="22"/>
                <w:lang w:eastAsia="zh-CN"/>
              </w:rPr>
              <w:t>。</w:t>
            </w:r>
          </w:p>
          <w:p w14:paraId="D2D673AD">
            <w:pPr>
              <w:keepNext w:val="0"/>
              <w:keepLines w:val="0"/>
              <w:pageBreakBefore w:val="0"/>
              <w:widowControl/>
              <w:numPr>
                <w:ilvl w:val="1"/>
                <w:numId w:val="7"/>
              </w:numPr>
              <w:kinsoku/>
              <w:wordWrap/>
              <w:overflowPunct/>
              <w:topLinePunct w:val="0"/>
              <w:autoSpaceDE/>
              <w:autoSpaceDN/>
              <w:bidi w:val="0"/>
              <w:adjustRightInd/>
              <w:snapToGrid/>
              <w:spacing w:line="400" w:lineRule="exact"/>
              <w:ind w:left="567" w:leftChars="0" w:hanging="567" w:firstLineChars="0"/>
              <w:jc w:val="left"/>
              <w:textAlignment w:val="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吸烟器电磁感应方式与LEEP主机联控，LED显示延时关闭时间，0~50秒可调</w:t>
            </w:r>
            <w:r>
              <w:rPr>
                <w:rFonts w:hint="eastAsia" w:ascii="仿宋" w:hAnsi="仿宋" w:eastAsia="仿宋" w:cs="仿宋"/>
                <w:b w:val="0"/>
                <w:bCs w:val="0"/>
                <w:color w:val="auto"/>
                <w:sz w:val="22"/>
                <w:szCs w:val="22"/>
                <w:lang w:eastAsia="zh-CN"/>
              </w:rPr>
              <w:t>；</w:t>
            </w:r>
          </w:p>
          <w:p w14:paraId="1BC34F87">
            <w:pPr>
              <w:keepNext w:val="0"/>
              <w:keepLines w:val="0"/>
              <w:pageBreakBefore w:val="0"/>
              <w:widowControl/>
              <w:numPr>
                <w:ilvl w:val="1"/>
                <w:numId w:val="7"/>
              </w:numPr>
              <w:kinsoku/>
              <w:wordWrap/>
              <w:overflowPunct/>
              <w:topLinePunct w:val="0"/>
              <w:autoSpaceDE/>
              <w:autoSpaceDN/>
              <w:bidi w:val="0"/>
              <w:adjustRightInd/>
              <w:snapToGrid/>
              <w:spacing w:line="400" w:lineRule="exact"/>
              <w:ind w:left="567" w:leftChars="0" w:hanging="567" w:firstLineChars="0"/>
              <w:jc w:val="left"/>
              <w:textAlignment w:val="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提供可高温、高压消毒专用带烟道绝缘窥器；</w:t>
            </w:r>
          </w:p>
          <w:p w14:paraId="69BF530B">
            <w:pPr>
              <w:keepNext w:val="0"/>
              <w:keepLines w:val="0"/>
              <w:pageBreakBefore w:val="0"/>
              <w:widowControl/>
              <w:numPr>
                <w:ilvl w:val="1"/>
                <w:numId w:val="7"/>
              </w:numPr>
              <w:kinsoku/>
              <w:wordWrap/>
              <w:overflowPunct/>
              <w:topLinePunct w:val="0"/>
              <w:autoSpaceDE/>
              <w:autoSpaceDN/>
              <w:bidi w:val="0"/>
              <w:adjustRightInd/>
              <w:snapToGrid/>
              <w:spacing w:line="400" w:lineRule="exact"/>
              <w:ind w:left="567" w:leftChars="0" w:hanging="567" w:firstLineChars="0"/>
              <w:jc w:val="left"/>
              <w:textAlignment w:val="auto"/>
              <w:rPr>
                <w:rFonts w:hint="eastAsia" w:ascii="仿宋" w:hAnsi="仿宋" w:eastAsia="仿宋" w:cs="仿宋"/>
                <w:b w:val="0"/>
                <w:bCs w:val="0"/>
                <w:color w:val="auto"/>
                <w:sz w:val="22"/>
                <w:szCs w:val="22"/>
                <w:vertAlign w:val="baseline"/>
                <w:lang w:val="en-US" w:eastAsia="zh-CN"/>
              </w:rPr>
            </w:pPr>
            <w:r>
              <w:rPr>
                <w:rFonts w:hint="eastAsia" w:ascii="仿宋" w:hAnsi="仿宋" w:eastAsia="仿宋" w:cs="仿宋"/>
                <w:b w:val="0"/>
                <w:bCs w:val="0"/>
                <w:color w:val="auto"/>
                <w:sz w:val="22"/>
                <w:szCs w:val="22"/>
              </w:rPr>
              <w:t>LEEP主机和吸烟器与台车一体化机集成设计，方便临床使用。</w:t>
            </w:r>
          </w:p>
        </w:tc>
      </w:tr>
    </w:tbl>
    <w:p w14:paraId="114AEC8A">
      <w:pPr>
        <w:pStyle w:val="16"/>
        <w:rPr>
          <w:rFonts w:hint="eastAsia" w:ascii="仿宋" w:hAnsi="仿宋" w:eastAsia="仿宋" w:cs="仿宋"/>
          <w:b w:val="0"/>
          <w:bCs w:val="0"/>
          <w:color w:val="auto"/>
          <w:sz w:val="22"/>
          <w:szCs w:val="22"/>
          <w:lang w:val="en-US" w:eastAsia="zh-CN"/>
        </w:rPr>
      </w:pPr>
    </w:p>
    <w:p w14:paraId="76047E9A">
      <w:pPr>
        <w:pStyle w:val="16"/>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13、全自动免疫化学发光分析仪</w:t>
      </w:r>
    </w:p>
    <w:tbl>
      <w:tblPr>
        <w:tblStyle w:val="32"/>
        <w:tblW w:w="9500" w:type="dxa"/>
        <w:tblInd w:w="-36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75"/>
        <w:gridCol w:w="7425"/>
      </w:tblGrid>
      <w:tr w14:paraId="032F7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 w:hRule="atLeast"/>
        </w:trPr>
        <w:tc>
          <w:tcPr>
            <w:tcW w:w="95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507E0AC">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u w:val="none"/>
                <w:lang w:val="en-US"/>
              </w:rPr>
            </w:pPr>
            <w:r>
              <w:rPr>
                <w:rFonts w:hint="eastAsia" w:ascii="仿宋" w:hAnsi="仿宋" w:eastAsia="仿宋" w:cs="仿宋"/>
                <w:b w:val="0"/>
                <w:bCs w:val="0"/>
                <w:i w:val="0"/>
                <w:iCs w:val="0"/>
                <w:color w:val="auto"/>
                <w:kern w:val="0"/>
                <w:sz w:val="22"/>
                <w:szCs w:val="22"/>
                <w:u w:val="none"/>
                <w:lang w:val="en-US" w:eastAsia="zh-CN"/>
              </w:rPr>
              <w:t>全自动免疫化学发光技术参数</w:t>
            </w:r>
          </w:p>
        </w:tc>
      </w:tr>
      <w:tr w14:paraId="3AD30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0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B7767">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设备类型</w:t>
            </w:r>
          </w:p>
        </w:tc>
        <w:tc>
          <w:tcPr>
            <w:tcW w:w="7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05B54">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全自动化学发光测定仪</w:t>
            </w:r>
          </w:p>
        </w:tc>
      </w:tr>
      <w:tr w14:paraId="0EF87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EFDD9">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原产地</w:t>
            </w:r>
          </w:p>
        </w:tc>
        <w:tc>
          <w:tcPr>
            <w:tcW w:w="7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2A6E91">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中国</w:t>
            </w:r>
          </w:p>
        </w:tc>
      </w:tr>
      <w:tr w14:paraId="09AA3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94C72">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测定方法</w:t>
            </w:r>
          </w:p>
        </w:tc>
        <w:tc>
          <w:tcPr>
            <w:tcW w:w="7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E6EB4">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磁微粒化学发光免疫测定（CLIA）</w:t>
            </w:r>
          </w:p>
        </w:tc>
      </w:tr>
      <w:tr w14:paraId="1ACAD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0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D557C">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检测通量</w:t>
            </w:r>
          </w:p>
        </w:tc>
        <w:tc>
          <w:tcPr>
            <w:tcW w:w="7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FF537">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最高测试速度大于等于</w:t>
            </w:r>
            <w:r>
              <w:rPr>
                <w:rFonts w:hint="eastAsia" w:ascii="仿宋" w:hAnsi="仿宋" w:eastAsia="仿宋" w:cs="仿宋"/>
                <w:b w:val="0"/>
                <w:bCs w:val="0"/>
                <w:color w:val="auto"/>
                <w:sz w:val="22"/>
                <w:szCs w:val="22"/>
                <w:u w:val="none"/>
                <w:lang w:val="en-US" w:eastAsia="zh-CN"/>
              </w:rPr>
              <w:t>200</w:t>
            </w:r>
            <w:r>
              <w:rPr>
                <w:rFonts w:hint="eastAsia" w:ascii="仿宋" w:hAnsi="仿宋" w:eastAsia="仿宋" w:cs="仿宋"/>
                <w:b w:val="0"/>
                <w:bCs w:val="0"/>
                <w:i w:val="0"/>
                <w:iCs w:val="0"/>
                <w:color w:val="auto"/>
                <w:kern w:val="0"/>
                <w:sz w:val="22"/>
                <w:szCs w:val="22"/>
                <w:u w:val="none"/>
                <w:lang w:val="en-US" w:eastAsia="zh-CN"/>
              </w:rPr>
              <w:t>测试</w:t>
            </w:r>
            <w:r>
              <w:rPr>
                <w:rFonts w:hint="eastAsia" w:ascii="仿宋" w:hAnsi="仿宋" w:eastAsia="仿宋" w:cs="仿宋"/>
                <w:b w:val="0"/>
                <w:bCs w:val="0"/>
                <w:color w:val="auto"/>
                <w:sz w:val="22"/>
                <w:szCs w:val="22"/>
                <w:u w:val="none"/>
                <w:lang w:val="en-US" w:eastAsia="zh-CN"/>
              </w:rPr>
              <w:t>/</w:t>
            </w:r>
            <w:r>
              <w:rPr>
                <w:rFonts w:hint="eastAsia" w:ascii="仿宋" w:hAnsi="仿宋" w:eastAsia="仿宋" w:cs="仿宋"/>
                <w:b w:val="0"/>
                <w:bCs w:val="0"/>
                <w:i w:val="0"/>
                <w:iCs w:val="0"/>
                <w:color w:val="auto"/>
                <w:kern w:val="0"/>
                <w:sz w:val="22"/>
                <w:szCs w:val="22"/>
                <w:u w:val="none"/>
                <w:lang w:val="en-US" w:eastAsia="zh-CN"/>
              </w:rPr>
              <w:t>小时</w:t>
            </w:r>
          </w:p>
        </w:tc>
      </w:tr>
      <w:tr w14:paraId="30874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0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533FB">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定标曲线稳定时间</w:t>
            </w:r>
          </w:p>
        </w:tc>
        <w:tc>
          <w:tcPr>
            <w:tcW w:w="7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5B316">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不少于</w:t>
            </w:r>
            <w:r>
              <w:rPr>
                <w:rFonts w:hint="eastAsia" w:ascii="仿宋" w:hAnsi="仿宋" w:eastAsia="仿宋" w:cs="仿宋"/>
                <w:b w:val="0"/>
                <w:bCs w:val="0"/>
                <w:color w:val="auto"/>
                <w:sz w:val="22"/>
                <w:szCs w:val="22"/>
                <w:u w:val="none"/>
                <w:lang w:val="en-US" w:eastAsia="zh-CN"/>
              </w:rPr>
              <w:t>28</w:t>
            </w:r>
            <w:r>
              <w:rPr>
                <w:rFonts w:hint="eastAsia" w:ascii="仿宋" w:hAnsi="仿宋" w:eastAsia="仿宋" w:cs="仿宋"/>
                <w:b w:val="0"/>
                <w:bCs w:val="0"/>
                <w:i w:val="0"/>
                <w:iCs w:val="0"/>
                <w:color w:val="auto"/>
                <w:kern w:val="0"/>
                <w:sz w:val="22"/>
                <w:szCs w:val="22"/>
                <w:u w:val="none"/>
                <w:lang w:val="en-US" w:eastAsia="zh-CN"/>
              </w:rPr>
              <w:t>天</w:t>
            </w:r>
          </w:p>
        </w:tc>
      </w:tr>
      <w:tr w14:paraId="67CDB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0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6DDC5">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进样模式</w:t>
            </w:r>
          </w:p>
        </w:tc>
        <w:tc>
          <w:tcPr>
            <w:tcW w:w="7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7E48A">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原试管装载，多种预稀释比例选择，急诊优先。</w:t>
            </w:r>
          </w:p>
        </w:tc>
      </w:tr>
      <w:tr w14:paraId="261B5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20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D1D19">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样本位</w:t>
            </w:r>
          </w:p>
        </w:tc>
        <w:tc>
          <w:tcPr>
            <w:tcW w:w="7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740D4">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一批次最大装载</w:t>
            </w:r>
            <w:r>
              <w:rPr>
                <w:rFonts w:hint="eastAsia" w:ascii="仿宋" w:hAnsi="仿宋" w:eastAsia="仿宋" w:cs="仿宋"/>
                <w:b w:val="0"/>
                <w:bCs w:val="0"/>
                <w:color w:val="auto"/>
                <w:sz w:val="22"/>
                <w:szCs w:val="22"/>
                <w:u w:val="none"/>
                <w:lang w:val="en-US" w:eastAsia="zh-CN"/>
              </w:rPr>
              <w:t>100</w:t>
            </w:r>
            <w:r>
              <w:rPr>
                <w:rFonts w:hint="eastAsia" w:ascii="仿宋" w:hAnsi="仿宋" w:eastAsia="仿宋" w:cs="仿宋"/>
                <w:b w:val="0"/>
                <w:bCs w:val="0"/>
                <w:i w:val="0"/>
                <w:iCs w:val="0"/>
                <w:color w:val="auto"/>
                <w:kern w:val="0"/>
                <w:sz w:val="22"/>
                <w:szCs w:val="22"/>
                <w:u w:val="none"/>
                <w:lang w:val="en-US" w:eastAsia="zh-CN"/>
              </w:rPr>
              <w:t>个样本，支持连续加载，设有急诊样本优先通道</w:t>
            </w:r>
          </w:p>
        </w:tc>
      </w:tr>
      <w:tr w14:paraId="45A06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AEA445">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样本容器</w:t>
            </w:r>
          </w:p>
        </w:tc>
        <w:tc>
          <w:tcPr>
            <w:tcW w:w="7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02D40">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原始采血管，微量杯</w:t>
            </w:r>
          </w:p>
        </w:tc>
      </w:tr>
      <w:tr w14:paraId="5BB20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C643D">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★加样方式</w:t>
            </w:r>
          </w:p>
        </w:tc>
        <w:tc>
          <w:tcPr>
            <w:tcW w:w="7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3E023">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 xml:space="preserve">样本针采用钢针加样，无需 TIP 头耗材 </w:t>
            </w:r>
          </w:p>
        </w:tc>
      </w:tr>
      <w:tr w14:paraId="218EA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016E66">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color w:val="auto"/>
                <w:sz w:val="22"/>
                <w:szCs w:val="22"/>
                <w:u w:val="none"/>
                <w:lang w:val="en-US" w:eastAsia="zh-CN"/>
              </w:rPr>
              <w:t xml:space="preserve"> </w:t>
            </w:r>
            <w:r>
              <w:rPr>
                <w:rFonts w:hint="eastAsia" w:ascii="仿宋" w:hAnsi="仿宋" w:eastAsia="仿宋" w:cs="仿宋"/>
                <w:b w:val="0"/>
                <w:bCs w:val="0"/>
                <w:i w:val="0"/>
                <w:iCs w:val="0"/>
                <w:color w:val="auto"/>
                <w:kern w:val="0"/>
                <w:sz w:val="22"/>
                <w:szCs w:val="22"/>
                <w:u w:val="none"/>
                <w:lang w:val="en-US" w:eastAsia="zh-CN"/>
              </w:rPr>
              <w:t>底物</w:t>
            </w:r>
          </w:p>
        </w:tc>
        <w:tc>
          <w:tcPr>
            <w:tcW w:w="7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BFBD99">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color w:val="auto"/>
                <w:sz w:val="22"/>
                <w:szCs w:val="22"/>
                <w:u w:val="none"/>
                <w:lang w:val="en-US" w:eastAsia="zh-CN"/>
              </w:rPr>
              <w:t>至少可放置2</w:t>
            </w:r>
            <w:r>
              <w:rPr>
                <w:rFonts w:hint="eastAsia" w:ascii="仿宋" w:hAnsi="仿宋" w:eastAsia="仿宋" w:cs="仿宋"/>
                <w:b w:val="0"/>
                <w:bCs w:val="0"/>
                <w:i w:val="0"/>
                <w:iCs w:val="0"/>
                <w:color w:val="auto"/>
                <w:kern w:val="0"/>
                <w:sz w:val="22"/>
                <w:szCs w:val="22"/>
                <w:u w:val="none"/>
                <w:lang w:val="en-US" w:eastAsia="zh-CN"/>
              </w:rPr>
              <w:t>套底物，可实现不停机更换</w:t>
            </w:r>
          </w:p>
        </w:tc>
      </w:tr>
      <w:tr w14:paraId="3DDD6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0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037F1">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样本稀释功能</w:t>
            </w:r>
          </w:p>
        </w:tc>
        <w:tc>
          <w:tcPr>
            <w:tcW w:w="7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213BF">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支持在机稀释，至少有</w:t>
            </w:r>
            <w:r>
              <w:rPr>
                <w:rFonts w:hint="eastAsia" w:ascii="仿宋" w:hAnsi="仿宋" w:eastAsia="仿宋" w:cs="仿宋"/>
                <w:b w:val="0"/>
                <w:bCs w:val="0"/>
                <w:color w:val="auto"/>
                <w:sz w:val="22"/>
                <w:szCs w:val="22"/>
                <w:u w:val="none"/>
                <w:lang w:val="en-US" w:eastAsia="zh-CN"/>
              </w:rPr>
              <w:t>1</w:t>
            </w:r>
            <w:r>
              <w:rPr>
                <w:rFonts w:hint="eastAsia" w:ascii="仿宋" w:hAnsi="仿宋" w:eastAsia="仿宋" w:cs="仿宋"/>
                <w:b w:val="0"/>
                <w:bCs w:val="0"/>
                <w:i w:val="0"/>
                <w:iCs w:val="0"/>
                <w:color w:val="auto"/>
                <w:kern w:val="0"/>
                <w:sz w:val="22"/>
                <w:szCs w:val="22"/>
                <w:u w:val="none"/>
                <w:lang w:val="en-US" w:eastAsia="zh-CN"/>
              </w:rPr>
              <w:t>个专用稀释液位</w:t>
            </w:r>
          </w:p>
        </w:tc>
      </w:tr>
      <w:tr w14:paraId="186A7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0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AB716">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反应杯</w:t>
            </w:r>
          </w:p>
        </w:tc>
        <w:tc>
          <w:tcPr>
            <w:tcW w:w="7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F2AD49">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反应杯为独立反应杯（单管)，一次性可存放不少于2000个，连续供给，随时添加</w:t>
            </w:r>
          </w:p>
        </w:tc>
      </w:tr>
      <w:tr w14:paraId="58BCB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E2702">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试剂位</w:t>
            </w:r>
          </w:p>
        </w:tc>
        <w:tc>
          <w:tcPr>
            <w:tcW w:w="7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E9EBC">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至少</w:t>
            </w:r>
            <w:r>
              <w:rPr>
                <w:rFonts w:hint="eastAsia" w:ascii="仿宋" w:hAnsi="仿宋" w:eastAsia="仿宋" w:cs="仿宋"/>
                <w:b w:val="0"/>
                <w:bCs w:val="0"/>
                <w:color w:val="auto"/>
                <w:sz w:val="22"/>
                <w:szCs w:val="22"/>
                <w:u w:val="none"/>
                <w:lang w:val="en-US" w:eastAsia="zh-CN"/>
              </w:rPr>
              <w:t>24</w:t>
            </w:r>
            <w:r>
              <w:rPr>
                <w:rFonts w:hint="eastAsia" w:ascii="仿宋" w:hAnsi="仿宋" w:eastAsia="仿宋" w:cs="仿宋"/>
                <w:b w:val="0"/>
                <w:bCs w:val="0"/>
                <w:i w:val="0"/>
                <w:iCs w:val="0"/>
                <w:color w:val="auto"/>
                <w:kern w:val="0"/>
                <w:sz w:val="22"/>
                <w:szCs w:val="22"/>
                <w:u w:val="none"/>
                <w:lang w:val="en-US" w:eastAsia="zh-CN"/>
              </w:rPr>
              <w:t>个，有在机冷藏功能，可实现不停机加载试剂</w:t>
            </w:r>
          </w:p>
        </w:tc>
      </w:tr>
      <w:tr w14:paraId="4D34C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BAC4F">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可扩展性</w:t>
            </w:r>
          </w:p>
        </w:tc>
        <w:tc>
          <w:tcPr>
            <w:tcW w:w="7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CF8B0">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为便于科室以后业务拓展，支持1-4台仪器联机使用</w:t>
            </w:r>
          </w:p>
        </w:tc>
      </w:tr>
      <w:tr w14:paraId="1FB5A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0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A48AF9">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检测项目</w:t>
            </w:r>
          </w:p>
        </w:tc>
        <w:tc>
          <w:tcPr>
            <w:tcW w:w="7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CEB6C">
            <w:pPr>
              <w:keepNext w:val="0"/>
              <w:keepLines w:val="0"/>
              <w:widowControl/>
              <w:suppressLineNumbers w:val="0"/>
              <w:jc w:val="left"/>
              <w:textAlignment w:val="center"/>
              <w:rPr>
                <w:rFonts w:hint="eastAsia" w:ascii="仿宋" w:hAnsi="仿宋" w:eastAsia="仿宋" w:cs="仿宋"/>
                <w:b w:val="0"/>
                <w:bCs w:val="0"/>
                <w:i w:val="0"/>
                <w:iCs w:val="0"/>
                <w:color w:val="auto"/>
                <w:sz w:val="22"/>
                <w:szCs w:val="22"/>
                <w:u w:val="none"/>
              </w:rPr>
            </w:pPr>
            <w:r>
              <w:rPr>
                <w:rFonts w:hint="eastAsia" w:ascii="仿宋" w:hAnsi="仿宋" w:eastAsia="仿宋" w:cs="仿宋"/>
                <w:b w:val="0"/>
                <w:bCs w:val="0"/>
                <w:i w:val="0"/>
                <w:iCs w:val="0"/>
                <w:color w:val="auto"/>
                <w:kern w:val="0"/>
                <w:sz w:val="22"/>
                <w:szCs w:val="22"/>
                <w:u w:val="none"/>
                <w:lang w:val="en-US" w:eastAsia="zh-CN"/>
              </w:rPr>
              <w:t>涵盖优生优育、生长发育、传染病、肿瘤标志物、甲状腺功能检测等</w:t>
            </w:r>
          </w:p>
        </w:tc>
      </w:tr>
    </w:tbl>
    <w:p w14:paraId="1ED054EA">
      <w:pPr>
        <w:pStyle w:val="16"/>
        <w:rPr>
          <w:rFonts w:hint="eastAsia" w:ascii="仿宋" w:hAnsi="仿宋" w:eastAsia="仿宋" w:cs="仿宋"/>
          <w:b w:val="0"/>
          <w:bCs w:val="0"/>
          <w:color w:val="auto"/>
          <w:sz w:val="22"/>
          <w:szCs w:val="22"/>
          <w:lang w:val="en-US" w:eastAsia="zh-CN"/>
        </w:rPr>
      </w:pPr>
    </w:p>
    <w:p w14:paraId="1316E853">
      <w:pPr>
        <w:pStyle w:val="16"/>
        <w:rPr>
          <w:rFonts w:hint="eastAsia" w:ascii="仿宋" w:hAnsi="仿宋" w:eastAsia="仿宋" w:cs="仿宋"/>
          <w:b/>
          <w:bCs/>
          <w:color w:val="auto"/>
          <w:sz w:val="28"/>
          <w:szCs w:val="28"/>
          <w:vertAlign w:val="baseline"/>
          <w:lang w:val="en-US" w:eastAsia="zh-CN"/>
        </w:rPr>
      </w:pPr>
      <w:r>
        <w:rPr>
          <w:rFonts w:hint="eastAsia" w:ascii="仿宋" w:hAnsi="仿宋" w:eastAsia="仿宋" w:cs="仿宋"/>
          <w:b/>
          <w:bCs/>
          <w:color w:val="auto"/>
          <w:sz w:val="28"/>
          <w:szCs w:val="28"/>
          <w:lang w:val="en-US" w:eastAsia="zh-CN"/>
        </w:rPr>
        <w:t>14、精子检测仪</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14:paraId="3F11D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tcPr>
          <w:p w14:paraId="266BF337">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1.设备用途：进行精子浓度检测、动力学分析、精子形态识别分类等。</w:t>
            </w:r>
          </w:p>
          <w:p w14:paraId="34B49518">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2.产品组成：产品内置生物显微镜、计算机系统、温控系统、精子质量分析系统软件等组成。</w:t>
            </w:r>
          </w:p>
          <w:p w14:paraId="1AA03CD6">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3.符合WHO《人类精液检查与处理实验室手册》标准，具备多语言功能。</w:t>
            </w:r>
          </w:p>
          <w:p w14:paraId="27166D6F">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4.显微镜控制：控制显微平台横向(X）、纵向(Y)移动，上下运动调节焦距和自动聚焦。</w:t>
            </w:r>
          </w:p>
          <w:p w14:paraId="7883581B">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5.温度控制：控制精度±0.5℃。</w:t>
            </w:r>
          </w:p>
          <w:p w14:paraId="3F422263">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6.采集模式：可采用一次性精子计数池。</w:t>
            </w:r>
          </w:p>
          <w:p w14:paraId="19A93ACE">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7.精子动力学分析</w:t>
            </w:r>
          </w:p>
          <w:p w14:paraId="2330B4A4">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7.1精子识别符合率≥98%。</w:t>
            </w:r>
          </w:p>
          <w:p w14:paraId="7B87026A">
            <w:pPr>
              <w:keepNext w:val="0"/>
              <w:keepLines w:val="0"/>
              <w:pageBreakBefore w:val="0"/>
              <w:widowControl w:val="0"/>
              <w:kinsoku/>
              <w:wordWrap/>
              <w:overflowPunct/>
              <w:topLinePunct w:val="0"/>
              <w:autoSpaceDE/>
              <w:autoSpaceDN/>
              <w:bidi w:val="0"/>
              <w:adjustRightInd/>
              <w:snapToGrid/>
              <w:spacing w:line="360" w:lineRule="auto"/>
              <w:ind w:left="0" w:firstLine="0"/>
              <w:jc w:val="both"/>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7.2前向运动（PR）符合率</w:t>
            </w:r>
            <w:r>
              <w:rPr>
                <w:rFonts w:hint="eastAsia" w:ascii="仿宋" w:hAnsi="仿宋" w:eastAsia="仿宋" w:cs="仿宋"/>
                <w:b w:val="0"/>
                <w:bCs w:val="0"/>
                <w:color w:val="auto"/>
                <w:sz w:val="22"/>
                <w:szCs w:val="22"/>
              </w:rPr>
              <w:t>≥</w:t>
            </w:r>
            <w:r>
              <w:rPr>
                <w:rFonts w:hint="eastAsia" w:ascii="仿宋" w:hAnsi="仿宋" w:eastAsia="仿宋" w:cs="仿宋"/>
                <w:b w:val="0"/>
                <w:bCs w:val="0"/>
                <w:color w:val="auto"/>
                <w:kern w:val="2"/>
                <w:sz w:val="22"/>
                <w:szCs w:val="22"/>
                <w:lang w:val="en-US" w:eastAsia="zh-CN" w:bidi="ar-SA"/>
              </w:rPr>
              <w:t>97%。</w:t>
            </w:r>
          </w:p>
          <w:p w14:paraId="62BC876B">
            <w:pPr>
              <w:keepNext w:val="0"/>
              <w:keepLines w:val="0"/>
              <w:pageBreakBefore w:val="0"/>
              <w:widowControl w:val="0"/>
              <w:kinsoku/>
              <w:wordWrap/>
              <w:overflowPunct/>
              <w:topLinePunct w:val="0"/>
              <w:autoSpaceDE/>
              <w:autoSpaceDN/>
              <w:bidi w:val="0"/>
              <w:adjustRightInd/>
              <w:snapToGrid/>
              <w:spacing w:line="360" w:lineRule="auto"/>
              <w:ind w:left="0" w:firstLine="0"/>
              <w:jc w:val="both"/>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7.3非前向运动（NP）符合率</w:t>
            </w:r>
            <w:r>
              <w:rPr>
                <w:rFonts w:hint="eastAsia" w:ascii="仿宋" w:hAnsi="仿宋" w:eastAsia="仿宋" w:cs="仿宋"/>
                <w:b w:val="0"/>
                <w:bCs w:val="0"/>
                <w:color w:val="auto"/>
                <w:sz w:val="22"/>
                <w:szCs w:val="22"/>
              </w:rPr>
              <w:t>≥</w:t>
            </w:r>
            <w:r>
              <w:rPr>
                <w:rFonts w:hint="eastAsia" w:ascii="仿宋" w:hAnsi="仿宋" w:eastAsia="仿宋" w:cs="仿宋"/>
                <w:b w:val="0"/>
                <w:bCs w:val="0"/>
                <w:color w:val="auto"/>
                <w:kern w:val="2"/>
                <w:sz w:val="22"/>
                <w:szCs w:val="22"/>
                <w:lang w:val="en-US" w:eastAsia="zh-CN" w:bidi="ar-SA"/>
              </w:rPr>
              <w:t>92%。</w:t>
            </w:r>
          </w:p>
          <w:p w14:paraId="28CBDC2F">
            <w:pPr>
              <w:keepNext w:val="0"/>
              <w:keepLines w:val="0"/>
              <w:pageBreakBefore w:val="0"/>
              <w:widowControl w:val="0"/>
              <w:kinsoku/>
              <w:wordWrap/>
              <w:overflowPunct/>
              <w:topLinePunct w:val="0"/>
              <w:autoSpaceDE/>
              <w:autoSpaceDN/>
              <w:bidi w:val="0"/>
              <w:adjustRightInd/>
              <w:snapToGrid/>
              <w:spacing w:line="360" w:lineRule="auto"/>
              <w:ind w:left="0" w:firstLine="0"/>
              <w:jc w:val="both"/>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7.4不动精子（IM）符合率</w:t>
            </w:r>
            <w:r>
              <w:rPr>
                <w:rFonts w:hint="eastAsia" w:ascii="仿宋" w:hAnsi="仿宋" w:eastAsia="仿宋" w:cs="仿宋"/>
                <w:b w:val="0"/>
                <w:bCs w:val="0"/>
                <w:color w:val="auto"/>
                <w:sz w:val="22"/>
                <w:szCs w:val="22"/>
              </w:rPr>
              <w:t>≥</w:t>
            </w:r>
            <w:r>
              <w:rPr>
                <w:rFonts w:hint="eastAsia" w:ascii="仿宋" w:hAnsi="仿宋" w:eastAsia="仿宋" w:cs="仿宋"/>
                <w:b w:val="0"/>
                <w:bCs w:val="0"/>
                <w:color w:val="auto"/>
                <w:kern w:val="2"/>
                <w:sz w:val="22"/>
                <w:szCs w:val="22"/>
                <w:lang w:val="en-US" w:eastAsia="zh-CN" w:bidi="ar-SA"/>
              </w:rPr>
              <w:t>99%。</w:t>
            </w:r>
          </w:p>
          <w:p w14:paraId="17C001E4">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7.5总活力(PR+NP)分级符合率≥99%。</w:t>
            </w:r>
          </w:p>
          <w:p w14:paraId="1C9E4D1E">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7.6精子动力学分析单标本的分析时间≤60秒。</w:t>
            </w:r>
          </w:p>
          <w:p w14:paraId="6904ECFE">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7.7精子动力学自动聚焦采图分析功能及项目</w:t>
            </w:r>
          </w:p>
          <w:p w14:paraId="2855F92D">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7.7.1参数：VAP平均路径速率、VCL曲线速率、VSL直线速率、ALH侧摆幅度、MAD平均角位移。</w:t>
            </w:r>
          </w:p>
          <w:p w14:paraId="2FBDB96C">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7.7.2分析项目：a级被检个数、b级被检个数、NP被检个数、IM被检个数、直线运动精子数、快速直线数、被检总数、PR被检个数、PR+NP被检个数、</w:t>
            </w:r>
          </w:p>
          <w:p w14:paraId="25BD1BCE">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精子浓度。</w:t>
            </w:r>
          </w:p>
          <w:p w14:paraId="37C44360">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8.精子形态学分析</w:t>
            </w:r>
          </w:p>
          <w:p w14:paraId="788CE4A1">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lang w:val="en-US" w:eastAsia="zh-CN"/>
              </w:rPr>
              <w:t>8.1</w:t>
            </w:r>
            <w:r>
              <w:rPr>
                <w:rFonts w:hint="eastAsia" w:ascii="仿宋" w:hAnsi="仿宋" w:eastAsia="仿宋" w:cs="仿宋"/>
                <w:b w:val="0"/>
                <w:bCs w:val="0"/>
                <w:color w:val="auto"/>
                <w:sz w:val="22"/>
                <w:szCs w:val="22"/>
              </w:rPr>
              <w:t>识别形态分析精子</w:t>
            </w:r>
            <w:r>
              <w:rPr>
                <w:rFonts w:hint="eastAsia" w:ascii="仿宋" w:hAnsi="仿宋" w:eastAsia="仿宋" w:cs="仿宋"/>
                <w:b w:val="0"/>
                <w:bCs w:val="0"/>
                <w:color w:val="auto"/>
                <w:sz w:val="22"/>
                <w:szCs w:val="22"/>
                <w:lang w:val="en-US" w:eastAsia="zh-CN"/>
              </w:rPr>
              <w:t>个</w:t>
            </w:r>
            <w:r>
              <w:rPr>
                <w:rFonts w:hint="eastAsia" w:ascii="仿宋" w:hAnsi="仿宋" w:eastAsia="仿宋" w:cs="仿宋"/>
                <w:b w:val="0"/>
                <w:bCs w:val="0"/>
                <w:color w:val="auto"/>
                <w:sz w:val="22"/>
                <w:szCs w:val="22"/>
              </w:rPr>
              <w:t>数的符合率≥</w:t>
            </w:r>
            <w:r>
              <w:rPr>
                <w:rFonts w:hint="eastAsia" w:ascii="仿宋" w:hAnsi="仿宋" w:eastAsia="仿宋" w:cs="仿宋"/>
                <w:b w:val="0"/>
                <w:bCs w:val="0"/>
                <w:color w:val="auto"/>
                <w:sz w:val="22"/>
                <w:szCs w:val="22"/>
                <w:lang w:val="en-US" w:eastAsia="zh-CN"/>
              </w:rPr>
              <w:t>96</w:t>
            </w:r>
            <w:r>
              <w:rPr>
                <w:rFonts w:hint="eastAsia" w:ascii="仿宋" w:hAnsi="仿宋" w:eastAsia="仿宋" w:cs="仿宋"/>
                <w:b w:val="0"/>
                <w:bCs w:val="0"/>
                <w:color w:val="auto"/>
                <w:sz w:val="22"/>
                <w:szCs w:val="22"/>
              </w:rPr>
              <w:t>%。</w:t>
            </w:r>
          </w:p>
          <w:p w14:paraId="036558BE">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lang w:val="en-US" w:eastAsia="zh-CN"/>
              </w:rPr>
              <w:t>8.2</w:t>
            </w:r>
            <w:r>
              <w:rPr>
                <w:rFonts w:hint="eastAsia" w:ascii="仿宋" w:hAnsi="仿宋" w:eastAsia="仿宋" w:cs="仿宋"/>
                <w:b w:val="0"/>
                <w:bCs w:val="0"/>
                <w:color w:val="auto"/>
                <w:sz w:val="22"/>
                <w:szCs w:val="22"/>
              </w:rPr>
              <w:t>识别头部异常精子个数的符合率≥</w:t>
            </w:r>
            <w:r>
              <w:rPr>
                <w:rFonts w:hint="eastAsia" w:ascii="仿宋" w:hAnsi="仿宋" w:eastAsia="仿宋" w:cs="仿宋"/>
                <w:b w:val="0"/>
                <w:bCs w:val="0"/>
                <w:color w:val="auto"/>
                <w:sz w:val="22"/>
                <w:szCs w:val="22"/>
                <w:lang w:val="en-US" w:eastAsia="zh-CN"/>
              </w:rPr>
              <w:t>97</w:t>
            </w:r>
            <w:r>
              <w:rPr>
                <w:rFonts w:hint="eastAsia" w:ascii="仿宋" w:hAnsi="仿宋" w:eastAsia="仿宋" w:cs="仿宋"/>
                <w:b w:val="0"/>
                <w:bCs w:val="0"/>
                <w:color w:val="auto"/>
                <w:sz w:val="22"/>
                <w:szCs w:val="22"/>
              </w:rPr>
              <w:t>%。</w:t>
            </w:r>
          </w:p>
          <w:p w14:paraId="527610FE">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仿宋" w:hAnsi="仿宋" w:eastAsia="仿宋" w:cs="仿宋"/>
                <w:b w:val="0"/>
                <w:bCs w:val="0"/>
                <w:color w:val="auto"/>
                <w:sz w:val="22"/>
                <w:szCs w:val="22"/>
                <w:lang w:eastAsia="zh-CN"/>
              </w:rPr>
            </w:pPr>
            <w:r>
              <w:rPr>
                <w:rFonts w:hint="eastAsia" w:ascii="仿宋" w:hAnsi="仿宋" w:eastAsia="仿宋" w:cs="仿宋"/>
                <w:b w:val="0"/>
                <w:bCs w:val="0"/>
                <w:color w:val="auto"/>
                <w:sz w:val="22"/>
                <w:szCs w:val="22"/>
                <w:lang w:val="en-US" w:eastAsia="zh-CN"/>
              </w:rPr>
              <w:t>8.3</w:t>
            </w:r>
            <w:r>
              <w:rPr>
                <w:rFonts w:hint="eastAsia" w:ascii="仿宋" w:hAnsi="仿宋" w:eastAsia="仿宋" w:cs="仿宋"/>
                <w:b w:val="0"/>
                <w:bCs w:val="0"/>
                <w:color w:val="auto"/>
                <w:sz w:val="22"/>
                <w:szCs w:val="22"/>
              </w:rPr>
              <w:t>精子形态学分析一个标本的时间</w:t>
            </w:r>
            <w:r>
              <w:rPr>
                <w:rFonts w:hint="eastAsia" w:ascii="仿宋" w:hAnsi="仿宋" w:eastAsia="仿宋" w:cs="仿宋"/>
                <w:b w:val="0"/>
                <w:bCs w:val="0"/>
                <w:color w:val="auto"/>
                <w:sz w:val="22"/>
                <w:szCs w:val="22"/>
                <w:lang w:eastAsia="zh-CN"/>
              </w:rPr>
              <w:t>≤</w:t>
            </w:r>
            <w:r>
              <w:rPr>
                <w:rFonts w:hint="eastAsia" w:ascii="仿宋" w:hAnsi="仿宋" w:eastAsia="仿宋" w:cs="仿宋"/>
                <w:b w:val="0"/>
                <w:bCs w:val="0"/>
                <w:color w:val="auto"/>
                <w:sz w:val="22"/>
                <w:szCs w:val="22"/>
                <w:lang w:val="en-US" w:eastAsia="zh-CN"/>
              </w:rPr>
              <w:t>12</w:t>
            </w:r>
            <w:r>
              <w:rPr>
                <w:rFonts w:hint="eastAsia" w:ascii="仿宋" w:hAnsi="仿宋" w:eastAsia="仿宋" w:cs="仿宋"/>
                <w:b w:val="0"/>
                <w:bCs w:val="0"/>
                <w:color w:val="auto"/>
                <w:sz w:val="22"/>
                <w:szCs w:val="22"/>
              </w:rPr>
              <w:t>0秒</w:t>
            </w:r>
            <w:r>
              <w:rPr>
                <w:rFonts w:hint="eastAsia" w:ascii="仿宋" w:hAnsi="仿宋" w:eastAsia="仿宋" w:cs="仿宋"/>
                <w:b w:val="0"/>
                <w:bCs w:val="0"/>
                <w:color w:val="auto"/>
                <w:sz w:val="22"/>
                <w:szCs w:val="22"/>
                <w:lang w:eastAsia="zh-CN"/>
              </w:rPr>
              <w:t>。</w:t>
            </w:r>
          </w:p>
          <w:p w14:paraId="52E64D43">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8.4分析项目：</w:t>
            </w:r>
            <w:r>
              <w:rPr>
                <w:rFonts w:hint="eastAsia" w:ascii="仿宋" w:hAnsi="仿宋" w:eastAsia="仿宋" w:cs="仿宋"/>
                <w:b w:val="0"/>
                <w:bCs w:val="0"/>
                <w:color w:val="auto"/>
                <w:kern w:val="2"/>
                <w:sz w:val="22"/>
                <w:szCs w:val="22"/>
                <w:lang w:val="en-US" w:eastAsia="zh-CN" w:bidi="ar-SA"/>
              </w:rPr>
              <w:t>分析精子数、正常形态、异常形态、临界形态、头部、颈部和中段、残留胞浆、主段、顶体及其分类。</w:t>
            </w:r>
          </w:p>
          <w:p w14:paraId="791001A6">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9.精子DNA分析</w:t>
            </w:r>
          </w:p>
          <w:p w14:paraId="32772C5E">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lang w:val="en-US" w:eastAsia="zh-CN"/>
              </w:rPr>
              <w:t>9.1</w:t>
            </w:r>
            <w:r>
              <w:rPr>
                <w:rFonts w:hint="eastAsia" w:ascii="仿宋" w:hAnsi="仿宋" w:eastAsia="仿宋" w:cs="仿宋"/>
                <w:b w:val="0"/>
                <w:bCs w:val="0"/>
                <w:color w:val="auto"/>
                <w:sz w:val="22"/>
                <w:szCs w:val="22"/>
              </w:rPr>
              <w:t>计数精子数</w:t>
            </w:r>
            <w:r>
              <w:rPr>
                <w:rFonts w:hint="eastAsia" w:ascii="仿宋" w:hAnsi="仿宋" w:eastAsia="仿宋" w:cs="仿宋"/>
                <w:b w:val="0"/>
                <w:bCs w:val="0"/>
                <w:color w:val="auto"/>
                <w:sz w:val="22"/>
                <w:szCs w:val="22"/>
                <w:lang w:eastAsia="zh-CN"/>
              </w:rPr>
              <w:t>，</w:t>
            </w:r>
            <w:r>
              <w:rPr>
                <w:rFonts w:hint="eastAsia" w:ascii="仿宋" w:hAnsi="仿宋" w:eastAsia="仿宋" w:cs="仿宋"/>
                <w:b w:val="0"/>
                <w:bCs w:val="0"/>
                <w:color w:val="auto"/>
                <w:sz w:val="22"/>
                <w:szCs w:val="22"/>
              </w:rPr>
              <w:t>识别结果符合率</w:t>
            </w:r>
            <w:r>
              <w:rPr>
                <w:rFonts w:hint="eastAsia" w:ascii="仿宋" w:hAnsi="仿宋" w:eastAsia="仿宋" w:cs="仿宋"/>
                <w:b w:val="0"/>
                <w:bCs w:val="0"/>
                <w:color w:val="auto"/>
                <w:sz w:val="22"/>
                <w:szCs w:val="22"/>
                <w:lang w:val="en-US" w:eastAsia="zh-CN"/>
              </w:rPr>
              <w:t>≥94</w:t>
            </w:r>
            <w:r>
              <w:rPr>
                <w:rFonts w:hint="eastAsia" w:ascii="仿宋" w:hAnsi="仿宋" w:eastAsia="仿宋" w:cs="仿宋"/>
                <w:b w:val="0"/>
                <w:bCs w:val="0"/>
                <w:color w:val="auto"/>
                <w:sz w:val="22"/>
                <w:szCs w:val="22"/>
              </w:rPr>
              <w:t>%。</w:t>
            </w:r>
          </w:p>
          <w:p w14:paraId="7F8D9A99">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9.2检测结果的杂质</w:t>
            </w:r>
            <w:r>
              <w:rPr>
                <w:rFonts w:hint="eastAsia" w:ascii="仿宋" w:hAnsi="仿宋" w:eastAsia="仿宋" w:cs="仿宋"/>
                <w:b w:val="0"/>
                <w:bCs w:val="0"/>
                <w:color w:val="auto"/>
                <w:kern w:val="2"/>
                <w:sz w:val="22"/>
                <w:szCs w:val="22"/>
                <w:lang w:val="en-US" w:eastAsia="zh-CN" w:bidi="ar-SA"/>
              </w:rPr>
              <w:t>误认率≤3%。</w:t>
            </w:r>
          </w:p>
          <w:p w14:paraId="3666A958">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9.3精子DNA损伤分析一个标本的时间：≤90秒。</w:t>
            </w:r>
          </w:p>
          <w:p w14:paraId="4BF969B5">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9.4精子DNA碎片率、精子DNA完整率等。</w:t>
            </w:r>
          </w:p>
          <w:p w14:paraId="1DEF17D7">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10.重复性：</w:t>
            </w:r>
            <w:r>
              <w:rPr>
                <w:rFonts w:hint="eastAsia" w:ascii="仿宋" w:hAnsi="仿宋" w:eastAsia="仿宋" w:cs="仿宋"/>
                <w:b w:val="0"/>
                <w:bCs w:val="0"/>
                <w:color w:val="auto"/>
                <w:kern w:val="2"/>
                <w:sz w:val="22"/>
                <w:szCs w:val="22"/>
                <w:lang w:val="en-US" w:eastAsia="zh-CN" w:bidi="ar-SA"/>
              </w:rPr>
              <w:t>明场条件下进行精子浓度分析，检测结果的变异系数（CV,%）</w:t>
            </w:r>
            <w:r>
              <w:rPr>
                <w:rFonts w:hint="eastAsia" w:ascii="仿宋" w:hAnsi="仿宋" w:eastAsia="仿宋" w:cs="仿宋"/>
                <w:b w:val="0"/>
                <w:bCs w:val="0"/>
                <w:color w:val="auto"/>
                <w:kern w:val="2"/>
                <w:sz w:val="22"/>
                <w:szCs w:val="22"/>
                <w:lang w:val="en-US" w:eastAsia="zh-CN" w:bidi="ar-SA"/>
              </w:rPr>
              <w:t>≤2</w:t>
            </w:r>
            <w:r>
              <w:rPr>
                <w:rFonts w:hint="eastAsia" w:ascii="仿宋" w:hAnsi="仿宋" w:eastAsia="仿宋" w:cs="仿宋"/>
                <w:b w:val="0"/>
                <w:bCs w:val="0"/>
                <w:color w:val="auto"/>
                <w:kern w:val="2"/>
                <w:sz w:val="22"/>
                <w:szCs w:val="22"/>
                <w:lang w:val="en-US" w:eastAsia="zh-CN" w:bidi="ar-SA"/>
              </w:rPr>
              <w:t>%。</w:t>
            </w:r>
          </w:p>
          <w:p w14:paraId="4AB03484">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11.稳定性：开机8小时内，进行浓度分析，检测结果的变异系数（CV,%）</w:t>
            </w:r>
            <w:r>
              <w:rPr>
                <w:rFonts w:hint="eastAsia" w:ascii="仿宋" w:hAnsi="仿宋" w:eastAsia="仿宋" w:cs="仿宋"/>
                <w:b w:val="0"/>
                <w:bCs w:val="0"/>
                <w:color w:val="auto"/>
                <w:kern w:val="2"/>
                <w:sz w:val="22"/>
                <w:szCs w:val="22"/>
                <w:lang w:val="en-US" w:eastAsia="zh-CN" w:bidi="ar-SA"/>
              </w:rPr>
              <w:t>≤2</w:t>
            </w:r>
            <w:r>
              <w:rPr>
                <w:rFonts w:hint="eastAsia" w:ascii="仿宋" w:hAnsi="仿宋" w:eastAsia="仿宋" w:cs="仿宋"/>
                <w:b w:val="0"/>
                <w:bCs w:val="0"/>
                <w:color w:val="auto"/>
                <w:kern w:val="2"/>
                <w:sz w:val="22"/>
                <w:szCs w:val="22"/>
                <w:lang w:val="en-US" w:eastAsia="zh-CN" w:bidi="ar-SA"/>
              </w:rPr>
              <w:t>%。</w:t>
            </w:r>
          </w:p>
          <w:p w14:paraId="59471C8D">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12.质控功能：</w:t>
            </w:r>
            <w:r>
              <w:rPr>
                <w:rFonts w:hint="eastAsia" w:ascii="仿宋" w:hAnsi="仿宋" w:eastAsia="仿宋" w:cs="仿宋"/>
                <w:b w:val="0"/>
                <w:bCs w:val="0"/>
                <w:color w:val="auto"/>
                <w:kern w:val="2"/>
                <w:sz w:val="22"/>
                <w:szCs w:val="22"/>
                <w:lang w:val="en-US" w:eastAsia="zh-CN" w:bidi="ar-SA"/>
              </w:rPr>
              <w:t>进行95%可信区间检验，95%可信区间自动判别，均值出报告。</w:t>
            </w:r>
          </w:p>
          <w:p w14:paraId="7657BB2E">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浮动网格功能，校验仪器检测的准确性。支持视频导入，用于活力质控。</w:t>
            </w:r>
          </w:p>
          <w:p w14:paraId="72A27CBA">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仿宋" w:hAnsi="仿宋" w:eastAsia="仿宋" w:cs="仿宋"/>
                <w:b w:val="0"/>
                <w:bCs w:val="0"/>
                <w:color w:val="auto"/>
                <w:sz w:val="22"/>
                <w:szCs w:val="22"/>
                <w:vertAlign w:val="baseline"/>
                <w:lang w:val="en-US" w:eastAsia="zh-CN"/>
              </w:rPr>
            </w:pPr>
            <w:r>
              <w:rPr>
                <w:rFonts w:hint="eastAsia" w:ascii="仿宋" w:hAnsi="仿宋" w:eastAsia="仿宋" w:cs="仿宋"/>
                <w:b w:val="0"/>
                <w:bCs w:val="0"/>
                <w:color w:val="auto"/>
                <w:sz w:val="22"/>
                <w:szCs w:val="22"/>
                <w:lang w:val="en-US" w:eastAsia="zh-CN"/>
              </w:rPr>
              <w:t>13.支持LIS系统连接，病人信息自动录入。</w:t>
            </w:r>
          </w:p>
        </w:tc>
      </w:tr>
    </w:tbl>
    <w:p w14:paraId="7F5A1DE7">
      <w:pPr>
        <w:pStyle w:val="16"/>
        <w:rPr>
          <w:rFonts w:hint="eastAsia" w:ascii="仿宋" w:hAnsi="仿宋" w:eastAsia="仿宋" w:cs="仿宋"/>
          <w:b w:val="0"/>
          <w:bCs w:val="0"/>
          <w:color w:val="auto"/>
          <w:sz w:val="22"/>
          <w:szCs w:val="22"/>
          <w:lang w:val="en-US" w:eastAsia="zh-CN"/>
        </w:rPr>
      </w:pPr>
    </w:p>
    <w:p w14:paraId="43A49449">
      <w:pPr>
        <w:pStyle w:val="16"/>
        <w:rPr>
          <w:rFonts w:hint="eastAsia" w:ascii="仿宋" w:hAnsi="仿宋" w:eastAsia="仿宋" w:cs="仿宋"/>
          <w:b/>
          <w:bCs/>
          <w:color w:val="auto"/>
          <w:sz w:val="28"/>
          <w:szCs w:val="28"/>
          <w:vertAlign w:val="baseline"/>
          <w:lang w:val="en-US" w:eastAsia="zh-CN"/>
        </w:rPr>
      </w:pPr>
      <w:r>
        <w:rPr>
          <w:rFonts w:hint="eastAsia" w:ascii="仿宋" w:hAnsi="仿宋" w:eastAsia="仿宋" w:cs="仿宋"/>
          <w:b/>
          <w:bCs/>
          <w:color w:val="auto"/>
          <w:sz w:val="28"/>
          <w:szCs w:val="28"/>
          <w:lang w:val="en-US" w:eastAsia="zh-CN"/>
        </w:rPr>
        <w:t>15、腹腔镜</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14:paraId="304E2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hidden/>
        </w:trPr>
        <w:tc>
          <w:tcPr>
            <w:tcW w:w="8948" w:type="dxa"/>
          </w:tcPr>
          <w:p w14:paraId="71874C52">
            <w:pPr>
              <w:pBdr>
                <w:top w:val="none" w:color="auto" w:sz="0" w:space="0"/>
                <w:left w:val="none" w:color="auto" w:sz="0" w:space="0"/>
                <w:bottom w:val="none" w:color="auto" w:sz="0" w:space="0"/>
                <w:right w:val="none" w:color="auto" w:sz="0" w:space="0"/>
              </w:pBdr>
              <w:spacing w:line="360" w:lineRule="auto"/>
              <w:jc w:val="left"/>
              <w:rPr>
                <w:rFonts w:hint="eastAsia" w:ascii="仿宋" w:hAnsi="仿宋" w:eastAsia="仿宋" w:cs="仿宋"/>
                <w:b w:val="0"/>
                <w:bCs w:val="0"/>
                <w:vanish w:val="0"/>
                <w:color w:val="auto"/>
                <w:spacing w:val="0"/>
                <w:kern w:val="0"/>
                <w:sz w:val="22"/>
                <w:szCs w:val="22"/>
              </w:rPr>
            </w:pPr>
            <w:r>
              <w:rPr>
                <w:rFonts w:hint="eastAsia" w:ascii="仿宋" w:hAnsi="仿宋" w:eastAsia="仿宋" w:cs="仿宋"/>
                <w:b w:val="0"/>
                <w:bCs w:val="0"/>
                <w:vanish w:val="0"/>
                <w:color w:val="auto"/>
                <w:spacing w:val="0"/>
                <w:kern w:val="0"/>
                <w:sz w:val="22"/>
                <w:szCs w:val="22"/>
              </w:rPr>
              <w:t>一、摄像主机</w:t>
            </w:r>
          </w:p>
          <w:p w14:paraId="4D9948EB">
            <w:pPr>
              <w:pBdr>
                <w:top w:val="none" w:color="auto" w:sz="0" w:space="0"/>
                <w:left w:val="none" w:color="auto" w:sz="0" w:space="0"/>
                <w:bottom w:val="none" w:color="auto" w:sz="0" w:space="0"/>
                <w:right w:val="none" w:color="auto" w:sz="0" w:space="0"/>
              </w:pBdr>
              <w:spacing w:line="360" w:lineRule="auto"/>
              <w:jc w:val="left"/>
              <w:rPr>
                <w:rFonts w:hint="eastAsia" w:ascii="仿宋" w:hAnsi="仿宋" w:eastAsia="仿宋" w:cs="仿宋"/>
                <w:b w:val="0"/>
                <w:bCs w:val="0"/>
                <w:vanish w:val="0"/>
                <w:color w:val="auto"/>
                <w:spacing w:val="0"/>
                <w:kern w:val="0"/>
                <w:sz w:val="22"/>
                <w:szCs w:val="22"/>
              </w:rPr>
            </w:pPr>
            <w:r>
              <w:rPr>
                <w:rFonts w:hint="eastAsia" w:ascii="仿宋" w:hAnsi="仿宋" w:eastAsia="仿宋" w:cs="仿宋"/>
                <w:b w:val="0"/>
                <w:bCs w:val="0"/>
                <w:vanish w:val="0"/>
                <w:color w:val="auto"/>
                <w:spacing w:val="0"/>
                <w:kern w:val="0"/>
                <w:sz w:val="22"/>
                <w:szCs w:val="22"/>
              </w:rPr>
              <w:t>✱能够输出3840*2160 超高清像素影像</w:t>
            </w:r>
            <w:r>
              <w:rPr>
                <w:rFonts w:hint="eastAsia" w:ascii="仿宋" w:hAnsi="仿宋" w:eastAsia="仿宋" w:cs="仿宋"/>
                <w:b w:val="0"/>
                <w:bCs w:val="0"/>
                <w:vanish w:val="0"/>
                <w:color w:val="auto"/>
                <w:spacing w:val="0"/>
                <w:kern w:val="0"/>
                <w:sz w:val="22"/>
                <w:szCs w:val="22"/>
                <w:lang w:val="en-US" w:eastAsia="zh-CN"/>
              </w:rPr>
              <w:t>和1920*1080的高清图像，</w:t>
            </w:r>
            <w:r>
              <w:rPr>
                <w:rFonts w:hint="eastAsia" w:ascii="仿宋" w:hAnsi="仿宋" w:eastAsia="仿宋" w:cs="仿宋"/>
                <w:b w:val="0"/>
                <w:bCs w:val="0"/>
                <w:vanish w:val="0"/>
                <w:color w:val="auto"/>
                <w:spacing w:val="0"/>
                <w:kern w:val="0"/>
                <w:sz w:val="22"/>
                <w:szCs w:val="22"/>
              </w:rPr>
              <w:t>支持16:9图像比例，逐行扫描</w:t>
            </w:r>
            <w:r>
              <w:rPr>
                <w:rFonts w:hint="eastAsia" w:ascii="仿宋" w:hAnsi="仿宋" w:eastAsia="仿宋" w:cs="仿宋"/>
                <w:b w:val="0"/>
                <w:bCs w:val="0"/>
                <w:vanish w:val="0"/>
                <w:color w:val="auto"/>
                <w:spacing w:val="0"/>
                <w:kern w:val="0"/>
                <w:sz w:val="22"/>
                <w:szCs w:val="22"/>
                <w:lang w:eastAsia="zh-CN"/>
              </w:rPr>
              <w:t>。</w:t>
            </w:r>
          </w:p>
          <w:p w14:paraId="76348765">
            <w:pPr>
              <w:pBdr>
                <w:top w:val="none" w:color="auto" w:sz="0" w:space="0"/>
                <w:left w:val="none" w:color="auto" w:sz="0" w:space="0"/>
                <w:bottom w:val="none" w:color="auto" w:sz="0" w:space="0"/>
                <w:right w:val="none" w:color="auto" w:sz="0" w:space="0"/>
              </w:pBdr>
              <w:spacing w:line="360" w:lineRule="auto"/>
              <w:jc w:val="left"/>
              <w:rPr>
                <w:rFonts w:hint="eastAsia" w:ascii="仿宋" w:hAnsi="仿宋" w:eastAsia="仿宋" w:cs="仿宋"/>
                <w:b w:val="0"/>
                <w:bCs w:val="0"/>
                <w:vanish w:val="0"/>
                <w:color w:val="auto"/>
                <w:spacing w:val="0"/>
                <w:kern w:val="0"/>
                <w:sz w:val="22"/>
                <w:szCs w:val="22"/>
              </w:rPr>
            </w:pPr>
            <w:r>
              <w:rPr>
                <w:rFonts w:hint="eastAsia" w:ascii="仿宋" w:hAnsi="仿宋" w:eastAsia="仿宋" w:cs="仿宋"/>
                <w:b w:val="0"/>
                <w:bCs w:val="0"/>
                <w:vanish w:val="0"/>
                <w:color w:val="auto"/>
                <w:spacing w:val="0"/>
                <w:kern w:val="0"/>
                <w:sz w:val="22"/>
                <w:szCs w:val="22"/>
              </w:rPr>
              <w:t>具有光谱染色功能，有针对性地对黏膜层血管网进行深度透视</w:t>
            </w:r>
            <w:r>
              <w:rPr>
                <w:rFonts w:hint="eastAsia" w:ascii="仿宋" w:hAnsi="仿宋" w:eastAsia="仿宋" w:cs="仿宋"/>
                <w:b w:val="0"/>
                <w:bCs w:val="0"/>
                <w:vanish w:val="0"/>
                <w:color w:val="auto"/>
                <w:spacing w:val="0"/>
                <w:kern w:val="0"/>
                <w:sz w:val="22"/>
                <w:szCs w:val="22"/>
                <w:lang w:eastAsia="zh-CN"/>
              </w:rPr>
              <w:t>。</w:t>
            </w:r>
          </w:p>
          <w:p w14:paraId="05635C58">
            <w:pPr>
              <w:pBdr>
                <w:top w:val="none" w:color="auto" w:sz="0" w:space="0"/>
                <w:left w:val="none" w:color="auto" w:sz="0" w:space="0"/>
                <w:bottom w:val="none" w:color="auto" w:sz="0" w:space="0"/>
                <w:right w:val="none" w:color="auto" w:sz="0" w:space="0"/>
              </w:pBdr>
              <w:spacing w:line="360" w:lineRule="auto"/>
              <w:jc w:val="left"/>
              <w:rPr>
                <w:rFonts w:hint="eastAsia" w:ascii="仿宋" w:hAnsi="仿宋" w:eastAsia="仿宋" w:cs="仿宋"/>
                <w:b w:val="0"/>
                <w:bCs w:val="0"/>
                <w:vanish w:val="0"/>
                <w:color w:val="auto"/>
                <w:spacing w:val="0"/>
                <w:kern w:val="0"/>
                <w:sz w:val="22"/>
                <w:szCs w:val="22"/>
              </w:rPr>
            </w:pPr>
            <w:r>
              <w:rPr>
                <w:rFonts w:hint="eastAsia" w:ascii="仿宋" w:hAnsi="仿宋" w:eastAsia="仿宋" w:cs="仿宋"/>
                <w:b w:val="0"/>
                <w:bCs w:val="0"/>
                <w:vanish w:val="0"/>
                <w:color w:val="auto"/>
                <w:spacing w:val="0"/>
                <w:kern w:val="0"/>
                <w:sz w:val="22"/>
                <w:szCs w:val="22"/>
              </w:rPr>
              <w:t>具有细节增强、颜色增强、亮度均匀等多种图像算法</w:t>
            </w:r>
            <w:r>
              <w:rPr>
                <w:rFonts w:hint="eastAsia" w:ascii="仿宋" w:hAnsi="仿宋" w:eastAsia="仿宋" w:cs="仿宋"/>
                <w:b w:val="0"/>
                <w:bCs w:val="0"/>
                <w:vanish w:val="0"/>
                <w:color w:val="auto"/>
                <w:spacing w:val="0"/>
                <w:kern w:val="0"/>
                <w:sz w:val="22"/>
                <w:szCs w:val="22"/>
                <w:lang w:eastAsia="zh-CN"/>
              </w:rPr>
              <w:t>。</w:t>
            </w:r>
          </w:p>
          <w:p w14:paraId="514E7190">
            <w:pPr>
              <w:pBdr>
                <w:top w:val="none" w:color="auto" w:sz="0" w:space="0"/>
                <w:left w:val="none" w:color="auto" w:sz="0" w:space="0"/>
                <w:bottom w:val="none" w:color="auto" w:sz="0" w:space="0"/>
                <w:right w:val="none" w:color="auto" w:sz="0" w:space="0"/>
              </w:pBdr>
              <w:spacing w:line="360" w:lineRule="auto"/>
              <w:jc w:val="left"/>
              <w:rPr>
                <w:rFonts w:hint="eastAsia" w:ascii="仿宋" w:hAnsi="仿宋" w:eastAsia="仿宋" w:cs="仿宋"/>
                <w:b w:val="0"/>
                <w:bCs w:val="0"/>
                <w:vanish w:val="0"/>
                <w:color w:val="auto"/>
                <w:spacing w:val="0"/>
                <w:kern w:val="0"/>
                <w:sz w:val="22"/>
                <w:szCs w:val="22"/>
              </w:rPr>
            </w:pPr>
            <w:r>
              <w:rPr>
                <w:rFonts w:hint="eastAsia" w:ascii="仿宋" w:hAnsi="仿宋" w:eastAsia="仿宋" w:cs="仿宋"/>
                <w:b w:val="0"/>
                <w:bCs w:val="0"/>
                <w:vanish w:val="0"/>
                <w:color w:val="auto"/>
                <w:spacing w:val="0"/>
                <w:kern w:val="0"/>
                <w:sz w:val="22"/>
                <w:szCs w:val="22"/>
              </w:rPr>
              <w:t>✱主机支持3D功能，连接3D电子内窥镜可直接实现3D观察</w:t>
            </w:r>
            <w:r>
              <w:rPr>
                <w:rFonts w:hint="eastAsia" w:ascii="仿宋" w:hAnsi="仿宋" w:eastAsia="仿宋" w:cs="仿宋"/>
                <w:b w:val="0"/>
                <w:bCs w:val="0"/>
                <w:vanish w:val="0"/>
                <w:color w:val="auto"/>
                <w:spacing w:val="0"/>
                <w:kern w:val="0"/>
                <w:sz w:val="22"/>
                <w:szCs w:val="22"/>
                <w:lang w:eastAsia="zh-CN"/>
              </w:rPr>
              <w:t>。</w:t>
            </w:r>
          </w:p>
          <w:p w14:paraId="1E2FD59E">
            <w:pPr>
              <w:pBdr>
                <w:top w:val="none" w:color="auto" w:sz="0" w:space="0"/>
                <w:left w:val="none" w:color="auto" w:sz="0" w:space="0"/>
                <w:bottom w:val="none" w:color="auto" w:sz="0" w:space="0"/>
                <w:right w:val="none" w:color="auto" w:sz="0" w:space="0"/>
              </w:pBdr>
              <w:spacing w:line="360" w:lineRule="auto"/>
              <w:jc w:val="left"/>
              <w:rPr>
                <w:rFonts w:hint="eastAsia" w:ascii="仿宋" w:hAnsi="仿宋" w:eastAsia="仿宋" w:cs="仿宋"/>
                <w:b w:val="0"/>
                <w:bCs w:val="0"/>
                <w:vanish w:val="0"/>
                <w:color w:val="auto"/>
                <w:spacing w:val="0"/>
                <w:kern w:val="0"/>
                <w:sz w:val="22"/>
                <w:szCs w:val="22"/>
              </w:rPr>
            </w:pPr>
            <w:r>
              <w:rPr>
                <w:rFonts w:hint="eastAsia" w:ascii="仿宋" w:hAnsi="仿宋" w:eastAsia="仿宋" w:cs="仿宋"/>
                <w:b w:val="0"/>
                <w:bCs w:val="0"/>
                <w:vanish w:val="0"/>
                <w:color w:val="auto"/>
                <w:spacing w:val="0"/>
                <w:kern w:val="0"/>
                <w:sz w:val="22"/>
                <w:szCs w:val="22"/>
              </w:rPr>
              <w:t>采用触摸屏设计，可在触摸屏上进行功能设置和常用参数显示</w:t>
            </w:r>
            <w:r>
              <w:rPr>
                <w:rFonts w:hint="eastAsia" w:ascii="仿宋" w:hAnsi="仿宋" w:eastAsia="仿宋" w:cs="仿宋"/>
                <w:b w:val="0"/>
                <w:bCs w:val="0"/>
                <w:vanish w:val="0"/>
                <w:color w:val="auto"/>
                <w:spacing w:val="0"/>
                <w:kern w:val="0"/>
                <w:sz w:val="22"/>
                <w:szCs w:val="22"/>
                <w:lang w:eastAsia="zh-CN"/>
              </w:rPr>
              <w:t>。</w:t>
            </w:r>
          </w:p>
          <w:p w14:paraId="10037863">
            <w:pPr>
              <w:pBdr>
                <w:top w:val="none" w:color="auto" w:sz="0" w:space="0"/>
                <w:left w:val="none" w:color="auto" w:sz="0" w:space="0"/>
                <w:bottom w:val="none" w:color="auto" w:sz="0" w:space="0"/>
                <w:right w:val="none" w:color="auto" w:sz="0" w:space="0"/>
              </w:pBdr>
              <w:spacing w:line="360" w:lineRule="auto"/>
              <w:jc w:val="left"/>
              <w:rPr>
                <w:rFonts w:hint="eastAsia" w:ascii="仿宋" w:hAnsi="仿宋" w:eastAsia="仿宋" w:cs="仿宋"/>
                <w:b w:val="0"/>
                <w:bCs w:val="0"/>
                <w:vanish w:val="0"/>
                <w:color w:val="auto"/>
                <w:spacing w:val="0"/>
                <w:kern w:val="0"/>
                <w:sz w:val="22"/>
                <w:szCs w:val="22"/>
              </w:rPr>
            </w:pPr>
            <w:r>
              <w:rPr>
                <w:rFonts w:hint="eastAsia" w:ascii="仿宋" w:hAnsi="仿宋" w:eastAsia="仿宋" w:cs="仿宋"/>
                <w:b w:val="0"/>
                <w:bCs w:val="0"/>
                <w:vanish w:val="0"/>
                <w:color w:val="auto"/>
                <w:spacing w:val="0"/>
                <w:kern w:val="0"/>
                <w:sz w:val="22"/>
                <w:szCs w:val="22"/>
                <w:lang w:val="en-US" w:eastAsia="zh-CN"/>
              </w:rPr>
              <w:t>主机可同时处理两路信号，实现双镜联合。</w:t>
            </w:r>
          </w:p>
          <w:p w14:paraId="5AC98506">
            <w:pPr>
              <w:pBdr>
                <w:top w:val="none" w:color="auto" w:sz="0" w:space="0"/>
                <w:left w:val="none" w:color="auto" w:sz="0" w:space="0"/>
                <w:bottom w:val="none" w:color="auto" w:sz="0" w:space="0"/>
                <w:right w:val="none" w:color="auto" w:sz="0" w:space="0"/>
              </w:pBdr>
              <w:spacing w:line="360" w:lineRule="auto"/>
              <w:jc w:val="left"/>
              <w:rPr>
                <w:rFonts w:hint="eastAsia" w:ascii="仿宋" w:hAnsi="仿宋" w:eastAsia="仿宋" w:cs="仿宋"/>
                <w:b w:val="0"/>
                <w:bCs w:val="0"/>
                <w:vanish w:val="0"/>
                <w:color w:val="auto"/>
                <w:spacing w:val="0"/>
                <w:kern w:val="0"/>
                <w:sz w:val="22"/>
                <w:szCs w:val="22"/>
              </w:rPr>
            </w:pPr>
            <w:r>
              <w:rPr>
                <w:rFonts w:hint="eastAsia" w:ascii="仿宋" w:hAnsi="仿宋" w:eastAsia="仿宋" w:cs="仿宋"/>
                <w:b w:val="0"/>
                <w:bCs w:val="0"/>
                <w:vanish w:val="0"/>
                <w:color w:val="auto"/>
                <w:spacing w:val="0"/>
                <w:kern w:val="0"/>
                <w:sz w:val="22"/>
                <w:szCs w:val="22"/>
              </w:rPr>
              <w:t>主机自带内置 USB3.0 接口刻录系统</w:t>
            </w:r>
            <w:r>
              <w:rPr>
                <w:rFonts w:hint="eastAsia" w:ascii="仿宋" w:hAnsi="仿宋" w:eastAsia="仿宋" w:cs="仿宋"/>
                <w:b w:val="0"/>
                <w:bCs w:val="0"/>
                <w:vanish w:val="0"/>
                <w:color w:val="auto"/>
                <w:spacing w:val="0"/>
                <w:kern w:val="0"/>
                <w:sz w:val="22"/>
                <w:szCs w:val="22"/>
                <w:lang w:val="en-US" w:eastAsia="zh-CN"/>
              </w:rPr>
              <w:t>或外配刻录装置</w:t>
            </w:r>
            <w:r>
              <w:rPr>
                <w:rFonts w:hint="eastAsia" w:ascii="仿宋" w:hAnsi="仿宋" w:eastAsia="仿宋" w:cs="仿宋"/>
                <w:b w:val="0"/>
                <w:bCs w:val="0"/>
                <w:vanish w:val="0"/>
                <w:color w:val="auto"/>
                <w:spacing w:val="0"/>
                <w:kern w:val="0"/>
                <w:sz w:val="22"/>
                <w:szCs w:val="22"/>
                <w:lang w:eastAsia="zh-CN"/>
              </w:rPr>
              <w:t>。</w:t>
            </w:r>
          </w:p>
          <w:p w14:paraId="1B7B09CC">
            <w:pPr>
              <w:pBdr>
                <w:top w:val="none" w:color="auto" w:sz="0" w:space="0"/>
                <w:left w:val="none" w:color="auto" w:sz="0" w:space="0"/>
                <w:bottom w:val="none" w:color="auto" w:sz="0" w:space="0"/>
                <w:right w:val="none" w:color="auto" w:sz="0" w:space="0"/>
              </w:pBdr>
              <w:spacing w:line="360" w:lineRule="auto"/>
              <w:jc w:val="left"/>
              <w:rPr>
                <w:rFonts w:hint="eastAsia" w:ascii="仿宋" w:hAnsi="仿宋" w:eastAsia="仿宋" w:cs="仿宋"/>
                <w:b w:val="0"/>
                <w:bCs w:val="0"/>
                <w:vanish w:val="0"/>
                <w:color w:val="auto"/>
                <w:spacing w:val="0"/>
                <w:kern w:val="0"/>
                <w:sz w:val="22"/>
                <w:szCs w:val="22"/>
              </w:rPr>
            </w:pPr>
            <w:r>
              <w:rPr>
                <w:rFonts w:hint="eastAsia" w:ascii="仿宋" w:hAnsi="仿宋" w:eastAsia="仿宋" w:cs="仿宋"/>
                <w:b w:val="0"/>
                <w:bCs w:val="0"/>
                <w:vanish w:val="0"/>
                <w:color w:val="auto"/>
                <w:spacing w:val="0"/>
                <w:kern w:val="0"/>
                <w:sz w:val="22"/>
                <w:szCs w:val="22"/>
              </w:rPr>
              <w:t>电击程度分类防除颤 CF 级别I 类</w:t>
            </w:r>
            <w:r>
              <w:rPr>
                <w:rFonts w:hint="eastAsia" w:ascii="仿宋" w:hAnsi="仿宋" w:eastAsia="仿宋" w:cs="仿宋"/>
                <w:b w:val="0"/>
                <w:bCs w:val="0"/>
                <w:vanish w:val="0"/>
                <w:color w:val="auto"/>
                <w:spacing w:val="0"/>
                <w:kern w:val="0"/>
                <w:sz w:val="22"/>
                <w:szCs w:val="22"/>
                <w:lang w:eastAsia="zh-CN"/>
              </w:rPr>
              <w:t>。</w:t>
            </w:r>
          </w:p>
          <w:p w14:paraId="032DD997">
            <w:pPr>
              <w:pBdr>
                <w:top w:val="none" w:color="auto" w:sz="0" w:space="0"/>
                <w:left w:val="none" w:color="auto" w:sz="0" w:space="0"/>
                <w:bottom w:val="none" w:color="auto" w:sz="0" w:space="0"/>
                <w:right w:val="none" w:color="auto" w:sz="0" w:space="0"/>
              </w:pBdr>
              <w:spacing w:line="360" w:lineRule="auto"/>
              <w:jc w:val="left"/>
              <w:rPr>
                <w:rFonts w:hint="eastAsia" w:ascii="仿宋" w:hAnsi="仿宋" w:eastAsia="仿宋" w:cs="仿宋"/>
                <w:b w:val="0"/>
                <w:bCs w:val="0"/>
                <w:vanish w:val="0"/>
                <w:color w:val="auto"/>
                <w:spacing w:val="0"/>
                <w:kern w:val="0"/>
                <w:sz w:val="22"/>
                <w:szCs w:val="22"/>
              </w:rPr>
            </w:pPr>
            <w:r>
              <w:rPr>
                <w:rFonts w:hint="eastAsia" w:ascii="仿宋" w:hAnsi="仿宋" w:eastAsia="仿宋" w:cs="仿宋"/>
                <w:b w:val="0"/>
                <w:bCs w:val="0"/>
                <w:vanish w:val="0"/>
                <w:color w:val="auto"/>
                <w:spacing w:val="0"/>
                <w:kern w:val="0"/>
                <w:sz w:val="22"/>
                <w:szCs w:val="22"/>
              </w:rPr>
              <w:t>4K摄像头</w:t>
            </w:r>
          </w:p>
          <w:p w14:paraId="50DABAF8">
            <w:pPr>
              <w:pBdr>
                <w:top w:val="none" w:color="auto" w:sz="0" w:space="0"/>
                <w:left w:val="none" w:color="auto" w:sz="0" w:space="0"/>
                <w:bottom w:val="none" w:color="auto" w:sz="0" w:space="0"/>
                <w:right w:val="none" w:color="auto" w:sz="0" w:space="0"/>
              </w:pBdr>
              <w:spacing w:line="360" w:lineRule="auto"/>
              <w:jc w:val="left"/>
              <w:rPr>
                <w:rFonts w:hint="eastAsia" w:ascii="仿宋" w:hAnsi="仿宋" w:eastAsia="仿宋" w:cs="仿宋"/>
                <w:b w:val="0"/>
                <w:bCs w:val="0"/>
                <w:vanish w:val="0"/>
                <w:color w:val="auto"/>
                <w:spacing w:val="0"/>
                <w:kern w:val="0"/>
                <w:sz w:val="22"/>
                <w:szCs w:val="22"/>
              </w:rPr>
            </w:pPr>
            <w:r>
              <w:rPr>
                <w:rFonts w:hint="eastAsia" w:ascii="仿宋" w:hAnsi="仿宋" w:eastAsia="仿宋" w:cs="仿宋"/>
                <w:b w:val="0"/>
                <w:bCs w:val="0"/>
                <w:vanish w:val="0"/>
                <w:color w:val="auto"/>
                <w:spacing w:val="0"/>
                <w:kern w:val="0"/>
                <w:sz w:val="22"/>
                <w:szCs w:val="22"/>
              </w:rPr>
              <w:t>具有自动对焦功能</w:t>
            </w:r>
            <w:r>
              <w:rPr>
                <w:rFonts w:hint="eastAsia" w:ascii="仿宋" w:hAnsi="仿宋" w:eastAsia="仿宋" w:cs="仿宋"/>
                <w:b w:val="0"/>
                <w:bCs w:val="0"/>
                <w:vanish w:val="0"/>
                <w:color w:val="auto"/>
                <w:spacing w:val="0"/>
                <w:kern w:val="0"/>
                <w:sz w:val="22"/>
                <w:szCs w:val="22"/>
                <w:lang w:eastAsia="zh-CN"/>
              </w:rPr>
              <w:t>，</w:t>
            </w:r>
            <w:r>
              <w:rPr>
                <w:rFonts w:hint="eastAsia" w:ascii="仿宋" w:hAnsi="仿宋" w:eastAsia="仿宋" w:cs="仿宋"/>
                <w:b w:val="0"/>
                <w:bCs w:val="0"/>
                <w:vanish w:val="0"/>
                <w:color w:val="auto"/>
                <w:spacing w:val="0"/>
                <w:kern w:val="0"/>
                <w:sz w:val="22"/>
                <w:szCs w:val="22"/>
                <w:lang w:val="en-US" w:eastAsia="zh-CN"/>
              </w:rPr>
              <w:t>可实现一键对焦</w:t>
            </w:r>
            <w:r>
              <w:rPr>
                <w:rFonts w:hint="eastAsia" w:ascii="仿宋" w:hAnsi="仿宋" w:eastAsia="仿宋" w:cs="仿宋"/>
                <w:b w:val="0"/>
                <w:bCs w:val="0"/>
                <w:vanish w:val="0"/>
                <w:color w:val="auto"/>
                <w:spacing w:val="0"/>
                <w:kern w:val="0"/>
                <w:sz w:val="22"/>
                <w:szCs w:val="22"/>
                <w:lang w:eastAsia="zh-CN"/>
              </w:rPr>
              <w:t>。</w:t>
            </w:r>
          </w:p>
          <w:p w14:paraId="686B53D1">
            <w:pPr>
              <w:pBdr>
                <w:top w:val="none" w:color="auto" w:sz="0" w:space="0"/>
                <w:left w:val="none" w:color="auto" w:sz="0" w:space="0"/>
                <w:bottom w:val="none" w:color="auto" w:sz="0" w:space="0"/>
                <w:right w:val="none" w:color="auto" w:sz="0" w:space="0"/>
              </w:pBdr>
              <w:spacing w:line="360" w:lineRule="auto"/>
              <w:jc w:val="left"/>
              <w:rPr>
                <w:rFonts w:hint="eastAsia" w:ascii="仿宋" w:hAnsi="仿宋" w:eastAsia="仿宋" w:cs="仿宋"/>
                <w:b w:val="0"/>
                <w:bCs w:val="0"/>
                <w:vanish w:val="0"/>
                <w:color w:val="auto"/>
                <w:spacing w:val="0"/>
                <w:kern w:val="0"/>
                <w:sz w:val="22"/>
                <w:szCs w:val="22"/>
              </w:rPr>
            </w:pPr>
            <w:r>
              <w:rPr>
                <w:rFonts w:hint="eastAsia" w:ascii="仿宋" w:hAnsi="仿宋" w:eastAsia="仿宋" w:cs="仿宋"/>
                <w:b w:val="0"/>
                <w:bCs w:val="0"/>
                <w:vanish w:val="0"/>
                <w:color w:val="auto"/>
                <w:spacing w:val="0"/>
                <w:kern w:val="0"/>
                <w:sz w:val="22"/>
                <w:szCs w:val="22"/>
              </w:rPr>
              <w:t>具有≥3个自定义摄像头按键</w:t>
            </w:r>
            <w:r>
              <w:rPr>
                <w:rFonts w:hint="eastAsia" w:ascii="仿宋" w:hAnsi="仿宋" w:eastAsia="仿宋" w:cs="仿宋"/>
                <w:b w:val="0"/>
                <w:bCs w:val="0"/>
                <w:vanish w:val="0"/>
                <w:color w:val="auto"/>
                <w:spacing w:val="0"/>
                <w:kern w:val="0"/>
                <w:sz w:val="22"/>
                <w:szCs w:val="22"/>
                <w:lang w:eastAsia="zh-CN"/>
              </w:rPr>
              <w:t>，</w:t>
            </w:r>
            <w:r>
              <w:rPr>
                <w:rFonts w:hint="eastAsia" w:ascii="仿宋" w:hAnsi="仿宋" w:eastAsia="仿宋" w:cs="仿宋"/>
                <w:b w:val="0"/>
                <w:bCs w:val="0"/>
                <w:vanish w:val="0"/>
                <w:color w:val="auto"/>
                <w:spacing w:val="0"/>
                <w:kern w:val="0"/>
                <w:sz w:val="22"/>
                <w:szCs w:val="22"/>
              </w:rPr>
              <w:t>可进行白平衡、拍照、录像、切换图像模式等功能设置</w:t>
            </w:r>
            <w:r>
              <w:rPr>
                <w:rFonts w:hint="eastAsia" w:ascii="仿宋" w:hAnsi="仿宋" w:eastAsia="仿宋" w:cs="仿宋"/>
                <w:b w:val="0"/>
                <w:bCs w:val="0"/>
                <w:vanish w:val="0"/>
                <w:color w:val="auto"/>
                <w:spacing w:val="0"/>
                <w:kern w:val="0"/>
                <w:sz w:val="22"/>
                <w:szCs w:val="22"/>
                <w:lang w:eastAsia="zh-CN"/>
              </w:rPr>
              <w:t>。</w:t>
            </w:r>
          </w:p>
          <w:p w14:paraId="343861FC">
            <w:pPr>
              <w:pBdr>
                <w:top w:val="none" w:color="auto" w:sz="0" w:space="0"/>
                <w:left w:val="none" w:color="auto" w:sz="0" w:space="0"/>
                <w:bottom w:val="none" w:color="auto" w:sz="0" w:space="0"/>
                <w:right w:val="none" w:color="auto" w:sz="0" w:space="0"/>
              </w:pBdr>
              <w:spacing w:line="360" w:lineRule="auto"/>
              <w:jc w:val="left"/>
              <w:rPr>
                <w:rFonts w:hint="eastAsia" w:ascii="仿宋" w:hAnsi="仿宋" w:eastAsia="仿宋" w:cs="仿宋"/>
                <w:b w:val="0"/>
                <w:bCs w:val="0"/>
                <w:vanish w:val="0"/>
                <w:color w:val="auto"/>
                <w:spacing w:val="0"/>
                <w:kern w:val="0"/>
                <w:sz w:val="22"/>
                <w:szCs w:val="22"/>
                <w:lang w:val="en-US" w:eastAsia="zh-CN"/>
              </w:rPr>
            </w:pPr>
            <w:r>
              <w:rPr>
                <w:rFonts w:hint="eastAsia" w:ascii="仿宋" w:hAnsi="仿宋" w:eastAsia="仿宋" w:cs="仿宋"/>
                <w:b w:val="0"/>
                <w:bCs w:val="0"/>
                <w:vanish w:val="0"/>
                <w:color w:val="auto"/>
                <w:spacing w:val="0"/>
                <w:kern w:val="0"/>
                <w:sz w:val="22"/>
                <w:szCs w:val="22"/>
              </w:rPr>
              <w:t>摄像头防电击程度分类防除颤 CF 级别I 类</w:t>
            </w:r>
            <w:r>
              <w:rPr>
                <w:rFonts w:hint="eastAsia" w:ascii="仿宋" w:hAnsi="仿宋" w:eastAsia="仿宋" w:cs="仿宋"/>
                <w:b w:val="0"/>
                <w:bCs w:val="0"/>
                <w:vanish w:val="0"/>
                <w:color w:val="auto"/>
                <w:spacing w:val="0"/>
                <w:kern w:val="0"/>
                <w:sz w:val="22"/>
                <w:szCs w:val="22"/>
                <w:lang w:eastAsia="zh-CN"/>
              </w:rPr>
              <w:t>。</w:t>
            </w:r>
          </w:p>
          <w:p w14:paraId="623AD778">
            <w:pPr>
              <w:pBdr>
                <w:top w:val="none" w:color="auto" w:sz="0" w:space="0"/>
                <w:left w:val="none" w:color="auto" w:sz="0" w:space="0"/>
                <w:bottom w:val="none" w:color="auto" w:sz="0" w:space="0"/>
                <w:right w:val="none" w:color="auto" w:sz="0" w:space="0"/>
              </w:pBdr>
              <w:spacing w:line="360" w:lineRule="auto"/>
              <w:jc w:val="left"/>
              <w:rPr>
                <w:rFonts w:hint="eastAsia" w:ascii="仿宋" w:hAnsi="仿宋" w:eastAsia="仿宋" w:cs="仿宋"/>
                <w:b w:val="0"/>
                <w:bCs w:val="0"/>
                <w:vanish w:val="0"/>
                <w:color w:val="auto"/>
                <w:spacing w:val="0"/>
                <w:kern w:val="0"/>
                <w:sz w:val="22"/>
                <w:szCs w:val="22"/>
                <w:lang w:val="en-US" w:eastAsia="zh-CN"/>
              </w:rPr>
            </w:pPr>
            <w:r>
              <w:rPr>
                <w:rFonts w:hint="eastAsia" w:ascii="仿宋" w:hAnsi="仿宋" w:eastAsia="仿宋" w:cs="仿宋"/>
                <w:b w:val="0"/>
                <w:bCs w:val="0"/>
                <w:vanish w:val="0"/>
                <w:color w:val="auto"/>
                <w:spacing w:val="0"/>
                <w:kern w:val="0"/>
                <w:sz w:val="22"/>
                <w:szCs w:val="22"/>
                <w:lang w:val="en-US" w:eastAsia="zh-CN"/>
              </w:rPr>
              <w:t>三、3D电子腹腔镜</w:t>
            </w:r>
          </w:p>
          <w:p w14:paraId="3473B961">
            <w:pPr>
              <w:pBdr>
                <w:top w:val="none" w:color="auto" w:sz="0" w:space="0"/>
                <w:left w:val="none" w:color="auto" w:sz="0" w:space="0"/>
                <w:bottom w:val="none" w:color="auto" w:sz="0" w:space="0"/>
                <w:right w:val="none" w:color="auto" w:sz="0" w:space="0"/>
              </w:pBdr>
              <w:spacing w:line="360" w:lineRule="auto"/>
              <w:jc w:val="left"/>
              <w:rPr>
                <w:rFonts w:hint="eastAsia" w:ascii="仿宋" w:hAnsi="仿宋" w:eastAsia="仿宋" w:cs="仿宋"/>
                <w:b w:val="0"/>
                <w:bCs w:val="0"/>
                <w:vanish w:val="0"/>
                <w:color w:val="auto"/>
                <w:spacing w:val="0"/>
                <w:kern w:val="0"/>
                <w:sz w:val="22"/>
                <w:szCs w:val="22"/>
                <w:lang w:val="en-US" w:eastAsia="zh-CN"/>
              </w:rPr>
            </w:pPr>
            <w:r>
              <w:rPr>
                <w:rFonts w:hint="eastAsia" w:ascii="仿宋" w:hAnsi="仿宋" w:eastAsia="仿宋" w:cs="仿宋"/>
                <w:b w:val="0"/>
                <w:bCs w:val="0"/>
                <w:vanish w:val="0"/>
                <w:color w:val="auto"/>
                <w:spacing w:val="0"/>
                <w:kern w:val="0"/>
                <w:sz w:val="22"/>
                <w:szCs w:val="22"/>
                <w:lang w:val="en-US" w:eastAsia="zh-CN"/>
              </w:rPr>
              <w:t>具有≥3个自定义按键，可实现白平衡、拍照、录像、电子放大、一键切换2D/3D模式等功能。</w:t>
            </w:r>
          </w:p>
          <w:p w14:paraId="694FEC22">
            <w:pPr>
              <w:pBdr>
                <w:top w:val="none" w:color="auto" w:sz="0" w:space="0"/>
                <w:left w:val="none" w:color="auto" w:sz="0" w:space="0"/>
                <w:bottom w:val="none" w:color="auto" w:sz="0" w:space="0"/>
                <w:right w:val="none" w:color="auto" w:sz="0" w:space="0"/>
              </w:pBdr>
              <w:spacing w:line="360" w:lineRule="auto"/>
              <w:jc w:val="left"/>
              <w:rPr>
                <w:rFonts w:hint="eastAsia" w:ascii="仿宋" w:hAnsi="仿宋" w:eastAsia="仿宋" w:cs="仿宋"/>
                <w:b w:val="0"/>
                <w:bCs w:val="0"/>
                <w:vanish w:val="0"/>
                <w:color w:val="auto"/>
                <w:spacing w:val="0"/>
                <w:kern w:val="0"/>
                <w:sz w:val="22"/>
                <w:szCs w:val="22"/>
                <w:lang w:val="en-US" w:eastAsia="zh-CN"/>
              </w:rPr>
            </w:pPr>
            <w:r>
              <w:rPr>
                <w:rFonts w:hint="eastAsia" w:ascii="仿宋" w:hAnsi="仿宋" w:eastAsia="仿宋" w:cs="仿宋"/>
                <w:b w:val="0"/>
                <w:bCs w:val="0"/>
                <w:vanish w:val="0"/>
                <w:color w:val="auto"/>
                <w:spacing w:val="0"/>
                <w:kern w:val="0"/>
                <w:sz w:val="22"/>
                <w:szCs w:val="22"/>
                <w:lang w:val="en-US" w:eastAsia="zh-CN"/>
              </w:rPr>
              <w:t>一体化电子镜，采用双路4K CMOS设计，支持3840*2160 像素超高清视频显示</w:t>
            </w:r>
          </w:p>
          <w:p w14:paraId="622BF48F">
            <w:pPr>
              <w:pBdr>
                <w:top w:val="none" w:color="auto" w:sz="0" w:space="0"/>
                <w:left w:val="none" w:color="auto" w:sz="0" w:space="0"/>
                <w:bottom w:val="none" w:color="auto" w:sz="0" w:space="0"/>
                <w:right w:val="none" w:color="auto" w:sz="0" w:space="0"/>
              </w:pBdr>
              <w:spacing w:line="360" w:lineRule="auto"/>
              <w:jc w:val="left"/>
              <w:rPr>
                <w:rFonts w:hint="eastAsia" w:ascii="仿宋" w:hAnsi="仿宋" w:eastAsia="仿宋" w:cs="仿宋"/>
                <w:b w:val="0"/>
                <w:bCs w:val="0"/>
                <w:vanish w:val="0"/>
                <w:color w:val="auto"/>
                <w:spacing w:val="0"/>
                <w:kern w:val="0"/>
                <w:sz w:val="22"/>
                <w:szCs w:val="22"/>
                <w:lang w:val="en-US" w:eastAsia="zh-CN"/>
              </w:rPr>
            </w:pPr>
            <w:r>
              <w:rPr>
                <w:rFonts w:hint="eastAsia" w:ascii="仿宋" w:hAnsi="仿宋" w:eastAsia="仿宋" w:cs="仿宋"/>
                <w:b w:val="0"/>
                <w:bCs w:val="0"/>
                <w:vanish w:val="0"/>
                <w:color w:val="auto"/>
                <w:spacing w:val="0"/>
                <w:kern w:val="0"/>
                <w:sz w:val="22"/>
                <w:szCs w:val="22"/>
                <w:lang w:val="en-US" w:eastAsia="zh-CN"/>
              </w:rPr>
              <w:t>支持3D/2D自动旋转功能，可实现旋转状态下，图像自动回正。</w:t>
            </w:r>
          </w:p>
          <w:p w14:paraId="1245CB2B">
            <w:pPr>
              <w:pBdr>
                <w:top w:val="none" w:color="auto" w:sz="0" w:space="0"/>
                <w:left w:val="none" w:color="auto" w:sz="0" w:space="0"/>
                <w:bottom w:val="none" w:color="auto" w:sz="0" w:space="0"/>
                <w:right w:val="none" w:color="auto" w:sz="0" w:space="0"/>
              </w:pBdr>
              <w:spacing w:line="360" w:lineRule="auto"/>
              <w:jc w:val="left"/>
              <w:rPr>
                <w:rFonts w:hint="eastAsia" w:ascii="仿宋" w:hAnsi="仿宋" w:eastAsia="仿宋" w:cs="仿宋"/>
                <w:b w:val="0"/>
                <w:bCs w:val="0"/>
                <w:vanish w:val="0"/>
                <w:color w:val="auto"/>
                <w:spacing w:val="0"/>
                <w:kern w:val="0"/>
                <w:sz w:val="22"/>
                <w:szCs w:val="22"/>
                <w:lang w:val="en-US" w:eastAsia="zh-CN"/>
              </w:rPr>
            </w:pPr>
            <w:r>
              <w:rPr>
                <w:rFonts w:hint="eastAsia" w:ascii="仿宋" w:hAnsi="仿宋" w:eastAsia="仿宋" w:cs="仿宋"/>
                <w:b w:val="0"/>
                <w:bCs w:val="0"/>
                <w:vanish w:val="0"/>
                <w:color w:val="auto"/>
                <w:spacing w:val="0"/>
                <w:kern w:val="0"/>
                <w:sz w:val="22"/>
                <w:szCs w:val="22"/>
                <w:lang w:val="en-US" w:eastAsia="zh-CN"/>
              </w:rPr>
              <w:t>具有主动防雾功能，有效避免镜体起雾，手术进程更流畅。</w:t>
            </w:r>
          </w:p>
          <w:p w14:paraId="20D341F1">
            <w:pPr>
              <w:pBdr>
                <w:top w:val="none" w:color="auto" w:sz="0" w:space="0"/>
                <w:left w:val="none" w:color="auto" w:sz="0" w:space="0"/>
                <w:bottom w:val="none" w:color="auto" w:sz="0" w:space="0"/>
                <w:right w:val="none" w:color="auto" w:sz="0" w:space="0"/>
              </w:pBdr>
              <w:spacing w:line="360" w:lineRule="auto"/>
              <w:jc w:val="left"/>
              <w:rPr>
                <w:rFonts w:hint="eastAsia" w:ascii="仿宋" w:hAnsi="仿宋" w:eastAsia="仿宋" w:cs="仿宋"/>
                <w:b w:val="0"/>
                <w:bCs w:val="0"/>
                <w:vanish w:val="0"/>
                <w:color w:val="auto"/>
                <w:spacing w:val="0"/>
                <w:kern w:val="0"/>
                <w:sz w:val="22"/>
                <w:szCs w:val="22"/>
                <w:lang w:val="en-US" w:eastAsia="zh-CN"/>
              </w:rPr>
            </w:pPr>
            <w:r>
              <w:rPr>
                <w:rFonts w:hint="eastAsia" w:ascii="仿宋" w:hAnsi="仿宋" w:eastAsia="仿宋" w:cs="仿宋"/>
                <w:b w:val="0"/>
                <w:bCs w:val="0"/>
                <w:vanish w:val="0"/>
                <w:color w:val="auto"/>
                <w:spacing w:val="0"/>
                <w:kern w:val="0"/>
                <w:sz w:val="22"/>
                <w:szCs w:val="22"/>
                <w:lang w:val="en-US" w:eastAsia="zh-CN"/>
              </w:rPr>
              <w:t>防电击程度分类为：CF 级别防护，极低漏电流控制。</w:t>
            </w:r>
          </w:p>
          <w:p w14:paraId="15AD59BE">
            <w:pPr>
              <w:pBdr>
                <w:top w:val="none" w:color="auto" w:sz="0" w:space="0"/>
                <w:left w:val="none" w:color="auto" w:sz="0" w:space="0"/>
                <w:bottom w:val="none" w:color="auto" w:sz="0" w:space="0"/>
                <w:right w:val="none" w:color="auto" w:sz="0" w:space="0"/>
              </w:pBdr>
              <w:spacing w:line="360" w:lineRule="auto"/>
              <w:jc w:val="left"/>
              <w:rPr>
                <w:rFonts w:hint="eastAsia" w:ascii="仿宋" w:hAnsi="仿宋" w:eastAsia="仿宋" w:cs="仿宋"/>
                <w:b w:val="0"/>
                <w:bCs w:val="0"/>
                <w:vanish w:val="0"/>
                <w:color w:val="auto"/>
                <w:spacing w:val="0"/>
                <w:kern w:val="0"/>
                <w:sz w:val="22"/>
                <w:szCs w:val="22"/>
              </w:rPr>
            </w:pPr>
            <w:r>
              <w:rPr>
                <w:rFonts w:hint="eastAsia" w:ascii="仿宋" w:hAnsi="仿宋" w:eastAsia="仿宋" w:cs="仿宋"/>
                <w:b w:val="0"/>
                <w:bCs w:val="0"/>
                <w:vanish w:val="0"/>
                <w:color w:val="auto"/>
                <w:spacing w:val="0"/>
                <w:kern w:val="0"/>
                <w:sz w:val="22"/>
                <w:szCs w:val="22"/>
                <w:lang w:val="en-US" w:eastAsia="zh-CN"/>
              </w:rPr>
              <w:t>四、</w:t>
            </w:r>
            <w:r>
              <w:rPr>
                <w:rFonts w:hint="eastAsia" w:ascii="仿宋" w:hAnsi="仿宋" w:eastAsia="仿宋" w:cs="仿宋"/>
                <w:b w:val="0"/>
                <w:bCs w:val="0"/>
                <w:vanish w:val="0"/>
                <w:color w:val="auto"/>
                <w:spacing w:val="0"/>
                <w:kern w:val="0"/>
                <w:sz w:val="22"/>
                <w:szCs w:val="22"/>
              </w:rPr>
              <w:t xml:space="preserve">冷光源 </w:t>
            </w:r>
          </w:p>
          <w:p w14:paraId="48F5CFE9">
            <w:pPr>
              <w:pBdr>
                <w:top w:val="none" w:color="auto" w:sz="0" w:space="0"/>
                <w:left w:val="none" w:color="auto" w:sz="0" w:space="0"/>
                <w:bottom w:val="none" w:color="auto" w:sz="0" w:space="0"/>
                <w:right w:val="none" w:color="auto" w:sz="0" w:space="0"/>
              </w:pBdr>
              <w:spacing w:line="360" w:lineRule="auto"/>
              <w:jc w:val="left"/>
              <w:rPr>
                <w:rFonts w:hint="eastAsia" w:ascii="仿宋" w:hAnsi="仿宋" w:eastAsia="仿宋" w:cs="仿宋"/>
                <w:b w:val="0"/>
                <w:bCs w:val="0"/>
                <w:vanish w:val="0"/>
                <w:color w:val="auto"/>
                <w:spacing w:val="0"/>
                <w:kern w:val="0"/>
                <w:sz w:val="22"/>
                <w:szCs w:val="22"/>
              </w:rPr>
            </w:pPr>
            <w:r>
              <w:rPr>
                <w:rFonts w:hint="eastAsia" w:ascii="仿宋" w:hAnsi="仿宋" w:eastAsia="仿宋" w:cs="仿宋"/>
                <w:b w:val="0"/>
                <w:bCs w:val="0"/>
                <w:vanish w:val="0"/>
                <w:color w:val="auto"/>
                <w:spacing w:val="0"/>
                <w:kern w:val="0"/>
                <w:sz w:val="22"/>
                <w:szCs w:val="22"/>
              </w:rPr>
              <w:t>冷光源的输出总光通量应≥</w:t>
            </w:r>
            <w:r>
              <w:rPr>
                <w:rFonts w:hint="eastAsia" w:ascii="仿宋" w:hAnsi="仿宋" w:eastAsia="仿宋" w:cs="仿宋"/>
                <w:b w:val="0"/>
                <w:bCs w:val="0"/>
                <w:vanish w:val="0"/>
                <w:color w:val="auto"/>
                <w:spacing w:val="0"/>
                <w:kern w:val="0"/>
                <w:sz w:val="22"/>
                <w:szCs w:val="22"/>
                <w:lang w:val="en-US" w:eastAsia="zh-CN"/>
              </w:rPr>
              <w:t>1</w:t>
            </w:r>
            <w:r>
              <w:rPr>
                <w:rFonts w:hint="eastAsia" w:ascii="仿宋" w:hAnsi="仿宋" w:eastAsia="仿宋" w:cs="仿宋"/>
                <w:b w:val="0"/>
                <w:bCs w:val="0"/>
                <w:vanish w:val="0"/>
                <w:color w:val="auto"/>
                <w:spacing w:val="0"/>
                <w:kern w:val="0"/>
                <w:sz w:val="22"/>
                <w:szCs w:val="22"/>
              </w:rPr>
              <w:t>000lm</w:t>
            </w:r>
            <w:r>
              <w:rPr>
                <w:rFonts w:hint="eastAsia" w:ascii="仿宋" w:hAnsi="仿宋" w:eastAsia="仿宋" w:cs="仿宋"/>
                <w:b w:val="0"/>
                <w:bCs w:val="0"/>
                <w:vanish w:val="0"/>
                <w:color w:val="auto"/>
                <w:spacing w:val="0"/>
                <w:kern w:val="0"/>
                <w:sz w:val="22"/>
                <w:szCs w:val="22"/>
                <w:lang w:eastAsia="zh-CN"/>
              </w:rPr>
              <w:t>。</w:t>
            </w:r>
          </w:p>
          <w:p w14:paraId="5D57BC84">
            <w:pPr>
              <w:pBdr>
                <w:top w:val="none" w:color="auto" w:sz="0" w:space="0"/>
                <w:left w:val="none" w:color="auto" w:sz="0" w:space="0"/>
                <w:bottom w:val="none" w:color="auto" w:sz="0" w:space="0"/>
                <w:right w:val="none" w:color="auto" w:sz="0" w:space="0"/>
              </w:pBdr>
              <w:spacing w:line="360" w:lineRule="auto"/>
              <w:jc w:val="left"/>
              <w:rPr>
                <w:rFonts w:hint="eastAsia" w:ascii="仿宋" w:hAnsi="仿宋" w:eastAsia="仿宋" w:cs="仿宋"/>
                <w:b w:val="0"/>
                <w:bCs w:val="0"/>
                <w:vanish w:val="0"/>
                <w:color w:val="auto"/>
                <w:spacing w:val="0"/>
                <w:kern w:val="0"/>
                <w:sz w:val="22"/>
                <w:szCs w:val="22"/>
              </w:rPr>
            </w:pPr>
            <w:r>
              <w:rPr>
                <w:rFonts w:hint="eastAsia" w:ascii="仿宋" w:hAnsi="仿宋" w:eastAsia="仿宋" w:cs="仿宋"/>
                <w:b w:val="0"/>
                <w:bCs w:val="0"/>
                <w:vanish w:val="0"/>
                <w:color w:val="auto"/>
                <w:spacing w:val="0"/>
                <w:kern w:val="0"/>
                <w:sz w:val="22"/>
                <w:szCs w:val="22"/>
              </w:rPr>
              <w:t>LED灯泡工作寿命</w:t>
            </w:r>
            <w:r>
              <w:rPr>
                <w:rFonts w:hint="eastAsia" w:ascii="仿宋" w:hAnsi="仿宋" w:eastAsia="仿宋" w:cs="仿宋"/>
                <w:b w:val="0"/>
                <w:bCs w:val="0"/>
                <w:vanish w:val="0"/>
                <w:color w:val="auto"/>
                <w:spacing w:val="0"/>
                <w:kern w:val="0"/>
                <w:sz w:val="22"/>
                <w:szCs w:val="22"/>
                <w:lang w:val="en-US" w:eastAsia="zh-CN"/>
              </w:rPr>
              <w:t>＞5</w:t>
            </w:r>
            <w:r>
              <w:rPr>
                <w:rFonts w:hint="eastAsia" w:ascii="仿宋" w:hAnsi="仿宋" w:eastAsia="仿宋" w:cs="仿宋"/>
                <w:b w:val="0"/>
                <w:bCs w:val="0"/>
                <w:vanish w:val="0"/>
                <w:color w:val="auto"/>
                <w:spacing w:val="0"/>
                <w:kern w:val="0"/>
                <w:sz w:val="22"/>
                <w:szCs w:val="22"/>
              </w:rPr>
              <w:t>0000小时</w:t>
            </w:r>
            <w:r>
              <w:rPr>
                <w:rFonts w:hint="eastAsia" w:ascii="仿宋" w:hAnsi="仿宋" w:eastAsia="仿宋" w:cs="仿宋"/>
                <w:b w:val="0"/>
                <w:bCs w:val="0"/>
                <w:vanish w:val="0"/>
                <w:color w:val="auto"/>
                <w:spacing w:val="0"/>
                <w:kern w:val="0"/>
                <w:sz w:val="22"/>
                <w:szCs w:val="22"/>
                <w:lang w:eastAsia="zh-CN"/>
              </w:rPr>
              <w:t>。</w:t>
            </w:r>
          </w:p>
          <w:p w14:paraId="4D3C1579">
            <w:pPr>
              <w:pBdr>
                <w:top w:val="none" w:color="auto" w:sz="0" w:space="0"/>
                <w:left w:val="none" w:color="auto" w:sz="0" w:space="0"/>
                <w:bottom w:val="none" w:color="auto" w:sz="0" w:space="0"/>
                <w:right w:val="none" w:color="auto" w:sz="0" w:space="0"/>
              </w:pBdr>
              <w:spacing w:line="360" w:lineRule="auto"/>
              <w:jc w:val="left"/>
              <w:rPr>
                <w:rFonts w:hint="eastAsia" w:ascii="仿宋" w:hAnsi="仿宋" w:eastAsia="仿宋" w:cs="仿宋"/>
                <w:b w:val="0"/>
                <w:bCs w:val="0"/>
                <w:vanish w:val="0"/>
                <w:color w:val="auto"/>
                <w:spacing w:val="0"/>
                <w:kern w:val="0"/>
                <w:sz w:val="22"/>
                <w:szCs w:val="22"/>
              </w:rPr>
            </w:pPr>
            <w:r>
              <w:rPr>
                <w:rFonts w:hint="eastAsia" w:ascii="仿宋" w:hAnsi="仿宋" w:eastAsia="仿宋" w:cs="仿宋"/>
                <w:b w:val="0"/>
                <w:bCs w:val="0"/>
                <w:vanish w:val="0"/>
                <w:color w:val="auto"/>
                <w:spacing w:val="0"/>
                <w:kern w:val="0"/>
                <w:sz w:val="22"/>
                <w:szCs w:val="22"/>
              </w:rPr>
              <w:t>具有主机光源联动功能，可根据当前手术视野的情况自动调节互联光源亮度</w:t>
            </w:r>
            <w:r>
              <w:rPr>
                <w:rFonts w:hint="eastAsia" w:ascii="仿宋" w:hAnsi="仿宋" w:eastAsia="仿宋" w:cs="仿宋"/>
                <w:b w:val="0"/>
                <w:bCs w:val="0"/>
                <w:vanish w:val="0"/>
                <w:color w:val="auto"/>
                <w:spacing w:val="0"/>
                <w:kern w:val="0"/>
                <w:sz w:val="22"/>
                <w:szCs w:val="22"/>
                <w:lang w:eastAsia="zh-CN"/>
              </w:rPr>
              <w:t>。</w:t>
            </w:r>
          </w:p>
          <w:p w14:paraId="6E1D9A05">
            <w:pPr>
              <w:pBdr>
                <w:top w:val="none" w:color="auto" w:sz="0" w:space="0"/>
                <w:left w:val="none" w:color="auto" w:sz="0" w:space="0"/>
                <w:bottom w:val="none" w:color="auto" w:sz="0" w:space="0"/>
                <w:right w:val="none" w:color="auto" w:sz="0" w:space="0"/>
              </w:pBdr>
              <w:spacing w:line="360" w:lineRule="auto"/>
              <w:jc w:val="left"/>
              <w:rPr>
                <w:rFonts w:hint="eastAsia" w:ascii="仿宋" w:hAnsi="仿宋" w:eastAsia="仿宋" w:cs="仿宋"/>
                <w:b w:val="0"/>
                <w:bCs w:val="0"/>
                <w:vanish w:val="0"/>
                <w:color w:val="auto"/>
                <w:spacing w:val="0"/>
                <w:kern w:val="0"/>
                <w:sz w:val="22"/>
                <w:szCs w:val="22"/>
              </w:rPr>
            </w:pPr>
            <w:r>
              <w:rPr>
                <w:rFonts w:hint="eastAsia" w:ascii="仿宋" w:hAnsi="仿宋" w:eastAsia="仿宋" w:cs="仿宋"/>
                <w:b w:val="0"/>
                <w:bCs w:val="0"/>
                <w:vanish w:val="0"/>
                <w:color w:val="auto"/>
                <w:spacing w:val="0"/>
                <w:kern w:val="0"/>
                <w:sz w:val="22"/>
                <w:szCs w:val="22"/>
              </w:rPr>
              <w:t>具有光纤插入自动检测功能，无光纤插入时，主机会产生相关提示，光源不发光</w:t>
            </w:r>
            <w:r>
              <w:rPr>
                <w:rFonts w:hint="eastAsia" w:ascii="仿宋" w:hAnsi="仿宋" w:eastAsia="仿宋" w:cs="仿宋"/>
                <w:b w:val="0"/>
                <w:bCs w:val="0"/>
                <w:vanish w:val="0"/>
                <w:color w:val="auto"/>
                <w:spacing w:val="0"/>
                <w:kern w:val="0"/>
                <w:sz w:val="22"/>
                <w:szCs w:val="22"/>
                <w:lang w:eastAsia="zh-CN"/>
              </w:rPr>
              <w:t>，</w:t>
            </w:r>
            <w:r>
              <w:rPr>
                <w:rFonts w:hint="eastAsia" w:ascii="仿宋" w:hAnsi="仿宋" w:eastAsia="仿宋" w:cs="仿宋"/>
                <w:b w:val="0"/>
                <w:bCs w:val="0"/>
                <w:vanish w:val="0"/>
                <w:color w:val="auto"/>
                <w:spacing w:val="0"/>
                <w:kern w:val="0"/>
                <w:sz w:val="22"/>
                <w:szCs w:val="22"/>
              </w:rPr>
              <w:t>具有一键待机功能</w:t>
            </w:r>
            <w:r>
              <w:rPr>
                <w:rFonts w:hint="eastAsia" w:ascii="仿宋" w:hAnsi="仿宋" w:eastAsia="仿宋" w:cs="仿宋"/>
                <w:b w:val="0"/>
                <w:bCs w:val="0"/>
                <w:vanish w:val="0"/>
                <w:color w:val="auto"/>
                <w:spacing w:val="0"/>
                <w:kern w:val="0"/>
                <w:sz w:val="22"/>
                <w:szCs w:val="22"/>
                <w:lang w:eastAsia="zh-CN"/>
              </w:rPr>
              <w:t>。</w:t>
            </w:r>
          </w:p>
          <w:p w14:paraId="5A73F4F9">
            <w:pPr>
              <w:pBdr>
                <w:top w:val="none" w:color="auto" w:sz="0" w:space="0"/>
                <w:left w:val="none" w:color="auto" w:sz="0" w:space="0"/>
                <w:bottom w:val="none" w:color="auto" w:sz="0" w:space="0"/>
                <w:right w:val="none" w:color="auto" w:sz="0" w:space="0"/>
              </w:pBdr>
              <w:spacing w:line="360" w:lineRule="auto"/>
              <w:jc w:val="left"/>
              <w:rPr>
                <w:rFonts w:hint="eastAsia" w:ascii="仿宋" w:hAnsi="仿宋" w:eastAsia="仿宋" w:cs="仿宋"/>
                <w:b w:val="0"/>
                <w:bCs w:val="0"/>
                <w:vanish w:val="0"/>
                <w:color w:val="auto"/>
                <w:spacing w:val="0"/>
                <w:kern w:val="0"/>
                <w:sz w:val="22"/>
                <w:szCs w:val="22"/>
              </w:rPr>
            </w:pPr>
            <w:r>
              <w:rPr>
                <w:rFonts w:hint="eastAsia" w:ascii="仿宋" w:hAnsi="仿宋" w:eastAsia="仿宋" w:cs="仿宋"/>
                <w:b w:val="0"/>
                <w:bCs w:val="0"/>
                <w:vanish w:val="0"/>
                <w:color w:val="auto"/>
                <w:spacing w:val="0"/>
                <w:kern w:val="0"/>
                <w:sz w:val="22"/>
                <w:szCs w:val="22"/>
                <w:lang w:val="en-US" w:eastAsia="zh-CN"/>
              </w:rPr>
              <w:t>五、</w:t>
            </w:r>
            <w:r>
              <w:rPr>
                <w:rFonts w:hint="eastAsia" w:ascii="仿宋" w:hAnsi="仿宋" w:eastAsia="仿宋" w:cs="仿宋"/>
                <w:b w:val="0"/>
                <w:bCs w:val="0"/>
                <w:vanish w:val="0"/>
                <w:color w:val="auto"/>
                <w:spacing w:val="0"/>
                <w:kern w:val="0"/>
                <w:sz w:val="22"/>
                <w:szCs w:val="22"/>
              </w:rPr>
              <w:t>腹腔镜</w:t>
            </w:r>
            <w:r>
              <w:rPr>
                <w:rFonts w:hint="eastAsia" w:ascii="仿宋" w:hAnsi="仿宋" w:eastAsia="仿宋" w:cs="仿宋"/>
                <w:b w:val="0"/>
                <w:bCs w:val="0"/>
                <w:vanish w:val="0"/>
                <w:color w:val="auto"/>
                <w:spacing w:val="0"/>
                <w:kern w:val="0"/>
                <w:sz w:val="22"/>
                <w:szCs w:val="22"/>
                <w:lang w:val="en-US" w:eastAsia="zh-CN"/>
              </w:rPr>
              <w:t>镜头</w:t>
            </w:r>
            <w:r>
              <w:rPr>
                <w:rFonts w:hint="eastAsia" w:ascii="仿宋" w:hAnsi="仿宋" w:eastAsia="仿宋" w:cs="仿宋"/>
                <w:b w:val="0"/>
                <w:bCs w:val="0"/>
                <w:vanish w:val="0"/>
                <w:color w:val="auto"/>
                <w:spacing w:val="0"/>
                <w:kern w:val="0"/>
                <w:sz w:val="22"/>
                <w:szCs w:val="22"/>
              </w:rPr>
              <w:t xml:space="preserve"> </w:t>
            </w:r>
          </w:p>
          <w:p w14:paraId="32E9E642">
            <w:pPr>
              <w:pBdr>
                <w:top w:val="none" w:color="auto" w:sz="0" w:space="0"/>
                <w:left w:val="none" w:color="auto" w:sz="0" w:space="0"/>
                <w:bottom w:val="none" w:color="auto" w:sz="0" w:space="0"/>
                <w:right w:val="none" w:color="auto" w:sz="0" w:space="0"/>
              </w:pBdr>
              <w:spacing w:line="360" w:lineRule="auto"/>
              <w:jc w:val="left"/>
              <w:rPr>
                <w:rFonts w:hint="eastAsia" w:ascii="仿宋" w:hAnsi="仿宋" w:eastAsia="仿宋" w:cs="仿宋"/>
                <w:b w:val="0"/>
                <w:bCs w:val="0"/>
                <w:vanish w:val="0"/>
                <w:color w:val="auto"/>
                <w:spacing w:val="0"/>
                <w:kern w:val="0"/>
                <w:sz w:val="22"/>
                <w:szCs w:val="22"/>
              </w:rPr>
            </w:pPr>
            <w:r>
              <w:rPr>
                <w:rFonts w:hint="eastAsia" w:ascii="仿宋" w:hAnsi="仿宋" w:eastAsia="仿宋" w:cs="仿宋"/>
                <w:b w:val="0"/>
                <w:bCs w:val="0"/>
                <w:vanish w:val="0"/>
                <w:color w:val="auto"/>
                <w:spacing w:val="0"/>
                <w:kern w:val="0"/>
                <w:sz w:val="22"/>
                <w:szCs w:val="22"/>
              </w:rPr>
              <w:t>与摄像主机为同一制造商</w:t>
            </w:r>
            <w:r>
              <w:rPr>
                <w:rFonts w:hint="eastAsia" w:ascii="仿宋" w:hAnsi="仿宋" w:eastAsia="仿宋" w:cs="仿宋"/>
                <w:b w:val="0"/>
                <w:bCs w:val="0"/>
                <w:vanish w:val="0"/>
                <w:color w:val="auto"/>
                <w:spacing w:val="0"/>
                <w:kern w:val="0"/>
                <w:sz w:val="22"/>
                <w:szCs w:val="22"/>
                <w:lang w:eastAsia="zh-CN"/>
              </w:rPr>
              <w:t>。</w:t>
            </w:r>
          </w:p>
          <w:p w14:paraId="04A29689">
            <w:pPr>
              <w:pBdr>
                <w:top w:val="none" w:color="auto" w:sz="0" w:space="0"/>
                <w:left w:val="none" w:color="auto" w:sz="0" w:space="0"/>
                <w:bottom w:val="none" w:color="auto" w:sz="0" w:space="0"/>
                <w:right w:val="none" w:color="auto" w:sz="0" w:space="0"/>
              </w:pBdr>
              <w:spacing w:line="360" w:lineRule="auto"/>
              <w:jc w:val="left"/>
              <w:rPr>
                <w:rFonts w:hint="eastAsia" w:ascii="仿宋" w:hAnsi="仿宋" w:eastAsia="仿宋" w:cs="仿宋"/>
                <w:b w:val="0"/>
                <w:bCs w:val="0"/>
                <w:vanish w:val="0"/>
                <w:color w:val="auto"/>
                <w:spacing w:val="0"/>
                <w:kern w:val="0"/>
                <w:sz w:val="22"/>
                <w:szCs w:val="22"/>
              </w:rPr>
            </w:pPr>
            <w:r>
              <w:rPr>
                <w:rFonts w:hint="eastAsia" w:ascii="仿宋" w:hAnsi="仿宋" w:eastAsia="仿宋" w:cs="仿宋"/>
                <w:b w:val="0"/>
                <w:bCs w:val="0"/>
                <w:vanish w:val="0"/>
                <w:color w:val="auto"/>
                <w:spacing w:val="0"/>
                <w:kern w:val="0"/>
                <w:sz w:val="22"/>
                <w:szCs w:val="22"/>
              </w:rPr>
              <w:t>直径10mm， 30度视野方向，视野角度≥80°</w:t>
            </w:r>
            <w:r>
              <w:rPr>
                <w:rFonts w:hint="eastAsia" w:ascii="仿宋" w:hAnsi="仿宋" w:eastAsia="仿宋" w:cs="仿宋"/>
                <w:b w:val="0"/>
                <w:bCs w:val="0"/>
                <w:vanish w:val="0"/>
                <w:color w:val="auto"/>
                <w:spacing w:val="0"/>
                <w:kern w:val="0"/>
                <w:sz w:val="22"/>
                <w:szCs w:val="22"/>
                <w:lang w:eastAsia="zh-CN"/>
              </w:rPr>
              <w:t>。</w:t>
            </w:r>
          </w:p>
          <w:p w14:paraId="3B838174">
            <w:pPr>
              <w:pBdr>
                <w:top w:val="none" w:color="auto" w:sz="0" w:space="0"/>
                <w:left w:val="none" w:color="auto" w:sz="0" w:space="0"/>
                <w:bottom w:val="none" w:color="auto" w:sz="0" w:space="0"/>
                <w:right w:val="none" w:color="auto" w:sz="0" w:space="0"/>
              </w:pBdr>
              <w:spacing w:line="360" w:lineRule="auto"/>
              <w:jc w:val="left"/>
              <w:rPr>
                <w:rFonts w:hint="eastAsia" w:ascii="仿宋" w:hAnsi="仿宋" w:eastAsia="仿宋" w:cs="仿宋"/>
                <w:b w:val="0"/>
                <w:bCs w:val="0"/>
                <w:vanish w:val="0"/>
                <w:color w:val="auto"/>
                <w:spacing w:val="0"/>
                <w:kern w:val="0"/>
                <w:sz w:val="22"/>
                <w:szCs w:val="22"/>
              </w:rPr>
            </w:pPr>
            <w:r>
              <w:rPr>
                <w:rFonts w:hint="eastAsia" w:ascii="仿宋" w:hAnsi="仿宋" w:eastAsia="仿宋" w:cs="仿宋"/>
                <w:b w:val="0"/>
                <w:bCs w:val="0"/>
                <w:vanish w:val="0"/>
                <w:color w:val="auto"/>
                <w:spacing w:val="0"/>
                <w:kern w:val="0"/>
                <w:sz w:val="22"/>
                <w:szCs w:val="22"/>
              </w:rPr>
              <w:t>视场中心角分辨率≥7.0C/(°)</w:t>
            </w:r>
            <w:r>
              <w:rPr>
                <w:rFonts w:hint="eastAsia" w:ascii="仿宋" w:hAnsi="仿宋" w:eastAsia="仿宋" w:cs="仿宋"/>
                <w:b w:val="0"/>
                <w:bCs w:val="0"/>
                <w:vanish w:val="0"/>
                <w:color w:val="auto"/>
                <w:spacing w:val="0"/>
                <w:kern w:val="0"/>
                <w:sz w:val="22"/>
                <w:szCs w:val="22"/>
                <w:lang w:eastAsia="zh-CN"/>
              </w:rPr>
              <w:t>。</w:t>
            </w:r>
          </w:p>
          <w:p w14:paraId="07335B6C">
            <w:pPr>
              <w:pBdr>
                <w:top w:val="none" w:color="auto" w:sz="0" w:space="0"/>
                <w:left w:val="none" w:color="auto" w:sz="0" w:space="0"/>
                <w:bottom w:val="none" w:color="auto" w:sz="0" w:space="0"/>
                <w:right w:val="none" w:color="auto" w:sz="0" w:space="0"/>
              </w:pBdr>
              <w:spacing w:line="360" w:lineRule="auto"/>
              <w:jc w:val="left"/>
              <w:rPr>
                <w:rFonts w:hint="eastAsia" w:ascii="仿宋" w:hAnsi="仿宋" w:eastAsia="仿宋" w:cs="仿宋"/>
                <w:b w:val="0"/>
                <w:bCs w:val="0"/>
                <w:vanish w:val="0"/>
                <w:color w:val="auto"/>
                <w:spacing w:val="0"/>
                <w:kern w:val="0"/>
                <w:sz w:val="22"/>
                <w:szCs w:val="22"/>
              </w:rPr>
            </w:pPr>
            <w:r>
              <w:rPr>
                <w:rFonts w:hint="eastAsia" w:ascii="仿宋" w:hAnsi="仿宋" w:eastAsia="仿宋" w:cs="仿宋"/>
                <w:b w:val="0"/>
                <w:bCs w:val="0"/>
                <w:vanish w:val="0"/>
                <w:color w:val="auto"/>
                <w:spacing w:val="0"/>
                <w:kern w:val="0"/>
                <w:sz w:val="22"/>
                <w:szCs w:val="22"/>
              </w:rPr>
              <w:t>可进行高温高压、等温等离子等灭菌</w:t>
            </w:r>
            <w:r>
              <w:rPr>
                <w:rFonts w:hint="eastAsia" w:ascii="仿宋" w:hAnsi="仿宋" w:eastAsia="仿宋" w:cs="仿宋"/>
                <w:b w:val="0"/>
                <w:bCs w:val="0"/>
                <w:vanish w:val="0"/>
                <w:color w:val="auto"/>
                <w:spacing w:val="0"/>
                <w:kern w:val="0"/>
                <w:sz w:val="22"/>
                <w:szCs w:val="22"/>
                <w:lang w:eastAsia="zh-CN"/>
              </w:rPr>
              <w:t>。</w:t>
            </w:r>
          </w:p>
          <w:p w14:paraId="4A726A0A">
            <w:pPr>
              <w:pBdr>
                <w:top w:val="none" w:color="auto" w:sz="0" w:space="0"/>
                <w:left w:val="none" w:color="auto" w:sz="0" w:space="0"/>
                <w:bottom w:val="none" w:color="auto" w:sz="0" w:space="0"/>
                <w:right w:val="none" w:color="auto" w:sz="0" w:space="0"/>
              </w:pBdr>
              <w:spacing w:line="360" w:lineRule="auto"/>
              <w:jc w:val="left"/>
              <w:rPr>
                <w:rFonts w:hint="eastAsia" w:ascii="仿宋" w:hAnsi="仿宋" w:eastAsia="仿宋" w:cs="仿宋"/>
                <w:b w:val="0"/>
                <w:bCs w:val="0"/>
                <w:vanish w:val="0"/>
                <w:color w:val="auto"/>
                <w:spacing w:val="0"/>
                <w:kern w:val="0"/>
                <w:sz w:val="22"/>
                <w:szCs w:val="22"/>
              </w:rPr>
            </w:pPr>
            <w:r>
              <w:rPr>
                <w:rFonts w:hint="eastAsia" w:ascii="仿宋" w:hAnsi="仿宋" w:eastAsia="仿宋" w:cs="仿宋"/>
                <w:b w:val="0"/>
                <w:bCs w:val="0"/>
                <w:vanish w:val="0"/>
                <w:color w:val="auto"/>
                <w:spacing w:val="0"/>
                <w:kern w:val="0"/>
                <w:sz w:val="22"/>
                <w:szCs w:val="22"/>
                <w:lang w:val="en-US" w:eastAsia="zh-CN"/>
              </w:rPr>
              <w:t>六、</w:t>
            </w:r>
            <w:r>
              <w:rPr>
                <w:rFonts w:hint="eastAsia" w:ascii="仿宋" w:hAnsi="仿宋" w:eastAsia="仿宋" w:cs="仿宋"/>
                <w:b w:val="0"/>
                <w:bCs w:val="0"/>
                <w:vanish w:val="0"/>
                <w:color w:val="auto"/>
                <w:spacing w:val="0"/>
                <w:kern w:val="0"/>
                <w:sz w:val="22"/>
                <w:szCs w:val="22"/>
              </w:rPr>
              <w:t xml:space="preserve">气腹机 </w:t>
            </w:r>
          </w:p>
          <w:p w14:paraId="70C2ADEF">
            <w:pPr>
              <w:pBdr>
                <w:top w:val="none" w:color="auto" w:sz="0" w:space="0"/>
                <w:left w:val="none" w:color="auto" w:sz="0" w:space="0"/>
                <w:bottom w:val="none" w:color="auto" w:sz="0" w:space="0"/>
                <w:right w:val="none" w:color="auto" w:sz="0" w:space="0"/>
              </w:pBdr>
              <w:spacing w:line="360" w:lineRule="auto"/>
              <w:jc w:val="left"/>
              <w:rPr>
                <w:rFonts w:hint="eastAsia" w:ascii="仿宋" w:hAnsi="仿宋" w:eastAsia="仿宋" w:cs="仿宋"/>
                <w:b w:val="0"/>
                <w:bCs w:val="0"/>
                <w:vanish w:val="0"/>
                <w:color w:val="auto"/>
                <w:spacing w:val="0"/>
                <w:kern w:val="0"/>
                <w:sz w:val="22"/>
                <w:szCs w:val="22"/>
              </w:rPr>
            </w:pPr>
            <w:r>
              <w:rPr>
                <w:rFonts w:hint="eastAsia" w:ascii="仿宋" w:hAnsi="仿宋" w:eastAsia="仿宋" w:cs="仿宋"/>
                <w:b w:val="0"/>
                <w:bCs w:val="0"/>
                <w:vanish w:val="0"/>
                <w:color w:val="auto"/>
                <w:spacing w:val="0"/>
                <w:kern w:val="0"/>
                <w:sz w:val="22"/>
                <w:szCs w:val="22"/>
              </w:rPr>
              <w:t>流速大＞</w:t>
            </w:r>
            <w:r>
              <w:rPr>
                <w:rFonts w:hint="eastAsia" w:ascii="仿宋" w:hAnsi="仿宋" w:eastAsia="仿宋" w:cs="仿宋"/>
                <w:b w:val="0"/>
                <w:bCs w:val="0"/>
                <w:vanish w:val="0"/>
                <w:color w:val="auto"/>
                <w:spacing w:val="0"/>
                <w:kern w:val="0"/>
                <w:sz w:val="22"/>
                <w:szCs w:val="22"/>
                <w:lang w:val="en-US" w:eastAsia="zh-CN"/>
              </w:rPr>
              <w:t>30</w:t>
            </w:r>
            <w:r>
              <w:rPr>
                <w:rFonts w:hint="eastAsia" w:ascii="仿宋" w:hAnsi="仿宋" w:eastAsia="仿宋" w:cs="仿宋"/>
                <w:b w:val="0"/>
                <w:bCs w:val="0"/>
                <w:vanish w:val="0"/>
                <w:color w:val="auto"/>
                <w:spacing w:val="0"/>
                <w:kern w:val="0"/>
                <w:sz w:val="22"/>
                <w:szCs w:val="22"/>
              </w:rPr>
              <w:t>升/分钟，流量调节范围0.1-</w:t>
            </w:r>
            <w:r>
              <w:rPr>
                <w:rFonts w:hint="eastAsia" w:ascii="仿宋" w:hAnsi="仿宋" w:eastAsia="仿宋" w:cs="仿宋"/>
                <w:b w:val="0"/>
                <w:bCs w:val="0"/>
                <w:vanish w:val="0"/>
                <w:color w:val="auto"/>
                <w:spacing w:val="0"/>
                <w:kern w:val="0"/>
                <w:sz w:val="22"/>
                <w:szCs w:val="22"/>
                <w:lang w:val="en-US" w:eastAsia="zh-CN"/>
              </w:rPr>
              <w:t>30</w:t>
            </w:r>
            <w:r>
              <w:rPr>
                <w:rFonts w:hint="eastAsia" w:ascii="仿宋" w:hAnsi="仿宋" w:eastAsia="仿宋" w:cs="仿宋"/>
                <w:b w:val="0"/>
                <w:bCs w:val="0"/>
                <w:vanish w:val="0"/>
                <w:color w:val="auto"/>
                <w:spacing w:val="0"/>
                <w:kern w:val="0"/>
                <w:sz w:val="22"/>
                <w:szCs w:val="22"/>
              </w:rPr>
              <w:t>L/min，以满足精确调节和高流速供气的需求</w:t>
            </w:r>
            <w:r>
              <w:rPr>
                <w:rFonts w:hint="eastAsia" w:ascii="仿宋" w:hAnsi="仿宋" w:eastAsia="仿宋" w:cs="仿宋"/>
                <w:b w:val="0"/>
                <w:bCs w:val="0"/>
                <w:vanish w:val="0"/>
                <w:color w:val="auto"/>
                <w:spacing w:val="0"/>
                <w:kern w:val="0"/>
                <w:sz w:val="22"/>
                <w:szCs w:val="22"/>
                <w:lang w:eastAsia="zh-CN"/>
              </w:rPr>
              <w:t>。</w:t>
            </w:r>
          </w:p>
          <w:p w14:paraId="7F713F53">
            <w:pPr>
              <w:pBdr>
                <w:top w:val="none" w:color="auto" w:sz="0" w:space="0"/>
                <w:left w:val="none" w:color="auto" w:sz="0" w:space="0"/>
                <w:bottom w:val="none" w:color="auto" w:sz="0" w:space="0"/>
                <w:right w:val="none" w:color="auto" w:sz="0" w:space="0"/>
              </w:pBdr>
              <w:spacing w:line="360" w:lineRule="auto"/>
              <w:jc w:val="left"/>
              <w:rPr>
                <w:rFonts w:hint="eastAsia" w:ascii="仿宋" w:hAnsi="仿宋" w:eastAsia="仿宋" w:cs="仿宋"/>
                <w:b w:val="0"/>
                <w:bCs w:val="0"/>
                <w:vanish w:val="0"/>
                <w:color w:val="auto"/>
                <w:spacing w:val="0"/>
                <w:kern w:val="0"/>
                <w:sz w:val="22"/>
                <w:szCs w:val="22"/>
              </w:rPr>
            </w:pPr>
            <w:r>
              <w:rPr>
                <w:rFonts w:hint="eastAsia" w:ascii="仿宋" w:hAnsi="仿宋" w:eastAsia="仿宋" w:cs="仿宋"/>
                <w:b w:val="0"/>
                <w:bCs w:val="0"/>
                <w:vanish w:val="0"/>
                <w:color w:val="auto"/>
                <w:spacing w:val="0"/>
                <w:kern w:val="0"/>
                <w:sz w:val="22"/>
                <w:szCs w:val="22"/>
              </w:rPr>
              <w:t>压力范围：1mmHg-30mmHg</w:t>
            </w:r>
            <w:r>
              <w:rPr>
                <w:rFonts w:hint="eastAsia" w:ascii="仿宋" w:hAnsi="仿宋" w:eastAsia="仿宋" w:cs="仿宋"/>
                <w:b w:val="0"/>
                <w:bCs w:val="0"/>
                <w:vanish w:val="0"/>
                <w:color w:val="auto"/>
                <w:spacing w:val="0"/>
                <w:kern w:val="0"/>
                <w:sz w:val="22"/>
                <w:szCs w:val="22"/>
                <w:lang w:eastAsia="zh-CN"/>
              </w:rPr>
              <w:t>。</w:t>
            </w:r>
          </w:p>
          <w:p w14:paraId="23017CF6">
            <w:pPr>
              <w:pBdr>
                <w:top w:val="none" w:color="auto" w:sz="0" w:space="0"/>
                <w:left w:val="none" w:color="auto" w:sz="0" w:space="0"/>
                <w:bottom w:val="none" w:color="auto" w:sz="0" w:space="0"/>
                <w:right w:val="none" w:color="auto" w:sz="0" w:space="0"/>
              </w:pBdr>
              <w:spacing w:line="360" w:lineRule="auto"/>
              <w:jc w:val="left"/>
              <w:rPr>
                <w:rFonts w:hint="eastAsia" w:ascii="仿宋" w:hAnsi="仿宋" w:eastAsia="仿宋" w:cs="仿宋"/>
                <w:b w:val="0"/>
                <w:bCs w:val="0"/>
                <w:vanish w:val="0"/>
                <w:color w:val="auto"/>
                <w:spacing w:val="0"/>
                <w:kern w:val="0"/>
                <w:sz w:val="22"/>
                <w:szCs w:val="22"/>
              </w:rPr>
            </w:pPr>
            <w:r>
              <w:rPr>
                <w:rFonts w:hint="eastAsia" w:ascii="仿宋" w:hAnsi="仿宋" w:eastAsia="仿宋" w:cs="仿宋"/>
                <w:b w:val="0"/>
                <w:bCs w:val="0"/>
                <w:vanish w:val="0"/>
                <w:color w:val="auto"/>
                <w:spacing w:val="0"/>
                <w:kern w:val="0"/>
                <w:sz w:val="22"/>
                <w:szCs w:val="22"/>
              </w:rPr>
              <w:t>具备少儿模式、成人模式、自定义模式，满足不同手术需求</w:t>
            </w:r>
            <w:r>
              <w:rPr>
                <w:rFonts w:hint="eastAsia" w:ascii="仿宋" w:hAnsi="仿宋" w:eastAsia="仿宋" w:cs="仿宋"/>
                <w:b w:val="0"/>
                <w:bCs w:val="0"/>
                <w:vanish w:val="0"/>
                <w:color w:val="auto"/>
                <w:spacing w:val="0"/>
                <w:kern w:val="0"/>
                <w:sz w:val="22"/>
                <w:szCs w:val="22"/>
                <w:lang w:eastAsia="zh-CN"/>
              </w:rPr>
              <w:t>。</w:t>
            </w:r>
          </w:p>
          <w:p w14:paraId="46379125">
            <w:pPr>
              <w:pBdr>
                <w:top w:val="none" w:color="auto" w:sz="0" w:space="0"/>
                <w:left w:val="none" w:color="auto" w:sz="0" w:space="0"/>
                <w:bottom w:val="none" w:color="auto" w:sz="0" w:space="0"/>
                <w:right w:val="none" w:color="auto" w:sz="0" w:space="0"/>
              </w:pBdr>
              <w:spacing w:line="360" w:lineRule="auto"/>
              <w:jc w:val="left"/>
              <w:rPr>
                <w:rFonts w:hint="eastAsia" w:ascii="仿宋" w:hAnsi="仿宋" w:eastAsia="仿宋" w:cs="仿宋"/>
                <w:b w:val="0"/>
                <w:bCs w:val="0"/>
                <w:vanish w:val="0"/>
                <w:color w:val="auto"/>
                <w:spacing w:val="0"/>
                <w:kern w:val="0"/>
                <w:sz w:val="22"/>
                <w:szCs w:val="22"/>
              </w:rPr>
            </w:pPr>
            <w:r>
              <w:rPr>
                <w:rFonts w:hint="eastAsia" w:ascii="仿宋" w:hAnsi="仿宋" w:eastAsia="仿宋" w:cs="仿宋"/>
                <w:b w:val="0"/>
                <w:bCs w:val="0"/>
                <w:vanish w:val="0"/>
                <w:color w:val="auto"/>
                <w:spacing w:val="0"/>
                <w:kern w:val="0"/>
                <w:sz w:val="22"/>
                <w:szCs w:val="22"/>
              </w:rPr>
              <w:t>具有排烟功能，</w:t>
            </w:r>
            <w:r>
              <w:rPr>
                <w:rFonts w:hint="eastAsia" w:ascii="仿宋" w:hAnsi="仿宋" w:eastAsia="仿宋" w:cs="仿宋"/>
                <w:b w:val="0"/>
                <w:bCs w:val="0"/>
                <w:vanish w:val="0"/>
                <w:color w:val="auto"/>
                <w:spacing w:val="0"/>
                <w:kern w:val="0"/>
                <w:sz w:val="22"/>
                <w:szCs w:val="22"/>
                <w:lang w:val="en-US" w:eastAsia="zh-CN"/>
              </w:rPr>
              <w:t>具有</w:t>
            </w:r>
            <w:r>
              <w:rPr>
                <w:rFonts w:hint="eastAsia" w:ascii="仿宋" w:hAnsi="仿宋" w:eastAsia="仿宋" w:cs="仿宋"/>
                <w:b w:val="0"/>
                <w:bCs w:val="0"/>
                <w:vanish w:val="0"/>
                <w:color w:val="auto"/>
                <w:spacing w:val="0"/>
                <w:kern w:val="0"/>
                <w:sz w:val="22"/>
                <w:szCs w:val="22"/>
              </w:rPr>
              <w:t>气腹机末端CO2气体加热功能</w:t>
            </w:r>
            <w:r>
              <w:rPr>
                <w:rFonts w:hint="eastAsia" w:ascii="仿宋" w:hAnsi="仿宋" w:eastAsia="仿宋" w:cs="仿宋"/>
                <w:b w:val="0"/>
                <w:bCs w:val="0"/>
                <w:vanish w:val="0"/>
                <w:color w:val="auto"/>
                <w:spacing w:val="0"/>
                <w:kern w:val="0"/>
                <w:sz w:val="22"/>
                <w:szCs w:val="22"/>
                <w:lang w:eastAsia="zh-CN"/>
              </w:rPr>
              <w:t>。</w:t>
            </w:r>
          </w:p>
          <w:p w14:paraId="9D8491E1">
            <w:pPr>
              <w:pBdr>
                <w:top w:val="none" w:color="auto" w:sz="0" w:space="0"/>
                <w:left w:val="none" w:color="auto" w:sz="0" w:space="0"/>
                <w:bottom w:val="none" w:color="auto" w:sz="0" w:space="0"/>
                <w:right w:val="none" w:color="auto" w:sz="0" w:space="0"/>
              </w:pBdr>
              <w:spacing w:line="360" w:lineRule="auto"/>
              <w:jc w:val="left"/>
              <w:rPr>
                <w:rFonts w:hint="eastAsia" w:ascii="仿宋" w:hAnsi="仿宋" w:eastAsia="仿宋" w:cs="仿宋"/>
                <w:b w:val="0"/>
                <w:bCs w:val="0"/>
                <w:vanish w:val="0"/>
                <w:color w:val="auto"/>
                <w:spacing w:val="0"/>
                <w:kern w:val="0"/>
                <w:sz w:val="22"/>
                <w:szCs w:val="22"/>
              </w:rPr>
            </w:pPr>
            <w:r>
              <w:rPr>
                <w:rFonts w:hint="eastAsia" w:ascii="仿宋" w:hAnsi="仿宋" w:eastAsia="仿宋" w:cs="仿宋"/>
                <w:b w:val="0"/>
                <w:bCs w:val="0"/>
                <w:vanish w:val="0"/>
                <w:color w:val="auto"/>
                <w:spacing w:val="0"/>
                <w:kern w:val="0"/>
                <w:sz w:val="22"/>
                <w:szCs w:val="22"/>
                <w:lang w:val="en-US" w:eastAsia="zh-CN"/>
              </w:rPr>
              <w:t>与摄像主机为同一制造商。</w:t>
            </w:r>
          </w:p>
          <w:p w14:paraId="97048E51">
            <w:pPr>
              <w:pBdr>
                <w:top w:val="none" w:color="auto" w:sz="0" w:space="0"/>
                <w:left w:val="none" w:color="auto" w:sz="0" w:space="0"/>
                <w:bottom w:val="none" w:color="auto" w:sz="0" w:space="0"/>
                <w:right w:val="none" w:color="auto" w:sz="0" w:space="0"/>
              </w:pBdr>
              <w:spacing w:line="360" w:lineRule="auto"/>
              <w:jc w:val="left"/>
              <w:rPr>
                <w:rFonts w:hint="eastAsia" w:ascii="仿宋" w:hAnsi="仿宋" w:eastAsia="仿宋" w:cs="仿宋"/>
                <w:b w:val="0"/>
                <w:bCs w:val="0"/>
                <w:vanish w:val="0"/>
                <w:color w:val="auto"/>
                <w:spacing w:val="0"/>
                <w:kern w:val="0"/>
                <w:sz w:val="22"/>
                <w:szCs w:val="22"/>
              </w:rPr>
            </w:pPr>
            <w:r>
              <w:rPr>
                <w:rFonts w:hint="eastAsia" w:ascii="仿宋" w:hAnsi="仿宋" w:eastAsia="仿宋" w:cs="仿宋"/>
                <w:b w:val="0"/>
                <w:bCs w:val="0"/>
                <w:vanish w:val="0"/>
                <w:color w:val="auto"/>
                <w:spacing w:val="0"/>
                <w:kern w:val="0"/>
                <w:sz w:val="22"/>
                <w:szCs w:val="22"/>
                <w:lang w:val="en-US" w:eastAsia="zh-CN"/>
              </w:rPr>
              <w:t>七、医用</w:t>
            </w:r>
            <w:r>
              <w:rPr>
                <w:rFonts w:hint="eastAsia" w:ascii="仿宋" w:hAnsi="仿宋" w:eastAsia="仿宋" w:cs="仿宋"/>
                <w:b w:val="0"/>
                <w:bCs w:val="0"/>
                <w:vanish w:val="0"/>
                <w:color w:val="auto"/>
                <w:spacing w:val="0"/>
                <w:kern w:val="0"/>
                <w:sz w:val="22"/>
                <w:szCs w:val="22"/>
              </w:rPr>
              <w:t xml:space="preserve">监视器 </w:t>
            </w:r>
          </w:p>
          <w:p w14:paraId="0725A33A">
            <w:pPr>
              <w:pBdr>
                <w:top w:val="none" w:color="auto" w:sz="0" w:space="0"/>
                <w:left w:val="none" w:color="auto" w:sz="0" w:space="0"/>
                <w:bottom w:val="none" w:color="auto" w:sz="0" w:space="0"/>
                <w:right w:val="none" w:color="auto" w:sz="0" w:space="0"/>
              </w:pBdr>
              <w:spacing w:line="360" w:lineRule="auto"/>
              <w:jc w:val="left"/>
              <w:rPr>
                <w:rFonts w:hint="eastAsia" w:ascii="仿宋" w:hAnsi="仿宋" w:eastAsia="仿宋" w:cs="仿宋"/>
                <w:b w:val="0"/>
                <w:bCs w:val="0"/>
                <w:vanish w:val="0"/>
                <w:color w:val="auto"/>
                <w:spacing w:val="0"/>
                <w:kern w:val="0"/>
                <w:sz w:val="22"/>
                <w:szCs w:val="22"/>
              </w:rPr>
            </w:pPr>
            <w:r>
              <w:rPr>
                <w:rFonts w:hint="eastAsia" w:ascii="仿宋" w:hAnsi="仿宋" w:eastAsia="仿宋" w:cs="仿宋"/>
                <w:b w:val="0"/>
                <w:bCs w:val="0"/>
                <w:vanish w:val="0"/>
                <w:color w:val="auto"/>
                <w:spacing w:val="0"/>
                <w:kern w:val="0"/>
                <w:sz w:val="22"/>
                <w:szCs w:val="22"/>
              </w:rPr>
              <w:t>4K医用LCD监视器，尺寸≥32寸</w:t>
            </w:r>
            <w:r>
              <w:rPr>
                <w:rFonts w:hint="eastAsia" w:ascii="仿宋" w:hAnsi="仿宋" w:eastAsia="仿宋" w:cs="仿宋"/>
                <w:b w:val="0"/>
                <w:bCs w:val="0"/>
                <w:vanish w:val="0"/>
                <w:color w:val="auto"/>
                <w:spacing w:val="0"/>
                <w:kern w:val="0"/>
                <w:sz w:val="22"/>
                <w:szCs w:val="22"/>
                <w:lang w:eastAsia="zh-CN"/>
              </w:rPr>
              <w:t>。</w:t>
            </w:r>
          </w:p>
          <w:p w14:paraId="185BDBB1">
            <w:pPr>
              <w:pBdr>
                <w:top w:val="none" w:color="auto" w:sz="0" w:space="0"/>
                <w:left w:val="none" w:color="auto" w:sz="0" w:space="0"/>
                <w:bottom w:val="none" w:color="auto" w:sz="0" w:space="0"/>
                <w:right w:val="none" w:color="auto" w:sz="0" w:space="0"/>
              </w:pBdr>
              <w:spacing w:line="360" w:lineRule="auto"/>
              <w:jc w:val="left"/>
              <w:rPr>
                <w:rFonts w:hint="eastAsia" w:ascii="仿宋" w:hAnsi="仿宋" w:eastAsia="仿宋" w:cs="仿宋"/>
                <w:b w:val="0"/>
                <w:bCs w:val="0"/>
                <w:vanish w:val="0"/>
                <w:color w:val="auto"/>
                <w:spacing w:val="0"/>
                <w:kern w:val="0"/>
                <w:sz w:val="22"/>
                <w:szCs w:val="22"/>
              </w:rPr>
            </w:pPr>
            <w:r>
              <w:rPr>
                <w:rFonts w:hint="eastAsia" w:ascii="仿宋" w:hAnsi="仿宋" w:eastAsia="仿宋" w:cs="仿宋"/>
                <w:b w:val="0"/>
                <w:bCs w:val="0"/>
                <w:vanish w:val="0"/>
                <w:color w:val="auto"/>
                <w:spacing w:val="0"/>
                <w:kern w:val="0"/>
                <w:sz w:val="22"/>
                <w:szCs w:val="22"/>
              </w:rPr>
              <w:t>可通过前面板按钮直接切换3D/2D工作模式</w:t>
            </w:r>
            <w:r>
              <w:rPr>
                <w:rFonts w:hint="eastAsia" w:ascii="仿宋" w:hAnsi="仿宋" w:eastAsia="仿宋" w:cs="仿宋"/>
                <w:b w:val="0"/>
                <w:bCs w:val="0"/>
                <w:vanish w:val="0"/>
                <w:color w:val="auto"/>
                <w:spacing w:val="0"/>
                <w:kern w:val="0"/>
                <w:sz w:val="22"/>
                <w:szCs w:val="22"/>
                <w:lang w:eastAsia="zh-CN"/>
              </w:rPr>
              <w:t>。</w:t>
            </w:r>
          </w:p>
          <w:p w14:paraId="4C330173">
            <w:pPr>
              <w:pBdr>
                <w:top w:val="none" w:color="auto" w:sz="0" w:space="0"/>
                <w:left w:val="none" w:color="auto" w:sz="0" w:space="0"/>
                <w:bottom w:val="none" w:color="auto" w:sz="0" w:space="0"/>
                <w:right w:val="none" w:color="auto" w:sz="0" w:space="0"/>
              </w:pBdr>
              <w:spacing w:line="360" w:lineRule="auto"/>
              <w:jc w:val="left"/>
              <w:rPr>
                <w:rFonts w:hint="eastAsia" w:ascii="仿宋" w:hAnsi="仿宋" w:eastAsia="仿宋" w:cs="仿宋"/>
                <w:b w:val="0"/>
                <w:bCs w:val="0"/>
                <w:vanish w:val="0"/>
                <w:color w:val="auto"/>
                <w:spacing w:val="0"/>
                <w:kern w:val="0"/>
                <w:sz w:val="22"/>
                <w:szCs w:val="22"/>
              </w:rPr>
            </w:pPr>
            <w:r>
              <w:rPr>
                <w:rFonts w:hint="eastAsia" w:ascii="仿宋" w:hAnsi="仿宋" w:eastAsia="仿宋" w:cs="仿宋"/>
                <w:b w:val="0"/>
                <w:bCs w:val="0"/>
                <w:vanish w:val="0"/>
                <w:color w:val="auto"/>
                <w:spacing w:val="0"/>
                <w:kern w:val="0"/>
                <w:sz w:val="22"/>
                <w:szCs w:val="22"/>
              </w:rPr>
              <w:t>具有HDMI或12G-SDI的4K超高清接口，可满足4K图像显示</w:t>
            </w:r>
            <w:r>
              <w:rPr>
                <w:rFonts w:hint="eastAsia" w:ascii="仿宋" w:hAnsi="仿宋" w:eastAsia="仿宋" w:cs="仿宋"/>
                <w:b w:val="0"/>
                <w:bCs w:val="0"/>
                <w:vanish w:val="0"/>
                <w:color w:val="auto"/>
                <w:spacing w:val="0"/>
                <w:kern w:val="0"/>
                <w:sz w:val="22"/>
                <w:szCs w:val="22"/>
                <w:lang w:eastAsia="zh-CN"/>
              </w:rPr>
              <w:t>。</w:t>
            </w:r>
          </w:p>
          <w:p w14:paraId="0E8C3A88">
            <w:pPr>
              <w:numPr>
                <w:ilvl w:val="0"/>
                <w:numId w:val="13"/>
              </w:numPr>
              <w:pBdr>
                <w:top w:val="none" w:color="auto" w:sz="0" w:space="0"/>
                <w:left w:val="none" w:color="auto" w:sz="0" w:space="0"/>
                <w:bottom w:val="none" w:color="auto" w:sz="0" w:space="0"/>
                <w:right w:val="none" w:color="auto" w:sz="0" w:space="0"/>
              </w:pBdr>
              <w:spacing w:line="360" w:lineRule="auto"/>
              <w:jc w:val="left"/>
              <w:rPr>
                <w:rFonts w:hint="eastAsia" w:ascii="仿宋" w:hAnsi="仿宋" w:eastAsia="仿宋" w:cs="仿宋"/>
                <w:b w:val="0"/>
                <w:bCs w:val="0"/>
                <w:vanish w:val="0"/>
                <w:color w:val="auto"/>
                <w:spacing w:val="0"/>
                <w:kern w:val="0"/>
                <w:sz w:val="22"/>
                <w:szCs w:val="22"/>
              </w:rPr>
            </w:pPr>
            <w:r>
              <w:rPr>
                <w:rFonts w:hint="eastAsia" w:ascii="仿宋" w:hAnsi="仿宋" w:eastAsia="仿宋" w:cs="仿宋"/>
                <w:b w:val="0"/>
                <w:bCs w:val="0"/>
                <w:vanish w:val="0"/>
                <w:color w:val="auto"/>
                <w:spacing w:val="0"/>
                <w:kern w:val="0"/>
                <w:sz w:val="22"/>
                <w:szCs w:val="22"/>
              </w:rPr>
              <w:t xml:space="preserve">台车 </w:t>
            </w:r>
          </w:p>
          <w:p w14:paraId="7A57511B">
            <w:pPr>
              <w:numPr>
                <w:ilvl w:val="0"/>
                <w:numId w:val="0"/>
              </w:numPr>
              <w:pBdr>
                <w:top w:val="none" w:color="auto" w:sz="0" w:space="0"/>
                <w:left w:val="none" w:color="auto" w:sz="0" w:space="0"/>
                <w:bottom w:val="none" w:color="auto" w:sz="0" w:space="0"/>
                <w:right w:val="none" w:color="auto" w:sz="0" w:space="0"/>
              </w:pBdr>
              <w:spacing w:line="360" w:lineRule="auto"/>
              <w:jc w:val="left"/>
              <w:rPr>
                <w:rFonts w:hint="eastAsia" w:ascii="仿宋" w:hAnsi="仿宋" w:eastAsia="仿宋" w:cs="仿宋"/>
                <w:b w:val="0"/>
                <w:bCs w:val="0"/>
                <w:vanish w:val="0"/>
                <w:color w:val="auto"/>
                <w:spacing w:val="0"/>
                <w:kern w:val="0"/>
                <w:sz w:val="22"/>
                <w:szCs w:val="22"/>
                <w:lang w:val="en-US" w:eastAsia="zh-CN"/>
              </w:rPr>
            </w:pPr>
            <w:r>
              <w:rPr>
                <w:rFonts w:hint="eastAsia" w:ascii="仿宋" w:hAnsi="仿宋" w:eastAsia="仿宋" w:cs="仿宋"/>
                <w:b w:val="0"/>
                <w:bCs w:val="0"/>
                <w:vanish w:val="0"/>
                <w:color w:val="auto"/>
                <w:spacing w:val="0"/>
                <w:kern w:val="0"/>
                <w:sz w:val="22"/>
                <w:szCs w:val="22"/>
                <w:lang w:val="en-US" w:eastAsia="zh-CN"/>
              </w:rPr>
              <w:t>台车具有总控开关，可一键开机，一键关机。</w:t>
            </w:r>
          </w:p>
          <w:p w14:paraId="210F4C83">
            <w:pPr>
              <w:pBdr>
                <w:top w:val="none" w:color="auto" w:sz="0" w:space="0"/>
                <w:left w:val="none" w:color="auto" w:sz="0" w:space="0"/>
                <w:bottom w:val="none" w:color="auto" w:sz="0" w:space="0"/>
                <w:right w:val="none" w:color="auto" w:sz="0" w:space="0"/>
              </w:pBdr>
              <w:spacing w:line="360" w:lineRule="auto"/>
              <w:jc w:val="left"/>
              <w:rPr>
                <w:rFonts w:hint="eastAsia" w:ascii="仿宋" w:hAnsi="仿宋" w:eastAsia="仿宋" w:cs="仿宋"/>
                <w:b w:val="0"/>
                <w:bCs w:val="0"/>
                <w:vanish w:val="0"/>
                <w:color w:val="auto"/>
                <w:spacing w:val="0"/>
                <w:kern w:val="0"/>
                <w:sz w:val="22"/>
                <w:szCs w:val="22"/>
              </w:rPr>
            </w:pPr>
            <w:r>
              <w:rPr>
                <w:rFonts w:hint="eastAsia" w:ascii="仿宋" w:hAnsi="仿宋" w:eastAsia="仿宋" w:cs="仿宋"/>
                <w:b w:val="0"/>
                <w:bCs w:val="0"/>
                <w:vanish w:val="0"/>
                <w:color w:val="auto"/>
                <w:spacing w:val="0"/>
                <w:kern w:val="0"/>
                <w:sz w:val="22"/>
                <w:szCs w:val="22"/>
              </w:rPr>
              <w:t>具有线缆管理设计，简洁美观，便于收纳</w:t>
            </w:r>
            <w:r>
              <w:rPr>
                <w:rFonts w:hint="eastAsia" w:ascii="仿宋" w:hAnsi="仿宋" w:eastAsia="仿宋" w:cs="仿宋"/>
                <w:b w:val="0"/>
                <w:bCs w:val="0"/>
                <w:vanish w:val="0"/>
                <w:color w:val="auto"/>
                <w:spacing w:val="0"/>
                <w:kern w:val="0"/>
                <w:sz w:val="22"/>
                <w:szCs w:val="22"/>
                <w:lang w:eastAsia="zh-CN"/>
              </w:rPr>
              <w:t>。</w:t>
            </w:r>
          </w:p>
          <w:p w14:paraId="36FA22C5">
            <w:pPr>
              <w:pBdr>
                <w:top w:val="none" w:color="auto" w:sz="0" w:space="0"/>
                <w:left w:val="none" w:color="auto" w:sz="0" w:space="0"/>
                <w:bottom w:val="none" w:color="auto" w:sz="0" w:space="0"/>
                <w:right w:val="none" w:color="auto" w:sz="0" w:space="0"/>
              </w:pBdr>
              <w:spacing w:line="360" w:lineRule="auto"/>
              <w:jc w:val="left"/>
              <w:rPr>
                <w:rFonts w:hint="eastAsia" w:ascii="仿宋" w:hAnsi="仿宋" w:eastAsia="仿宋" w:cs="仿宋"/>
                <w:b w:val="0"/>
                <w:bCs w:val="0"/>
                <w:color w:val="auto"/>
                <w:sz w:val="22"/>
                <w:szCs w:val="22"/>
                <w:vertAlign w:val="baseline"/>
                <w:lang w:val="en-US" w:eastAsia="zh-CN"/>
              </w:rPr>
            </w:pPr>
            <w:r>
              <w:rPr>
                <w:rFonts w:hint="eastAsia" w:ascii="仿宋" w:hAnsi="仿宋" w:eastAsia="仿宋" w:cs="仿宋"/>
                <w:b w:val="0"/>
                <w:bCs w:val="0"/>
                <w:vanish w:val="0"/>
                <w:color w:val="auto"/>
                <w:spacing w:val="0"/>
                <w:kern w:val="0"/>
                <w:sz w:val="22"/>
                <w:szCs w:val="22"/>
              </w:rPr>
              <w:t>台车可放置32寸医用4K医用监视器，节约手术室空间</w:t>
            </w:r>
            <w:r>
              <w:rPr>
                <w:rFonts w:hint="eastAsia" w:ascii="仿宋" w:hAnsi="仿宋" w:eastAsia="仿宋" w:cs="仿宋"/>
                <w:b w:val="0"/>
                <w:bCs w:val="0"/>
                <w:vanish w:val="0"/>
                <w:color w:val="auto"/>
                <w:spacing w:val="0"/>
                <w:kern w:val="0"/>
                <w:sz w:val="22"/>
                <w:szCs w:val="22"/>
                <w:lang w:eastAsia="zh-CN"/>
              </w:rPr>
              <w:t>。</w:t>
            </w:r>
            <w:r>
              <w:rPr>
                <w:rFonts w:hint="eastAsia" w:ascii="仿宋" w:hAnsi="仿宋" w:eastAsia="仿宋" w:cs="仿宋"/>
                <w:b w:val="0"/>
                <w:bCs w:val="0"/>
                <w:vanish w:val="0"/>
                <w:color w:val="auto"/>
                <w:spacing w:val="0"/>
                <w:kern w:val="0"/>
                <w:sz w:val="22"/>
                <w:szCs w:val="22"/>
              </w:rPr>
              <w:t xml:space="preserve"> </w:t>
            </w:r>
            <w:r>
              <w:rPr>
                <w:rFonts w:hint="eastAsia" w:ascii="仿宋" w:hAnsi="仿宋" w:eastAsia="仿宋" w:cs="仿宋"/>
                <w:b w:val="0"/>
                <w:bCs w:val="0"/>
                <w:color w:val="auto"/>
                <w:sz w:val="22"/>
                <w:szCs w:val="22"/>
              </w:rPr>
              <w:t xml:space="preserve"> </w:t>
            </w:r>
          </w:p>
        </w:tc>
      </w:tr>
    </w:tbl>
    <w:p w14:paraId="7F31DCC4">
      <w:pPr>
        <w:pStyle w:val="16"/>
        <w:rPr>
          <w:rFonts w:hint="eastAsia" w:ascii="仿宋" w:hAnsi="仿宋" w:eastAsia="仿宋" w:cs="仿宋"/>
          <w:b/>
          <w:bCs/>
          <w:color w:val="auto"/>
          <w:sz w:val="28"/>
          <w:szCs w:val="28"/>
          <w:lang w:val="en-US" w:eastAsia="zh-CN"/>
        </w:rPr>
      </w:pPr>
    </w:p>
    <w:p w14:paraId="37C8A0E3">
      <w:pPr>
        <w:pStyle w:val="16"/>
        <w:rPr>
          <w:rFonts w:hint="eastAsia" w:ascii="仿宋" w:hAnsi="仿宋" w:eastAsia="仿宋" w:cs="仿宋"/>
          <w:b/>
          <w:bCs/>
          <w:color w:val="auto"/>
          <w:sz w:val="28"/>
          <w:szCs w:val="28"/>
          <w:vertAlign w:val="baseline"/>
          <w:lang w:val="en-US" w:eastAsia="zh-CN"/>
        </w:rPr>
      </w:pPr>
      <w:r>
        <w:rPr>
          <w:rFonts w:hint="eastAsia" w:ascii="仿宋" w:hAnsi="仿宋" w:eastAsia="仿宋" w:cs="仿宋"/>
          <w:b/>
          <w:bCs/>
          <w:color w:val="auto"/>
          <w:sz w:val="28"/>
          <w:szCs w:val="28"/>
          <w:lang w:val="en-US" w:eastAsia="zh-CN"/>
        </w:rPr>
        <w:t>16、口腔CT</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14:paraId="2F1C2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hidden/>
        </w:trPr>
        <w:tc>
          <w:tcPr>
            <w:tcW w:w="8948" w:type="dxa"/>
          </w:tcPr>
          <w:p w14:paraId="7E15D456">
            <w:pPr>
              <w:pBdr>
                <w:top w:val="none" w:color="auto" w:sz="0" w:space="0"/>
                <w:left w:val="none" w:color="auto" w:sz="0" w:space="0"/>
                <w:bottom w:val="none" w:color="auto" w:sz="0" w:space="0"/>
                <w:right w:val="none" w:color="auto" w:sz="0" w:space="0"/>
              </w:pBdr>
              <w:spacing w:line="360" w:lineRule="auto"/>
              <w:jc w:val="left"/>
              <w:rPr>
                <w:rFonts w:hint="eastAsia" w:ascii="仿宋" w:hAnsi="仿宋" w:eastAsia="仿宋" w:cs="仿宋"/>
                <w:b w:val="0"/>
                <w:bCs w:val="0"/>
                <w:vanish w:val="0"/>
                <w:color w:val="auto"/>
                <w:kern w:val="0"/>
                <w:sz w:val="22"/>
                <w:szCs w:val="22"/>
              </w:rPr>
            </w:pPr>
            <w:r>
              <w:rPr>
                <w:rFonts w:hint="eastAsia" w:ascii="仿宋" w:hAnsi="仿宋" w:eastAsia="仿宋" w:cs="仿宋"/>
                <w:b w:val="0"/>
                <w:bCs w:val="0"/>
                <w:vanish w:val="0"/>
                <w:color w:val="auto"/>
                <w:kern w:val="0"/>
                <w:sz w:val="22"/>
                <w:szCs w:val="22"/>
              </w:rPr>
              <w:t>一、参数要求</w:t>
            </w:r>
          </w:p>
          <w:p w14:paraId="C9EFA73B">
            <w:pPr>
              <w:pBdr>
                <w:top w:val="none" w:color="auto" w:sz="0" w:space="0"/>
                <w:left w:val="none" w:color="auto" w:sz="0" w:space="0"/>
                <w:bottom w:val="none" w:color="auto" w:sz="0" w:space="0"/>
                <w:right w:val="none" w:color="auto" w:sz="0" w:space="0"/>
              </w:pBdr>
              <w:spacing w:line="360" w:lineRule="auto"/>
              <w:jc w:val="left"/>
              <w:rPr>
                <w:rFonts w:hint="eastAsia" w:ascii="仿宋" w:hAnsi="仿宋" w:eastAsia="仿宋" w:cs="仿宋"/>
                <w:b w:val="0"/>
                <w:bCs w:val="0"/>
                <w:vanish w:val="0"/>
                <w:color w:val="auto"/>
                <w:spacing w:val="0"/>
                <w:kern w:val="0"/>
                <w:sz w:val="22"/>
                <w:szCs w:val="22"/>
              </w:rPr>
            </w:pPr>
            <w:r>
              <w:rPr>
                <w:rFonts w:hint="eastAsia" w:ascii="仿宋" w:hAnsi="仿宋" w:eastAsia="仿宋" w:cs="仿宋"/>
                <w:b w:val="0"/>
                <w:bCs w:val="0"/>
                <w:vanish w:val="0"/>
                <w:color w:val="auto"/>
                <w:spacing w:val="0"/>
                <w:kern w:val="0"/>
                <w:sz w:val="22"/>
                <w:szCs w:val="22"/>
              </w:rPr>
              <w:t>1、通过X射线锥形束计算机体层摄影、曲面体层摄影、头影测量摄影、颞颌关节影像拍摄、牙齿石膏模型扫描、</w:t>
            </w:r>
            <w:r>
              <w:rPr>
                <w:rFonts w:hint="eastAsia" w:ascii="仿宋" w:hAnsi="仿宋" w:eastAsia="仿宋" w:cs="仿宋"/>
                <w:b w:val="0"/>
                <w:bCs w:val="0"/>
                <w:vanish w:val="0"/>
                <w:color w:val="auto"/>
                <w:spacing w:val="0"/>
                <w:kern w:val="0"/>
                <w:sz w:val="22"/>
                <w:szCs w:val="22"/>
                <w:highlight w:val="none"/>
              </w:rPr>
              <w:t>牙片拍摄等</w:t>
            </w:r>
            <w:r>
              <w:rPr>
                <w:rFonts w:hint="eastAsia" w:ascii="仿宋" w:hAnsi="仿宋" w:eastAsia="仿宋" w:cs="仿宋"/>
                <w:b w:val="0"/>
                <w:bCs w:val="0"/>
                <w:vanish w:val="0"/>
                <w:color w:val="auto"/>
                <w:spacing w:val="0"/>
                <w:kern w:val="0"/>
                <w:sz w:val="22"/>
                <w:szCs w:val="22"/>
              </w:rPr>
              <w:t>，供医疗机构作口腔颌面部X射线影像诊断用，满足口腔种植牙手术前后的诊断分析，正畸矫正、修复、牙体牙髓及牙周病诊断分析，满足口腔内外科诊断与诊疗分析等。</w:t>
            </w:r>
          </w:p>
          <w:p w14:paraId="1D65E7D3">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pacing w:val="0"/>
                <w:kern w:val="0"/>
                <w:sz w:val="22"/>
                <w:szCs w:val="22"/>
              </w:rPr>
              <w:t>2、使用年限≥1</w:t>
            </w:r>
            <w:r>
              <w:rPr>
                <w:rFonts w:hint="eastAsia" w:ascii="仿宋" w:hAnsi="仿宋" w:eastAsia="仿宋" w:cs="仿宋"/>
                <w:b w:val="0"/>
                <w:bCs w:val="0"/>
                <w:color w:val="auto"/>
                <w:spacing w:val="0"/>
                <w:kern w:val="0"/>
                <w:sz w:val="22"/>
                <w:szCs w:val="22"/>
                <w:lang w:val="en-US" w:eastAsia="zh-CN"/>
              </w:rPr>
              <w:t>0</w:t>
            </w:r>
            <w:r>
              <w:rPr>
                <w:rFonts w:hint="eastAsia" w:ascii="仿宋" w:hAnsi="仿宋" w:eastAsia="仿宋" w:cs="仿宋"/>
                <w:b w:val="0"/>
                <w:bCs w:val="0"/>
                <w:color w:val="auto"/>
                <w:spacing w:val="0"/>
                <w:kern w:val="0"/>
                <w:sz w:val="22"/>
                <w:szCs w:val="22"/>
              </w:rPr>
              <w:t>年；</w:t>
            </w:r>
          </w:p>
          <w:p w14:paraId="3683275E">
            <w:pPr>
              <w:pBdr>
                <w:top w:val="none" w:color="auto" w:sz="0" w:space="0"/>
                <w:left w:val="none" w:color="auto" w:sz="0" w:space="0"/>
                <w:bottom w:val="none" w:color="auto" w:sz="0" w:space="0"/>
                <w:right w:val="none" w:color="auto" w:sz="0" w:space="0"/>
              </w:pBdr>
              <w:spacing w:line="360" w:lineRule="auto"/>
              <w:jc w:val="left"/>
              <w:rPr>
                <w:rFonts w:hint="eastAsia" w:ascii="仿宋" w:hAnsi="仿宋" w:eastAsia="仿宋" w:cs="仿宋"/>
                <w:b w:val="0"/>
                <w:bCs w:val="0"/>
                <w:vanish w:val="0"/>
                <w:color w:val="auto"/>
                <w:spacing w:val="0"/>
                <w:kern w:val="2"/>
                <w:sz w:val="22"/>
                <w:szCs w:val="22"/>
              </w:rPr>
            </w:pPr>
            <w:r>
              <w:rPr>
                <w:rFonts w:hint="eastAsia" w:ascii="仿宋" w:hAnsi="仿宋" w:eastAsia="仿宋" w:cs="仿宋"/>
                <w:b w:val="0"/>
                <w:bCs w:val="0"/>
                <w:vanish w:val="0"/>
                <w:color w:val="auto"/>
                <w:spacing w:val="0"/>
                <w:kern w:val="0"/>
                <w:sz w:val="22"/>
                <w:szCs w:val="22"/>
              </w:rPr>
              <w:t>3、电源输入功率≤2000w；</w:t>
            </w:r>
          </w:p>
          <w:p w14:paraId="1AF9362D">
            <w:pPr>
              <w:pBdr>
                <w:top w:val="none" w:color="auto" w:sz="0" w:space="0"/>
                <w:left w:val="none" w:color="auto" w:sz="0" w:space="0"/>
                <w:bottom w:val="none" w:color="auto" w:sz="0" w:space="0"/>
                <w:right w:val="none" w:color="auto" w:sz="0" w:space="0"/>
              </w:pBdr>
              <w:spacing w:line="360" w:lineRule="auto"/>
              <w:jc w:val="left"/>
              <w:rPr>
                <w:rFonts w:hint="eastAsia" w:ascii="仿宋" w:hAnsi="仿宋" w:eastAsia="仿宋" w:cs="仿宋"/>
                <w:b w:val="0"/>
                <w:bCs w:val="0"/>
                <w:vanish w:val="0"/>
                <w:color w:val="auto"/>
                <w:spacing w:val="0"/>
                <w:kern w:val="0"/>
                <w:sz w:val="22"/>
                <w:szCs w:val="22"/>
                <w:highlight w:val="none"/>
              </w:rPr>
            </w:pPr>
            <w:r>
              <w:rPr>
                <w:rFonts w:hint="eastAsia" w:ascii="仿宋" w:hAnsi="仿宋" w:eastAsia="仿宋" w:cs="仿宋"/>
                <w:b w:val="0"/>
                <w:bCs w:val="0"/>
                <w:vanish w:val="0"/>
                <w:color w:val="auto"/>
                <w:spacing w:val="0"/>
                <w:kern w:val="2"/>
                <w:sz w:val="22"/>
                <w:szCs w:val="22"/>
              </w:rPr>
              <w:t>4、</w:t>
            </w:r>
            <w:r>
              <w:rPr>
                <w:rFonts w:hint="eastAsia" w:ascii="仿宋" w:hAnsi="仿宋" w:eastAsia="仿宋" w:cs="仿宋"/>
                <w:b w:val="0"/>
                <w:bCs w:val="0"/>
                <w:vanish w:val="0"/>
                <w:color w:val="auto"/>
                <w:spacing w:val="0"/>
                <w:kern w:val="0"/>
                <w:sz w:val="22"/>
                <w:szCs w:val="22"/>
              </w:rPr>
              <w:t xml:space="preserve">最大球管电压：≥ </w:t>
            </w:r>
            <w:r>
              <w:rPr>
                <w:rFonts w:hint="eastAsia" w:ascii="仿宋" w:hAnsi="仿宋" w:eastAsia="仿宋" w:cs="仿宋"/>
                <w:b w:val="0"/>
                <w:bCs w:val="0"/>
                <w:vanish w:val="0"/>
                <w:color w:val="auto"/>
                <w:spacing w:val="0"/>
                <w:kern w:val="0"/>
                <w:sz w:val="22"/>
                <w:szCs w:val="22"/>
                <w:lang w:val="en-US" w:eastAsia="zh-CN"/>
              </w:rPr>
              <w:t>89</w:t>
            </w:r>
            <w:r>
              <w:rPr>
                <w:rFonts w:hint="eastAsia" w:ascii="仿宋" w:hAnsi="仿宋" w:eastAsia="仿宋" w:cs="仿宋"/>
                <w:b w:val="0"/>
                <w:bCs w:val="0"/>
                <w:vanish w:val="0"/>
                <w:color w:val="auto"/>
                <w:spacing w:val="0"/>
                <w:kern w:val="0"/>
                <w:sz w:val="22"/>
                <w:szCs w:val="22"/>
              </w:rPr>
              <w:t>KV，最小球管电压：≤60KV</w:t>
            </w:r>
            <w:r>
              <w:rPr>
                <w:rFonts w:hint="eastAsia" w:ascii="仿宋" w:hAnsi="仿宋" w:eastAsia="仿宋" w:cs="仿宋"/>
                <w:b w:val="0"/>
                <w:bCs w:val="0"/>
                <w:vanish w:val="0"/>
                <w:color w:val="auto"/>
                <w:spacing w:val="0"/>
                <w:kern w:val="0"/>
                <w:sz w:val="22"/>
                <w:szCs w:val="22"/>
                <w:highlight w:val="none"/>
              </w:rPr>
              <w:t>；口内摄影：≥65KV</w:t>
            </w:r>
          </w:p>
          <w:p w14:paraId="DE28AC5B">
            <w:pPr>
              <w:pBdr>
                <w:top w:val="none" w:color="auto" w:sz="0" w:space="0"/>
                <w:left w:val="none" w:color="auto" w:sz="0" w:space="0"/>
                <w:bottom w:val="none" w:color="auto" w:sz="0" w:space="0"/>
                <w:right w:val="none" w:color="auto" w:sz="0" w:space="0"/>
              </w:pBdr>
              <w:spacing w:line="360" w:lineRule="auto"/>
              <w:jc w:val="left"/>
              <w:rPr>
                <w:rFonts w:hint="eastAsia" w:ascii="仿宋" w:hAnsi="仿宋" w:eastAsia="仿宋" w:cs="仿宋"/>
                <w:b w:val="0"/>
                <w:bCs w:val="0"/>
                <w:vanish w:val="0"/>
                <w:color w:val="auto"/>
                <w:spacing w:val="0"/>
                <w:kern w:val="0"/>
                <w:sz w:val="22"/>
                <w:szCs w:val="22"/>
                <w:highlight w:val="none"/>
              </w:rPr>
            </w:pPr>
            <w:r>
              <w:rPr>
                <w:rFonts w:hint="eastAsia" w:ascii="仿宋" w:hAnsi="仿宋" w:eastAsia="仿宋" w:cs="仿宋"/>
                <w:b w:val="0"/>
                <w:bCs w:val="0"/>
                <w:vanish w:val="0"/>
                <w:color w:val="auto"/>
                <w:spacing w:val="0"/>
                <w:kern w:val="2"/>
                <w:sz w:val="22"/>
                <w:szCs w:val="22"/>
                <w:highlight w:val="none"/>
              </w:rPr>
              <w:t>5、</w:t>
            </w:r>
            <w:r>
              <w:rPr>
                <w:rFonts w:hint="eastAsia" w:ascii="仿宋" w:hAnsi="仿宋" w:eastAsia="仿宋" w:cs="仿宋"/>
                <w:b w:val="0"/>
                <w:bCs w:val="0"/>
                <w:vanish w:val="0"/>
                <w:color w:val="auto"/>
                <w:spacing w:val="0"/>
                <w:kern w:val="0"/>
                <w:sz w:val="22"/>
                <w:szCs w:val="22"/>
                <w:highlight w:val="none"/>
              </w:rPr>
              <w:t>最大球管电流：≥10mA；最小球管电流：≤3mA；口内摄影：≥7mA</w:t>
            </w:r>
          </w:p>
          <w:p w14:paraId="849DC6C4">
            <w:pPr>
              <w:pBdr>
                <w:top w:val="none" w:color="auto" w:sz="0" w:space="0"/>
                <w:left w:val="none" w:color="auto" w:sz="0" w:space="0"/>
                <w:bottom w:val="none" w:color="auto" w:sz="0" w:space="0"/>
                <w:right w:val="none" w:color="auto" w:sz="0" w:space="0"/>
              </w:pBdr>
              <w:spacing w:line="360" w:lineRule="auto"/>
              <w:jc w:val="left"/>
              <w:rPr>
                <w:rFonts w:hint="eastAsia" w:ascii="仿宋" w:hAnsi="仿宋" w:eastAsia="仿宋" w:cs="仿宋"/>
                <w:b w:val="0"/>
                <w:bCs w:val="0"/>
                <w:vanish w:val="0"/>
                <w:color w:val="auto"/>
                <w:spacing w:val="0"/>
                <w:kern w:val="2"/>
                <w:sz w:val="22"/>
                <w:szCs w:val="22"/>
              </w:rPr>
            </w:pPr>
            <w:r>
              <w:rPr>
                <w:rFonts w:hint="eastAsia" w:ascii="仿宋" w:hAnsi="仿宋" w:eastAsia="仿宋" w:cs="仿宋"/>
                <w:b w:val="0"/>
                <w:bCs w:val="0"/>
                <w:vanish w:val="0"/>
                <w:color w:val="auto"/>
                <w:spacing w:val="0"/>
                <w:kern w:val="2"/>
                <w:sz w:val="22"/>
                <w:szCs w:val="22"/>
                <w:highlight w:val="none"/>
              </w:rPr>
              <w:t>6、</w:t>
            </w:r>
            <w:r>
              <w:rPr>
                <w:rFonts w:hint="eastAsia" w:ascii="仿宋" w:hAnsi="仿宋" w:eastAsia="仿宋" w:cs="仿宋"/>
                <w:b w:val="0"/>
                <w:bCs w:val="0"/>
                <w:vanish w:val="0"/>
                <w:color w:val="auto"/>
                <w:spacing w:val="0"/>
                <w:kern w:val="0"/>
                <w:sz w:val="22"/>
                <w:szCs w:val="22"/>
                <w:highlight w:val="none"/>
              </w:rPr>
              <w:t>X射线球管焦点：进口球管，CT≤0.5 mm；口内摄影≤0.4mm</w:t>
            </w:r>
          </w:p>
          <w:p w14:paraId="1CEC9D91">
            <w:pPr>
              <w:pBdr>
                <w:top w:val="none" w:color="auto" w:sz="0" w:space="0"/>
                <w:left w:val="none" w:color="auto" w:sz="0" w:space="0"/>
                <w:bottom w:val="none" w:color="auto" w:sz="0" w:space="0"/>
                <w:right w:val="none" w:color="auto" w:sz="0" w:space="0"/>
              </w:pBdr>
              <w:spacing w:line="360" w:lineRule="auto"/>
              <w:jc w:val="left"/>
              <w:rPr>
                <w:rFonts w:hint="eastAsia" w:ascii="仿宋" w:hAnsi="仿宋" w:eastAsia="仿宋" w:cs="仿宋"/>
                <w:b w:val="0"/>
                <w:bCs w:val="0"/>
                <w:vanish w:val="0"/>
                <w:color w:val="auto"/>
                <w:spacing w:val="0"/>
                <w:kern w:val="2"/>
                <w:sz w:val="22"/>
                <w:szCs w:val="22"/>
              </w:rPr>
            </w:pPr>
            <w:r>
              <w:rPr>
                <w:rFonts w:hint="eastAsia" w:ascii="仿宋" w:hAnsi="仿宋" w:eastAsia="仿宋" w:cs="仿宋"/>
                <w:b w:val="0"/>
                <w:bCs w:val="0"/>
                <w:vanish w:val="0"/>
                <w:color w:val="auto"/>
                <w:spacing w:val="0"/>
                <w:kern w:val="2"/>
                <w:sz w:val="22"/>
                <w:szCs w:val="22"/>
                <w:lang w:val="en-US" w:eastAsia="zh-CN"/>
              </w:rPr>
              <w:t>7</w:t>
            </w:r>
            <w:r>
              <w:rPr>
                <w:rFonts w:hint="eastAsia" w:ascii="仿宋" w:hAnsi="仿宋" w:eastAsia="仿宋" w:cs="仿宋"/>
                <w:b w:val="0"/>
                <w:bCs w:val="0"/>
                <w:vanish w:val="0"/>
                <w:color w:val="auto"/>
                <w:spacing w:val="0"/>
                <w:kern w:val="2"/>
                <w:sz w:val="22"/>
                <w:szCs w:val="22"/>
              </w:rPr>
              <w:t>、</w:t>
            </w:r>
            <w:r>
              <w:rPr>
                <w:rFonts w:hint="eastAsia" w:ascii="仿宋" w:hAnsi="仿宋" w:eastAsia="仿宋" w:cs="仿宋"/>
                <w:b w:val="0"/>
                <w:bCs w:val="0"/>
                <w:vanish w:val="0"/>
                <w:color w:val="auto"/>
                <w:spacing w:val="0"/>
                <w:kern w:val="0"/>
                <w:sz w:val="22"/>
                <w:szCs w:val="22"/>
              </w:rPr>
              <w:t>可独立拍摄全景和头颅侧位片，无需插拔传感器；</w:t>
            </w:r>
          </w:p>
          <w:p w14:paraId="EE54606D">
            <w:pPr>
              <w:pBdr>
                <w:top w:val="none" w:color="auto" w:sz="0" w:space="0"/>
                <w:left w:val="none" w:color="auto" w:sz="0" w:space="0"/>
                <w:bottom w:val="none" w:color="auto" w:sz="0" w:space="0"/>
                <w:right w:val="none" w:color="auto" w:sz="0" w:space="0"/>
              </w:pBdr>
              <w:spacing w:line="360" w:lineRule="auto"/>
              <w:jc w:val="left"/>
              <w:rPr>
                <w:rFonts w:hint="eastAsia" w:ascii="仿宋" w:hAnsi="仿宋" w:eastAsia="仿宋" w:cs="仿宋"/>
                <w:b w:val="0"/>
                <w:bCs w:val="0"/>
                <w:vanish w:val="0"/>
                <w:color w:val="auto"/>
                <w:spacing w:val="0"/>
                <w:kern w:val="2"/>
                <w:sz w:val="22"/>
                <w:szCs w:val="22"/>
              </w:rPr>
            </w:pPr>
            <w:r>
              <w:rPr>
                <w:rFonts w:hint="eastAsia" w:ascii="仿宋" w:hAnsi="仿宋" w:eastAsia="仿宋" w:cs="仿宋"/>
                <w:b w:val="0"/>
                <w:bCs w:val="0"/>
                <w:vanish w:val="0"/>
                <w:color w:val="auto"/>
                <w:spacing w:val="0"/>
                <w:kern w:val="2"/>
                <w:sz w:val="22"/>
                <w:szCs w:val="22"/>
                <w:lang w:val="en-US" w:eastAsia="zh-CN"/>
              </w:rPr>
              <w:t>8</w:t>
            </w:r>
            <w:r>
              <w:rPr>
                <w:rFonts w:hint="eastAsia" w:ascii="仿宋" w:hAnsi="仿宋" w:eastAsia="仿宋" w:cs="仿宋"/>
                <w:b w:val="0"/>
                <w:bCs w:val="0"/>
                <w:vanish w:val="0"/>
                <w:color w:val="auto"/>
                <w:spacing w:val="0"/>
                <w:kern w:val="2"/>
                <w:sz w:val="22"/>
                <w:szCs w:val="22"/>
              </w:rPr>
              <w:t>、</w:t>
            </w:r>
            <w:r>
              <w:rPr>
                <w:rFonts w:hint="eastAsia" w:ascii="仿宋" w:hAnsi="仿宋" w:eastAsia="仿宋" w:cs="仿宋"/>
                <w:b w:val="0"/>
                <w:bCs w:val="0"/>
                <w:vanish w:val="0"/>
                <w:color w:val="auto"/>
                <w:spacing w:val="0"/>
                <w:kern w:val="0"/>
                <w:sz w:val="22"/>
                <w:szCs w:val="22"/>
              </w:rPr>
              <w:t>三维CT拍摄传感器尺寸：≥1</w:t>
            </w:r>
            <w:r>
              <w:rPr>
                <w:rFonts w:hint="eastAsia" w:ascii="仿宋" w:hAnsi="仿宋" w:eastAsia="仿宋" w:cs="仿宋"/>
                <w:b w:val="0"/>
                <w:bCs w:val="0"/>
                <w:vanish w:val="0"/>
                <w:color w:val="auto"/>
                <w:spacing w:val="0"/>
                <w:kern w:val="0"/>
                <w:sz w:val="22"/>
                <w:szCs w:val="22"/>
                <w:lang w:val="en-US" w:eastAsia="zh-CN"/>
              </w:rPr>
              <w:t>7</w:t>
            </w:r>
            <w:r>
              <w:rPr>
                <w:rFonts w:hint="eastAsia" w:ascii="仿宋" w:hAnsi="仿宋" w:eastAsia="仿宋" w:cs="仿宋"/>
                <w:b w:val="0"/>
                <w:bCs w:val="0"/>
                <w:vanish w:val="0"/>
                <w:color w:val="auto"/>
                <w:spacing w:val="0"/>
                <w:kern w:val="0"/>
                <w:sz w:val="22"/>
                <w:szCs w:val="22"/>
              </w:rPr>
              <w:t>*1</w:t>
            </w:r>
            <w:r>
              <w:rPr>
                <w:rFonts w:hint="eastAsia" w:ascii="仿宋" w:hAnsi="仿宋" w:eastAsia="仿宋" w:cs="仿宋"/>
                <w:b w:val="0"/>
                <w:bCs w:val="0"/>
                <w:vanish w:val="0"/>
                <w:color w:val="auto"/>
                <w:spacing w:val="0"/>
                <w:kern w:val="0"/>
                <w:sz w:val="22"/>
                <w:szCs w:val="22"/>
                <w:lang w:val="en-US" w:eastAsia="zh-CN"/>
              </w:rPr>
              <w:t>7</w:t>
            </w:r>
            <w:r>
              <w:rPr>
                <w:rFonts w:hint="eastAsia" w:ascii="仿宋" w:hAnsi="仿宋" w:eastAsia="仿宋" w:cs="仿宋"/>
                <w:b w:val="0"/>
                <w:bCs w:val="0"/>
                <w:vanish w:val="0"/>
                <w:color w:val="auto"/>
                <w:spacing w:val="0"/>
                <w:kern w:val="0"/>
                <w:sz w:val="22"/>
                <w:szCs w:val="22"/>
              </w:rPr>
              <w:t>cm；</w:t>
            </w:r>
          </w:p>
          <w:p w14:paraId="E2215D2B">
            <w:pPr>
              <w:pBdr>
                <w:top w:val="none" w:color="auto" w:sz="0" w:space="0"/>
                <w:left w:val="none" w:color="auto" w:sz="0" w:space="0"/>
                <w:bottom w:val="none" w:color="auto" w:sz="0" w:space="0"/>
                <w:right w:val="none" w:color="auto" w:sz="0" w:space="0"/>
              </w:pBdr>
              <w:spacing w:line="360" w:lineRule="auto"/>
              <w:jc w:val="left"/>
              <w:rPr>
                <w:rFonts w:hint="eastAsia" w:ascii="仿宋" w:hAnsi="仿宋" w:eastAsia="仿宋" w:cs="仿宋"/>
                <w:b w:val="0"/>
                <w:bCs w:val="0"/>
                <w:vanish w:val="0"/>
                <w:color w:val="auto"/>
                <w:spacing w:val="0"/>
                <w:kern w:val="0"/>
                <w:sz w:val="22"/>
                <w:szCs w:val="22"/>
              </w:rPr>
            </w:pPr>
            <w:r>
              <w:rPr>
                <w:rFonts w:hint="eastAsia" w:ascii="仿宋" w:hAnsi="仿宋" w:eastAsia="仿宋" w:cs="仿宋"/>
                <w:b w:val="0"/>
                <w:bCs w:val="0"/>
                <w:vanish w:val="0"/>
                <w:color w:val="auto"/>
                <w:spacing w:val="0"/>
                <w:kern w:val="2"/>
                <w:sz w:val="22"/>
                <w:szCs w:val="22"/>
                <w:lang w:val="en-US" w:eastAsia="zh-CN"/>
              </w:rPr>
              <w:t>9</w:t>
            </w:r>
            <w:r>
              <w:rPr>
                <w:rFonts w:hint="eastAsia" w:ascii="仿宋" w:hAnsi="仿宋" w:eastAsia="仿宋" w:cs="仿宋"/>
                <w:b w:val="0"/>
                <w:bCs w:val="0"/>
                <w:vanish w:val="0"/>
                <w:color w:val="auto"/>
                <w:spacing w:val="0"/>
                <w:kern w:val="2"/>
                <w:sz w:val="22"/>
                <w:szCs w:val="22"/>
              </w:rPr>
              <w:t>、</w:t>
            </w:r>
            <w:r>
              <w:rPr>
                <w:rFonts w:hint="eastAsia" w:ascii="仿宋" w:hAnsi="仿宋" w:eastAsia="仿宋" w:cs="仿宋"/>
                <w:b w:val="0"/>
                <w:bCs w:val="0"/>
                <w:vanish w:val="0"/>
                <w:color w:val="auto"/>
                <w:spacing w:val="0"/>
                <w:kern w:val="0"/>
                <w:sz w:val="22"/>
                <w:szCs w:val="22"/>
              </w:rPr>
              <w:t>CBCT体素分辨率尺寸≤</w:t>
            </w:r>
            <w:r>
              <w:rPr>
                <w:rFonts w:hint="eastAsia" w:ascii="仿宋" w:hAnsi="仿宋" w:eastAsia="仿宋" w:cs="仿宋"/>
                <w:b w:val="0"/>
                <w:bCs w:val="0"/>
                <w:vanish w:val="0"/>
                <w:color w:val="auto"/>
                <w:spacing w:val="0"/>
                <w:kern w:val="0"/>
                <w:sz w:val="22"/>
                <w:szCs w:val="22"/>
                <w:lang w:val="en-US" w:eastAsia="zh-CN"/>
              </w:rPr>
              <w:t>50</w:t>
            </w:r>
            <w:r>
              <w:rPr>
                <w:rFonts w:hint="eastAsia" w:ascii="仿宋" w:hAnsi="仿宋" w:eastAsia="仿宋" w:cs="仿宋"/>
                <w:b w:val="0"/>
                <w:bCs w:val="0"/>
                <w:vanish w:val="0"/>
                <w:color w:val="auto"/>
                <w:spacing w:val="0"/>
                <w:kern w:val="0"/>
                <w:sz w:val="22"/>
                <w:szCs w:val="22"/>
              </w:rPr>
              <w:t>μm；</w:t>
            </w:r>
          </w:p>
          <w:p w14:paraId="366B610C">
            <w:pPr>
              <w:pBdr>
                <w:top w:val="none" w:color="auto" w:sz="0" w:space="0"/>
                <w:left w:val="none" w:color="auto" w:sz="0" w:space="0"/>
                <w:bottom w:val="none" w:color="auto" w:sz="0" w:space="0"/>
                <w:right w:val="none" w:color="auto" w:sz="0" w:space="0"/>
              </w:pBdr>
              <w:spacing w:line="360" w:lineRule="auto"/>
              <w:jc w:val="left"/>
              <w:rPr>
                <w:rFonts w:hint="eastAsia" w:ascii="仿宋" w:hAnsi="仿宋" w:eastAsia="仿宋" w:cs="仿宋"/>
                <w:b w:val="0"/>
                <w:bCs w:val="0"/>
                <w:vanish w:val="0"/>
                <w:color w:val="auto"/>
                <w:spacing w:val="0"/>
                <w:kern w:val="2"/>
                <w:sz w:val="22"/>
                <w:szCs w:val="22"/>
              </w:rPr>
            </w:pPr>
            <w:r>
              <w:rPr>
                <w:rFonts w:hint="eastAsia" w:ascii="仿宋" w:hAnsi="仿宋" w:eastAsia="仿宋" w:cs="仿宋"/>
                <w:b w:val="0"/>
                <w:bCs w:val="0"/>
                <w:vanish w:val="0"/>
                <w:color w:val="auto"/>
                <w:spacing w:val="0"/>
                <w:kern w:val="2"/>
                <w:sz w:val="22"/>
                <w:szCs w:val="22"/>
              </w:rPr>
              <w:t>1</w:t>
            </w:r>
            <w:r>
              <w:rPr>
                <w:rFonts w:hint="eastAsia" w:ascii="仿宋" w:hAnsi="仿宋" w:eastAsia="仿宋" w:cs="仿宋"/>
                <w:b w:val="0"/>
                <w:bCs w:val="0"/>
                <w:vanish w:val="0"/>
                <w:color w:val="auto"/>
                <w:spacing w:val="0"/>
                <w:kern w:val="2"/>
                <w:sz w:val="22"/>
                <w:szCs w:val="22"/>
                <w:lang w:val="en-US" w:eastAsia="zh-CN"/>
              </w:rPr>
              <w:t>0</w:t>
            </w:r>
            <w:r>
              <w:rPr>
                <w:rFonts w:hint="eastAsia" w:ascii="仿宋" w:hAnsi="仿宋" w:eastAsia="仿宋" w:cs="仿宋"/>
                <w:b w:val="0"/>
                <w:bCs w:val="0"/>
                <w:vanish w:val="0"/>
                <w:color w:val="auto"/>
                <w:spacing w:val="0"/>
                <w:kern w:val="2"/>
                <w:sz w:val="22"/>
                <w:szCs w:val="22"/>
              </w:rPr>
              <w:t>、</w:t>
            </w:r>
            <w:r>
              <w:rPr>
                <w:rFonts w:hint="eastAsia" w:ascii="仿宋" w:hAnsi="仿宋" w:eastAsia="仿宋" w:cs="仿宋"/>
                <w:b w:val="0"/>
                <w:bCs w:val="0"/>
                <w:vanish w:val="0"/>
                <w:color w:val="auto"/>
                <w:spacing w:val="0"/>
                <w:kern w:val="0"/>
                <w:sz w:val="22"/>
                <w:szCs w:val="22"/>
              </w:rPr>
              <w:t>正</w:t>
            </w:r>
            <w:r>
              <w:rPr>
                <w:rFonts w:hint="eastAsia" w:ascii="仿宋" w:hAnsi="仿宋" w:eastAsia="仿宋" w:cs="仿宋"/>
                <w:b w:val="0"/>
                <w:bCs w:val="0"/>
                <w:vanish w:val="0"/>
                <w:color w:val="auto"/>
                <w:spacing w:val="0"/>
                <w:kern w:val="2"/>
                <w:sz w:val="22"/>
                <w:szCs w:val="22"/>
              </w:rPr>
              <w:t>/</w:t>
            </w:r>
            <w:r>
              <w:rPr>
                <w:rFonts w:hint="eastAsia" w:ascii="仿宋" w:hAnsi="仿宋" w:eastAsia="仿宋" w:cs="仿宋"/>
                <w:b w:val="0"/>
                <w:bCs w:val="0"/>
                <w:vanish w:val="0"/>
                <w:color w:val="auto"/>
                <w:spacing w:val="0"/>
                <w:kern w:val="0"/>
                <w:sz w:val="22"/>
                <w:szCs w:val="22"/>
              </w:rPr>
              <w:t>侧位探测器像素尺寸：≤100μm；</w:t>
            </w:r>
          </w:p>
          <w:p w14:paraId="43A302F3">
            <w:pPr>
              <w:pBdr>
                <w:top w:val="none" w:color="auto" w:sz="0" w:space="0"/>
                <w:left w:val="none" w:color="auto" w:sz="0" w:space="0"/>
                <w:bottom w:val="none" w:color="auto" w:sz="0" w:space="0"/>
                <w:right w:val="none" w:color="auto" w:sz="0" w:space="0"/>
              </w:pBdr>
              <w:spacing w:line="360" w:lineRule="auto"/>
              <w:jc w:val="left"/>
              <w:rPr>
                <w:rFonts w:hint="eastAsia" w:ascii="仿宋" w:hAnsi="仿宋" w:eastAsia="仿宋" w:cs="仿宋"/>
                <w:b w:val="0"/>
                <w:bCs w:val="0"/>
                <w:vanish w:val="0"/>
                <w:color w:val="auto"/>
                <w:spacing w:val="0"/>
                <w:kern w:val="0"/>
                <w:sz w:val="22"/>
                <w:szCs w:val="22"/>
              </w:rPr>
            </w:pPr>
            <w:r>
              <w:rPr>
                <w:rFonts w:hint="eastAsia" w:ascii="仿宋" w:hAnsi="仿宋" w:eastAsia="仿宋" w:cs="仿宋"/>
                <w:b w:val="0"/>
                <w:bCs w:val="0"/>
                <w:vanish w:val="0"/>
                <w:color w:val="auto"/>
                <w:spacing w:val="0"/>
                <w:kern w:val="0"/>
                <w:sz w:val="22"/>
                <w:szCs w:val="22"/>
              </w:rPr>
              <w:t>1</w:t>
            </w:r>
            <w:r>
              <w:rPr>
                <w:rFonts w:hint="eastAsia" w:ascii="仿宋" w:hAnsi="仿宋" w:eastAsia="仿宋" w:cs="仿宋"/>
                <w:b w:val="0"/>
                <w:bCs w:val="0"/>
                <w:vanish w:val="0"/>
                <w:color w:val="auto"/>
                <w:spacing w:val="0"/>
                <w:kern w:val="0"/>
                <w:sz w:val="22"/>
                <w:szCs w:val="22"/>
                <w:lang w:val="en-US" w:eastAsia="zh-CN"/>
              </w:rPr>
              <w:t>1</w:t>
            </w:r>
            <w:r>
              <w:rPr>
                <w:rFonts w:hint="eastAsia" w:ascii="仿宋" w:hAnsi="仿宋" w:eastAsia="仿宋" w:cs="仿宋"/>
                <w:b w:val="0"/>
                <w:bCs w:val="0"/>
                <w:vanish w:val="0"/>
                <w:color w:val="auto"/>
                <w:spacing w:val="0"/>
                <w:kern w:val="0"/>
                <w:sz w:val="22"/>
                <w:szCs w:val="22"/>
              </w:rPr>
              <w:t>、各拍摄模式最高空间分辨率：CT≥2.8 lp/mm；全景≥3.1 lp/mm；头颅≥3.1 lp/mm；</w:t>
            </w:r>
          </w:p>
          <w:p w14:paraId="BA06E73F">
            <w:pPr>
              <w:pBdr>
                <w:top w:val="none" w:color="auto" w:sz="0" w:space="0"/>
                <w:left w:val="none" w:color="auto" w:sz="0" w:space="0"/>
                <w:bottom w:val="none" w:color="auto" w:sz="0" w:space="0"/>
                <w:right w:val="none" w:color="auto" w:sz="0" w:space="0"/>
              </w:pBdr>
              <w:spacing w:line="360" w:lineRule="auto"/>
              <w:jc w:val="left"/>
              <w:rPr>
                <w:rFonts w:hint="eastAsia" w:ascii="仿宋" w:hAnsi="仿宋" w:eastAsia="仿宋" w:cs="仿宋"/>
                <w:b w:val="0"/>
                <w:bCs w:val="0"/>
                <w:vanish w:val="0"/>
                <w:color w:val="auto"/>
                <w:spacing w:val="0"/>
                <w:kern w:val="0"/>
                <w:sz w:val="22"/>
                <w:szCs w:val="22"/>
              </w:rPr>
            </w:pPr>
            <w:r>
              <w:rPr>
                <w:rFonts w:hint="eastAsia" w:ascii="仿宋" w:hAnsi="仿宋" w:eastAsia="仿宋" w:cs="仿宋"/>
                <w:b w:val="0"/>
                <w:bCs w:val="0"/>
                <w:vanish w:val="0"/>
                <w:color w:val="auto"/>
                <w:spacing w:val="0"/>
                <w:kern w:val="0"/>
                <w:sz w:val="22"/>
                <w:szCs w:val="22"/>
              </w:rPr>
              <w:t>1</w:t>
            </w:r>
            <w:r>
              <w:rPr>
                <w:rFonts w:hint="eastAsia" w:ascii="仿宋" w:hAnsi="仿宋" w:eastAsia="仿宋" w:cs="仿宋"/>
                <w:b w:val="0"/>
                <w:bCs w:val="0"/>
                <w:vanish w:val="0"/>
                <w:color w:val="auto"/>
                <w:spacing w:val="0"/>
                <w:kern w:val="0"/>
                <w:sz w:val="22"/>
                <w:szCs w:val="22"/>
                <w:lang w:val="en-US" w:eastAsia="zh-CN"/>
              </w:rPr>
              <w:t>2</w:t>
            </w:r>
            <w:r>
              <w:rPr>
                <w:rFonts w:hint="eastAsia" w:ascii="仿宋" w:hAnsi="仿宋" w:eastAsia="仿宋" w:cs="仿宋"/>
                <w:b w:val="0"/>
                <w:bCs w:val="0"/>
                <w:vanish w:val="0"/>
                <w:color w:val="auto"/>
                <w:spacing w:val="0"/>
                <w:kern w:val="0"/>
                <w:sz w:val="22"/>
                <w:szCs w:val="22"/>
              </w:rPr>
              <w:t>、CBCT一次扫描最大成像视野范围（非融合拼接）：≥宽16cm*高10cm；具有颞颌关节TMJ独立拍摄模式，自动定位观察颊舌向及近远中双侧颞颌关节，具备颞颌关节片拍摄颌托支架，涵盖全口牙列、颞颌关节、上颌窦窦顶等；</w:t>
            </w:r>
          </w:p>
          <w:p w14:paraId="5744901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360" w:lineRule="auto"/>
              <w:ind w:left="0"/>
              <w:jc w:val="left"/>
              <w:rPr>
                <w:rFonts w:hint="eastAsia" w:ascii="仿宋" w:hAnsi="仿宋" w:eastAsia="仿宋" w:cs="仿宋"/>
                <w:b w:val="0"/>
                <w:bCs w:val="0"/>
                <w:vanish w:val="0"/>
                <w:color w:val="auto"/>
                <w:spacing w:val="0"/>
                <w:kern w:val="0"/>
                <w:sz w:val="22"/>
                <w:szCs w:val="22"/>
              </w:rPr>
            </w:pPr>
            <w:r>
              <w:rPr>
                <w:rFonts w:hint="eastAsia" w:ascii="仿宋" w:hAnsi="仿宋" w:eastAsia="仿宋" w:cs="仿宋"/>
                <w:b w:val="0"/>
                <w:bCs w:val="0"/>
                <w:vanish w:val="0"/>
                <w:color w:val="auto"/>
                <w:spacing w:val="0"/>
                <w:kern w:val="0"/>
                <w:sz w:val="22"/>
                <w:szCs w:val="22"/>
              </w:rPr>
              <w:t>1</w:t>
            </w:r>
            <w:r>
              <w:rPr>
                <w:rFonts w:hint="eastAsia" w:ascii="仿宋" w:hAnsi="仿宋" w:eastAsia="仿宋" w:cs="仿宋"/>
                <w:b w:val="0"/>
                <w:bCs w:val="0"/>
                <w:vanish w:val="0"/>
                <w:color w:val="auto"/>
                <w:spacing w:val="0"/>
                <w:kern w:val="0"/>
                <w:sz w:val="22"/>
                <w:szCs w:val="22"/>
                <w:lang w:val="en-US" w:eastAsia="zh-CN"/>
              </w:rPr>
              <w:t>3</w:t>
            </w:r>
            <w:r>
              <w:rPr>
                <w:rFonts w:hint="eastAsia" w:ascii="仿宋" w:hAnsi="仿宋" w:eastAsia="仿宋" w:cs="仿宋"/>
                <w:b w:val="0"/>
                <w:bCs w:val="0"/>
                <w:vanish w:val="0"/>
                <w:color w:val="auto"/>
                <w:spacing w:val="0"/>
                <w:kern w:val="0"/>
                <w:sz w:val="22"/>
                <w:szCs w:val="22"/>
              </w:rPr>
              <w:t xml:space="preserve">、设备整机(含外壳)重量：≥260kg </w:t>
            </w:r>
          </w:p>
          <w:p w14:paraId="8661445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360" w:lineRule="auto"/>
              <w:ind w:left="0"/>
              <w:jc w:val="left"/>
              <w:rPr>
                <w:rFonts w:hint="eastAsia" w:ascii="仿宋" w:hAnsi="仿宋" w:eastAsia="仿宋" w:cs="仿宋"/>
                <w:b w:val="0"/>
                <w:bCs w:val="0"/>
                <w:color w:val="auto"/>
                <w:kern w:val="0"/>
                <w:sz w:val="22"/>
                <w:szCs w:val="22"/>
              </w:rPr>
            </w:pPr>
            <w:r>
              <w:rPr>
                <w:rFonts w:hint="eastAsia" w:ascii="仿宋" w:hAnsi="仿宋" w:eastAsia="仿宋" w:cs="仿宋"/>
                <w:b w:val="0"/>
                <w:bCs w:val="0"/>
                <w:vanish w:val="0"/>
                <w:color w:val="auto"/>
                <w:spacing w:val="0"/>
                <w:kern w:val="0"/>
                <w:sz w:val="22"/>
                <w:szCs w:val="22"/>
              </w:rPr>
              <w:t>1</w:t>
            </w:r>
            <w:r>
              <w:rPr>
                <w:rFonts w:hint="eastAsia" w:ascii="仿宋" w:hAnsi="仿宋" w:eastAsia="仿宋" w:cs="仿宋"/>
                <w:b w:val="0"/>
                <w:bCs w:val="0"/>
                <w:vanish w:val="0"/>
                <w:color w:val="auto"/>
                <w:spacing w:val="0"/>
                <w:kern w:val="0"/>
                <w:sz w:val="22"/>
                <w:szCs w:val="22"/>
                <w:lang w:val="en-US" w:eastAsia="zh-CN"/>
              </w:rPr>
              <w:t>4</w:t>
            </w:r>
            <w:r>
              <w:rPr>
                <w:rFonts w:hint="eastAsia" w:ascii="仿宋" w:hAnsi="仿宋" w:eastAsia="仿宋" w:cs="仿宋"/>
                <w:b w:val="0"/>
                <w:bCs w:val="0"/>
                <w:vanish w:val="0"/>
                <w:color w:val="auto"/>
                <w:spacing w:val="0"/>
                <w:kern w:val="0"/>
                <w:sz w:val="22"/>
                <w:szCs w:val="22"/>
              </w:rPr>
              <w:t>、</w:t>
            </w:r>
            <w:r>
              <w:rPr>
                <w:rFonts w:hint="eastAsia" w:ascii="仿宋" w:hAnsi="仿宋" w:eastAsia="仿宋" w:cs="仿宋"/>
                <w:b w:val="0"/>
                <w:bCs w:val="0"/>
                <w:color w:val="auto"/>
                <w:kern w:val="0"/>
                <w:sz w:val="22"/>
                <w:szCs w:val="22"/>
              </w:rPr>
              <w:t>多合一机型：拍摄控制面板具有CT、全景、头颅正/侧位、</w:t>
            </w:r>
            <w:r>
              <w:rPr>
                <w:rFonts w:hint="eastAsia" w:ascii="仿宋" w:hAnsi="仿宋" w:eastAsia="仿宋" w:cs="仿宋"/>
                <w:b w:val="0"/>
                <w:bCs w:val="0"/>
                <w:color w:val="auto"/>
                <w:kern w:val="0"/>
                <w:sz w:val="22"/>
                <w:szCs w:val="22"/>
                <w:highlight w:val="none"/>
              </w:rPr>
              <w:t>牙片</w:t>
            </w:r>
            <w:r>
              <w:rPr>
                <w:rFonts w:hint="eastAsia" w:ascii="仿宋" w:hAnsi="仿宋" w:eastAsia="仿宋" w:cs="仿宋"/>
                <w:b w:val="0"/>
                <w:bCs w:val="0"/>
                <w:color w:val="auto"/>
                <w:kern w:val="0"/>
                <w:sz w:val="22"/>
                <w:szCs w:val="22"/>
              </w:rPr>
              <w:t>、局部CT和TMJ模式，各模式独立拍摄。</w:t>
            </w:r>
          </w:p>
          <w:p w14:paraId="6964235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360" w:lineRule="auto"/>
              <w:ind w:left="0"/>
              <w:jc w:val="left"/>
              <w:rPr>
                <w:rFonts w:hint="eastAsia" w:ascii="仿宋" w:hAnsi="仿宋" w:eastAsia="仿宋" w:cs="仿宋"/>
                <w:b w:val="0"/>
                <w:bCs w:val="0"/>
                <w:color w:val="auto"/>
                <w:kern w:val="0"/>
                <w:sz w:val="22"/>
                <w:szCs w:val="22"/>
              </w:rPr>
            </w:pPr>
            <w:r>
              <w:rPr>
                <w:rFonts w:hint="eastAsia" w:ascii="仿宋" w:hAnsi="仿宋" w:eastAsia="仿宋" w:cs="仿宋"/>
                <w:b w:val="0"/>
                <w:bCs w:val="0"/>
                <w:color w:val="auto"/>
                <w:kern w:val="0"/>
                <w:sz w:val="22"/>
                <w:szCs w:val="22"/>
              </w:rPr>
              <w:t>1</w:t>
            </w:r>
            <w:r>
              <w:rPr>
                <w:rFonts w:hint="eastAsia" w:ascii="仿宋" w:hAnsi="仿宋" w:eastAsia="仿宋" w:cs="仿宋"/>
                <w:b w:val="0"/>
                <w:bCs w:val="0"/>
                <w:color w:val="auto"/>
                <w:kern w:val="0"/>
                <w:sz w:val="22"/>
                <w:szCs w:val="22"/>
                <w:lang w:val="en-US" w:eastAsia="zh-CN"/>
              </w:rPr>
              <w:t>5</w:t>
            </w:r>
            <w:r>
              <w:rPr>
                <w:rFonts w:hint="eastAsia" w:ascii="仿宋" w:hAnsi="仿宋" w:eastAsia="仿宋" w:cs="仿宋"/>
                <w:b w:val="0"/>
                <w:bCs w:val="0"/>
                <w:color w:val="auto"/>
                <w:kern w:val="0"/>
                <w:sz w:val="22"/>
                <w:szCs w:val="22"/>
              </w:rPr>
              <w:t>、全景/CT拍摄激光定位线≤2条，CT模式摆位及扫描过程中受检者面对立柱站立（非侧向立柱站立），并具备旋锁式头夹、颌托 、扶手多点刚性固定，辅助定位:立柱具有固定的特制平面镜,可方便医师观察患者定位。</w:t>
            </w:r>
          </w:p>
          <w:p w14:paraId="2540CDB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360" w:lineRule="auto"/>
              <w:ind w:left="0"/>
              <w:jc w:val="left"/>
              <w:rPr>
                <w:rFonts w:hint="eastAsia" w:ascii="仿宋" w:hAnsi="仿宋" w:eastAsia="仿宋" w:cs="仿宋"/>
                <w:b w:val="0"/>
                <w:bCs w:val="0"/>
                <w:color w:val="auto"/>
                <w:kern w:val="0"/>
                <w:sz w:val="22"/>
                <w:szCs w:val="22"/>
              </w:rPr>
            </w:pPr>
            <w:r>
              <w:rPr>
                <w:rFonts w:hint="eastAsia" w:ascii="仿宋" w:hAnsi="仿宋" w:eastAsia="仿宋" w:cs="仿宋"/>
                <w:b w:val="0"/>
                <w:bCs w:val="0"/>
                <w:color w:val="auto"/>
                <w:kern w:val="0"/>
                <w:sz w:val="22"/>
                <w:szCs w:val="22"/>
              </w:rPr>
              <w:t>1</w:t>
            </w:r>
            <w:r>
              <w:rPr>
                <w:rFonts w:hint="eastAsia" w:ascii="仿宋" w:hAnsi="仿宋" w:eastAsia="仿宋" w:cs="仿宋"/>
                <w:b w:val="0"/>
                <w:bCs w:val="0"/>
                <w:color w:val="auto"/>
                <w:kern w:val="0"/>
                <w:sz w:val="22"/>
                <w:szCs w:val="22"/>
                <w:lang w:val="en-US" w:eastAsia="zh-CN"/>
              </w:rPr>
              <w:t>6</w:t>
            </w:r>
            <w:r>
              <w:rPr>
                <w:rFonts w:hint="eastAsia" w:ascii="仿宋" w:hAnsi="仿宋" w:eastAsia="仿宋" w:cs="仿宋"/>
                <w:b w:val="0"/>
                <w:bCs w:val="0"/>
                <w:color w:val="auto"/>
                <w:kern w:val="0"/>
                <w:sz w:val="22"/>
                <w:szCs w:val="22"/>
              </w:rPr>
              <w:t>、机器升降距离范围：≥700mm，双速度升降。</w:t>
            </w:r>
          </w:p>
          <w:p w14:paraId="A6BA3A9B">
            <w:pPr>
              <w:keepNext w:val="0"/>
              <w:keepLines w:val="0"/>
              <w:pageBreakBefore w:val="0"/>
              <w:widowControl w:val="0"/>
              <w:suppressLineNumbers w:val="0"/>
              <w:suppressAutoHyphens w:val="0"/>
              <w:kinsoku/>
              <w:wordWrap w:val="0"/>
              <w:overflowPunct/>
              <w:topLinePunct w:val="0"/>
              <w:autoSpaceDE/>
              <w:autoSpaceDN/>
              <w:spacing w:line="360" w:lineRule="auto"/>
              <w:ind w:left="0" w:firstLine="0"/>
              <w:jc w:val="left"/>
              <w:rPr>
                <w:rFonts w:hint="eastAsia" w:ascii="仿宋" w:hAnsi="仿宋" w:eastAsia="仿宋" w:cs="仿宋"/>
                <w:b w:val="0"/>
                <w:bCs w:val="0"/>
                <w:vanish w:val="0"/>
                <w:color w:val="auto"/>
                <w:kern w:val="0"/>
                <w:sz w:val="22"/>
                <w:szCs w:val="22"/>
              </w:rPr>
            </w:pPr>
            <w:r>
              <w:rPr>
                <w:rFonts w:hint="eastAsia" w:ascii="仿宋" w:hAnsi="仿宋" w:eastAsia="仿宋" w:cs="仿宋"/>
                <w:b w:val="0"/>
                <w:bCs w:val="0"/>
                <w:vanish w:val="0"/>
                <w:color w:val="auto"/>
                <w:kern w:val="0"/>
                <w:sz w:val="22"/>
                <w:szCs w:val="22"/>
              </w:rPr>
              <w:t>二、软件功能要求</w:t>
            </w:r>
          </w:p>
          <w:p w14:paraId="BB62E827">
            <w:pPr>
              <w:keepNext w:val="0"/>
              <w:keepLines w:val="0"/>
              <w:pageBreakBefore w:val="0"/>
              <w:widowControl w:val="0"/>
              <w:suppressLineNumbers w:val="0"/>
              <w:suppressAutoHyphens w:val="0"/>
              <w:kinsoku/>
              <w:wordWrap w:val="0"/>
              <w:overflowPunct/>
              <w:topLinePunct w:val="0"/>
              <w:autoSpaceDE/>
              <w:autoSpaceDN/>
              <w:spacing w:line="360" w:lineRule="auto"/>
              <w:ind w:left="0" w:firstLine="0"/>
              <w:jc w:val="left"/>
              <w:rPr>
                <w:rFonts w:hint="eastAsia" w:ascii="仿宋" w:hAnsi="仿宋" w:eastAsia="仿宋" w:cs="仿宋"/>
                <w:b w:val="0"/>
                <w:bCs w:val="0"/>
                <w:vanish w:val="0"/>
                <w:color w:val="auto"/>
                <w:kern w:val="0"/>
                <w:sz w:val="22"/>
                <w:szCs w:val="22"/>
              </w:rPr>
            </w:pPr>
            <w:r>
              <w:rPr>
                <w:rFonts w:hint="eastAsia" w:ascii="仿宋" w:hAnsi="仿宋" w:eastAsia="仿宋" w:cs="仿宋"/>
                <w:b w:val="0"/>
                <w:bCs w:val="0"/>
                <w:vanish w:val="0"/>
                <w:color w:val="auto"/>
                <w:kern w:val="0"/>
                <w:sz w:val="22"/>
                <w:szCs w:val="22"/>
              </w:rPr>
              <w:t>1、软件数量：提供数字化影像浏览软件1套，正畸分析系统1套，要求软件均为自主研发，且终身免费升级。</w:t>
            </w:r>
          </w:p>
          <w:p w14:paraId="A50E6B33">
            <w:pPr>
              <w:pStyle w:val="97"/>
              <w:spacing w:before="155" w:beforeAutospacing="0" w:line="360" w:lineRule="auto"/>
              <w:ind w:left="0"/>
              <w:rPr>
                <w:rFonts w:hint="eastAsia" w:ascii="仿宋" w:hAnsi="仿宋" w:eastAsia="仿宋" w:cs="仿宋"/>
                <w:b w:val="0"/>
                <w:bCs w:val="0"/>
                <w:vanish w:val="0"/>
                <w:color w:val="auto"/>
                <w:kern w:val="0"/>
                <w:sz w:val="22"/>
                <w:szCs w:val="22"/>
              </w:rPr>
            </w:pPr>
            <w:r>
              <w:rPr>
                <w:rFonts w:hint="eastAsia" w:ascii="仿宋" w:hAnsi="仿宋" w:eastAsia="仿宋" w:cs="仿宋"/>
                <w:b w:val="0"/>
                <w:bCs w:val="0"/>
                <w:vanish w:val="0"/>
                <w:color w:val="auto"/>
                <w:kern w:val="0"/>
                <w:sz w:val="22"/>
                <w:szCs w:val="22"/>
              </w:rPr>
              <w:t>2、3D 重建视图：三维重建视图颜色可自定义调节，至少具备 5 种以上预设颜色效果渲染视图，具备透视投影和正交投影两种模式可选。</w:t>
            </w:r>
          </w:p>
          <w:p w14:paraId="26638341">
            <w:pPr>
              <w:pStyle w:val="97"/>
              <w:spacing w:before="155" w:beforeAutospacing="0" w:line="360" w:lineRule="auto"/>
              <w:ind w:left="0"/>
              <w:rPr>
                <w:rFonts w:hint="eastAsia" w:ascii="仿宋" w:hAnsi="仿宋" w:eastAsia="仿宋" w:cs="仿宋"/>
                <w:b w:val="0"/>
                <w:bCs w:val="0"/>
                <w:vanish w:val="0"/>
                <w:color w:val="auto"/>
                <w:kern w:val="0"/>
                <w:sz w:val="22"/>
                <w:szCs w:val="22"/>
              </w:rPr>
            </w:pPr>
            <w:r>
              <w:rPr>
                <w:rFonts w:hint="eastAsia" w:ascii="仿宋" w:hAnsi="仿宋" w:eastAsia="仿宋" w:cs="仿宋"/>
                <w:b w:val="0"/>
                <w:bCs w:val="0"/>
                <w:vanish w:val="0"/>
                <w:color w:val="auto"/>
                <w:kern w:val="0"/>
                <w:sz w:val="22"/>
                <w:szCs w:val="22"/>
              </w:rPr>
              <w:t>3、CBCT 影像局部重建：在 MPR 界面的原始 CBCT 图像上选择感兴趣区域， 生成局部 DICOM 格式 CBCT 影像，局部DICOM 影像可以更聚焦于病灶区域，且占用存储空间更小，便于保存与传输。</w:t>
            </w:r>
          </w:p>
          <w:p w14:paraId="B063B234">
            <w:pPr>
              <w:spacing w:line="360" w:lineRule="auto"/>
              <w:jc w:val="left"/>
              <w:rPr>
                <w:rFonts w:hint="eastAsia" w:ascii="仿宋" w:hAnsi="仿宋" w:eastAsia="仿宋" w:cs="仿宋"/>
                <w:b w:val="0"/>
                <w:bCs w:val="0"/>
                <w:vanish w:val="0"/>
                <w:color w:val="auto"/>
                <w:kern w:val="0"/>
                <w:sz w:val="22"/>
                <w:szCs w:val="22"/>
              </w:rPr>
            </w:pPr>
            <w:r>
              <w:rPr>
                <w:rFonts w:hint="eastAsia" w:ascii="仿宋" w:hAnsi="仿宋" w:eastAsia="仿宋" w:cs="仿宋"/>
                <w:b w:val="0"/>
                <w:bCs w:val="0"/>
                <w:vanish w:val="0"/>
                <w:color w:val="auto"/>
                <w:kern w:val="0"/>
                <w:sz w:val="22"/>
                <w:szCs w:val="22"/>
              </w:rPr>
              <w:t>4、正畸软件:内置≥2</w:t>
            </w:r>
            <w:r>
              <w:rPr>
                <w:rFonts w:hint="eastAsia" w:ascii="仿宋" w:hAnsi="仿宋" w:eastAsia="仿宋" w:cs="仿宋"/>
                <w:b w:val="0"/>
                <w:bCs w:val="0"/>
                <w:vanish w:val="0"/>
                <w:color w:val="auto"/>
                <w:kern w:val="0"/>
                <w:sz w:val="22"/>
                <w:szCs w:val="22"/>
                <w:lang w:val="en-US" w:eastAsia="zh-CN"/>
              </w:rPr>
              <w:t>0</w:t>
            </w:r>
            <w:r>
              <w:rPr>
                <w:rFonts w:hint="eastAsia" w:ascii="仿宋" w:hAnsi="仿宋" w:eastAsia="仿宋" w:cs="仿宋"/>
                <w:b w:val="0"/>
                <w:bCs w:val="0"/>
                <w:vanish w:val="0"/>
                <w:color w:val="auto"/>
                <w:kern w:val="0"/>
                <w:sz w:val="22"/>
                <w:szCs w:val="22"/>
              </w:rPr>
              <w:t xml:space="preserve"> 种头影测量方法， ≥1</w:t>
            </w:r>
            <w:r>
              <w:rPr>
                <w:rFonts w:hint="eastAsia" w:ascii="仿宋" w:hAnsi="仿宋" w:eastAsia="仿宋" w:cs="仿宋"/>
                <w:b w:val="0"/>
                <w:bCs w:val="0"/>
                <w:vanish w:val="0"/>
                <w:color w:val="auto"/>
                <w:kern w:val="0"/>
                <w:sz w:val="22"/>
                <w:szCs w:val="22"/>
                <w:lang w:val="en-US" w:eastAsia="zh-CN"/>
              </w:rPr>
              <w:t>50</w:t>
            </w:r>
            <w:r>
              <w:rPr>
                <w:rFonts w:hint="eastAsia" w:ascii="仿宋" w:hAnsi="仿宋" w:eastAsia="仿宋" w:cs="仿宋"/>
                <w:b w:val="0"/>
                <w:bCs w:val="0"/>
                <w:vanish w:val="0"/>
                <w:color w:val="auto"/>
                <w:kern w:val="0"/>
                <w:sz w:val="22"/>
                <w:szCs w:val="22"/>
              </w:rPr>
              <w:t xml:space="preserve"> 个测量项目，涵盖≥</w:t>
            </w:r>
            <w:r>
              <w:rPr>
                <w:rFonts w:hint="eastAsia" w:ascii="仿宋" w:hAnsi="仿宋" w:eastAsia="仿宋" w:cs="仿宋"/>
                <w:b w:val="0"/>
                <w:bCs w:val="0"/>
                <w:vanish w:val="0"/>
                <w:color w:val="auto"/>
                <w:kern w:val="0"/>
                <w:sz w:val="22"/>
                <w:szCs w:val="22"/>
                <w:lang w:val="en-US" w:eastAsia="zh-CN"/>
              </w:rPr>
              <w:t>60</w:t>
            </w:r>
            <w:r>
              <w:rPr>
                <w:rFonts w:hint="eastAsia" w:ascii="仿宋" w:hAnsi="仿宋" w:eastAsia="仿宋" w:cs="仿宋"/>
                <w:b w:val="0"/>
                <w:bCs w:val="0"/>
                <w:vanish w:val="0"/>
                <w:color w:val="auto"/>
                <w:kern w:val="0"/>
                <w:sz w:val="22"/>
                <w:szCs w:val="22"/>
              </w:rPr>
              <w:t>个测量点（包含自定义）,医生可以根据诊断诉求选择对应的测量方法，提供专业的头影测量参考，可选择单一分析法导出及全部分析法导出。</w:t>
            </w:r>
          </w:p>
          <w:p w14:paraId="1B0265D3">
            <w:pPr>
              <w:pStyle w:val="97"/>
              <w:spacing w:before="155" w:beforeAutospacing="0" w:line="360" w:lineRule="auto"/>
              <w:ind w:left="0"/>
              <w:rPr>
                <w:rFonts w:hint="eastAsia" w:ascii="仿宋" w:hAnsi="仿宋" w:eastAsia="仿宋" w:cs="仿宋"/>
                <w:b w:val="0"/>
                <w:bCs w:val="0"/>
                <w:vanish w:val="0"/>
                <w:color w:val="auto"/>
                <w:kern w:val="0"/>
                <w:sz w:val="22"/>
                <w:szCs w:val="22"/>
              </w:rPr>
            </w:pPr>
            <w:r>
              <w:rPr>
                <w:rFonts w:hint="eastAsia" w:ascii="仿宋" w:hAnsi="仿宋" w:eastAsia="仿宋" w:cs="仿宋"/>
                <w:b w:val="0"/>
                <w:bCs w:val="0"/>
                <w:vanish w:val="0"/>
                <w:color w:val="auto"/>
                <w:kern w:val="0"/>
                <w:sz w:val="22"/>
                <w:szCs w:val="22"/>
              </w:rPr>
              <w:t>5、全景功能:具备二维全景片的独立拍摄功能；具备多层全景拍摄，可获取 1</w:t>
            </w:r>
            <w:r>
              <w:rPr>
                <w:rFonts w:hint="eastAsia" w:ascii="仿宋" w:hAnsi="仿宋" w:eastAsia="仿宋" w:cs="仿宋"/>
                <w:b w:val="0"/>
                <w:bCs w:val="0"/>
                <w:vanish w:val="0"/>
                <w:color w:val="auto"/>
                <w:kern w:val="0"/>
                <w:sz w:val="22"/>
                <w:szCs w:val="22"/>
                <w:lang w:val="en-US" w:eastAsia="zh-CN"/>
              </w:rPr>
              <w:t>5</w:t>
            </w:r>
            <w:r>
              <w:rPr>
                <w:rFonts w:hint="eastAsia" w:ascii="仿宋" w:hAnsi="仿宋" w:eastAsia="仿宋" w:cs="仿宋"/>
                <w:b w:val="0"/>
                <w:bCs w:val="0"/>
                <w:vanish w:val="0"/>
                <w:color w:val="auto"/>
                <w:kern w:val="0"/>
                <w:sz w:val="22"/>
                <w:szCs w:val="22"/>
              </w:rPr>
              <w:t>层以上全景片)，对于牙弓曲面可智能自适应识别生成牙弓曲线，自动脊骨补偿，拟合出最佳的全景影像。</w:t>
            </w:r>
          </w:p>
          <w:p w14:paraId="6E39E4D5">
            <w:pPr>
              <w:pStyle w:val="97"/>
              <w:spacing w:before="155" w:beforeAutospacing="0" w:line="360" w:lineRule="auto"/>
              <w:ind w:left="0"/>
              <w:rPr>
                <w:rFonts w:hint="eastAsia" w:ascii="仿宋" w:hAnsi="仿宋" w:eastAsia="仿宋" w:cs="仿宋"/>
                <w:b w:val="0"/>
                <w:bCs w:val="0"/>
                <w:vanish w:val="0"/>
                <w:color w:val="auto"/>
                <w:kern w:val="0"/>
                <w:sz w:val="22"/>
                <w:szCs w:val="22"/>
              </w:rPr>
            </w:pPr>
            <w:r>
              <w:rPr>
                <w:rFonts w:hint="eastAsia" w:ascii="仿宋" w:hAnsi="仿宋" w:eastAsia="仿宋" w:cs="仿宋"/>
                <w:b w:val="0"/>
                <w:bCs w:val="0"/>
                <w:vanish w:val="0"/>
                <w:color w:val="auto"/>
                <w:kern w:val="0"/>
                <w:sz w:val="22"/>
                <w:szCs w:val="22"/>
              </w:rPr>
              <w:t>6、标准投影侧位影像:同时提供正位/侧位的投照影像，可供选择全或半幅的侧位模式，提供掌骨拍摄功能。</w:t>
            </w:r>
          </w:p>
          <w:p w14:paraId="8D841C2F">
            <w:pPr>
              <w:spacing w:line="360" w:lineRule="auto"/>
              <w:jc w:val="left"/>
              <w:rPr>
                <w:rFonts w:hint="eastAsia" w:ascii="仿宋" w:hAnsi="仿宋" w:eastAsia="仿宋" w:cs="仿宋"/>
                <w:b w:val="0"/>
                <w:bCs w:val="0"/>
                <w:vanish w:val="0"/>
                <w:color w:val="auto"/>
                <w:kern w:val="0"/>
                <w:sz w:val="22"/>
                <w:szCs w:val="22"/>
              </w:rPr>
            </w:pPr>
            <w:r>
              <w:rPr>
                <w:rFonts w:hint="eastAsia" w:ascii="仿宋" w:hAnsi="仿宋" w:eastAsia="仿宋" w:cs="仿宋"/>
                <w:b w:val="0"/>
                <w:bCs w:val="0"/>
                <w:vanish w:val="0"/>
                <w:color w:val="auto"/>
                <w:kern w:val="0"/>
                <w:sz w:val="22"/>
                <w:szCs w:val="22"/>
              </w:rPr>
              <w:t>7、金属伪影校正:具备2次金属伪影矫正，其中阅片软件中具备去金属伪影矫正功能，降低口腔内金属物或其他高密度物质对 CT 成像效果的影响，显著提高图像质量。</w:t>
            </w:r>
          </w:p>
          <w:p w14:paraId="F783AE75">
            <w:pPr>
              <w:spacing w:line="360" w:lineRule="auto"/>
              <w:jc w:val="left"/>
              <w:rPr>
                <w:rFonts w:hint="eastAsia" w:ascii="仿宋" w:hAnsi="仿宋" w:eastAsia="仿宋" w:cs="仿宋"/>
                <w:b w:val="0"/>
                <w:bCs w:val="0"/>
                <w:vanish w:val="0"/>
                <w:color w:val="auto"/>
                <w:kern w:val="0"/>
                <w:sz w:val="22"/>
                <w:szCs w:val="22"/>
              </w:rPr>
            </w:pPr>
            <w:r>
              <w:rPr>
                <w:rFonts w:hint="eastAsia" w:ascii="仿宋" w:hAnsi="仿宋" w:eastAsia="仿宋" w:cs="仿宋"/>
                <w:b w:val="0"/>
                <w:bCs w:val="0"/>
                <w:vanish w:val="0"/>
                <w:color w:val="auto"/>
                <w:kern w:val="0"/>
                <w:sz w:val="22"/>
                <w:szCs w:val="22"/>
              </w:rPr>
              <w:t>8、三维图像配准叠加：一键对两幅CBCT三维影像进行配准叠加对比显示，实现治疗前后轴状、矢状图和冠状图的图像差异对比，或观察种植前后牙槽骨量吸收变化。</w:t>
            </w:r>
          </w:p>
          <w:p w14:paraId="F2B862FD">
            <w:pPr>
              <w:pStyle w:val="97"/>
              <w:spacing w:before="155" w:beforeAutospacing="0" w:line="360" w:lineRule="auto"/>
              <w:ind w:left="0"/>
              <w:rPr>
                <w:rFonts w:hint="eastAsia" w:ascii="仿宋" w:hAnsi="仿宋" w:eastAsia="仿宋" w:cs="仿宋"/>
                <w:b w:val="0"/>
                <w:bCs w:val="0"/>
                <w:vanish w:val="0"/>
                <w:color w:val="auto"/>
                <w:kern w:val="0"/>
                <w:sz w:val="22"/>
                <w:szCs w:val="22"/>
              </w:rPr>
            </w:pPr>
            <w:r>
              <w:rPr>
                <w:rFonts w:hint="eastAsia" w:ascii="仿宋" w:hAnsi="仿宋" w:eastAsia="仿宋" w:cs="仿宋"/>
                <w:b w:val="0"/>
                <w:bCs w:val="0"/>
                <w:vanish w:val="0"/>
                <w:color w:val="auto"/>
                <w:kern w:val="0"/>
                <w:sz w:val="22"/>
                <w:szCs w:val="22"/>
              </w:rPr>
              <w:t>9、灯箱显示：种植多切片灯箱显示支持8x8以上矩阵层面显示，MPR界面横断面、冠状面、矢状面三个界面灯箱显示可同时打开和独立滚动查看。</w:t>
            </w:r>
          </w:p>
          <w:p w14:paraId="19B8ECA0">
            <w:pPr>
              <w:spacing w:line="360" w:lineRule="auto"/>
              <w:jc w:val="left"/>
              <w:rPr>
                <w:rFonts w:hint="eastAsia" w:ascii="仿宋" w:hAnsi="仿宋" w:eastAsia="仿宋" w:cs="仿宋"/>
                <w:b w:val="0"/>
                <w:bCs w:val="0"/>
                <w:vanish w:val="0"/>
                <w:color w:val="auto"/>
                <w:kern w:val="0"/>
                <w:sz w:val="22"/>
                <w:szCs w:val="22"/>
              </w:rPr>
            </w:pPr>
            <w:r>
              <w:rPr>
                <w:rFonts w:hint="eastAsia" w:ascii="仿宋" w:hAnsi="仿宋" w:eastAsia="仿宋" w:cs="仿宋"/>
                <w:b w:val="0"/>
                <w:bCs w:val="0"/>
                <w:vanish w:val="0"/>
                <w:color w:val="auto"/>
                <w:kern w:val="0"/>
                <w:sz w:val="22"/>
                <w:szCs w:val="22"/>
              </w:rPr>
              <w:t>10、牙体牙髓模式：具备牙齿全结构分割功能，可根据牙齿各结构密度不同，自动生成每颗牙齿的牙釉质、本质、髓腔、牙周膜模型，牙齿形态改变可视化。</w:t>
            </w:r>
          </w:p>
          <w:p w14:paraId="5C9647EA">
            <w:pPr>
              <w:pStyle w:val="97"/>
              <w:spacing w:before="155" w:beforeAutospacing="0" w:line="360" w:lineRule="auto"/>
              <w:ind w:left="0"/>
              <w:rPr>
                <w:rFonts w:hint="eastAsia" w:ascii="仿宋" w:hAnsi="仿宋" w:eastAsia="仿宋" w:cs="仿宋"/>
                <w:b w:val="0"/>
                <w:bCs w:val="0"/>
                <w:vanish w:val="0"/>
                <w:color w:val="auto"/>
                <w:kern w:val="0"/>
                <w:sz w:val="22"/>
                <w:szCs w:val="22"/>
              </w:rPr>
            </w:pPr>
            <w:r>
              <w:rPr>
                <w:rFonts w:hint="eastAsia" w:ascii="仿宋" w:hAnsi="仿宋" w:eastAsia="仿宋" w:cs="仿宋"/>
                <w:b w:val="0"/>
                <w:bCs w:val="0"/>
                <w:vanish w:val="0"/>
                <w:color w:val="auto"/>
                <w:kern w:val="0"/>
                <w:sz w:val="22"/>
                <w:szCs w:val="22"/>
              </w:rPr>
              <w:t>11、智能模拟拔牙：一键完成全口牙齿的识别， 自动分割并伪彩显示，在拔牙前控制原位单颗或多颗牙齿影像的显隐，实现模拟拔牙功能，辅助模拟种植。</w:t>
            </w:r>
          </w:p>
          <w:p w14:paraId="F307162F">
            <w:pPr>
              <w:pStyle w:val="97"/>
              <w:spacing w:before="155" w:beforeAutospacing="0" w:line="360" w:lineRule="auto"/>
              <w:ind w:left="0"/>
              <w:rPr>
                <w:rFonts w:hint="eastAsia" w:ascii="仿宋" w:hAnsi="仿宋" w:eastAsia="仿宋" w:cs="仿宋"/>
                <w:b w:val="0"/>
                <w:bCs w:val="0"/>
                <w:vanish w:val="0"/>
                <w:color w:val="auto"/>
                <w:kern w:val="0"/>
                <w:sz w:val="22"/>
                <w:szCs w:val="22"/>
              </w:rPr>
            </w:pPr>
            <w:r>
              <w:rPr>
                <w:rFonts w:hint="eastAsia" w:ascii="仿宋" w:hAnsi="仿宋" w:eastAsia="仿宋" w:cs="仿宋"/>
                <w:b w:val="0"/>
                <w:bCs w:val="0"/>
                <w:vanish w:val="0"/>
                <w:color w:val="auto"/>
                <w:kern w:val="0"/>
                <w:sz w:val="22"/>
                <w:szCs w:val="22"/>
              </w:rPr>
              <w:t>12、智能牙齿根管分割: 根据 CBCT 影像快速、准确地识别单颗、多颗或全口牙根管的位置、形态和结构，一键完成单颗、多颗或全口牙根管的自动分割并伪彩显示，可控制单颗牙根管的显隐以及一键定位。</w:t>
            </w:r>
          </w:p>
          <w:p w14:paraId="D5BCAF27">
            <w:pPr>
              <w:pStyle w:val="97"/>
              <w:spacing w:before="155" w:beforeAutospacing="0" w:line="360" w:lineRule="auto"/>
              <w:ind w:left="0"/>
              <w:rPr>
                <w:rFonts w:hint="eastAsia" w:ascii="仿宋" w:hAnsi="仿宋" w:eastAsia="仿宋" w:cs="仿宋"/>
                <w:b w:val="0"/>
                <w:bCs w:val="0"/>
                <w:vanish w:val="0"/>
                <w:color w:val="auto"/>
                <w:kern w:val="0"/>
                <w:sz w:val="22"/>
                <w:szCs w:val="22"/>
              </w:rPr>
            </w:pPr>
            <w:r>
              <w:rPr>
                <w:rFonts w:hint="eastAsia" w:ascii="仿宋" w:hAnsi="仿宋" w:eastAsia="仿宋" w:cs="仿宋"/>
                <w:b w:val="0"/>
                <w:bCs w:val="0"/>
                <w:vanish w:val="0"/>
                <w:color w:val="auto"/>
                <w:kern w:val="0"/>
                <w:sz w:val="22"/>
                <w:szCs w:val="22"/>
              </w:rPr>
              <w:t>13、局部放大镜:具备局部放大镜功能选项，提供图像区域随移动定时放大检查功能(无需调整图像整体尺寸)，便捷检查及医患沟通。</w:t>
            </w:r>
          </w:p>
          <w:p w14:paraId="A6140FA1">
            <w:pPr>
              <w:pStyle w:val="97"/>
              <w:spacing w:before="155" w:beforeAutospacing="0" w:line="360" w:lineRule="auto"/>
              <w:ind w:left="0" w:firstLine="0"/>
              <w:rPr>
                <w:rFonts w:hint="eastAsia" w:ascii="仿宋" w:hAnsi="仿宋" w:eastAsia="仿宋" w:cs="仿宋"/>
                <w:b w:val="0"/>
                <w:bCs w:val="0"/>
                <w:vanish w:val="0"/>
                <w:color w:val="auto"/>
                <w:kern w:val="0"/>
                <w:sz w:val="22"/>
                <w:szCs w:val="22"/>
              </w:rPr>
            </w:pPr>
            <w:r>
              <w:rPr>
                <w:rFonts w:hint="eastAsia" w:ascii="仿宋" w:hAnsi="仿宋" w:eastAsia="仿宋" w:cs="仿宋"/>
                <w:b w:val="0"/>
                <w:bCs w:val="0"/>
                <w:vanish w:val="0"/>
                <w:color w:val="auto"/>
                <w:kern w:val="0"/>
                <w:sz w:val="22"/>
                <w:szCs w:val="22"/>
              </w:rPr>
              <w:t>14、颞颌关节专用诊断切面，可以同时显示双侧关节，层厚可以任意调节。</w:t>
            </w:r>
          </w:p>
          <w:p w14:paraId="4073887C">
            <w:pPr>
              <w:pStyle w:val="97"/>
              <w:spacing w:before="155" w:beforeAutospacing="0" w:line="360" w:lineRule="auto"/>
              <w:ind w:left="0"/>
              <w:rPr>
                <w:rFonts w:hint="eastAsia" w:ascii="仿宋" w:hAnsi="仿宋" w:eastAsia="仿宋" w:cs="仿宋"/>
                <w:b w:val="0"/>
                <w:bCs w:val="0"/>
                <w:vanish w:val="0"/>
                <w:color w:val="auto"/>
                <w:kern w:val="0"/>
                <w:sz w:val="22"/>
                <w:szCs w:val="22"/>
              </w:rPr>
            </w:pPr>
            <w:r>
              <w:rPr>
                <w:rFonts w:hint="eastAsia" w:ascii="仿宋" w:hAnsi="仿宋" w:eastAsia="仿宋" w:cs="仿宋"/>
                <w:b w:val="0"/>
                <w:bCs w:val="0"/>
                <w:vanish w:val="0"/>
                <w:color w:val="auto"/>
                <w:kern w:val="0"/>
                <w:sz w:val="22"/>
                <w:szCs w:val="22"/>
              </w:rPr>
              <w:t>15、自动神经管:下颌神经管着色，标记，且三维重建模型能显示；具备自动检测并标注神经管功能。</w:t>
            </w:r>
          </w:p>
          <w:p w14:paraId="591DE402">
            <w:pPr>
              <w:pStyle w:val="97"/>
              <w:spacing w:before="155" w:beforeAutospacing="0" w:line="360" w:lineRule="auto"/>
              <w:ind w:left="0"/>
              <w:rPr>
                <w:rFonts w:hint="eastAsia" w:ascii="仿宋" w:hAnsi="仿宋" w:eastAsia="仿宋" w:cs="仿宋"/>
                <w:b w:val="0"/>
                <w:bCs w:val="0"/>
                <w:vanish w:val="0"/>
                <w:color w:val="auto"/>
                <w:kern w:val="0"/>
                <w:sz w:val="22"/>
                <w:szCs w:val="22"/>
              </w:rPr>
            </w:pPr>
            <w:r>
              <w:rPr>
                <w:rFonts w:hint="eastAsia" w:ascii="仿宋" w:hAnsi="仿宋" w:eastAsia="仿宋" w:cs="仿宋"/>
                <w:b w:val="0"/>
                <w:bCs w:val="0"/>
                <w:vanish w:val="0"/>
                <w:color w:val="auto"/>
                <w:kern w:val="0"/>
                <w:sz w:val="22"/>
                <w:szCs w:val="22"/>
              </w:rPr>
              <w:t>16、模拟种植:可在种植体库中选择合适的种植体长度、直径:设计种植体植入位置及植入方向，一键定位种植体中心。</w:t>
            </w:r>
          </w:p>
          <w:p w14:paraId="BAAA51D5">
            <w:pPr>
              <w:pStyle w:val="97"/>
              <w:spacing w:before="155" w:beforeAutospacing="0" w:line="360" w:lineRule="auto"/>
              <w:ind w:left="0"/>
              <w:rPr>
                <w:rFonts w:hint="eastAsia" w:ascii="仿宋" w:hAnsi="仿宋" w:eastAsia="仿宋" w:cs="仿宋"/>
                <w:b w:val="0"/>
                <w:bCs w:val="0"/>
                <w:vanish w:val="0"/>
                <w:color w:val="auto"/>
                <w:kern w:val="0"/>
                <w:sz w:val="22"/>
                <w:szCs w:val="22"/>
              </w:rPr>
            </w:pPr>
            <w:r>
              <w:rPr>
                <w:rFonts w:hint="eastAsia" w:ascii="仿宋" w:hAnsi="仿宋" w:eastAsia="仿宋" w:cs="仿宋"/>
                <w:b w:val="0"/>
                <w:bCs w:val="0"/>
                <w:vanish w:val="0"/>
                <w:color w:val="auto"/>
                <w:kern w:val="0"/>
                <w:sz w:val="22"/>
                <w:szCs w:val="22"/>
              </w:rPr>
              <w:t>17、模拟种植安全预警:种植体间或种植体与神经管间的距离低于安全范围可自动预警，安全范围可调节。</w:t>
            </w:r>
          </w:p>
          <w:p w14:paraId="53398AF7">
            <w:pPr>
              <w:pStyle w:val="97"/>
              <w:spacing w:before="155" w:beforeAutospacing="0" w:line="360" w:lineRule="auto"/>
              <w:ind w:left="0"/>
              <w:rPr>
                <w:rFonts w:hint="eastAsia" w:ascii="仿宋" w:hAnsi="仿宋" w:eastAsia="仿宋" w:cs="仿宋"/>
                <w:b w:val="0"/>
                <w:bCs w:val="0"/>
                <w:vanish w:val="0"/>
                <w:color w:val="auto"/>
                <w:kern w:val="0"/>
                <w:sz w:val="22"/>
                <w:szCs w:val="22"/>
              </w:rPr>
            </w:pPr>
            <w:r>
              <w:rPr>
                <w:rFonts w:hint="eastAsia" w:ascii="仿宋" w:hAnsi="仿宋" w:eastAsia="仿宋" w:cs="仿宋"/>
                <w:b w:val="0"/>
                <w:bCs w:val="0"/>
                <w:vanish w:val="0"/>
                <w:color w:val="auto"/>
                <w:kern w:val="0"/>
                <w:sz w:val="22"/>
                <w:szCs w:val="22"/>
              </w:rPr>
              <w:t>18、智能气道测量：快速分割气道，可自动计算容积与最小区域并将患者气道以色谱形式进行呈现。</w:t>
            </w:r>
          </w:p>
          <w:p w14:paraId="CE5F9158">
            <w:pPr>
              <w:pStyle w:val="97"/>
              <w:spacing w:before="155" w:beforeAutospacing="0" w:line="360" w:lineRule="auto"/>
              <w:ind w:left="0"/>
              <w:rPr>
                <w:rFonts w:hint="eastAsia" w:ascii="仿宋" w:hAnsi="仿宋" w:eastAsia="仿宋" w:cs="仿宋"/>
                <w:b w:val="0"/>
                <w:bCs w:val="0"/>
                <w:vanish w:val="0"/>
                <w:color w:val="auto"/>
                <w:kern w:val="0"/>
                <w:sz w:val="22"/>
                <w:szCs w:val="22"/>
              </w:rPr>
            </w:pPr>
            <w:r>
              <w:rPr>
                <w:rFonts w:hint="eastAsia" w:ascii="仿宋" w:hAnsi="仿宋" w:eastAsia="仿宋" w:cs="仿宋"/>
                <w:b w:val="0"/>
                <w:bCs w:val="0"/>
                <w:vanish w:val="0"/>
                <w:color w:val="auto"/>
                <w:kern w:val="0"/>
                <w:sz w:val="22"/>
                <w:szCs w:val="22"/>
              </w:rPr>
              <w:t>19、标准视图（矢状面、冠状面、轴面、三维重建等）、多种图像后处理、测量和放大功能；支持三维全景，可实现全景影像三维化展示拖动全景观察窗口，可联动展示对应区域的轴状面、矢状面、冠状面影像。</w:t>
            </w:r>
          </w:p>
          <w:p w14:paraId="3066C139">
            <w:pPr>
              <w:pStyle w:val="97"/>
              <w:spacing w:before="155" w:beforeAutospacing="0" w:line="360" w:lineRule="auto"/>
              <w:ind w:left="0"/>
              <w:rPr>
                <w:rFonts w:hint="eastAsia" w:ascii="仿宋" w:hAnsi="仿宋" w:eastAsia="仿宋" w:cs="仿宋"/>
                <w:b w:val="0"/>
                <w:bCs w:val="0"/>
                <w:vanish w:val="0"/>
                <w:color w:val="auto"/>
                <w:kern w:val="0"/>
                <w:sz w:val="22"/>
                <w:szCs w:val="22"/>
              </w:rPr>
            </w:pPr>
            <w:r>
              <w:rPr>
                <w:rFonts w:hint="eastAsia" w:ascii="仿宋" w:hAnsi="仿宋" w:eastAsia="仿宋" w:cs="仿宋"/>
                <w:b w:val="0"/>
                <w:bCs w:val="0"/>
                <w:vanish w:val="0"/>
                <w:color w:val="auto"/>
                <w:kern w:val="0"/>
                <w:sz w:val="22"/>
                <w:szCs w:val="22"/>
              </w:rPr>
              <w:t>20、Dicom 3.0 标准，和 PACS、RIS 系统相连， 兼容国际通用DICOM3.0 标准，可实现医疗机构高速、稳定、安全的数据传输解决方案。可支持局域网内多终端数据传输，还支持云端存储扩展，在医院没有 PACS 情况下，也能实现医院局域网自由传输。</w:t>
            </w:r>
          </w:p>
          <w:p w14:paraId="565AA013">
            <w:pPr>
              <w:pStyle w:val="97"/>
              <w:spacing w:before="155" w:beforeAutospacing="0" w:line="360" w:lineRule="auto"/>
              <w:ind w:left="0"/>
              <w:rPr>
                <w:rFonts w:hint="eastAsia" w:ascii="仿宋" w:hAnsi="仿宋" w:eastAsia="仿宋" w:cs="仿宋"/>
                <w:b w:val="0"/>
                <w:bCs w:val="0"/>
                <w:vanish w:val="0"/>
                <w:color w:val="auto"/>
                <w:kern w:val="0"/>
                <w:sz w:val="22"/>
                <w:szCs w:val="22"/>
              </w:rPr>
            </w:pPr>
            <w:r>
              <w:rPr>
                <w:rFonts w:hint="eastAsia" w:ascii="仿宋" w:hAnsi="仿宋" w:eastAsia="仿宋" w:cs="仿宋"/>
                <w:b w:val="0"/>
                <w:bCs w:val="0"/>
                <w:vanish w:val="0"/>
                <w:color w:val="auto"/>
                <w:kern w:val="0"/>
                <w:sz w:val="22"/>
                <w:szCs w:val="22"/>
              </w:rPr>
              <w:t>21、图像处理功能:2D/3D 图像编辑工具(移动，放大，对比度调节，亮度调节，图像信息)；测量工具(距离，连续距离，角度测量，骨密度测量，面积计算)；注释(在图像上自由划线、添加文字、箭头等标记)。</w:t>
            </w:r>
          </w:p>
          <w:p w14:paraId="61263641">
            <w:pPr>
              <w:pStyle w:val="97"/>
              <w:spacing w:before="155" w:beforeAutospacing="0" w:line="360" w:lineRule="auto"/>
              <w:ind w:left="0"/>
              <w:rPr>
                <w:rFonts w:hint="eastAsia" w:ascii="仿宋" w:hAnsi="仿宋" w:eastAsia="仿宋" w:cs="仿宋"/>
                <w:b w:val="0"/>
                <w:bCs w:val="0"/>
                <w:vanish w:val="0"/>
                <w:color w:val="auto"/>
                <w:kern w:val="0"/>
                <w:sz w:val="22"/>
                <w:szCs w:val="22"/>
              </w:rPr>
            </w:pPr>
            <w:r>
              <w:rPr>
                <w:rFonts w:hint="eastAsia" w:ascii="仿宋" w:hAnsi="仿宋" w:eastAsia="仿宋" w:cs="仿宋"/>
                <w:b w:val="0"/>
                <w:bCs w:val="0"/>
                <w:vanish w:val="0"/>
                <w:color w:val="auto"/>
                <w:kern w:val="0"/>
                <w:sz w:val="22"/>
                <w:szCs w:val="22"/>
              </w:rPr>
              <w:t>22、诊断报告:提供报告编辑、打印功能:可自定义报告结构支持多种布局选择；患者数据 管理及导出:能够增加、编辑、删除患者个人信息；可将患者信息、图像和软件整体导出到光盘和 U 盘。</w:t>
            </w:r>
          </w:p>
          <w:p w14:paraId="F369FADD">
            <w:pPr>
              <w:pStyle w:val="97"/>
              <w:spacing w:before="155" w:beforeAutospacing="0" w:line="360" w:lineRule="auto"/>
              <w:ind w:left="0"/>
              <w:rPr>
                <w:rFonts w:hint="eastAsia" w:ascii="仿宋" w:hAnsi="仿宋" w:eastAsia="仿宋" w:cs="仿宋"/>
                <w:b w:val="0"/>
                <w:bCs w:val="0"/>
                <w:vanish w:val="0"/>
                <w:color w:val="auto"/>
                <w:kern w:val="0"/>
                <w:sz w:val="22"/>
                <w:szCs w:val="22"/>
              </w:rPr>
            </w:pPr>
            <w:r>
              <w:rPr>
                <w:rFonts w:hint="eastAsia" w:ascii="仿宋" w:hAnsi="仿宋" w:eastAsia="仿宋" w:cs="仿宋"/>
                <w:b w:val="0"/>
                <w:bCs w:val="0"/>
                <w:vanish w:val="0"/>
                <w:color w:val="auto"/>
                <w:kern w:val="0"/>
                <w:sz w:val="22"/>
                <w:szCs w:val="22"/>
              </w:rPr>
              <w:t>23、 虚拟内窥镜：可实现神经管、气道、根管等结构的内部3D观察。</w:t>
            </w:r>
          </w:p>
          <w:p w14:paraId="BCD61410">
            <w:pPr>
              <w:pStyle w:val="97"/>
              <w:spacing w:before="155" w:beforeAutospacing="0" w:line="360" w:lineRule="auto"/>
              <w:ind w:left="0"/>
              <w:rPr>
                <w:rFonts w:hint="eastAsia" w:ascii="仿宋" w:hAnsi="仿宋" w:eastAsia="仿宋" w:cs="仿宋"/>
                <w:b w:val="0"/>
                <w:bCs w:val="0"/>
                <w:vanish w:val="0"/>
                <w:color w:val="auto"/>
                <w:kern w:val="0"/>
                <w:sz w:val="22"/>
                <w:szCs w:val="22"/>
              </w:rPr>
            </w:pPr>
            <w:r>
              <w:rPr>
                <w:rFonts w:hint="eastAsia" w:ascii="仿宋" w:hAnsi="仿宋" w:eastAsia="仿宋" w:cs="仿宋"/>
                <w:b w:val="0"/>
                <w:bCs w:val="0"/>
                <w:vanish w:val="0"/>
                <w:color w:val="auto"/>
                <w:kern w:val="0"/>
                <w:sz w:val="22"/>
                <w:szCs w:val="22"/>
              </w:rPr>
              <w:t>24、 口扫数据配准：3D影像可与口扫数据进行自动配准，辅助进行椅旁正畸方案及种植手术导板设计制作。</w:t>
            </w:r>
          </w:p>
          <w:p w14:paraId="841BE06A">
            <w:pPr>
              <w:pStyle w:val="97"/>
              <w:spacing w:before="155" w:beforeAutospacing="0" w:line="360" w:lineRule="auto"/>
              <w:ind w:left="0"/>
              <w:rPr>
                <w:rFonts w:hint="eastAsia" w:ascii="仿宋" w:hAnsi="仿宋" w:eastAsia="仿宋" w:cs="仿宋"/>
                <w:b w:val="0"/>
                <w:bCs w:val="0"/>
                <w:vanish w:val="0"/>
                <w:color w:val="auto"/>
                <w:kern w:val="0"/>
                <w:sz w:val="22"/>
                <w:szCs w:val="22"/>
              </w:rPr>
            </w:pPr>
            <w:r>
              <w:rPr>
                <w:rFonts w:hint="eastAsia" w:ascii="仿宋" w:hAnsi="仿宋" w:eastAsia="仿宋" w:cs="仿宋"/>
                <w:b w:val="0"/>
                <w:bCs w:val="0"/>
                <w:vanish w:val="0"/>
                <w:color w:val="auto"/>
                <w:kern w:val="0"/>
                <w:sz w:val="22"/>
                <w:szCs w:val="22"/>
              </w:rPr>
              <w:t>25、 颌骨分割：可自动分割出下颌骨模型，并进行颌骨各点三维距离及颌骨体积的测量计算，可导出三维颌骨分析报告。</w:t>
            </w:r>
          </w:p>
          <w:p w14:paraId="6E737693">
            <w:pPr>
              <w:pStyle w:val="97"/>
              <w:spacing w:before="155" w:beforeAutospacing="0" w:line="360" w:lineRule="auto"/>
              <w:ind w:left="0"/>
              <w:rPr>
                <w:rFonts w:hint="eastAsia" w:ascii="仿宋" w:hAnsi="仿宋" w:eastAsia="仿宋" w:cs="仿宋"/>
                <w:b w:val="0"/>
                <w:bCs w:val="0"/>
                <w:vanish w:val="0"/>
                <w:color w:val="auto"/>
                <w:kern w:val="0"/>
                <w:sz w:val="22"/>
                <w:szCs w:val="22"/>
              </w:rPr>
            </w:pPr>
            <w:r>
              <w:rPr>
                <w:rFonts w:hint="eastAsia" w:ascii="仿宋" w:hAnsi="仿宋" w:eastAsia="仿宋" w:cs="仿宋"/>
                <w:b w:val="0"/>
                <w:bCs w:val="0"/>
                <w:vanish w:val="0"/>
                <w:color w:val="auto"/>
                <w:kern w:val="0"/>
                <w:sz w:val="22"/>
                <w:szCs w:val="22"/>
              </w:rPr>
              <w:t>26、 刻录功能：支持将患者数据和影像浏览程序导出到输出介质（光碟、U盘等）中。</w:t>
            </w:r>
          </w:p>
          <w:p w14:paraId="3CE3A54A">
            <w:pPr>
              <w:pStyle w:val="97"/>
              <w:spacing w:before="155" w:beforeAutospacing="0" w:line="360" w:lineRule="auto"/>
              <w:ind w:left="0"/>
              <w:rPr>
                <w:rFonts w:hint="eastAsia" w:ascii="仿宋" w:hAnsi="仿宋" w:eastAsia="仿宋" w:cs="仿宋"/>
                <w:b w:val="0"/>
                <w:bCs w:val="0"/>
                <w:vanish w:val="0"/>
                <w:color w:val="auto"/>
                <w:kern w:val="0"/>
                <w:sz w:val="22"/>
                <w:szCs w:val="22"/>
              </w:rPr>
            </w:pPr>
            <w:r>
              <w:rPr>
                <w:rFonts w:hint="eastAsia" w:ascii="仿宋" w:hAnsi="仿宋" w:eastAsia="仿宋" w:cs="仿宋"/>
                <w:b w:val="0"/>
                <w:bCs w:val="0"/>
                <w:vanish w:val="0"/>
                <w:color w:val="auto"/>
                <w:kern w:val="0"/>
                <w:sz w:val="22"/>
                <w:szCs w:val="22"/>
              </w:rPr>
              <w:t>27、配置清单：</w:t>
            </w:r>
          </w:p>
          <w:p w14:paraId="4D9C915B">
            <w:pPr>
              <w:pStyle w:val="97"/>
              <w:spacing w:before="155" w:beforeAutospacing="0" w:line="360" w:lineRule="auto"/>
              <w:ind w:left="0"/>
              <w:rPr>
                <w:rFonts w:hint="eastAsia" w:ascii="仿宋" w:hAnsi="仿宋" w:eastAsia="仿宋" w:cs="仿宋"/>
                <w:b w:val="0"/>
                <w:bCs w:val="0"/>
                <w:vanish w:val="0"/>
                <w:color w:val="auto"/>
                <w:kern w:val="0"/>
                <w:sz w:val="22"/>
                <w:szCs w:val="22"/>
              </w:rPr>
            </w:pPr>
            <w:r>
              <w:rPr>
                <w:rFonts w:hint="eastAsia" w:ascii="仿宋" w:hAnsi="仿宋" w:eastAsia="仿宋" w:cs="仿宋"/>
                <w:b w:val="0"/>
                <w:bCs w:val="0"/>
                <w:vanish w:val="0"/>
                <w:color w:val="auto"/>
                <w:kern w:val="0"/>
                <w:sz w:val="22"/>
                <w:szCs w:val="22"/>
              </w:rPr>
              <w:t>1.影像后处理工作站:1台；CPU：3.0GHz至4.0GHz；内存容量:≥16GB；硬盘容量:≥2TB:独立显卡:显存≥6GB；</w:t>
            </w:r>
          </w:p>
          <w:p w14:paraId="1326A8B9">
            <w:pPr>
              <w:pStyle w:val="97"/>
              <w:spacing w:before="155" w:beforeAutospacing="0" w:line="360" w:lineRule="auto"/>
              <w:ind w:left="0"/>
              <w:rPr>
                <w:rFonts w:hint="eastAsia" w:ascii="仿宋" w:hAnsi="仿宋" w:eastAsia="仿宋" w:cs="仿宋"/>
                <w:b w:val="0"/>
                <w:bCs w:val="0"/>
                <w:vanish w:val="0"/>
                <w:color w:val="auto"/>
                <w:kern w:val="0"/>
                <w:sz w:val="22"/>
                <w:szCs w:val="22"/>
              </w:rPr>
            </w:pPr>
            <w:r>
              <w:rPr>
                <w:rFonts w:hint="eastAsia" w:ascii="仿宋" w:hAnsi="仿宋" w:eastAsia="仿宋" w:cs="仿宋"/>
                <w:b w:val="0"/>
                <w:bCs w:val="0"/>
                <w:vanish w:val="0"/>
                <w:color w:val="auto"/>
                <w:kern w:val="0"/>
                <w:sz w:val="22"/>
                <w:szCs w:val="22"/>
              </w:rPr>
              <w:t>2.主机架、底座（U型）、悬臂及旋转臂组件1套：具备；</w:t>
            </w:r>
          </w:p>
          <w:p w14:paraId="69772400">
            <w:pPr>
              <w:pStyle w:val="97"/>
              <w:spacing w:before="155" w:beforeAutospacing="0" w:line="360" w:lineRule="auto"/>
              <w:ind w:left="0"/>
              <w:rPr>
                <w:rFonts w:hint="eastAsia" w:ascii="仿宋" w:hAnsi="仿宋" w:eastAsia="仿宋" w:cs="仿宋"/>
                <w:b w:val="0"/>
                <w:bCs w:val="0"/>
                <w:vanish w:val="0"/>
                <w:color w:val="auto"/>
                <w:kern w:val="0"/>
                <w:sz w:val="22"/>
                <w:szCs w:val="22"/>
              </w:rPr>
            </w:pPr>
            <w:r>
              <w:rPr>
                <w:rFonts w:hint="eastAsia" w:ascii="仿宋" w:hAnsi="仿宋" w:eastAsia="仿宋" w:cs="仿宋"/>
                <w:b w:val="0"/>
                <w:bCs w:val="0"/>
                <w:vanish w:val="0"/>
                <w:color w:val="auto"/>
                <w:kern w:val="0"/>
                <w:sz w:val="22"/>
                <w:szCs w:val="22"/>
              </w:rPr>
              <w:t>3. X射线球管及射源组件1套：具备；</w:t>
            </w:r>
          </w:p>
          <w:p w14:paraId="D3487907">
            <w:pPr>
              <w:pStyle w:val="97"/>
              <w:spacing w:before="155" w:beforeAutospacing="0"/>
              <w:ind w:left="0"/>
              <w:rPr>
                <w:rFonts w:hint="eastAsia" w:ascii="仿宋" w:hAnsi="仿宋" w:eastAsia="仿宋" w:cs="仿宋"/>
                <w:b w:val="0"/>
                <w:bCs w:val="0"/>
                <w:vanish w:val="0"/>
                <w:color w:val="auto"/>
                <w:kern w:val="0"/>
                <w:sz w:val="22"/>
                <w:szCs w:val="22"/>
              </w:rPr>
            </w:pPr>
            <w:r>
              <w:rPr>
                <w:rFonts w:hint="eastAsia" w:ascii="仿宋" w:hAnsi="仿宋" w:eastAsia="仿宋" w:cs="仿宋"/>
                <w:b w:val="0"/>
                <w:bCs w:val="0"/>
                <w:vanish w:val="0"/>
                <w:color w:val="auto"/>
                <w:kern w:val="0"/>
                <w:sz w:val="22"/>
                <w:szCs w:val="22"/>
              </w:rPr>
              <w:t>4.平板探测器2套：具备；</w:t>
            </w:r>
          </w:p>
          <w:p w14:paraId="B2D755BE">
            <w:pPr>
              <w:pStyle w:val="97"/>
              <w:spacing w:before="155" w:beforeAutospacing="0"/>
              <w:ind w:left="0"/>
              <w:rPr>
                <w:rFonts w:hint="eastAsia" w:ascii="仿宋" w:hAnsi="仿宋" w:eastAsia="仿宋" w:cs="仿宋"/>
                <w:b w:val="0"/>
                <w:bCs w:val="0"/>
                <w:vanish w:val="0"/>
                <w:color w:val="auto"/>
                <w:kern w:val="0"/>
                <w:sz w:val="22"/>
                <w:szCs w:val="22"/>
              </w:rPr>
            </w:pPr>
            <w:r>
              <w:rPr>
                <w:rFonts w:hint="eastAsia" w:ascii="仿宋" w:hAnsi="仿宋" w:eastAsia="仿宋" w:cs="仿宋"/>
                <w:b w:val="0"/>
                <w:bCs w:val="0"/>
                <w:vanish w:val="0"/>
                <w:color w:val="auto"/>
                <w:kern w:val="0"/>
                <w:sz w:val="22"/>
                <w:szCs w:val="22"/>
              </w:rPr>
              <w:t>5.原厂影像拍摄、后处理、患者影像管理软件1套：具备；</w:t>
            </w:r>
          </w:p>
          <w:p w14:paraId="6BA7F90C">
            <w:pPr>
              <w:pStyle w:val="97"/>
              <w:spacing w:before="155" w:beforeAutospacing="0"/>
              <w:ind w:left="0"/>
              <w:rPr>
                <w:rFonts w:hint="eastAsia" w:ascii="仿宋" w:hAnsi="仿宋" w:eastAsia="仿宋" w:cs="仿宋"/>
                <w:b w:val="0"/>
                <w:bCs w:val="0"/>
                <w:vanish w:val="0"/>
                <w:color w:val="auto"/>
                <w:kern w:val="0"/>
                <w:sz w:val="22"/>
                <w:szCs w:val="22"/>
              </w:rPr>
            </w:pPr>
            <w:r>
              <w:rPr>
                <w:rFonts w:hint="eastAsia" w:ascii="仿宋" w:hAnsi="仿宋" w:eastAsia="仿宋" w:cs="仿宋"/>
                <w:b w:val="0"/>
                <w:bCs w:val="0"/>
                <w:vanish w:val="0"/>
                <w:color w:val="auto"/>
                <w:kern w:val="0"/>
                <w:sz w:val="22"/>
                <w:szCs w:val="22"/>
              </w:rPr>
              <w:t>6.智能正畸头影测量软件：具备；</w:t>
            </w:r>
          </w:p>
          <w:p w14:paraId="8C11C31D">
            <w:pPr>
              <w:pStyle w:val="97"/>
              <w:spacing w:before="155" w:beforeAutospacing="0"/>
              <w:ind w:left="0"/>
              <w:rPr>
                <w:rFonts w:hint="eastAsia" w:ascii="仿宋" w:hAnsi="仿宋" w:eastAsia="仿宋" w:cs="仿宋"/>
                <w:b w:val="0"/>
                <w:bCs w:val="0"/>
                <w:vanish w:val="0"/>
                <w:color w:val="auto"/>
                <w:kern w:val="0"/>
                <w:sz w:val="22"/>
                <w:szCs w:val="22"/>
              </w:rPr>
            </w:pPr>
            <w:r>
              <w:rPr>
                <w:rFonts w:hint="eastAsia" w:ascii="仿宋" w:hAnsi="仿宋" w:eastAsia="仿宋" w:cs="仿宋"/>
                <w:b w:val="0"/>
                <w:bCs w:val="0"/>
                <w:vanish w:val="0"/>
                <w:color w:val="auto"/>
                <w:kern w:val="0"/>
                <w:sz w:val="22"/>
                <w:szCs w:val="22"/>
              </w:rPr>
              <w:t>7.专业口腔数字化影像阅片软件、服务器客户端1套，软件具备在阅片软件中一键去金属伪影影像重建功能，自动生成每颗牙齿的牙釉质、牙本质、牙髓腔、牙周膜影像功能；</w:t>
            </w:r>
          </w:p>
          <w:p w14:paraId="F912B7CD">
            <w:pPr>
              <w:pStyle w:val="97"/>
              <w:spacing w:before="155" w:beforeAutospacing="0"/>
              <w:ind w:left="0"/>
              <w:rPr>
                <w:rFonts w:hint="eastAsia" w:ascii="仿宋" w:hAnsi="仿宋" w:eastAsia="仿宋" w:cs="仿宋"/>
                <w:b w:val="0"/>
                <w:bCs w:val="0"/>
                <w:vanish w:val="0"/>
                <w:color w:val="auto"/>
                <w:kern w:val="0"/>
                <w:sz w:val="22"/>
                <w:szCs w:val="22"/>
              </w:rPr>
            </w:pPr>
            <w:r>
              <w:rPr>
                <w:rFonts w:hint="eastAsia" w:ascii="仿宋" w:hAnsi="仿宋" w:eastAsia="仿宋" w:cs="仿宋"/>
                <w:b w:val="0"/>
                <w:bCs w:val="0"/>
                <w:vanish w:val="0"/>
                <w:color w:val="auto"/>
                <w:kern w:val="0"/>
                <w:sz w:val="22"/>
                <w:szCs w:val="22"/>
              </w:rPr>
              <w:t>8.人机交互触控控制面板1个；</w:t>
            </w:r>
          </w:p>
          <w:p w14:paraId="6ED5AB22">
            <w:pPr>
              <w:pStyle w:val="97"/>
              <w:spacing w:before="155" w:beforeAutospacing="0"/>
              <w:ind w:left="0"/>
              <w:rPr>
                <w:rFonts w:hint="eastAsia" w:ascii="仿宋" w:hAnsi="仿宋" w:eastAsia="仿宋" w:cs="仿宋"/>
                <w:b w:val="0"/>
                <w:bCs w:val="0"/>
                <w:color w:val="auto"/>
                <w:sz w:val="22"/>
                <w:szCs w:val="22"/>
                <w:vertAlign w:val="baseline"/>
                <w:lang w:val="en-US" w:eastAsia="zh-CN"/>
              </w:rPr>
            </w:pPr>
            <w:r>
              <w:rPr>
                <w:rFonts w:hint="eastAsia" w:ascii="仿宋" w:hAnsi="仿宋" w:eastAsia="仿宋" w:cs="仿宋"/>
                <w:b w:val="0"/>
                <w:bCs w:val="0"/>
                <w:vanish w:val="0"/>
                <w:color w:val="auto"/>
                <w:kern w:val="0"/>
                <w:sz w:val="22"/>
                <w:szCs w:val="22"/>
                <w:highlight w:val="none"/>
              </w:rPr>
              <w:t>9.牙片机1台；</w:t>
            </w:r>
          </w:p>
        </w:tc>
      </w:tr>
    </w:tbl>
    <w:p w14:paraId="520168C1">
      <w:pPr>
        <w:pStyle w:val="16"/>
        <w:rPr>
          <w:rFonts w:hint="eastAsia" w:ascii="仿宋" w:hAnsi="仿宋" w:eastAsia="仿宋" w:cs="仿宋"/>
          <w:b w:val="0"/>
          <w:bCs w:val="0"/>
          <w:color w:val="auto"/>
          <w:sz w:val="22"/>
          <w:szCs w:val="22"/>
          <w:lang w:val="en-US" w:eastAsia="zh-CN"/>
        </w:rPr>
      </w:pPr>
    </w:p>
    <w:p w14:paraId="6B7C7141">
      <w:pPr>
        <w:pStyle w:val="16"/>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17、牙椅</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6500"/>
        <w:gridCol w:w="781"/>
      </w:tblGrid>
      <w:tr w14:paraId="254C8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vAlign w:val="center"/>
          </w:tcPr>
          <w:p w14:paraId="73CF0F27">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i w:val="0"/>
                <w:iCs w:val="0"/>
                <w:caps w:val="0"/>
                <w:color w:val="auto"/>
                <w:spacing w:val="15"/>
                <w:sz w:val="22"/>
                <w:szCs w:val="22"/>
                <w:shd w:val="clear" w:fill="FFFFFF"/>
                <w:vertAlign w:val="baseline"/>
                <w:lang w:val="en-US" w:eastAsia="zh-CN"/>
              </w:rPr>
            </w:pPr>
            <w:r>
              <w:rPr>
                <w:rFonts w:hint="eastAsia" w:ascii="仿宋" w:hAnsi="仿宋" w:eastAsia="仿宋" w:cs="仿宋"/>
                <w:b w:val="0"/>
                <w:bCs w:val="0"/>
                <w:i w:val="0"/>
                <w:iCs w:val="0"/>
                <w:caps w:val="0"/>
                <w:color w:val="auto"/>
                <w:spacing w:val="15"/>
                <w:sz w:val="22"/>
                <w:szCs w:val="22"/>
                <w:shd w:val="clear" w:fill="FFFFFF"/>
                <w:vertAlign w:val="baseline"/>
                <w:lang w:val="en-US" w:eastAsia="zh-CN"/>
              </w:rPr>
              <w:t>序号</w:t>
            </w:r>
          </w:p>
        </w:tc>
        <w:tc>
          <w:tcPr>
            <w:tcW w:w="7281" w:type="dxa"/>
            <w:gridSpan w:val="2"/>
            <w:vAlign w:val="center"/>
          </w:tcPr>
          <w:p w14:paraId="45236644">
            <w:pPr>
              <w:spacing w:line="480" w:lineRule="auto"/>
              <w:jc w:val="center"/>
              <w:rPr>
                <w:rFonts w:hint="eastAsia" w:ascii="仿宋" w:hAnsi="仿宋" w:eastAsia="仿宋" w:cs="仿宋"/>
                <w:b w:val="0"/>
                <w:bCs w:val="0"/>
                <w:i w:val="0"/>
                <w:iCs w:val="0"/>
                <w:caps w:val="0"/>
                <w:color w:val="auto"/>
                <w:spacing w:val="15"/>
                <w:sz w:val="22"/>
                <w:szCs w:val="22"/>
                <w:shd w:val="clear" w:fill="FFFFFF"/>
                <w:vertAlign w:val="baseline"/>
                <w:lang w:val="en-US" w:eastAsia="zh-CN"/>
              </w:rPr>
            </w:pPr>
            <w:r>
              <w:rPr>
                <w:rFonts w:hint="eastAsia" w:ascii="仿宋" w:hAnsi="仿宋" w:eastAsia="仿宋" w:cs="仿宋"/>
                <w:b w:val="0"/>
                <w:bCs w:val="0"/>
                <w:color w:val="auto"/>
                <w:sz w:val="22"/>
                <w:szCs w:val="22"/>
                <w:lang w:val="en-US" w:eastAsia="zh-CN"/>
              </w:rPr>
              <w:t>参数表</w:t>
            </w:r>
          </w:p>
        </w:tc>
      </w:tr>
      <w:tr w14:paraId="55675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vAlign w:val="center"/>
          </w:tcPr>
          <w:p w14:paraId="166CB895">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i w:val="0"/>
                <w:iCs w:val="0"/>
                <w:caps w:val="0"/>
                <w:color w:val="auto"/>
                <w:spacing w:val="15"/>
                <w:sz w:val="22"/>
                <w:szCs w:val="22"/>
                <w:shd w:val="clear" w:fill="FFFFFF"/>
                <w:vertAlign w:val="baseline"/>
                <w:lang w:val="en-US" w:eastAsia="zh-CN"/>
              </w:rPr>
            </w:pPr>
            <w:r>
              <w:rPr>
                <w:rFonts w:hint="eastAsia" w:ascii="仿宋" w:hAnsi="仿宋" w:eastAsia="仿宋" w:cs="仿宋"/>
                <w:b w:val="0"/>
                <w:bCs w:val="0"/>
                <w:i w:val="0"/>
                <w:iCs w:val="0"/>
                <w:caps w:val="0"/>
                <w:color w:val="auto"/>
                <w:spacing w:val="15"/>
                <w:sz w:val="22"/>
                <w:szCs w:val="22"/>
                <w:shd w:val="clear" w:fill="FFFFFF"/>
                <w:vertAlign w:val="baseline"/>
                <w:lang w:val="en-US" w:eastAsia="zh-CN"/>
              </w:rPr>
              <w:t>1</w:t>
            </w:r>
          </w:p>
        </w:tc>
        <w:tc>
          <w:tcPr>
            <w:tcW w:w="6500" w:type="dxa"/>
            <w:vAlign w:val="center"/>
          </w:tcPr>
          <w:p w14:paraId="769BD1D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2"/>
                <w:szCs w:val="22"/>
                <w:shd w:val="clear" w:color="auto" w:fill="FFFFFF"/>
              </w:rPr>
            </w:pPr>
            <w:r>
              <w:rPr>
                <w:rFonts w:hint="eastAsia" w:ascii="仿宋" w:hAnsi="仿宋" w:eastAsia="仿宋" w:cs="仿宋"/>
                <w:b w:val="0"/>
                <w:bCs w:val="0"/>
                <w:i w:val="0"/>
                <w:iCs w:val="0"/>
                <w:caps w:val="0"/>
                <w:color w:val="auto"/>
                <w:spacing w:val="15"/>
                <w:sz w:val="22"/>
                <w:szCs w:val="22"/>
                <w:shd w:val="clear" w:fill="FFFFFF"/>
                <w:vertAlign w:val="baseline"/>
                <w:lang w:val="en-US" w:eastAsia="zh-CN"/>
              </w:rPr>
              <w:t>技术参数</w:t>
            </w:r>
          </w:p>
        </w:tc>
        <w:tc>
          <w:tcPr>
            <w:tcW w:w="781" w:type="dxa"/>
            <w:vAlign w:val="center"/>
          </w:tcPr>
          <w:p w14:paraId="7D35DA6F">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i w:val="0"/>
                <w:iCs w:val="0"/>
                <w:caps w:val="0"/>
                <w:color w:val="auto"/>
                <w:spacing w:val="15"/>
                <w:sz w:val="22"/>
                <w:szCs w:val="22"/>
                <w:shd w:val="clear" w:fill="FFFFFF"/>
                <w:vertAlign w:val="baseline"/>
                <w:lang w:val="en-US" w:eastAsia="zh-CN"/>
              </w:rPr>
            </w:pPr>
          </w:p>
        </w:tc>
      </w:tr>
      <w:tr w14:paraId="44EFD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vAlign w:val="center"/>
          </w:tcPr>
          <w:p w14:paraId="7972130E">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i w:val="0"/>
                <w:iCs w:val="0"/>
                <w:caps w:val="0"/>
                <w:color w:val="auto"/>
                <w:spacing w:val="15"/>
                <w:sz w:val="22"/>
                <w:szCs w:val="22"/>
                <w:shd w:val="clear" w:fill="FFFFFF"/>
                <w:vertAlign w:val="baseline"/>
                <w:lang w:val="en-US" w:eastAsia="zh-CN"/>
              </w:rPr>
            </w:pPr>
            <w:r>
              <w:rPr>
                <w:rFonts w:hint="eastAsia" w:ascii="仿宋" w:hAnsi="仿宋" w:eastAsia="仿宋" w:cs="仿宋"/>
                <w:b w:val="0"/>
                <w:bCs w:val="0"/>
                <w:i w:val="0"/>
                <w:iCs w:val="0"/>
                <w:caps w:val="0"/>
                <w:color w:val="auto"/>
                <w:spacing w:val="15"/>
                <w:sz w:val="22"/>
                <w:szCs w:val="22"/>
                <w:shd w:val="clear" w:fill="FFFFFF"/>
                <w:vertAlign w:val="baseline"/>
                <w:lang w:val="en-US" w:eastAsia="zh-CN"/>
              </w:rPr>
              <w:t>1.1</w:t>
            </w:r>
          </w:p>
        </w:tc>
        <w:tc>
          <w:tcPr>
            <w:tcW w:w="6500" w:type="dxa"/>
            <w:vAlign w:val="center"/>
          </w:tcPr>
          <w:p w14:paraId="11ECB65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kern w:val="0"/>
                <w:sz w:val="22"/>
                <w:szCs w:val="22"/>
                <w:lang w:val="en-US" w:eastAsia="zh-CN"/>
              </w:rPr>
            </w:pPr>
            <w:r>
              <w:rPr>
                <w:rFonts w:hint="eastAsia" w:ascii="仿宋" w:hAnsi="仿宋" w:eastAsia="仿宋" w:cs="仿宋"/>
                <w:b w:val="0"/>
                <w:bCs w:val="0"/>
                <w:color w:val="auto"/>
                <w:kern w:val="0"/>
                <w:sz w:val="22"/>
                <w:szCs w:val="22"/>
                <w:lang w:val="en-US" w:eastAsia="zh-CN"/>
              </w:rPr>
              <w:t>电源电压：220V-50HZ</w:t>
            </w:r>
          </w:p>
        </w:tc>
        <w:tc>
          <w:tcPr>
            <w:tcW w:w="781" w:type="dxa"/>
            <w:vAlign w:val="center"/>
          </w:tcPr>
          <w:p w14:paraId="208869ED">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i w:val="0"/>
                <w:iCs w:val="0"/>
                <w:caps w:val="0"/>
                <w:color w:val="auto"/>
                <w:spacing w:val="15"/>
                <w:sz w:val="22"/>
                <w:szCs w:val="22"/>
                <w:shd w:val="clear" w:fill="FFFFFF"/>
                <w:vertAlign w:val="baseline"/>
                <w:lang w:val="en-US" w:eastAsia="zh-CN"/>
              </w:rPr>
            </w:pPr>
          </w:p>
        </w:tc>
      </w:tr>
      <w:tr w14:paraId="42727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vAlign w:val="center"/>
          </w:tcPr>
          <w:p w14:paraId="2247FAC6">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i w:val="0"/>
                <w:iCs w:val="0"/>
                <w:caps w:val="0"/>
                <w:color w:val="auto"/>
                <w:spacing w:val="15"/>
                <w:sz w:val="22"/>
                <w:szCs w:val="22"/>
                <w:shd w:val="clear" w:fill="FFFFFF"/>
                <w:vertAlign w:val="baseline"/>
                <w:lang w:val="en-US" w:eastAsia="zh-CN"/>
              </w:rPr>
            </w:pPr>
            <w:r>
              <w:rPr>
                <w:rFonts w:hint="eastAsia" w:ascii="仿宋" w:hAnsi="仿宋" w:eastAsia="仿宋" w:cs="仿宋"/>
                <w:b w:val="0"/>
                <w:bCs w:val="0"/>
                <w:i w:val="0"/>
                <w:iCs w:val="0"/>
                <w:caps w:val="0"/>
                <w:color w:val="auto"/>
                <w:spacing w:val="15"/>
                <w:sz w:val="22"/>
                <w:szCs w:val="22"/>
                <w:shd w:val="clear" w:fill="FFFFFF"/>
                <w:vertAlign w:val="baseline"/>
                <w:lang w:val="en-US" w:eastAsia="zh-CN"/>
              </w:rPr>
              <w:t>1.2</w:t>
            </w:r>
          </w:p>
        </w:tc>
        <w:tc>
          <w:tcPr>
            <w:tcW w:w="6500" w:type="dxa"/>
            <w:vAlign w:val="center"/>
          </w:tcPr>
          <w:p w14:paraId="175145B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kern w:val="0"/>
                <w:sz w:val="22"/>
                <w:szCs w:val="22"/>
                <w:lang w:val="en-US" w:eastAsia="zh-CN"/>
              </w:rPr>
            </w:pPr>
            <w:r>
              <w:rPr>
                <w:rFonts w:hint="eastAsia" w:ascii="仿宋" w:hAnsi="仿宋" w:eastAsia="仿宋" w:cs="仿宋"/>
                <w:b w:val="0"/>
                <w:bCs w:val="0"/>
                <w:color w:val="auto"/>
                <w:kern w:val="0"/>
                <w:sz w:val="22"/>
                <w:szCs w:val="22"/>
                <w:lang w:val="en-US" w:eastAsia="zh-CN"/>
              </w:rPr>
              <w:t>电机电压：24V </w:t>
            </w:r>
          </w:p>
        </w:tc>
        <w:tc>
          <w:tcPr>
            <w:tcW w:w="781" w:type="dxa"/>
            <w:vAlign w:val="center"/>
          </w:tcPr>
          <w:p w14:paraId="024A710D">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i w:val="0"/>
                <w:iCs w:val="0"/>
                <w:caps w:val="0"/>
                <w:color w:val="auto"/>
                <w:spacing w:val="15"/>
                <w:sz w:val="22"/>
                <w:szCs w:val="22"/>
                <w:shd w:val="clear" w:fill="FFFFFF"/>
                <w:vertAlign w:val="baseline"/>
                <w:lang w:val="en-US" w:eastAsia="zh-CN"/>
              </w:rPr>
            </w:pPr>
          </w:p>
        </w:tc>
      </w:tr>
      <w:tr w14:paraId="3782B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vAlign w:val="center"/>
          </w:tcPr>
          <w:p w14:paraId="51AE3162">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i w:val="0"/>
                <w:iCs w:val="0"/>
                <w:caps w:val="0"/>
                <w:color w:val="auto"/>
                <w:spacing w:val="15"/>
                <w:sz w:val="22"/>
                <w:szCs w:val="22"/>
                <w:shd w:val="clear" w:fill="FFFFFF"/>
                <w:vertAlign w:val="baseline"/>
                <w:lang w:val="en-US" w:eastAsia="zh-CN"/>
              </w:rPr>
            </w:pPr>
            <w:r>
              <w:rPr>
                <w:rFonts w:hint="eastAsia" w:ascii="仿宋" w:hAnsi="仿宋" w:eastAsia="仿宋" w:cs="仿宋"/>
                <w:b w:val="0"/>
                <w:bCs w:val="0"/>
                <w:i w:val="0"/>
                <w:iCs w:val="0"/>
                <w:caps w:val="0"/>
                <w:color w:val="auto"/>
                <w:spacing w:val="15"/>
                <w:sz w:val="22"/>
                <w:szCs w:val="22"/>
                <w:shd w:val="clear" w:fill="FFFFFF"/>
                <w:vertAlign w:val="baseline"/>
                <w:lang w:val="en-US" w:eastAsia="zh-CN"/>
              </w:rPr>
              <w:t>1.3</w:t>
            </w:r>
          </w:p>
        </w:tc>
        <w:tc>
          <w:tcPr>
            <w:tcW w:w="6500" w:type="dxa"/>
            <w:vAlign w:val="center"/>
          </w:tcPr>
          <w:p w14:paraId="389A94B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kern w:val="0"/>
                <w:sz w:val="22"/>
                <w:szCs w:val="22"/>
                <w:lang w:val="en-US" w:eastAsia="zh-CN"/>
              </w:rPr>
            </w:pPr>
            <w:r>
              <w:rPr>
                <w:rFonts w:hint="eastAsia" w:ascii="仿宋" w:hAnsi="仿宋" w:eastAsia="仿宋" w:cs="仿宋"/>
                <w:b w:val="0"/>
                <w:bCs w:val="0"/>
                <w:color w:val="auto"/>
                <w:kern w:val="0"/>
                <w:sz w:val="22"/>
                <w:szCs w:val="22"/>
                <w:lang w:val="en-US" w:eastAsia="zh-CN"/>
              </w:rPr>
              <w:t>水源水压：0.2MPa～0.4MPa</w:t>
            </w:r>
          </w:p>
        </w:tc>
        <w:tc>
          <w:tcPr>
            <w:tcW w:w="781" w:type="dxa"/>
            <w:vAlign w:val="center"/>
          </w:tcPr>
          <w:p w14:paraId="40A26471">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i w:val="0"/>
                <w:iCs w:val="0"/>
                <w:caps w:val="0"/>
                <w:color w:val="auto"/>
                <w:spacing w:val="15"/>
                <w:sz w:val="22"/>
                <w:szCs w:val="22"/>
                <w:shd w:val="clear" w:fill="FFFFFF"/>
                <w:vertAlign w:val="baseline"/>
                <w:lang w:val="en-US" w:eastAsia="zh-CN"/>
              </w:rPr>
            </w:pPr>
          </w:p>
        </w:tc>
      </w:tr>
      <w:tr w14:paraId="3AB75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vAlign w:val="center"/>
          </w:tcPr>
          <w:p w14:paraId="2DD38673">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i w:val="0"/>
                <w:iCs w:val="0"/>
                <w:caps w:val="0"/>
                <w:color w:val="auto"/>
                <w:spacing w:val="15"/>
                <w:sz w:val="22"/>
                <w:szCs w:val="22"/>
                <w:shd w:val="clear" w:fill="FFFFFF"/>
                <w:vertAlign w:val="baseline"/>
                <w:lang w:val="en-US" w:eastAsia="zh-CN"/>
              </w:rPr>
            </w:pPr>
            <w:r>
              <w:rPr>
                <w:rFonts w:hint="eastAsia" w:ascii="仿宋" w:hAnsi="仿宋" w:eastAsia="仿宋" w:cs="仿宋"/>
                <w:b w:val="0"/>
                <w:bCs w:val="0"/>
                <w:i w:val="0"/>
                <w:iCs w:val="0"/>
                <w:caps w:val="0"/>
                <w:color w:val="auto"/>
                <w:spacing w:val="15"/>
                <w:sz w:val="22"/>
                <w:szCs w:val="22"/>
                <w:shd w:val="clear" w:fill="FFFFFF"/>
                <w:vertAlign w:val="baseline"/>
                <w:lang w:val="en-US" w:eastAsia="zh-CN"/>
              </w:rPr>
              <w:t>1.4</w:t>
            </w:r>
          </w:p>
        </w:tc>
        <w:tc>
          <w:tcPr>
            <w:tcW w:w="6500" w:type="dxa"/>
            <w:vAlign w:val="center"/>
          </w:tcPr>
          <w:p w14:paraId="75FEDA0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kern w:val="0"/>
                <w:sz w:val="22"/>
                <w:szCs w:val="22"/>
                <w:lang w:val="en-US" w:eastAsia="zh-CN"/>
              </w:rPr>
            </w:pPr>
            <w:r>
              <w:rPr>
                <w:rFonts w:hint="eastAsia" w:ascii="仿宋" w:hAnsi="仿宋" w:eastAsia="仿宋" w:cs="仿宋"/>
                <w:b w:val="0"/>
                <w:bCs w:val="0"/>
                <w:color w:val="auto"/>
                <w:kern w:val="0"/>
                <w:sz w:val="22"/>
                <w:szCs w:val="22"/>
                <w:lang w:val="en-US" w:eastAsia="zh-CN"/>
              </w:rPr>
              <w:t>气源气压：0.5MPa～0.8MPa</w:t>
            </w:r>
          </w:p>
        </w:tc>
        <w:tc>
          <w:tcPr>
            <w:tcW w:w="781" w:type="dxa"/>
            <w:vAlign w:val="center"/>
          </w:tcPr>
          <w:p w14:paraId="561E6289">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i w:val="0"/>
                <w:iCs w:val="0"/>
                <w:caps w:val="0"/>
                <w:color w:val="auto"/>
                <w:spacing w:val="15"/>
                <w:sz w:val="22"/>
                <w:szCs w:val="22"/>
                <w:shd w:val="clear" w:fill="FFFFFF"/>
                <w:vertAlign w:val="baseline"/>
                <w:lang w:val="en-US" w:eastAsia="zh-CN"/>
              </w:rPr>
            </w:pPr>
          </w:p>
        </w:tc>
      </w:tr>
      <w:tr w14:paraId="3D4F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vAlign w:val="center"/>
          </w:tcPr>
          <w:p w14:paraId="3FBD202C">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i w:val="0"/>
                <w:iCs w:val="0"/>
                <w:caps w:val="0"/>
                <w:color w:val="auto"/>
                <w:spacing w:val="15"/>
                <w:sz w:val="22"/>
                <w:szCs w:val="22"/>
                <w:shd w:val="clear" w:fill="FFFFFF"/>
                <w:vertAlign w:val="baseline"/>
                <w:lang w:val="en-US" w:eastAsia="zh-CN"/>
              </w:rPr>
            </w:pPr>
            <w:r>
              <w:rPr>
                <w:rFonts w:hint="eastAsia" w:ascii="仿宋" w:hAnsi="仿宋" w:eastAsia="仿宋" w:cs="仿宋"/>
                <w:b w:val="0"/>
                <w:bCs w:val="0"/>
                <w:i w:val="0"/>
                <w:iCs w:val="0"/>
                <w:caps w:val="0"/>
                <w:color w:val="auto"/>
                <w:spacing w:val="15"/>
                <w:sz w:val="22"/>
                <w:szCs w:val="22"/>
                <w:shd w:val="clear" w:fill="FFFFFF"/>
                <w:vertAlign w:val="baseline"/>
                <w:lang w:val="en-US" w:eastAsia="zh-CN"/>
              </w:rPr>
              <w:t>1.5</w:t>
            </w:r>
          </w:p>
        </w:tc>
        <w:tc>
          <w:tcPr>
            <w:tcW w:w="6500" w:type="dxa"/>
            <w:vAlign w:val="center"/>
          </w:tcPr>
          <w:p w14:paraId="774C1E1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kern w:val="0"/>
                <w:sz w:val="22"/>
                <w:szCs w:val="22"/>
                <w:lang w:val="en-US" w:eastAsia="zh-CN"/>
              </w:rPr>
            </w:pPr>
            <w:r>
              <w:rPr>
                <w:rFonts w:hint="eastAsia" w:ascii="仿宋" w:hAnsi="仿宋" w:eastAsia="仿宋" w:cs="仿宋"/>
                <w:b w:val="0"/>
                <w:bCs w:val="0"/>
                <w:color w:val="auto"/>
                <w:kern w:val="0"/>
                <w:sz w:val="22"/>
                <w:szCs w:val="22"/>
                <w:lang w:val="en-US" w:eastAsia="zh-CN"/>
              </w:rPr>
              <w:t>输入功率：350VA</w:t>
            </w:r>
          </w:p>
        </w:tc>
        <w:tc>
          <w:tcPr>
            <w:tcW w:w="781" w:type="dxa"/>
            <w:vAlign w:val="center"/>
          </w:tcPr>
          <w:p w14:paraId="7332B353">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i w:val="0"/>
                <w:iCs w:val="0"/>
                <w:caps w:val="0"/>
                <w:color w:val="auto"/>
                <w:spacing w:val="15"/>
                <w:sz w:val="22"/>
                <w:szCs w:val="22"/>
                <w:shd w:val="clear" w:fill="FFFFFF"/>
                <w:vertAlign w:val="baseline"/>
                <w:lang w:val="en-US" w:eastAsia="zh-CN"/>
              </w:rPr>
            </w:pPr>
          </w:p>
        </w:tc>
      </w:tr>
      <w:tr w14:paraId="40D0B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vAlign w:val="center"/>
          </w:tcPr>
          <w:p w14:paraId="74A4B34C">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i w:val="0"/>
                <w:iCs w:val="0"/>
                <w:caps w:val="0"/>
                <w:color w:val="auto"/>
                <w:spacing w:val="15"/>
                <w:sz w:val="22"/>
                <w:szCs w:val="22"/>
                <w:shd w:val="clear" w:fill="FFFFFF"/>
                <w:vertAlign w:val="baseline"/>
                <w:lang w:val="en-US" w:eastAsia="zh-CN"/>
              </w:rPr>
            </w:pPr>
            <w:r>
              <w:rPr>
                <w:rFonts w:hint="eastAsia" w:ascii="仿宋" w:hAnsi="仿宋" w:eastAsia="仿宋" w:cs="仿宋"/>
                <w:b w:val="0"/>
                <w:bCs w:val="0"/>
                <w:i w:val="0"/>
                <w:iCs w:val="0"/>
                <w:caps w:val="0"/>
                <w:color w:val="auto"/>
                <w:spacing w:val="15"/>
                <w:sz w:val="22"/>
                <w:szCs w:val="22"/>
                <w:shd w:val="clear" w:fill="FFFFFF"/>
                <w:vertAlign w:val="baseline"/>
                <w:lang w:val="en-US" w:eastAsia="zh-CN"/>
              </w:rPr>
              <w:t>2</w:t>
            </w:r>
          </w:p>
        </w:tc>
        <w:tc>
          <w:tcPr>
            <w:tcW w:w="6500" w:type="dxa"/>
            <w:vAlign w:val="center"/>
          </w:tcPr>
          <w:p w14:paraId="697972A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照明</w:t>
            </w:r>
          </w:p>
        </w:tc>
        <w:tc>
          <w:tcPr>
            <w:tcW w:w="781" w:type="dxa"/>
            <w:vAlign w:val="center"/>
          </w:tcPr>
          <w:p w14:paraId="25C73376">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i w:val="0"/>
                <w:iCs w:val="0"/>
                <w:caps w:val="0"/>
                <w:color w:val="auto"/>
                <w:spacing w:val="15"/>
                <w:sz w:val="22"/>
                <w:szCs w:val="22"/>
                <w:shd w:val="clear" w:fill="FFFFFF"/>
                <w:vertAlign w:val="baseline"/>
                <w:lang w:val="en-US" w:eastAsia="zh-CN"/>
              </w:rPr>
            </w:pPr>
          </w:p>
        </w:tc>
      </w:tr>
      <w:tr w14:paraId="42BAB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vAlign w:val="center"/>
          </w:tcPr>
          <w:p w14:paraId="5864CA8A">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i w:val="0"/>
                <w:iCs w:val="0"/>
                <w:caps w:val="0"/>
                <w:color w:val="auto"/>
                <w:spacing w:val="15"/>
                <w:sz w:val="22"/>
                <w:szCs w:val="22"/>
                <w:shd w:val="clear" w:fill="FFFFFF"/>
                <w:vertAlign w:val="baseline"/>
                <w:lang w:val="en-US" w:eastAsia="zh-CN"/>
              </w:rPr>
            </w:pPr>
            <w:r>
              <w:rPr>
                <w:rFonts w:hint="eastAsia" w:ascii="仿宋" w:hAnsi="仿宋" w:eastAsia="仿宋" w:cs="仿宋"/>
                <w:b w:val="0"/>
                <w:bCs w:val="0"/>
                <w:i w:val="0"/>
                <w:iCs w:val="0"/>
                <w:caps w:val="0"/>
                <w:color w:val="auto"/>
                <w:spacing w:val="15"/>
                <w:sz w:val="22"/>
                <w:szCs w:val="22"/>
                <w:shd w:val="clear" w:fill="FFFFFF"/>
                <w:vertAlign w:val="baseline"/>
                <w:lang w:val="en-US" w:eastAsia="zh-CN"/>
              </w:rPr>
              <w:t>2.1</w:t>
            </w:r>
          </w:p>
        </w:tc>
        <w:tc>
          <w:tcPr>
            <w:tcW w:w="6500" w:type="dxa"/>
            <w:vAlign w:val="center"/>
          </w:tcPr>
          <w:p w14:paraId="6BC0444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kern w:val="2"/>
                <w:sz w:val="22"/>
                <w:szCs w:val="22"/>
                <w:vertAlign w:val="baseline"/>
                <w:lang w:val="en-US" w:eastAsia="zh-CN" w:bidi="ar-SA"/>
              </w:rPr>
            </w:pPr>
            <w:r>
              <w:rPr>
                <w:rFonts w:hint="eastAsia" w:ascii="仿宋" w:hAnsi="仿宋" w:eastAsia="仿宋" w:cs="仿宋"/>
                <w:b w:val="0"/>
                <w:bCs w:val="0"/>
                <w:color w:val="auto"/>
                <w:sz w:val="22"/>
                <w:szCs w:val="22"/>
                <w:lang w:val="en-US" w:eastAsia="zh-CN"/>
              </w:rPr>
              <w:t>专用口腔灯，它具有投射角度大。</w:t>
            </w:r>
          </w:p>
        </w:tc>
        <w:tc>
          <w:tcPr>
            <w:tcW w:w="781" w:type="dxa"/>
            <w:vAlign w:val="center"/>
          </w:tcPr>
          <w:p w14:paraId="67083150">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i w:val="0"/>
                <w:iCs w:val="0"/>
                <w:caps w:val="0"/>
                <w:color w:val="auto"/>
                <w:spacing w:val="15"/>
                <w:sz w:val="22"/>
                <w:szCs w:val="22"/>
                <w:shd w:val="clear" w:fill="FFFFFF"/>
                <w:vertAlign w:val="baseline"/>
                <w:lang w:val="en-US" w:eastAsia="zh-CN"/>
              </w:rPr>
            </w:pPr>
          </w:p>
        </w:tc>
      </w:tr>
      <w:tr w14:paraId="62F2E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vAlign w:val="center"/>
          </w:tcPr>
          <w:p w14:paraId="5276FA52">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i w:val="0"/>
                <w:iCs w:val="0"/>
                <w:caps w:val="0"/>
                <w:color w:val="auto"/>
                <w:spacing w:val="15"/>
                <w:sz w:val="22"/>
                <w:szCs w:val="22"/>
                <w:shd w:val="clear" w:fill="FFFFFF"/>
                <w:vertAlign w:val="baseline"/>
                <w:lang w:val="en-US" w:eastAsia="zh-CN"/>
              </w:rPr>
            </w:pPr>
            <w:r>
              <w:rPr>
                <w:rFonts w:hint="eastAsia" w:ascii="仿宋" w:hAnsi="仿宋" w:eastAsia="仿宋" w:cs="仿宋"/>
                <w:b w:val="0"/>
                <w:bCs w:val="0"/>
                <w:i w:val="0"/>
                <w:iCs w:val="0"/>
                <w:caps w:val="0"/>
                <w:color w:val="auto"/>
                <w:spacing w:val="15"/>
                <w:sz w:val="22"/>
                <w:szCs w:val="22"/>
                <w:shd w:val="clear" w:fill="FFFFFF"/>
                <w:vertAlign w:val="baseline"/>
                <w:lang w:val="en-US" w:eastAsia="zh-CN"/>
              </w:rPr>
              <w:t>2.2</w:t>
            </w:r>
          </w:p>
        </w:tc>
        <w:tc>
          <w:tcPr>
            <w:tcW w:w="6500" w:type="dxa"/>
            <w:vAlign w:val="center"/>
          </w:tcPr>
          <w:p w14:paraId="689546F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kern w:val="2"/>
                <w:sz w:val="22"/>
                <w:szCs w:val="22"/>
                <w:vertAlign w:val="baseline"/>
                <w:lang w:val="en-US" w:eastAsia="zh-CN" w:bidi="ar-SA"/>
              </w:rPr>
            </w:pPr>
            <w:r>
              <w:rPr>
                <w:rFonts w:hint="eastAsia" w:ascii="仿宋" w:hAnsi="仿宋" w:eastAsia="仿宋" w:cs="仿宋"/>
                <w:b w:val="0"/>
                <w:bCs w:val="0"/>
                <w:color w:val="auto"/>
                <w:kern w:val="0"/>
                <w:sz w:val="22"/>
                <w:szCs w:val="22"/>
                <w:lang w:val="en-US" w:eastAsia="zh-CN"/>
              </w:rPr>
              <w:t>高照度（≤8.000到≥30.000可调），红外感应开关或者轻触开关控制无级调光。</w:t>
            </w:r>
          </w:p>
        </w:tc>
        <w:tc>
          <w:tcPr>
            <w:tcW w:w="781" w:type="dxa"/>
            <w:vAlign w:val="center"/>
          </w:tcPr>
          <w:p w14:paraId="10FF218F">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i w:val="0"/>
                <w:iCs w:val="0"/>
                <w:caps w:val="0"/>
                <w:color w:val="auto"/>
                <w:spacing w:val="15"/>
                <w:sz w:val="22"/>
                <w:szCs w:val="22"/>
                <w:shd w:val="clear" w:fill="FFFFFF"/>
                <w:vertAlign w:val="baseline"/>
                <w:lang w:val="en-US" w:eastAsia="zh-CN"/>
              </w:rPr>
            </w:pPr>
          </w:p>
        </w:tc>
      </w:tr>
      <w:tr w14:paraId="790B8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vAlign w:val="center"/>
          </w:tcPr>
          <w:p w14:paraId="5E1C23FC">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i w:val="0"/>
                <w:iCs w:val="0"/>
                <w:caps w:val="0"/>
                <w:color w:val="auto"/>
                <w:spacing w:val="15"/>
                <w:sz w:val="22"/>
                <w:szCs w:val="22"/>
                <w:shd w:val="clear" w:fill="FFFFFF"/>
                <w:vertAlign w:val="baseline"/>
                <w:lang w:val="en-US" w:eastAsia="zh-CN"/>
              </w:rPr>
            </w:pPr>
            <w:r>
              <w:rPr>
                <w:rFonts w:hint="eastAsia" w:ascii="仿宋" w:hAnsi="仿宋" w:eastAsia="仿宋" w:cs="仿宋"/>
                <w:b w:val="0"/>
                <w:bCs w:val="0"/>
                <w:i w:val="0"/>
                <w:iCs w:val="0"/>
                <w:caps w:val="0"/>
                <w:color w:val="auto"/>
                <w:spacing w:val="15"/>
                <w:sz w:val="22"/>
                <w:szCs w:val="22"/>
                <w:shd w:val="clear" w:fill="FFFFFF"/>
                <w:vertAlign w:val="baseline"/>
                <w:lang w:val="en-US" w:eastAsia="zh-CN"/>
              </w:rPr>
              <w:t>2.3</w:t>
            </w:r>
          </w:p>
        </w:tc>
        <w:tc>
          <w:tcPr>
            <w:tcW w:w="6500" w:type="dxa"/>
            <w:vAlign w:val="center"/>
          </w:tcPr>
          <w:p w14:paraId="7AF3BEB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kern w:val="2"/>
                <w:sz w:val="22"/>
                <w:szCs w:val="22"/>
                <w:vertAlign w:val="baseline"/>
                <w:lang w:val="en-US" w:eastAsia="zh-CN" w:bidi="ar-SA"/>
              </w:rPr>
            </w:pPr>
            <w:r>
              <w:rPr>
                <w:rFonts w:hint="eastAsia" w:ascii="仿宋" w:hAnsi="仿宋" w:eastAsia="仿宋" w:cs="仿宋"/>
                <w:b w:val="0"/>
                <w:bCs w:val="0"/>
                <w:color w:val="auto"/>
                <w:kern w:val="0"/>
                <w:sz w:val="22"/>
                <w:szCs w:val="22"/>
                <w:lang w:val="en-US" w:eastAsia="zh-CN"/>
              </w:rPr>
              <w:t>光斑符合口腔手术所需的长方形光斑。照度可准确或者最佳照明参数。</w:t>
            </w:r>
          </w:p>
        </w:tc>
        <w:tc>
          <w:tcPr>
            <w:tcW w:w="781" w:type="dxa"/>
            <w:vAlign w:val="center"/>
          </w:tcPr>
          <w:p w14:paraId="254E5DC3">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i w:val="0"/>
                <w:iCs w:val="0"/>
                <w:caps w:val="0"/>
                <w:color w:val="auto"/>
                <w:spacing w:val="15"/>
                <w:sz w:val="22"/>
                <w:szCs w:val="22"/>
                <w:shd w:val="clear" w:fill="FFFFFF"/>
                <w:vertAlign w:val="baseline"/>
                <w:lang w:val="en-US" w:eastAsia="zh-CN"/>
              </w:rPr>
            </w:pPr>
          </w:p>
        </w:tc>
      </w:tr>
      <w:tr w14:paraId="409B4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241" w:type="dxa"/>
            <w:vAlign w:val="center"/>
          </w:tcPr>
          <w:p w14:paraId="21F5C4D3">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i w:val="0"/>
                <w:iCs w:val="0"/>
                <w:caps w:val="0"/>
                <w:color w:val="auto"/>
                <w:spacing w:val="15"/>
                <w:sz w:val="22"/>
                <w:szCs w:val="22"/>
                <w:shd w:val="clear" w:fill="FFFFFF"/>
                <w:vertAlign w:val="baseline"/>
                <w:lang w:val="en-US" w:eastAsia="zh-CN"/>
              </w:rPr>
            </w:pPr>
            <w:r>
              <w:rPr>
                <w:rFonts w:hint="eastAsia" w:ascii="仿宋" w:hAnsi="仿宋" w:eastAsia="仿宋" w:cs="仿宋"/>
                <w:b w:val="0"/>
                <w:bCs w:val="0"/>
                <w:i w:val="0"/>
                <w:iCs w:val="0"/>
                <w:caps w:val="0"/>
                <w:color w:val="auto"/>
                <w:spacing w:val="15"/>
                <w:sz w:val="22"/>
                <w:szCs w:val="22"/>
                <w:shd w:val="clear" w:fill="FFFFFF"/>
                <w:vertAlign w:val="baseline"/>
                <w:lang w:val="en-US" w:eastAsia="zh-CN"/>
              </w:rPr>
              <w:t>3</w:t>
            </w:r>
          </w:p>
        </w:tc>
        <w:tc>
          <w:tcPr>
            <w:tcW w:w="6500" w:type="dxa"/>
            <w:vAlign w:val="center"/>
          </w:tcPr>
          <w:p w14:paraId="21A8E18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2"/>
                <w:szCs w:val="22"/>
                <w:lang w:eastAsia="zh-CN"/>
              </w:rPr>
            </w:pPr>
            <w:r>
              <w:rPr>
                <w:rFonts w:hint="eastAsia" w:ascii="仿宋" w:hAnsi="仿宋" w:eastAsia="仿宋" w:cs="仿宋"/>
                <w:b w:val="0"/>
                <w:bCs w:val="0"/>
                <w:color w:val="auto"/>
                <w:sz w:val="22"/>
                <w:szCs w:val="22"/>
                <w:lang w:val="en-US" w:eastAsia="zh-CN"/>
              </w:rPr>
              <w:t>治疗椅</w:t>
            </w:r>
          </w:p>
        </w:tc>
        <w:tc>
          <w:tcPr>
            <w:tcW w:w="781" w:type="dxa"/>
            <w:vAlign w:val="center"/>
          </w:tcPr>
          <w:p w14:paraId="565B4A9A">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i w:val="0"/>
                <w:iCs w:val="0"/>
                <w:caps w:val="0"/>
                <w:color w:val="auto"/>
                <w:spacing w:val="15"/>
                <w:sz w:val="22"/>
                <w:szCs w:val="22"/>
                <w:shd w:val="clear" w:fill="FFFFFF"/>
                <w:vertAlign w:val="baseline"/>
                <w:lang w:val="en-US" w:eastAsia="zh-CN"/>
              </w:rPr>
            </w:pPr>
          </w:p>
        </w:tc>
      </w:tr>
      <w:tr w14:paraId="54642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241" w:type="dxa"/>
            <w:shd w:val="clear" w:color="auto" w:fill="auto"/>
            <w:vAlign w:val="center"/>
          </w:tcPr>
          <w:p w14:paraId="2C4F541D">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i w:val="0"/>
                <w:iCs w:val="0"/>
                <w:caps w:val="0"/>
                <w:color w:val="auto"/>
                <w:spacing w:val="15"/>
                <w:kern w:val="2"/>
                <w:sz w:val="22"/>
                <w:szCs w:val="22"/>
                <w:shd w:val="clear" w:fill="FFFFFF"/>
                <w:vertAlign w:val="baseline"/>
                <w:lang w:val="en-US" w:eastAsia="zh-CN" w:bidi="ar-SA"/>
              </w:rPr>
            </w:pPr>
            <w:r>
              <w:rPr>
                <w:rFonts w:hint="eastAsia" w:ascii="仿宋" w:hAnsi="仿宋" w:eastAsia="仿宋" w:cs="仿宋"/>
                <w:b w:val="0"/>
                <w:bCs w:val="0"/>
                <w:i w:val="0"/>
                <w:iCs w:val="0"/>
                <w:caps w:val="0"/>
                <w:color w:val="auto"/>
                <w:spacing w:val="15"/>
                <w:sz w:val="22"/>
                <w:szCs w:val="22"/>
                <w:shd w:val="clear" w:fill="FFFFFF"/>
                <w:vertAlign w:val="baseline"/>
                <w:lang w:val="en-US" w:eastAsia="zh-CN"/>
              </w:rPr>
              <w:t>3.1</w:t>
            </w:r>
          </w:p>
        </w:tc>
        <w:tc>
          <w:tcPr>
            <w:tcW w:w="6500" w:type="dxa"/>
            <w:shd w:val="clear" w:color="auto" w:fill="auto"/>
            <w:vAlign w:val="center"/>
          </w:tcPr>
          <w:p w14:paraId="5679B35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正压自动排水系统：</w:t>
            </w:r>
          </w:p>
          <w:p w14:paraId="56F658C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kern w:val="0"/>
                <w:sz w:val="22"/>
                <w:szCs w:val="22"/>
                <w:lang w:val="en-US" w:eastAsia="zh-CN" w:bidi="ar-SA"/>
              </w:rPr>
            </w:pPr>
            <w:r>
              <w:rPr>
                <w:rFonts w:hint="eastAsia" w:ascii="仿宋" w:hAnsi="仿宋" w:eastAsia="仿宋" w:cs="仿宋"/>
                <w:b w:val="0"/>
                <w:bCs w:val="0"/>
                <w:color w:val="auto"/>
                <w:sz w:val="22"/>
                <w:szCs w:val="22"/>
                <w:lang w:val="en-US" w:eastAsia="zh-CN"/>
              </w:rPr>
              <w:t>针对正压潮湿带水现象设计，利用重力球原理，储水杯水量到达排水水位自动排出，保持气源干燥。</w:t>
            </w:r>
          </w:p>
        </w:tc>
        <w:tc>
          <w:tcPr>
            <w:tcW w:w="781" w:type="dxa"/>
            <w:vAlign w:val="center"/>
          </w:tcPr>
          <w:p w14:paraId="3110D2EF">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i w:val="0"/>
                <w:iCs w:val="0"/>
                <w:caps w:val="0"/>
                <w:color w:val="auto"/>
                <w:spacing w:val="15"/>
                <w:sz w:val="22"/>
                <w:szCs w:val="22"/>
                <w:shd w:val="clear" w:fill="FFFFFF"/>
                <w:vertAlign w:val="baseline"/>
                <w:lang w:val="en-US" w:eastAsia="zh-CN"/>
              </w:rPr>
            </w:pPr>
          </w:p>
        </w:tc>
      </w:tr>
      <w:tr w14:paraId="2BBE4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241" w:type="dxa"/>
            <w:shd w:val="clear" w:color="auto" w:fill="auto"/>
            <w:vAlign w:val="center"/>
          </w:tcPr>
          <w:p w14:paraId="3C0B576C">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i w:val="0"/>
                <w:iCs w:val="0"/>
                <w:caps w:val="0"/>
                <w:color w:val="auto"/>
                <w:spacing w:val="15"/>
                <w:kern w:val="2"/>
                <w:sz w:val="22"/>
                <w:szCs w:val="22"/>
                <w:shd w:val="clear" w:fill="FFFFFF"/>
                <w:vertAlign w:val="baseline"/>
                <w:lang w:val="en-US" w:eastAsia="zh-CN" w:bidi="ar-SA"/>
              </w:rPr>
            </w:pPr>
            <w:r>
              <w:rPr>
                <w:rFonts w:hint="eastAsia" w:ascii="仿宋" w:hAnsi="仿宋" w:eastAsia="仿宋" w:cs="仿宋"/>
                <w:b w:val="0"/>
                <w:bCs w:val="0"/>
                <w:i w:val="0"/>
                <w:iCs w:val="0"/>
                <w:caps w:val="0"/>
                <w:color w:val="auto"/>
                <w:spacing w:val="15"/>
                <w:sz w:val="22"/>
                <w:szCs w:val="22"/>
                <w:shd w:val="clear" w:fill="FFFFFF"/>
                <w:vertAlign w:val="baseline"/>
                <w:lang w:val="en-US" w:eastAsia="zh-CN"/>
              </w:rPr>
              <w:t>3.2</w:t>
            </w:r>
          </w:p>
        </w:tc>
        <w:tc>
          <w:tcPr>
            <w:tcW w:w="6500" w:type="dxa"/>
            <w:shd w:val="clear" w:color="auto" w:fill="auto"/>
            <w:vAlign w:val="center"/>
          </w:tcPr>
          <w:p w14:paraId="70BEFFB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kern w:val="0"/>
                <w:sz w:val="22"/>
                <w:szCs w:val="22"/>
                <w:lang w:val="en-US" w:eastAsia="zh-CN" w:bidi="ar-SA"/>
              </w:rPr>
            </w:pPr>
            <w:r>
              <w:rPr>
                <w:rFonts w:hint="eastAsia" w:ascii="仿宋" w:hAnsi="仿宋" w:eastAsia="仿宋" w:cs="仿宋"/>
                <w:b w:val="0"/>
                <w:bCs w:val="0"/>
                <w:color w:val="auto"/>
                <w:kern w:val="0"/>
                <w:sz w:val="22"/>
                <w:szCs w:val="22"/>
                <w:lang w:val="en-US" w:eastAsia="zh-CN"/>
              </w:rPr>
              <w:t>铝合金头枕可调节，头靠伸缩长度≥120mm，头枕前倾角度20度，后倾角度40度，具备儿童和轮椅人士治疗位。</w:t>
            </w:r>
          </w:p>
        </w:tc>
        <w:tc>
          <w:tcPr>
            <w:tcW w:w="781" w:type="dxa"/>
            <w:shd w:val="clear" w:color="auto" w:fill="auto"/>
            <w:vAlign w:val="center"/>
          </w:tcPr>
          <w:p w14:paraId="2EE543E6">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i w:val="0"/>
                <w:iCs w:val="0"/>
                <w:caps w:val="0"/>
                <w:color w:val="auto"/>
                <w:spacing w:val="15"/>
                <w:kern w:val="2"/>
                <w:sz w:val="22"/>
                <w:szCs w:val="22"/>
                <w:shd w:val="clear" w:fill="FFFFFF"/>
                <w:vertAlign w:val="baseline"/>
                <w:lang w:val="en-US" w:eastAsia="zh-CN" w:bidi="ar-SA"/>
              </w:rPr>
            </w:pPr>
          </w:p>
        </w:tc>
      </w:tr>
      <w:tr w14:paraId="57EF6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shd w:val="clear" w:color="auto" w:fill="auto"/>
            <w:vAlign w:val="center"/>
          </w:tcPr>
          <w:p w14:paraId="5E286636">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i w:val="0"/>
                <w:iCs w:val="0"/>
                <w:caps w:val="0"/>
                <w:color w:val="auto"/>
                <w:spacing w:val="15"/>
                <w:kern w:val="2"/>
                <w:sz w:val="22"/>
                <w:szCs w:val="22"/>
                <w:shd w:val="clear" w:fill="FFFFFF"/>
                <w:vertAlign w:val="baseline"/>
                <w:lang w:val="en-US" w:eastAsia="zh-CN" w:bidi="ar-SA"/>
              </w:rPr>
            </w:pPr>
            <w:r>
              <w:rPr>
                <w:rFonts w:hint="eastAsia" w:ascii="仿宋" w:hAnsi="仿宋" w:eastAsia="仿宋" w:cs="仿宋"/>
                <w:b w:val="0"/>
                <w:bCs w:val="0"/>
                <w:i w:val="0"/>
                <w:iCs w:val="0"/>
                <w:caps w:val="0"/>
                <w:color w:val="auto"/>
                <w:spacing w:val="15"/>
                <w:sz w:val="22"/>
                <w:szCs w:val="22"/>
                <w:shd w:val="clear" w:fill="FFFFFF"/>
                <w:vertAlign w:val="baseline"/>
                <w:lang w:val="en-US" w:eastAsia="zh-CN"/>
              </w:rPr>
              <w:t>3.3</w:t>
            </w:r>
          </w:p>
        </w:tc>
        <w:tc>
          <w:tcPr>
            <w:tcW w:w="6500" w:type="dxa"/>
            <w:vAlign w:val="center"/>
          </w:tcPr>
          <w:p w14:paraId="34A311B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kern w:val="0"/>
                <w:sz w:val="22"/>
                <w:szCs w:val="22"/>
              </w:rPr>
            </w:pPr>
            <w:r>
              <w:rPr>
                <w:rFonts w:hint="eastAsia" w:ascii="仿宋" w:hAnsi="仿宋" w:eastAsia="仿宋" w:cs="仿宋"/>
                <w:b w:val="0"/>
                <w:bCs w:val="0"/>
                <w:i w:val="0"/>
                <w:iCs w:val="0"/>
                <w:caps w:val="0"/>
                <w:color w:val="auto"/>
                <w:spacing w:val="0"/>
                <w:sz w:val="22"/>
                <w:szCs w:val="22"/>
                <w:shd w:val="clear" w:fill="FFFFFF"/>
              </w:rPr>
              <w:t>扶手可</w:t>
            </w:r>
            <w:r>
              <w:rPr>
                <w:rFonts w:hint="eastAsia" w:ascii="仿宋" w:hAnsi="仿宋" w:eastAsia="仿宋" w:cs="仿宋"/>
                <w:b w:val="0"/>
                <w:bCs w:val="0"/>
                <w:i w:val="0"/>
                <w:iCs w:val="0"/>
                <w:caps w:val="0"/>
                <w:color w:val="auto"/>
                <w:spacing w:val="0"/>
                <w:sz w:val="22"/>
                <w:szCs w:val="22"/>
                <w:shd w:val="clear" w:fill="FFFFFF"/>
                <w:lang w:val="en-US" w:eastAsia="zh-CN"/>
              </w:rPr>
              <w:t>垂直</w:t>
            </w:r>
            <w:r>
              <w:rPr>
                <w:rFonts w:hint="eastAsia" w:ascii="仿宋" w:hAnsi="仿宋" w:eastAsia="仿宋" w:cs="仿宋"/>
                <w:b w:val="0"/>
                <w:bCs w:val="0"/>
                <w:i w:val="0"/>
                <w:iCs w:val="0"/>
                <w:caps w:val="0"/>
                <w:color w:val="auto"/>
                <w:spacing w:val="0"/>
                <w:sz w:val="22"/>
                <w:szCs w:val="22"/>
                <w:shd w:val="clear" w:fill="FFFFFF"/>
              </w:rPr>
              <w:t>旋转</w:t>
            </w:r>
            <w:r>
              <w:rPr>
                <w:rFonts w:hint="eastAsia" w:ascii="仿宋" w:hAnsi="仿宋" w:eastAsia="仿宋" w:cs="仿宋"/>
                <w:b w:val="0"/>
                <w:bCs w:val="0"/>
                <w:i w:val="0"/>
                <w:iCs w:val="0"/>
                <w:caps w:val="0"/>
                <w:color w:val="auto"/>
                <w:spacing w:val="0"/>
                <w:sz w:val="22"/>
                <w:szCs w:val="22"/>
                <w:shd w:val="clear" w:fill="FFFFFF"/>
                <w:lang w:val="en-US" w:eastAsia="zh-CN"/>
              </w:rPr>
              <w:t>180°</w:t>
            </w:r>
            <w:r>
              <w:rPr>
                <w:rFonts w:hint="eastAsia" w:ascii="仿宋" w:hAnsi="仿宋" w:eastAsia="仿宋" w:cs="仿宋"/>
                <w:b w:val="0"/>
                <w:bCs w:val="0"/>
                <w:i w:val="0"/>
                <w:iCs w:val="0"/>
                <w:caps w:val="0"/>
                <w:color w:val="auto"/>
                <w:spacing w:val="0"/>
                <w:sz w:val="22"/>
                <w:szCs w:val="22"/>
                <w:shd w:val="clear" w:fill="FFFFFF"/>
              </w:rPr>
              <w:t>，方便患者上下躺椅和起身漱口。</w:t>
            </w:r>
          </w:p>
        </w:tc>
        <w:tc>
          <w:tcPr>
            <w:tcW w:w="781" w:type="dxa"/>
            <w:vAlign w:val="center"/>
          </w:tcPr>
          <w:p w14:paraId="048B89FC">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i w:val="0"/>
                <w:iCs w:val="0"/>
                <w:caps w:val="0"/>
                <w:color w:val="auto"/>
                <w:spacing w:val="15"/>
                <w:sz w:val="22"/>
                <w:szCs w:val="22"/>
                <w:shd w:val="clear" w:fill="FFFFFF"/>
                <w:vertAlign w:val="baseline"/>
                <w:lang w:val="en-US" w:eastAsia="zh-CN"/>
              </w:rPr>
            </w:pPr>
          </w:p>
        </w:tc>
      </w:tr>
      <w:tr w14:paraId="696B4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shd w:val="clear" w:color="auto" w:fill="auto"/>
            <w:vAlign w:val="center"/>
          </w:tcPr>
          <w:p w14:paraId="2B54A37A">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i w:val="0"/>
                <w:iCs w:val="0"/>
                <w:caps w:val="0"/>
                <w:color w:val="auto"/>
                <w:spacing w:val="15"/>
                <w:kern w:val="2"/>
                <w:sz w:val="22"/>
                <w:szCs w:val="22"/>
                <w:shd w:val="clear" w:fill="FFFFFF"/>
                <w:vertAlign w:val="baseline"/>
                <w:lang w:val="en-US" w:eastAsia="zh-CN" w:bidi="ar-SA"/>
              </w:rPr>
            </w:pPr>
            <w:r>
              <w:rPr>
                <w:rFonts w:hint="eastAsia" w:ascii="仿宋" w:hAnsi="仿宋" w:eastAsia="仿宋" w:cs="仿宋"/>
                <w:b w:val="0"/>
                <w:bCs w:val="0"/>
                <w:i w:val="0"/>
                <w:iCs w:val="0"/>
                <w:caps w:val="0"/>
                <w:color w:val="auto"/>
                <w:spacing w:val="15"/>
                <w:sz w:val="22"/>
                <w:szCs w:val="22"/>
                <w:shd w:val="clear" w:fill="FFFFFF"/>
                <w:vertAlign w:val="baseline"/>
                <w:lang w:val="en-US" w:eastAsia="zh-CN"/>
              </w:rPr>
              <w:t>3.4</w:t>
            </w:r>
          </w:p>
        </w:tc>
        <w:tc>
          <w:tcPr>
            <w:tcW w:w="6500" w:type="dxa"/>
            <w:vAlign w:val="center"/>
          </w:tcPr>
          <w:p w14:paraId="0737B6D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kern w:val="0"/>
                <w:sz w:val="22"/>
                <w:szCs w:val="22"/>
                <w:lang w:val="en-US" w:eastAsia="zh-CN" w:bidi="ar-SA"/>
              </w:rPr>
            </w:pPr>
            <w:r>
              <w:rPr>
                <w:rFonts w:hint="eastAsia" w:ascii="仿宋" w:hAnsi="仿宋" w:eastAsia="仿宋" w:cs="仿宋"/>
                <w:b w:val="0"/>
                <w:bCs w:val="0"/>
                <w:color w:val="auto"/>
                <w:kern w:val="0"/>
                <w:sz w:val="22"/>
                <w:szCs w:val="22"/>
                <w:lang w:val="en-US" w:eastAsia="zh-CN"/>
              </w:rPr>
              <w:t>漱口给水控制：操作开、关，可定量给水设定功能及自动给水器给水功能。</w:t>
            </w:r>
          </w:p>
        </w:tc>
        <w:tc>
          <w:tcPr>
            <w:tcW w:w="781" w:type="dxa"/>
            <w:vAlign w:val="center"/>
          </w:tcPr>
          <w:p w14:paraId="0C606CE6">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i w:val="0"/>
                <w:iCs w:val="0"/>
                <w:caps w:val="0"/>
                <w:color w:val="auto"/>
                <w:spacing w:val="15"/>
                <w:sz w:val="22"/>
                <w:szCs w:val="22"/>
                <w:shd w:val="clear" w:fill="FFFFFF"/>
                <w:vertAlign w:val="baseline"/>
                <w:lang w:val="en-US" w:eastAsia="zh-CN"/>
              </w:rPr>
            </w:pPr>
          </w:p>
        </w:tc>
      </w:tr>
      <w:tr w14:paraId="42F89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shd w:val="clear" w:color="auto" w:fill="auto"/>
            <w:vAlign w:val="center"/>
          </w:tcPr>
          <w:p w14:paraId="2F95F45F">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i w:val="0"/>
                <w:iCs w:val="0"/>
                <w:caps w:val="0"/>
                <w:color w:val="auto"/>
                <w:spacing w:val="15"/>
                <w:kern w:val="2"/>
                <w:sz w:val="22"/>
                <w:szCs w:val="22"/>
                <w:shd w:val="clear" w:fill="FFFFFF"/>
                <w:vertAlign w:val="baseline"/>
                <w:lang w:val="en-US" w:eastAsia="zh-CN" w:bidi="ar-SA"/>
              </w:rPr>
            </w:pPr>
            <w:r>
              <w:rPr>
                <w:rFonts w:hint="eastAsia" w:ascii="仿宋" w:hAnsi="仿宋" w:eastAsia="仿宋" w:cs="仿宋"/>
                <w:b w:val="0"/>
                <w:bCs w:val="0"/>
                <w:i w:val="0"/>
                <w:iCs w:val="0"/>
                <w:caps w:val="0"/>
                <w:color w:val="auto"/>
                <w:spacing w:val="15"/>
                <w:sz w:val="22"/>
                <w:szCs w:val="22"/>
                <w:shd w:val="clear" w:fill="FFFFFF"/>
                <w:vertAlign w:val="baseline"/>
                <w:lang w:val="en-US" w:eastAsia="zh-CN"/>
              </w:rPr>
              <w:t>3.5</w:t>
            </w:r>
          </w:p>
        </w:tc>
        <w:tc>
          <w:tcPr>
            <w:tcW w:w="6500" w:type="dxa"/>
            <w:vAlign w:val="center"/>
          </w:tcPr>
          <w:p w14:paraId="5856C18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kern w:val="0"/>
                <w:sz w:val="22"/>
                <w:szCs w:val="22"/>
                <w:lang w:val="en-US" w:eastAsia="zh-CN" w:bidi="ar-SA"/>
              </w:rPr>
            </w:pPr>
            <w:r>
              <w:rPr>
                <w:rFonts w:hint="eastAsia" w:ascii="仿宋" w:hAnsi="仿宋" w:eastAsia="仿宋" w:cs="仿宋"/>
                <w:b w:val="0"/>
                <w:bCs w:val="0"/>
                <w:color w:val="auto"/>
                <w:kern w:val="0"/>
                <w:sz w:val="22"/>
                <w:szCs w:val="22"/>
                <w:lang w:val="en-US" w:eastAsia="zh-CN"/>
              </w:rPr>
              <w:t>痰盂冲水控制：操作开、关及自动定时关闭功能，关闭时间可自行设定。</w:t>
            </w:r>
          </w:p>
        </w:tc>
        <w:tc>
          <w:tcPr>
            <w:tcW w:w="781" w:type="dxa"/>
            <w:vAlign w:val="center"/>
          </w:tcPr>
          <w:p w14:paraId="0D3A050A">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i w:val="0"/>
                <w:iCs w:val="0"/>
                <w:caps w:val="0"/>
                <w:color w:val="auto"/>
                <w:spacing w:val="15"/>
                <w:sz w:val="22"/>
                <w:szCs w:val="22"/>
                <w:shd w:val="clear" w:fill="FFFFFF"/>
                <w:vertAlign w:val="baseline"/>
                <w:lang w:val="en-US" w:eastAsia="zh-CN"/>
              </w:rPr>
            </w:pPr>
          </w:p>
        </w:tc>
      </w:tr>
      <w:tr w14:paraId="26477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shd w:val="clear" w:color="auto" w:fill="auto"/>
            <w:vAlign w:val="center"/>
          </w:tcPr>
          <w:p w14:paraId="75ACED5D">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i w:val="0"/>
                <w:iCs w:val="0"/>
                <w:caps w:val="0"/>
                <w:color w:val="auto"/>
                <w:spacing w:val="15"/>
                <w:kern w:val="2"/>
                <w:sz w:val="22"/>
                <w:szCs w:val="22"/>
                <w:shd w:val="clear" w:fill="FFFFFF"/>
                <w:vertAlign w:val="baseline"/>
                <w:lang w:val="en-US" w:eastAsia="zh-CN" w:bidi="ar-SA"/>
              </w:rPr>
            </w:pPr>
            <w:r>
              <w:rPr>
                <w:rFonts w:hint="eastAsia" w:ascii="仿宋" w:hAnsi="仿宋" w:eastAsia="仿宋" w:cs="仿宋"/>
                <w:b w:val="0"/>
                <w:bCs w:val="0"/>
                <w:i w:val="0"/>
                <w:iCs w:val="0"/>
                <w:caps w:val="0"/>
                <w:color w:val="auto"/>
                <w:spacing w:val="15"/>
                <w:sz w:val="22"/>
                <w:szCs w:val="22"/>
                <w:shd w:val="clear" w:fill="FFFFFF"/>
                <w:vertAlign w:val="baseline"/>
                <w:lang w:val="en-US" w:eastAsia="zh-CN"/>
              </w:rPr>
              <w:t>3.6</w:t>
            </w:r>
          </w:p>
        </w:tc>
        <w:tc>
          <w:tcPr>
            <w:tcW w:w="6500" w:type="dxa"/>
            <w:vAlign w:val="center"/>
          </w:tcPr>
          <w:p w14:paraId="344952F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kern w:val="0"/>
                <w:sz w:val="22"/>
                <w:szCs w:val="22"/>
                <w:lang w:val="en-US" w:eastAsia="zh-CN"/>
              </w:rPr>
            </w:pPr>
            <w:r>
              <w:rPr>
                <w:rFonts w:hint="eastAsia" w:ascii="仿宋" w:hAnsi="仿宋" w:eastAsia="仿宋" w:cs="仿宋"/>
                <w:b w:val="0"/>
                <w:bCs w:val="0"/>
                <w:color w:val="auto"/>
                <w:sz w:val="22"/>
                <w:szCs w:val="22"/>
              </w:rPr>
              <w:t>口腔灯控制：</w:t>
            </w:r>
            <w:r>
              <w:rPr>
                <w:rFonts w:hint="eastAsia" w:ascii="仿宋" w:hAnsi="仿宋" w:eastAsia="仿宋" w:cs="仿宋"/>
                <w:b w:val="0"/>
                <w:bCs w:val="0"/>
                <w:color w:val="auto"/>
                <w:sz w:val="22"/>
                <w:szCs w:val="22"/>
                <w:lang w:eastAsia="zh-CN"/>
              </w:rPr>
              <w:t>可按键、红外感应操控口腔灯打开、关闭、亮度调节及黄</w:t>
            </w:r>
            <w:r>
              <w:rPr>
                <w:rFonts w:hint="eastAsia" w:ascii="仿宋" w:hAnsi="仿宋" w:eastAsia="仿宋" w:cs="仿宋"/>
                <w:b w:val="0"/>
                <w:bCs w:val="0"/>
                <w:color w:val="auto"/>
                <w:sz w:val="22"/>
                <w:szCs w:val="22"/>
                <w:lang w:val="en-US" w:eastAsia="zh-CN"/>
              </w:rPr>
              <w:t>/</w:t>
            </w:r>
            <w:r>
              <w:rPr>
                <w:rFonts w:hint="eastAsia" w:ascii="仿宋" w:hAnsi="仿宋" w:eastAsia="仿宋" w:cs="仿宋"/>
                <w:b w:val="0"/>
                <w:bCs w:val="0"/>
                <w:color w:val="auto"/>
                <w:sz w:val="22"/>
                <w:szCs w:val="22"/>
                <w:lang w:eastAsia="zh-CN"/>
              </w:rPr>
              <w:t>白光切换</w:t>
            </w:r>
            <w:r>
              <w:rPr>
                <w:rFonts w:hint="eastAsia" w:ascii="仿宋" w:hAnsi="仿宋" w:eastAsia="仿宋" w:cs="仿宋"/>
                <w:b w:val="0"/>
                <w:bCs w:val="0"/>
                <w:color w:val="auto"/>
                <w:sz w:val="22"/>
                <w:szCs w:val="22"/>
              </w:rPr>
              <w:t>。</w:t>
            </w:r>
          </w:p>
        </w:tc>
        <w:tc>
          <w:tcPr>
            <w:tcW w:w="781" w:type="dxa"/>
            <w:vAlign w:val="center"/>
          </w:tcPr>
          <w:p w14:paraId="7B3F97BE">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i w:val="0"/>
                <w:iCs w:val="0"/>
                <w:caps w:val="0"/>
                <w:color w:val="auto"/>
                <w:spacing w:val="15"/>
                <w:sz w:val="22"/>
                <w:szCs w:val="22"/>
                <w:shd w:val="clear" w:fill="FFFFFF"/>
                <w:vertAlign w:val="baseline"/>
                <w:lang w:val="en-US" w:eastAsia="zh-CN"/>
              </w:rPr>
            </w:pPr>
          </w:p>
        </w:tc>
      </w:tr>
      <w:tr w14:paraId="68721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shd w:val="clear" w:color="auto" w:fill="auto"/>
            <w:vAlign w:val="center"/>
          </w:tcPr>
          <w:p w14:paraId="443DE842">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i w:val="0"/>
                <w:iCs w:val="0"/>
                <w:caps w:val="0"/>
                <w:color w:val="auto"/>
                <w:spacing w:val="15"/>
                <w:kern w:val="2"/>
                <w:sz w:val="22"/>
                <w:szCs w:val="22"/>
                <w:shd w:val="clear" w:fill="FFFFFF"/>
                <w:vertAlign w:val="baseline"/>
                <w:lang w:val="en-US" w:eastAsia="zh-CN" w:bidi="ar-SA"/>
              </w:rPr>
            </w:pPr>
            <w:r>
              <w:rPr>
                <w:rFonts w:hint="eastAsia" w:ascii="仿宋" w:hAnsi="仿宋" w:eastAsia="仿宋" w:cs="仿宋"/>
                <w:b w:val="0"/>
                <w:bCs w:val="0"/>
                <w:i w:val="0"/>
                <w:iCs w:val="0"/>
                <w:caps w:val="0"/>
                <w:color w:val="auto"/>
                <w:spacing w:val="15"/>
                <w:sz w:val="22"/>
                <w:szCs w:val="22"/>
                <w:shd w:val="clear" w:fill="FFFFFF"/>
                <w:vertAlign w:val="baseline"/>
                <w:lang w:val="en-US" w:eastAsia="zh-CN"/>
              </w:rPr>
              <w:t>3.7</w:t>
            </w:r>
          </w:p>
        </w:tc>
        <w:tc>
          <w:tcPr>
            <w:tcW w:w="6500" w:type="dxa"/>
            <w:vAlign w:val="center"/>
          </w:tcPr>
          <w:p w14:paraId="581FD89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kern w:val="0"/>
                <w:sz w:val="22"/>
                <w:szCs w:val="22"/>
                <w:lang w:val="en-US" w:eastAsia="zh-CN" w:bidi="ar-SA"/>
              </w:rPr>
            </w:pPr>
            <w:r>
              <w:rPr>
                <w:rFonts w:hint="eastAsia" w:ascii="仿宋" w:hAnsi="仿宋" w:eastAsia="仿宋" w:cs="仿宋"/>
                <w:b w:val="0"/>
                <w:bCs w:val="0"/>
                <w:color w:val="auto"/>
                <w:kern w:val="0"/>
                <w:sz w:val="22"/>
                <w:szCs w:val="22"/>
                <w:lang w:val="en-US" w:eastAsia="zh-CN"/>
              </w:rPr>
              <w:t>LED观片灯控制：拨动操作开、关。</w:t>
            </w:r>
          </w:p>
        </w:tc>
        <w:tc>
          <w:tcPr>
            <w:tcW w:w="781" w:type="dxa"/>
            <w:vAlign w:val="center"/>
          </w:tcPr>
          <w:p w14:paraId="11477306">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i w:val="0"/>
                <w:iCs w:val="0"/>
                <w:caps w:val="0"/>
                <w:color w:val="auto"/>
                <w:spacing w:val="15"/>
                <w:sz w:val="22"/>
                <w:szCs w:val="22"/>
                <w:shd w:val="clear" w:fill="FFFFFF"/>
                <w:vertAlign w:val="baseline"/>
                <w:lang w:val="en-US" w:eastAsia="zh-CN"/>
              </w:rPr>
            </w:pPr>
          </w:p>
        </w:tc>
      </w:tr>
      <w:tr w14:paraId="6E4C5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241" w:type="dxa"/>
            <w:shd w:val="clear" w:color="auto" w:fill="auto"/>
            <w:vAlign w:val="center"/>
          </w:tcPr>
          <w:p w14:paraId="54EAD1B9">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i w:val="0"/>
                <w:iCs w:val="0"/>
                <w:caps w:val="0"/>
                <w:color w:val="auto"/>
                <w:spacing w:val="15"/>
                <w:kern w:val="2"/>
                <w:sz w:val="22"/>
                <w:szCs w:val="22"/>
                <w:shd w:val="clear" w:fill="FFFFFF"/>
                <w:vertAlign w:val="baseline"/>
                <w:lang w:val="en-US" w:eastAsia="zh-CN" w:bidi="ar-SA"/>
              </w:rPr>
            </w:pPr>
            <w:r>
              <w:rPr>
                <w:rFonts w:hint="eastAsia" w:ascii="仿宋" w:hAnsi="仿宋" w:eastAsia="仿宋" w:cs="仿宋"/>
                <w:b w:val="0"/>
                <w:bCs w:val="0"/>
                <w:i w:val="0"/>
                <w:iCs w:val="0"/>
                <w:caps w:val="0"/>
                <w:color w:val="auto"/>
                <w:spacing w:val="15"/>
                <w:sz w:val="22"/>
                <w:szCs w:val="22"/>
                <w:shd w:val="clear" w:fill="FFFFFF"/>
                <w:vertAlign w:val="baseline"/>
                <w:lang w:val="en-US" w:eastAsia="zh-CN"/>
              </w:rPr>
              <w:t>3.8</w:t>
            </w:r>
          </w:p>
        </w:tc>
        <w:tc>
          <w:tcPr>
            <w:tcW w:w="6500" w:type="dxa"/>
            <w:vAlign w:val="center"/>
          </w:tcPr>
          <w:p w14:paraId="6ECA5B2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kern w:val="0"/>
                <w:sz w:val="22"/>
                <w:szCs w:val="22"/>
                <w:lang w:val="en-US" w:eastAsia="zh-CN" w:bidi="ar-SA"/>
              </w:rPr>
            </w:pPr>
            <w:r>
              <w:rPr>
                <w:rFonts w:hint="eastAsia" w:ascii="仿宋" w:hAnsi="仿宋" w:eastAsia="仿宋" w:cs="仿宋"/>
                <w:b w:val="0"/>
                <w:bCs w:val="0"/>
                <w:color w:val="auto"/>
                <w:kern w:val="0"/>
                <w:sz w:val="22"/>
                <w:szCs w:val="22"/>
                <w:lang w:val="en-US" w:eastAsia="zh-CN"/>
              </w:rPr>
              <w:t>净水系统一套：可供给手机纯净水、蒸馏水等干净水源。带调节转换开关，方便操作。</w:t>
            </w:r>
          </w:p>
        </w:tc>
        <w:tc>
          <w:tcPr>
            <w:tcW w:w="781" w:type="dxa"/>
            <w:vAlign w:val="center"/>
          </w:tcPr>
          <w:p w14:paraId="4BF504B8">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i w:val="0"/>
                <w:iCs w:val="0"/>
                <w:caps w:val="0"/>
                <w:color w:val="auto"/>
                <w:spacing w:val="15"/>
                <w:sz w:val="22"/>
                <w:szCs w:val="22"/>
                <w:shd w:val="clear" w:fill="FFFFFF"/>
                <w:vertAlign w:val="baseline"/>
                <w:lang w:val="en-US" w:eastAsia="zh-CN"/>
              </w:rPr>
            </w:pPr>
          </w:p>
        </w:tc>
      </w:tr>
      <w:tr w14:paraId="2A35A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vAlign w:val="center"/>
          </w:tcPr>
          <w:p w14:paraId="00FAF5E6">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4</w:t>
            </w:r>
          </w:p>
        </w:tc>
        <w:tc>
          <w:tcPr>
            <w:tcW w:w="6500" w:type="dxa"/>
            <w:vAlign w:val="center"/>
          </w:tcPr>
          <w:p w14:paraId="442938B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kern w:val="0"/>
                <w:sz w:val="22"/>
                <w:szCs w:val="22"/>
                <w:lang w:val="en-US" w:eastAsia="zh-CN"/>
              </w:rPr>
            </w:pPr>
            <w:r>
              <w:rPr>
                <w:rFonts w:hint="eastAsia" w:ascii="仿宋" w:hAnsi="仿宋" w:eastAsia="仿宋" w:cs="仿宋"/>
                <w:b w:val="0"/>
                <w:bCs w:val="0"/>
                <w:color w:val="auto"/>
                <w:sz w:val="22"/>
                <w:szCs w:val="22"/>
                <w:lang w:val="en-US" w:eastAsia="zh-CN"/>
              </w:rPr>
              <w:t>医生单元</w:t>
            </w:r>
          </w:p>
        </w:tc>
        <w:tc>
          <w:tcPr>
            <w:tcW w:w="781" w:type="dxa"/>
            <w:vAlign w:val="center"/>
          </w:tcPr>
          <w:p w14:paraId="50D5037B">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i w:val="0"/>
                <w:iCs w:val="0"/>
                <w:caps w:val="0"/>
                <w:color w:val="auto"/>
                <w:spacing w:val="15"/>
                <w:kern w:val="2"/>
                <w:sz w:val="22"/>
                <w:szCs w:val="22"/>
                <w:shd w:val="clear" w:fill="FFFFFF"/>
                <w:vertAlign w:val="baseline"/>
                <w:lang w:val="en-US" w:eastAsia="zh-CN" w:bidi="ar-SA"/>
              </w:rPr>
            </w:pPr>
          </w:p>
        </w:tc>
      </w:tr>
      <w:tr w14:paraId="1F44E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vAlign w:val="center"/>
          </w:tcPr>
          <w:p w14:paraId="38A11757">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i w:val="0"/>
                <w:iCs w:val="0"/>
                <w:caps w:val="0"/>
                <w:color w:val="auto"/>
                <w:spacing w:val="15"/>
                <w:sz w:val="22"/>
                <w:szCs w:val="22"/>
                <w:shd w:val="clear" w:fill="FFFFFF"/>
                <w:vertAlign w:val="baseline"/>
                <w:lang w:val="en-US" w:eastAsia="zh-CN"/>
              </w:rPr>
            </w:pPr>
            <w:r>
              <w:rPr>
                <w:rFonts w:hint="eastAsia" w:ascii="仿宋" w:hAnsi="仿宋" w:eastAsia="仿宋" w:cs="仿宋"/>
                <w:b w:val="0"/>
                <w:bCs w:val="0"/>
                <w:i w:val="0"/>
                <w:iCs w:val="0"/>
                <w:caps w:val="0"/>
                <w:color w:val="auto"/>
                <w:spacing w:val="15"/>
                <w:sz w:val="22"/>
                <w:szCs w:val="22"/>
                <w:shd w:val="clear" w:fill="FFFFFF"/>
                <w:vertAlign w:val="baseline"/>
                <w:lang w:val="en-US" w:eastAsia="zh-CN"/>
              </w:rPr>
              <w:t>4.1</w:t>
            </w:r>
          </w:p>
        </w:tc>
        <w:tc>
          <w:tcPr>
            <w:tcW w:w="6500" w:type="dxa"/>
            <w:vAlign w:val="center"/>
          </w:tcPr>
          <w:p w14:paraId="5061B3A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kern w:val="0"/>
                <w:sz w:val="22"/>
                <w:szCs w:val="22"/>
                <w:lang w:val="en-US" w:eastAsia="zh-CN"/>
              </w:rPr>
            </w:pPr>
            <w:r>
              <w:rPr>
                <w:rFonts w:hint="eastAsia" w:ascii="仿宋" w:hAnsi="仿宋" w:eastAsia="仿宋" w:cs="仿宋"/>
                <w:b w:val="0"/>
                <w:bCs w:val="0"/>
                <w:color w:val="auto"/>
                <w:sz w:val="22"/>
                <w:szCs w:val="22"/>
                <w:lang w:val="en-US" w:eastAsia="zh-CN"/>
              </w:rPr>
              <w:t>下挂式</w:t>
            </w:r>
            <w:r>
              <w:rPr>
                <w:rFonts w:hint="eastAsia" w:ascii="仿宋" w:hAnsi="仿宋" w:eastAsia="仿宋" w:cs="仿宋"/>
                <w:b w:val="0"/>
                <w:bCs w:val="0"/>
                <w:i w:val="0"/>
                <w:iCs w:val="0"/>
                <w:caps w:val="0"/>
                <w:color w:val="auto"/>
                <w:spacing w:val="0"/>
                <w:sz w:val="22"/>
                <w:szCs w:val="22"/>
                <w:shd w:val="clear" w:fill="FFFFFF"/>
              </w:rPr>
              <w:t>大容量器械盘</w:t>
            </w:r>
            <w:r>
              <w:rPr>
                <w:rFonts w:hint="eastAsia" w:ascii="仿宋" w:hAnsi="仿宋" w:eastAsia="仿宋" w:cs="仿宋"/>
                <w:b w:val="0"/>
                <w:bCs w:val="0"/>
                <w:i w:val="0"/>
                <w:iCs w:val="0"/>
                <w:caps w:val="0"/>
                <w:color w:val="auto"/>
                <w:spacing w:val="0"/>
                <w:sz w:val="22"/>
                <w:szCs w:val="22"/>
                <w:shd w:val="clear" w:fill="FFFFFF"/>
                <w:lang w:eastAsia="zh-CN"/>
              </w:rPr>
              <w:t>，</w:t>
            </w:r>
            <w:r>
              <w:rPr>
                <w:rFonts w:hint="eastAsia" w:ascii="仿宋" w:hAnsi="仿宋" w:eastAsia="仿宋" w:cs="仿宋"/>
                <w:b w:val="0"/>
                <w:bCs w:val="0"/>
                <w:color w:val="auto"/>
                <w:kern w:val="0"/>
                <w:sz w:val="22"/>
                <w:szCs w:val="22"/>
                <w:lang w:val="en-US" w:eastAsia="zh-CN"/>
              </w:rPr>
              <w:t>台面长宽尺寸为620mm×300mm，最大承重为5kg。</w:t>
            </w:r>
            <w:r>
              <w:rPr>
                <w:rFonts w:hint="eastAsia" w:ascii="仿宋" w:hAnsi="仿宋" w:eastAsia="仿宋" w:cs="仿宋"/>
                <w:b w:val="0"/>
                <w:bCs w:val="0"/>
                <w:i w:val="0"/>
                <w:iCs w:val="0"/>
                <w:caps w:val="0"/>
                <w:color w:val="auto"/>
                <w:spacing w:val="0"/>
                <w:sz w:val="22"/>
                <w:szCs w:val="22"/>
                <w:shd w:val="clear" w:fill="FFFFFF"/>
              </w:rPr>
              <w:t>方便搁置</w:t>
            </w:r>
            <w:r>
              <w:rPr>
                <w:rFonts w:hint="eastAsia" w:ascii="仿宋" w:hAnsi="仿宋" w:eastAsia="仿宋" w:cs="仿宋"/>
                <w:b w:val="0"/>
                <w:bCs w:val="0"/>
                <w:i w:val="0"/>
                <w:iCs w:val="0"/>
                <w:caps w:val="0"/>
                <w:color w:val="auto"/>
                <w:spacing w:val="0"/>
                <w:sz w:val="22"/>
                <w:szCs w:val="22"/>
                <w:shd w:val="clear" w:fill="FFFFFF"/>
                <w:lang w:eastAsia="zh-CN"/>
              </w:rPr>
              <w:t>更多</w:t>
            </w:r>
            <w:r>
              <w:rPr>
                <w:rFonts w:hint="eastAsia" w:ascii="仿宋" w:hAnsi="仿宋" w:eastAsia="仿宋" w:cs="仿宋"/>
                <w:b w:val="0"/>
                <w:bCs w:val="0"/>
                <w:i w:val="0"/>
                <w:iCs w:val="0"/>
                <w:caps w:val="0"/>
                <w:color w:val="auto"/>
                <w:spacing w:val="0"/>
                <w:sz w:val="22"/>
                <w:szCs w:val="22"/>
                <w:shd w:val="clear" w:fill="FFFFFF"/>
              </w:rPr>
              <w:t>就诊所需医疗物品</w:t>
            </w:r>
            <w:r>
              <w:rPr>
                <w:rFonts w:hint="eastAsia" w:ascii="仿宋" w:hAnsi="仿宋" w:eastAsia="仿宋" w:cs="仿宋"/>
                <w:b w:val="0"/>
                <w:bCs w:val="0"/>
                <w:i w:val="0"/>
                <w:iCs w:val="0"/>
                <w:caps w:val="0"/>
                <w:color w:val="auto"/>
                <w:spacing w:val="0"/>
                <w:sz w:val="22"/>
                <w:szCs w:val="22"/>
                <w:shd w:val="clear" w:fill="FFFFFF"/>
                <w:lang w:eastAsia="zh-CN"/>
              </w:rPr>
              <w:t>。</w:t>
            </w:r>
            <w:r>
              <w:rPr>
                <w:rFonts w:hint="eastAsia" w:ascii="仿宋" w:hAnsi="仿宋" w:eastAsia="仿宋" w:cs="仿宋"/>
                <w:b w:val="0"/>
                <w:bCs w:val="0"/>
                <w:color w:val="auto"/>
                <w:kern w:val="0"/>
                <w:sz w:val="22"/>
                <w:szCs w:val="22"/>
                <w:lang w:val="en-US" w:eastAsia="zh-CN"/>
              </w:rPr>
              <w:t>整体采用铸塑材质，100%纯正ASA材质一体成型。</w:t>
            </w:r>
          </w:p>
        </w:tc>
        <w:tc>
          <w:tcPr>
            <w:tcW w:w="781" w:type="dxa"/>
            <w:vAlign w:val="center"/>
          </w:tcPr>
          <w:p w14:paraId="0ED3BD06">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i w:val="0"/>
                <w:iCs w:val="0"/>
                <w:caps w:val="0"/>
                <w:color w:val="auto"/>
                <w:spacing w:val="15"/>
                <w:kern w:val="2"/>
                <w:sz w:val="22"/>
                <w:szCs w:val="22"/>
                <w:shd w:val="clear" w:fill="FFFFFF"/>
                <w:vertAlign w:val="baseline"/>
                <w:lang w:val="en-US" w:eastAsia="zh-CN" w:bidi="ar-SA"/>
              </w:rPr>
            </w:pPr>
          </w:p>
        </w:tc>
      </w:tr>
      <w:tr w14:paraId="26181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shd w:val="clear" w:color="auto" w:fill="auto"/>
            <w:vAlign w:val="center"/>
          </w:tcPr>
          <w:p w14:paraId="74894482">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i w:val="0"/>
                <w:iCs w:val="0"/>
                <w:caps w:val="0"/>
                <w:color w:val="auto"/>
                <w:spacing w:val="15"/>
                <w:kern w:val="2"/>
                <w:sz w:val="22"/>
                <w:szCs w:val="22"/>
                <w:shd w:val="clear" w:fill="FFFFFF"/>
                <w:vertAlign w:val="baseline"/>
                <w:lang w:val="en-US" w:eastAsia="zh-CN" w:bidi="ar-SA"/>
              </w:rPr>
            </w:pPr>
            <w:r>
              <w:rPr>
                <w:rFonts w:hint="eastAsia" w:ascii="仿宋" w:hAnsi="仿宋" w:eastAsia="仿宋" w:cs="仿宋"/>
                <w:b w:val="0"/>
                <w:bCs w:val="0"/>
                <w:i w:val="0"/>
                <w:iCs w:val="0"/>
                <w:caps w:val="0"/>
                <w:color w:val="auto"/>
                <w:spacing w:val="15"/>
                <w:sz w:val="22"/>
                <w:szCs w:val="22"/>
                <w:shd w:val="clear" w:fill="FFFFFF"/>
                <w:vertAlign w:val="baseline"/>
                <w:lang w:val="en-US" w:eastAsia="zh-CN"/>
              </w:rPr>
              <w:t>4.2</w:t>
            </w:r>
          </w:p>
        </w:tc>
        <w:tc>
          <w:tcPr>
            <w:tcW w:w="6500" w:type="dxa"/>
            <w:shd w:val="clear" w:color="auto" w:fill="auto"/>
            <w:vAlign w:val="center"/>
          </w:tcPr>
          <w:p w14:paraId="279BF22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kern w:val="0"/>
                <w:sz w:val="22"/>
                <w:szCs w:val="22"/>
                <w:lang w:val="en-US" w:eastAsia="zh-CN" w:bidi="ar-SA"/>
              </w:rPr>
            </w:pPr>
            <w:r>
              <w:rPr>
                <w:rFonts w:hint="eastAsia" w:ascii="仿宋" w:hAnsi="仿宋" w:eastAsia="仿宋" w:cs="仿宋"/>
                <w:b w:val="0"/>
                <w:bCs w:val="0"/>
                <w:color w:val="auto"/>
                <w:kern w:val="0"/>
                <w:sz w:val="22"/>
                <w:szCs w:val="22"/>
                <w:lang w:val="en-US" w:eastAsia="zh-CN"/>
              </w:rPr>
              <w:t>器械盘配备进口气压表位于正前方，能直观调节气压大小。</w:t>
            </w:r>
          </w:p>
        </w:tc>
        <w:tc>
          <w:tcPr>
            <w:tcW w:w="781" w:type="dxa"/>
            <w:vAlign w:val="center"/>
          </w:tcPr>
          <w:p w14:paraId="5DD36A25">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i w:val="0"/>
                <w:iCs w:val="0"/>
                <w:caps w:val="0"/>
                <w:color w:val="auto"/>
                <w:spacing w:val="15"/>
                <w:sz w:val="22"/>
                <w:szCs w:val="22"/>
                <w:shd w:val="clear" w:fill="FFFFFF"/>
                <w:vertAlign w:val="baseline"/>
                <w:lang w:val="en-US" w:eastAsia="zh-CN"/>
              </w:rPr>
            </w:pPr>
          </w:p>
        </w:tc>
      </w:tr>
      <w:tr w14:paraId="2CAEC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shd w:val="clear" w:color="auto" w:fill="auto"/>
            <w:vAlign w:val="center"/>
          </w:tcPr>
          <w:p w14:paraId="6D2C053D">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i w:val="0"/>
                <w:iCs w:val="0"/>
                <w:caps w:val="0"/>
                <w:color w:val="auto"/>
                <w:spacing w:val="15"/>
                <w:kern w:val="2"/>
                <w:sz w:val="22"/>
                <w:szCs w:val="22"/>
                <w:shd w:val="clear" w:fill="FFFFFF"/>
                <w:vertAlign w:val="baseline"/>
                <w:lang w:val="en-US" w:eastAsia="zh-CN" w:bidi="ar-SA"/>
              </w:rPr>
            </w:pPr>
            <w:r>
              <w:rPr>
                <w:rFonts w:hint="eastAsia" w:ascii="仿宋" w:hAnsi="仿宋" w:eastAsia="仿宋" w:cs="仿宋"/>
                <w:b w:val="0"/>
                <w:bCs w:val="0"/>
                <w:i w:val="0"/>
                <w:iCs w:val="0"/>
                <w:caps w:val="0"/>
                <w:color w:val="auto"/>
                <w:spacing w:val="15"/>
                <w:sz w:val="22"/>
                <w:szCs w:val="22"/>
                <w:shd w:val="clear" w:fill="FFFFFF"/>
                <w:vertAlign w:val="baseline"/>
                <w:lang w:val="en-US" w:eastAsia="zh-CN"/>
              </w:rPr>
              <w:t>4.3</w:t>
            </w:r>
          </w:p>
        </w:tc>
        <w:tc>
          <w:tcPr>
            <w:tcW w:w="6500" w:type="dxa"/>
            <w:vAlign w:val="center"/>
          </w:tcPr>
          <w:p w14:paraId="30ACA59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kern w:val="0"/>
                <w:sz w:val="22"/>
                <w:szCs w:val="22"/>
                <w:lang w:val="en-US" w:eastAsia="zh-CN"/>
              </w:rPr>
            </w:pPr>
            <w:r>
              <w:rPr>
                <w:rFonts w:hint="eastAsia" w:ascii="仿宋" w:hAnsi="仿宋" w:eastAsia="仿宋" w:cs="仿宋"/>
                <w:b w:val="0"/>
                <w:bCs w:val="0"/>
                <w:color w:val="auto"/>
                <w:kern w:val="0"/>
                <w:sz w:val="22"/>
                <w:szCs w:val="22"/>
                <w:lang w:val="en-US" w:eastAsia="zh-CN"/>
              </w:rPr>
              <w:t>电动牙椅控制系统，主控面板有 15个功能按键，（包括3个记忆位）具有一键复位及机椅互锁功能，具有一键漱口位记忆功能。</w:t>
            </w:r>
          </w:p>
        </w:tc>
        <w:tc>
          <w:tcPr>
            <w:tcW w:w="781" w:type="dxa"/>
            <w:vAlign w:val="center"/>
          </w:tcPr>
          <w:p w14:paraId="183815EA">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i w:val="0"/>
                <w:iCs w:val="0"/>
                <w:caps w:val="0"/>
                <w:color w:val="auto"/>
                <w:spacing w:val="15"/>
                <w:sz w:val="22"/>
                <w:szCs w:val="22"/>
                <w:shd w:val="clear" w:fill="FFFFFF"/>
                <w:vertAlign w:val="baseline"/>
                <w:lang w:val="en-US" w:eastAsia="zh-CN"/>
              </w:rPr>
            </w:pPr>
          </w:p>
        </w:tc>
      </w:tr>
      <w:tr w14:paraId="231C7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shd w:val="clear" w:color="auto" w:fill="auto"/>
            <w:vAlign w:val="center"/>
          </w:tcPr>
          <w:p w14:paraId="435B6F34">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i w:val="0"/>
                <w:iCs w:val="0"/>
                <w:caps w:val="0"/>
                <w:color w:val="auto"/>
                <w:spacing w:val="15"/>
                <w:kern w:val="2"/>
                <w:sz w:val="22"/>
                <w:szCs w:val="22"/>
                <w:shd w:val="clear" w:fill="FFFFFF"/>
                <w:vertAlign w:val="baseline"/>
                <w:lang w:val="en-US" w:eastAsia="zh-CN" w:bidi="ar-SA"/>
              </w:rPr>
            </w:pPr>
            <w:r>
              <w:rPr>
                <w:rFonts w:hint="eastAsia" w:ascii="仿宋" w:hAnsi="仿宋" w:eastAsia="仿宋" w:cs="仿宋"/>
                <w:b w:val="0"/>
                <w:bCs w:val="0"/>
                <w:i w:val="0"/>
                <w:iCs w:val="0"/>
                <w:caps w:val="0"/>
                <w:color w:val="auto"/>
                <w:spacing w:val="15"/>
                <w:sz w:val="22"/>
                <w:szCs w:val="22"/>
                <w:shd w:val="clear" w:fill="FFFFFF"/>
                <w:vertAlign w:val="baseline"/>
                <w:lang w:val="en-US" w:eastAsia="zh-CN"/>
              </w:rPr>
              <w:t>4.4</w:t>
            </w:r>
          </w:p>
        </w:tc>
        <w:tc>
          <w:tcPr>
            <w:tcW w:w="6500" w:type="dxa"/>
            <w:vAlign w:val="center"/>
          </w:tcPr>
          <w:p w14:paraId="2353086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kern w:val="0"/>
                <w:sz w:val="22"/>
                <w:szCs w:val="22"/>
                <w:lang w:val="en-US" w:eastAsia="zh-CN"/>
              </w:rPr>
            </w:pPr>
            <w:r>
              <w:rPr>
                <w:rFonts w:hint="eastAsia" w:ascii="仿宋" w:hAnsi="仿宋" w:eastAsia="仿宋" w:cs="仿宋"/>
                <w:b w:val="0"/>
                <w:bCs w:val="0"/>
                <w:color w:val="auto"/>
                <w:sz w:val="22"/>
                <w:szCs w:val="22"/>
                <w:lang w:val="en-US" w:eastAsia="zh-CN"/>
              </w:rPr>
              <w:t>一键拨动水气电总开关，拨动式设计，位于工具盘右侧，方便上下班。自动泄压，延长管道寿命。</w:t>
            </w:r>
          </w:p>
        </w:tc>
        <w:tc>
          <w:tcPr>
            <w:tcW w:w="781" w:type="dxa"/>
            <w:vAlign w:val="center"/>
          </w:tcPr>
          <w:p w14:paraId="3C06C7F6">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i w:val="0"/>
                <w:iCs w:val="0"/>
                <w:caps w:val="0"/>
                <w:color w:val="auto"/>
                <w:spacing w:val="15"/>
                <w:sz w:val="22"/>
                <w:szCs w:val="22"/>
                <w:shd w:val="clear" w:fill="FFFFFF"/>
                <w:vertAlign w:val="baseline"/>
                <w:lang w:val="en-US" w:eastAsia="zh-CN"/>
              </w:rPr>
            </w:pPr>
          </w:p>
        </w:tc>
      </w:tr>
      <w:tr w14:paraId="4DF29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shd w:val="clear" w:color="auto" w:fill="auto"/>
            <w:vAlign w:val="center"/>
          </w:tcPr>
          <w:p w14:paraId="06B0FB1E">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i w:val="0"/>
                <w:iCs w:val="0"/>
                <w:caps w:val="0"/>
                <w:color w:val="auto"/>
                <w:spacing w:val="15"/>
                <w:kern w:val="2"/>
                <w:sz w:val="22"/>
                <w:szCs w:val="22"/>
                <w:shd w:val="clear" w:fill="FFFFFF"/>
                <w:vertAlign w:val="baseline"/>
                <w:lang w:val="en-US" w:eastAsia="zh-CN" w:bidi="ar-SA"/>
              </w:rPr>
            </w:pPr>
            <w:r>
              <w:rPr>
                <w:rFonts w:hint="eastAsia" w:ascii="仿宋" w:hAnsi="仿宋" w:eastAsia="仿宋" w:cs="仿宋"/>
                <w:b w:val="0"/>
                <w:bCs w:val="0"/>
                <w:i w:val="0"/>
                <w:iCs w:val="0"/>
                <w:caps w:val="0"/>
                <w:color w:val="auto"/>
                <w:spacing w:val="15"/>
                <w:sz w:val="22"/>
                <w:szCs w:val="22"/>
                <w:shd w:val="clear" w:fill="FFFFFF"/>
                <w:vertAlign w:val="baseline"/>
                <w:lang w:val="en-US" w:eastAsia="zh-CN"/>
              </w:rPr>
              <w:t>4.5</w:t>
            </w:r>
          </w:p>
        </w:tc>
        <w:tc>
          <w:tcPr>
            <w:tcW w:w="6500" w:type="dxa"/>
            <w:shd w:val="clear" w:color="auto" w:fill="auto"/>
            <w:vAlign w:val="center"/>
          </w:tcPr>
          <w:p w14:paraId="5941F0F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kern w:val="0"/>
                <w:sz w:val="22"/>
                <w:szCs w:val="22"/>
                <w:lang w:val="en-US" w:eastAsia="zh-CN" w:bidi="ar-SA"/>
              </w:rPr>
            </w:pPr>
            <w:r>
              <w:rPr>
                <w:rFonts w:hint="eastAsia" w:ascii="仿宋" w:hAnsi="仿宋" w:eastAsia="仿宋" w:cs="仿宋"/>
                <w:b w:val="0"/>
                <w:bCs w:val="0"/>
                <w:color w:val="auto"/>
                <w:sz w:val="22"/>
                <w:szCs w:val="22"/>
                <w:lang w:eastAsia="zh-CN"/>
              </w:rPr>
              <w:t>器械盘把手封闭式设计，避免治疗过程中剐蹭衣物。</w:t>
            </w:r>
          </w:p>
        </w:tc>
        <w:tc>
          <w:tcPr>
            <w:tcW w:w="781" w:type="dxa"/>
            <w:shd w:val="clear" w:color="auto" w:fill="auto"/>
            <w:vAlign w:val="center"/>
          </w:tcPr>
          <w:p w14:paraId="26F852E1">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i w:val="0"/>
                <w:iCs w:val="0"/>
                <w:caps w:val="0"/>
                <w:color w:val="auto"/>
                <w:spacing w:val="15"/>
                <w:kern w:val="2"/>
                <w:sz w:val="22"/>
                <w:szCs w:val="22"/>
                <w:shd w:val="clear" w:fill="FFFFFF"/>
                <w:vertAlign w:val="baseline"/>
                <w:lang w:val="en-US" w:eastAsia="zh-CN" w:bidi="ar-SA"/>
              </w:rPr>
            </w:pPr>
          </w:p>
        </w:tc>
      </w:tr>
      <w:tr w14:paraId="4780B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shd w:val="clear" w:color="auto" w:fill="auto"/>
            <w:vAlign w:val="center"/>
          </w:tcPr>
          <w:p w14:paraId="2109158B">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i w:val="0"/>
                <w:iCs w:val="0"/>
                <w:caps w:val="0"/>
                <w:color w:val="auto"/>
                <w:spacing w:val="15"/>
                <w:kern w:val="2"/>
                <w:sz w:val="22"/>
                <w:szCs w:val="22"/>
                <w:shd w:val="clear" w:fill="FFFFFF"/>
                <w:vertAlign w:val="baseline"/>
                <w:lang w:val="en-US" w:eastAsia="zh-CN" w:bidi="ar-SA"/>
              </w:rPr>
            </w:pPr>
            <w:r>
              <w:rPr>
                <w:rFonts w:hint="eastAsia" w:ascii="仿宋" w:hAnsi="仿宋" w:eastAsia="仿宋" w:cs="仿宋"/>
                <w:b w:val="0"/>
                <w:bCs w:val="0"/>
                <w:i w:val="0"/>
                <w:iCs w:val="0"/>
                <w:caps w:val="0"/>
                <w:color w:val="auto"/>
                <w:spacing w:val="15"/>
                <w:sz w:val="22"/>
                <w:szCs w:val="22"/>
                <w:shd w:val="clear" w:fill="FFFFFF"/>
                <w:vertAlign w:val="baseline"/>
                <w:lang w:val="en-US" w:eastAsia="zh-CN"/>
              </w:rPr>
              <w:t>4.6</w:t>
            </w:r>
          </w:p>
        </w:tc>
        <w:tc>
          <w:tcPr>
            <w:tcW w:w="6500" w:type="dxa"/>
            <w:shd w:val="clear" w:color="auto" w:fill="auto"/>
            <w:vAlign w:val="center"/>
          </w:tcPr>
          <w:p w14:paraId="54BD051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kern w:val="0"/>
                <w:sz w:val="22"/>
                <w:szCs w:val="22"/>
                <w:lang w:val="en-US" w:eastAsia="zh-CN" w:bidi="ar-SA"/>
              </w:rPr>
            </w:pPr>
            <w:r>
              <w:rPr>
                <w:rFonts w:hint="eastAsia" w:ascii="仿宋" w:hAnsi="仿宋" w:eastAsia="仿宋" w:cs="仿宋"/>
                <w:b w:val="0"/>
                <w:bCs w:val="0"/>
                <w:color w:val="auto"/>
                <w:kern w:val="0"/>
                <w:sz w:val="22"/>
                <w:szCs w:val="22"/>
                <w:lang w:val="en-US" w:eastAsia="zh-CN"/>
              </w:rPr>
              <w:t>一套三用喷枪。（喷枪头与外壳可快速分离，可高温消毒）。</w:t>
            </w:r>
          </w:p>
        </w:tc>
        <w:tc>
          <w:tcPr>
            <w:tcW w:w="781" w:type="dxa"/>
            <w:vAlign w:val="center"/>
          </w:tcPr>
          <w:p w14:paraId="07CE0AF3">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i w:val="0"/>
                <w:iCs w:val="0"/>
                <w:caps w:val="0"/>
                <w:color w:val="auto"/>
                <w:spacing w:val="15"/>
                <w:sz w:val="22"/>
                <w:szCs w:val="22"/>
                <w:shd w:val="clear" w:fill="FFFFFF"/>
                <w:vertAlign w:val="baseline"/>
                <w:lang w:val="en-US" w:eastAsia="zh-CN"/>
              </w:rPr>
            </w:pPr>
          </w:p>
        </w:tc>
      </w:tr>
      <w:tr w14:paraId="2BB70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shd w:val="clear" w:color="auto" w:fill="auto"/>
            <w:vAlign w:val="center"/>
          </w:tcPr>
          <w:p w14:paraId="29D4E8AE">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i w:val="0"/>
                <w:iCs w:val="0"/>
                <w:caps w:val="0"/>
                <w:color w:val="auto"/>
                <w:spacing w:val="15"/>
                <w:kern w:val="2"/>
                <w:sz w:val="22"/>
                <w:szCs w:val="22"/>
                <w:shd w:val="clear" w:fill="FFFFFF"/>
                <w:vertAlign w:val="baseline"/>
                <w:lang w:val="en-US" w:eastAsia="zh-CN" w:bidi="ar-SA"/>
              </w:rPr>
            </w:pPr>
            <w:r>
              <w:rPr>
                <w:rFonts w:hint="eastAsia" w:ascii="仿宋" w:hAnsi="仿宋" w:eastAsia="仿宋" w:cs="仿宋"/>
                <w:b w:val="0"/>
                <w:bCs w:val="0"/>
                <w:i w:val="0"/>
                <w:iCs w:val="0"/>
                <w:caps w:val="0"/>
                <w:color w:val="auto"/>
                <w:spacing w:val="15"/>
                <w:kern w:val="2"/>
                <w:sz w:val="22"/>
                <w:szCs w:val="22"/>
                <w:shd w:val="clear" w:fill="FFFFFF"/>
                <w:vertAlign w:val="baseline"/>
                <w:lang w:val="en-US" w:eastAsia="zh-CN" w:bidi="ar-SA"/>
              </w:rPr>
              <w:t>4.7</w:t>
            </w:r>
          </w:p>
        </w:tc>
        <w:tc>
          <w:tcPr>
            <w:tcW w:w="6500" w:type="dxa"/>
            <w:shd w:val="clear" w:color="auto" w:fill="auto"/>
            <w:vAlign w:val="center"/>
          </w:tcPr>
          <w:p w14:paraId="08FB5BA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kern w:val="0"/>
                <w:sz w:val="22"/>
                <w:szCs w:val="22"/>
                <w:lang w:val="en-US" w:eastAsia="zh-CN" w:bidi="ar-SA"/>
              </w:rPr>
            </w:pPr>
            <w:r>
              <w:rPr>
                <w:rFonts w:hint="eastAsia" w:ascii="仿宋" w:hAnsi="仿宋" w:eastAsia="仿宋" w:cs="仿宋"/>
                <w:b w:val="0"/>
                <w:bCs w:val="0"/>
                <w:color w:val="auto"/>
                <w:kern w:val="0"/>
                <w:sz w:val="22"/>
                <w:szCs w:val="22"/>
                <w:lang w:val="en-US" w:eastAsia="zh-CN"/>
              </w:rPr>
              <w:t>LED观片灯一套。</w:t>
            </w:r>
          </w:p>
        </w:tc>
        <w:tc>
          <w:tcPr>
            <w:tcW w:w="781" w:type="dxa"/>
            <w:vAlign w:val="center"/>
          </w:tcPr>
          <w:p w14:paraId="6F4BAF57">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i w:val="0"/>
                <w:iCs w:val="0"/>
                <w:caps w:val="0"/>
                <w:color w:val="auto"/>
                <w:spacing w:val="15"/>
                <w:sz w:val="22"/>
                <w:szCs w:val="22"/>
                <w:shd w:val="clear" w:fill="FFFFFF"/>
                <w:vertAlign w:val="baseline"/>
                <w:lang w:val="en-US" w:eastAsia="zh-CN"/>
              </w:rPr>
            </w:pPr>
          </w:p>
        </w:tc>
      </w:tr>
      <w:tr w14:paraId="3AFB6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vAlign w:val="center"/>
          </w:tcPr>
          <w:p w14:paraId="694CED8F">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5</w:t>
            </w:r>
          </w:p>
        </w:tc>
        <w:tc>
          <w:tcPr>
            <w:tcW w:w="6500" w:type="dxa"/>
            <w:vAlign w:val="center"/>
          </w:tcPr>
          <w:p w14:paraId="4FD1534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kern w:val="0"/>
                <w:sz w:val="22"/>
                <w:szCs w:val="22"/>
                <w:lang w:val="en-US" w:eastAsia="zh-CN" w:bidi="ar-SA"/>
              </w:rPr>
            </w:pPr>
            <w:r>
              <w:rPr>
                <w:rFonts w:hint="eastAsia" w:ascii="仿宋" w:hAnsi="仿宋" w:eastAsia="仿宋" w:cs="仿宋"/>
                <w:b w:val="0"/>
                <w:bCs w:val="0"/>
                <w:color w:val="auto"/>
                <w:sz w:val="22"/>
                <w:szCs w:val="22"/>
                <w:lang w:val="en-US" w:eastAsia="zh-CN"/>
              </w:rPr>
              <w:t>治疗箱</w:t>
            </w:r>
          </w:p>
        </w:tc>
        <w:tc>
          <w:tcPr>
            <w:tcW w:w="781" w:type="dxa"/>
            <w:vAlign w:val="center"/>
          </w:tcPr>
          <w:p w14:paraId="47FB2E0A">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i w:val="0"/>
                <w:iCs w:val="0"/>
                <w:caps w:val="0"/>
                <w:color w:val="auto"/>
                <w:spacing w:val="15"/>
                <w:sz w:val="22"/>
                <w:szCs w:val="22"/>
                <w:shd w:val="clear" w:fill="FFFFFF"/>
                <w:vertAlign w:val="baseline"/>
                <w:lang w:val="en-US" w:eastAsia="zh-CN"/>
              </w:rPr>
            </w:pPr>
          </w:p>
        </w:tc>
      </w:tr>
      <w:tr w14:paraId="4C180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vAlign w:val="center"/>
          </w:tcPr>
          <w:p w14:paraId="2CE75858">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5.1</w:t>
            </w:r>
          </w:p>
        </w:tc>
        <w:tc>
          <w:tcPr>
            <w:tcW w:w="6500" w:type="dxa"/>
            <w:vAlign w:val="center"/>
          </w:tcPr>
          <w:p w14:paraId="3DE0378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kern w:val="0"/>
                <w:sz w:val="22"/>
                <w:szCs w:val="22"/>
                <w:lang w:val="en-US" w:eastAsia="zh-CN" w:bidi="ar-SA"/>
              </w:rPr>
            </w:pPr>
            <w:r>
              <w:rPr>
                <w:rFonts w:hint="eastAsia" w:ascii="仿宋" w:hAnsi="仿宋" w:eastAsia="仿宋" w:cs="仿宋"/>
                <w:b w:val="0"/>
                <w:bCs w:val="0"/>
                <w:color w:val="auto"/>
                <w:kern w:val="0"/>
                <w:sz w:val="22"/>
                <w:szCs w:val="22"/>
                <w:lang w:val="en-US" w:eastAsia="zh-CN"/>
              </w:rPr>
              <w:t>可旋转侧箱，铸塑工艺，侧箱可旋转45°，移动范围广轻松定位助手所需位置。</w:t>
            </w:r>
          </w:p>
        </w:tc>
        <w:tc>
          <w:tcPr>
            <w:tcW w:w="781" w:type="dxa"/>
            <w:vAlign w:val="center"/>
          </w:tcPr>
          <w:p w14:paraId="28627083">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i w:val="0"/>
                <w:iCs w:val="0"/>
                <w:caps w:val="0"/>
                <w:color w:val="auto"/>
                <w:spacing w:val="15"/>
                <w:sz w:val="22"/>
                <w:szCs w:val="22"/>
                <w:shd w:val="clear" w:fill="FFFFFF"/>
                <w:vertAlign w:val="baseline"/>
                <w:lang w:val="en-US" w:eastAsia="zh-CN"/>
              </w:rPr>
            </w:pPr>
          </w:p>
        </w:tc>
      </w:tr>
      <w:tr w14:paraId="0FD05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vAlign w:val="center"/>
          </w:tcPr>
          <w:p w14:paraId="6DB65404">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5.2</w:t>
            </w:r>
          </w:p>
        </w:tc>
        <w:tc>
          <w:tcPr>
            <w:tcW w:w="6500" w:type="dxa"/>
            <w:vAlign w:val="center"/>
          </w:tcPr>
          <w:p w14:paraId="41229B6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kern w:val="0"/>
                <w:sz w:val="22"/>
                <w:szCs w:val="22"/>
                <w:lang w:val="en-US" w:eastAsia="zh-CN" w:bidi="ar-SA"/>
              </w:rPr>
            </w:pPr>
            <w:r>
              <w:rPr>
                <w:rFonts w:hint="eastAsia" w:ascii="仿宋" w:hAnsi="仿宋" w:eastAsia="仿宋" w:cs="仿宋"/>
                <w:b w:val="0"/>
                <w:bCs w:val="0"/>
                <w:color w:val="auto"/>
                <w:kern w:val="0"/>
                <w:sz w:val="22"/>
                <w:szCs w:val="22"/>
                <w:lang w:val="en-US" w:eastAsia="zh-CN"/>
              </w:rPr>
              <w:t>铸铝箱体，标准化生产，一体精密铸造成型，超强度铸铝箱体，坚韧耐用，硬度高，不变形，长久使用不生锈。</w:t>
            </w:r>
          </w:p>
        </w:tc>
        <w:tc>
          <w:tcPr>
            <w:tcW w:w="781" w:type="dxa"/>
            <w:vAlign w:val="center"/>
          </w:tcPr>
          <w:p w14:paraId="64A135B5">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i w:val="0"/>
                <w:iCs w:val="0"/>
                <w:caps w:val="0"/>
                <w:color w:val="auto"/>
                <w:spacing w:val="15"/>
                <w:sz w:val="22"/>
                <w:szCs w:val="22"/>
                <w:shd w:val="clear" w:fill="FFFFFF"/>
                <w:vertAlign w:val="baseline"/>
                <w:lang w:val="en-US" w:eastAsia="zh-CN"/>
              </w:rPr>
            </w:pPr>
          </w:p>
        </w:tc>
      </w:tr>
      <w:tr w14:paraId="524FB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vAlign w:val="center"/>
          </w:tcPr>
          <w:p w14:paraId="0922C6A3">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5.3</w:t>
            </w:r>
          </w:p>
        </w:tc>
        <w:tc>
          <w:tcPr>
            <w:tcW w:w="6500" w:type="dxa"/>
            <w:vAlign w:val="center"/>
          </w:tcPr>
          <w:p w14:paraId="0CCA74C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kern w:val="0"/>
                <w:sz w:val="22"/>
                <w:szCs w:val="22"/>
                <w:lang w:val="en-US" w:eastAsia="zh-CN" w:bidi="ar-SA"/>
              </w:rPr>
            </w:pPr>
            <w:r>
              <w:rPr>
                <w:rFonts w:hint="eastAsia" w:ascii="仿宋" w:hAnsi="仿宋" w:eastAsia="仿宋" w:cs="仿宋"/>
                <w:b w:val="0"/>
                <w:bCs w:val="0"/>
                <w:i w:val="0"/>
                <w:iCs w:val="0"/>
                <w:caps w:val="0"/>
                <w:color w:val="auto"/>
                <w:spacing w:val="0"/>
                <w:sz w:val="22"/>
                <w:szCs w:val="22"/>
                <w:shd w:val="clear" w:fill="FFFFFF"/>
                <w:lang w:eastAsia="zh-CN"/>
              </w:rPr>
              <w:t>陶瓷</w:t>
            </w:r>
            <w:r>
              <w:rPr>
                <w:rFonts w:hint="eastAsia" w:ascii="仿宋" w:hAnsi="仿宋" w:eastAsia="仿宋" w:cs="仿宋"/>
                <w:b w:val="0"/>
                <w:bCs w:val="0"/>
                <w:i w:val="0"/>
                <w:iCs w:val="0"/>
                <w:caps w:val="0"/>
                <w:color w:val="auto"/>
                <w:spacing w:val="0"/>
                <w:sz w:val="22"/>
                <w:szCs w:val="22"/>
                <w:shd w:val="clear" w:fill="FFFFFF"/>
              </w:rPr>
              <w:t>痰盂可拆卸</w:t>
            </w:r>
            <w:r>
              <w:rPr>
                <w:rFonts w:hint="eastAsia" w:ascii="仿宋" w:hAnsi="仿宋" w:eastAsia="仿宋" w:cs="仿宋"/>
                <w:b w:val="0"/>
                <w:bCs w:val="0"/>
                <w:i w:val="0"/>
                <w:iCs w:val="0"/>
                <w:caps w:val="0"/>
                <w:color w:val="auto"/>
                <w:spacing w:val="0"/>
                <w:sz w:val="22"/>
                <w:szCs w:val="22"/>
                <w:shd w:val="clear" w:fill="FFFFFF"/>
                <w:lang w:eastAsia="zh-CN"/>
              </w:rPr>
              <w:t>，</w:t>
            </w:r>
            <w:r>
              <w:rPr>
                <w:rFonts w:hint="eastAsia" w:ascii="仿宋" w:hAnsi="仿宋" w:eastAsia="仿宋" w:cs="仿宋"/>
                <w:b w:val="0"/>
                <w:bCs w:val="0"/>
                <w:i w:val="0"/>
                <w:iCs w:val="0"/>
                <w:caps w:val="0"/>
                <w:color w:val="auto"/>
                <w:spacing w:val="0"/>
                <w:sz w:val="22"/>
                <w:szCs w:val="22"/>
                <w:shd w:val="clear" w:fill="FFFFFF"/>
              </w:rPr>
              <w:t>方便清洗</w:t>
            </w:r>
            <w:r>
              <w:rPr>
                <w:rFonts w:hint="eastAsia" w:ascii="仿宋" w:hAnsi="仿宋" w:eastAsia="仿宋" w:cs="仿宋"/>
                <w:b w:val="0"/>
                <w:bCs w:val="0"/>
                <w:i w:val="0"/>
                <w:iCs w:val="0"/>
                <w:caps w:val="0"/>
                <w:color w:val="auto"/>
                <w:spacing w:val="0"/>
                <w:sz w:val="22"/>
                <w:szCs w:val="22"/>
                <w:shd w:val="clear" w:fill="FFFFFF"/>
                <w:lang w:eastAsia="zh-CN"/>
              </w:rPr>
              <w:t>。</w:t>
            </w:r>
            <w:r>
              <w:rPr>
                <w:rFonts w:hint="eastAsia" w:ascii="仿宋" w:hAnsi="仿宋" w:eastAsia="仿宋" w:cs="仿宋"/>
                <w:b w:val="0"/>
                <w:bCs w:val="0"/>
                <w:i w:val="0"/>
                <w:iCs w:val="0"/>
                <w:caps w:val="0"/>
                <w:color w:val="auto"/>
                <w:spacing w:val="0"/>
                <w:sz w:val="22"/>
                <w:szCs w:val="22"/>
                <w:shd w:val="clear" w:fill="FFFFFF"/>
              </w:rPr>
              <w:t>可</w:t>
            </w:r>
            <w:r>
              <w:rPr>
                <w:rFonts w:hint="eastAsia" w:ascii="仿宋" w:hAnsi="仿宋" w:eastAsia="仿宋" w:cs="仿宋"/>
                <w:b w:val="0"/>
                <w:bCs w:val="0"/>
                <w:i w:val="0"/>
                <w:iCs w:val="0"/>
                <w:caps w:val="0"/>
                <w:color w:val="auto"/>
                <w:spacing w:val="0"/>
                <w:sz w:val="22"/>
                <w:szCs w:val="22"/>
                <w:shd w:val="clear" w:fill="FFFFFF"/>
                <w:lang w:val="en-US" w:eastAsia="zh-CN"/>
              </w:rPr>
              <w:t>18</w:t>
            </w:r>
            <w:r>
              <w:rPr>
                <w:rFonts w:hint="eastAsia" w:ascii="仿宋" w:hAnsi="仿宋" w:eastAsia="仿宋" w:cs="仿宋"/>
                <w:b w:val="0"/>
                <w:bCs w:val="0"/>
                <w:i w:val="0"/>
                <w:iCs w:val="0"/>
                <w:caps w:val="0"/>
                <w:color w:val="auto"/>
                <w:spacing w:val="0"/>
                <w:sz w:val="22"/>
                <w:szCs w:val="22"/>
                <w:shd w:val="clear" w:fill="FFFFFF"/>
              </w:rPr>
              <w:t>0°旋转，便于患者吐痰。</w:t>
            </w:r>
          </w:p>
        </w:tc>
        <w:tc>
          <w:tcPr>
            <w:tcW w:w="781" w:type="dxa"/>
            <w:vAlign w:val="center"/>
          </w:tcPr>
          <w:p w14:paraId="718F08CC">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i w:val="0"/>
                <w:iCs w:val="0"/>
                <w:caps w:val="0"/>
                <w:color w:val="auto"/>
                <w:spacing w:val="15"/>
                <w:sz w:val="22"/>
                <w:szCs w:val="22"/>
                <w:shd w:val="clear" w:fill="FFFFFF"/>
                <w:vertAlign w:val="baseline"/>
                <w:lang w:val="en-US" w:eastAsia="zh-CN"/>
              </w:rPr>
            </w:pPr>
          </w:p>
        </w:tc>
      </w:tr>
      <w:tr w14:paraId="415F5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vAlign w:val="center"/>
          </w:tcPr>
          <w:p w14:paraId="22B6CD04">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5.4</w:t>
            </w:r>
          </w:p>
        </w:tc>
        <w:tc>
          <w:tcPr>
            <w:tcW w:w="6500" w:type="dxa"/>
            <w:vAlign w:val="center"/>
          </w:tcPr>
          <w:p w14:paraId="1301639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kern w:val="0"/>
                <w:sz w:val="22"/>
                <w:szCs w:val="22"/>
                <w:lang w:val="en-US" w:eastAsia="zh-CN" w:bidi="ar-SA"/>
              </w:rPr>
            </w:pPr>
            <w:r>
              <w:rPr>
                <w:rFonts w:hint="eastAsia" w:ascii="仿宋" w:hAnsi="仿宋" w:eastAsia="仿宋" w:cs="仿宋"/>
                <w:b w:val="0"/>
                <w:bCs w:val="0"/>
                <w:color w:val="auto"/>
                <w:kern w:val="0"/>
                <w:sz w:val="22"/>
                <w:szCs w:val="22"/>
                <w:lang w:val="en-US" w:eastAsia="zh-CN"/>
              </w:rPr>
              <w:t>配置净水系统，1.5L超大容量储水瓶，满足医生日常使用，透明材质，储水量显而易见。</w:t>
            </w:r>
          </w:p>
        </w:tc>
        <w:tc>
          <w:tcPr>
            <w:tcW w:w="781" w:type="dxa"/>
            <w:vAlign w:val="center"/>
          </w:tcPr>
          <w:p w14:paraId="2050E10A">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i w:val="0"/>
                <w:iCs w:val="0"/>
                <w:caps w:val="0"/>
                <w:color w:val="auto"/>
                <w:spacing w:val="15"/>
                <w:sz w:val="22"/>
                <w:szCs w:val="22"/>
                <w:shd w:val="clear" w:fill="FFFFFF"/>
                <w:vertAlign w:val="baseline"/>
                <w:lang w:val="en-US" w:eastAsia="zh-CN"/>
              </w:rPr>
            </w:pPr>
          </w:p>
        </w:tc>
      </w:tr>
      <w:tr w14:paraId="703CB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vAlign w:val="center"/>
          </w:tcPr>
          <w:p w14:paraId="2794336A">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i w:val="0"/>
                <w:iCs w:val="0"/>
                <w:caps w:val="0"/>
                <w:color w:val="auto"/>
                <w:spacing w:val="15"/>
                <w:sz w:val="22"/>
                <w:szCs w:val="22"/>
                <w:shd w:val="clear" w:fill="FFFFFF"/>
                <w:vertAlign w:val="baseline"/>
                <w:lang w:val="en-US" w:eastAsia="zh-CN"/>
              </w:rPr>
            </w:pPr>
            <w:r>
              <w:rPr>
                <w:rFonts w:hint="eastAsia" w:ascii="仿宋" w:hAnsi="仿宋" w:eastAsia="仿宋" w:cs="仿宋"/>
                <w:b w:val="0"/>
                <w:bCs w:val="0"/>
                <w:color w:val="auto"/>
                <w:sz w:val="22"/>
                <w:szCs w:val="22"/>
                <w:lang w:val="en-US" w:eastAsia="zh-CN"/>
              </w:rPr>
              <w:t>6</w:t>
            </w:r>
          </w:p>
        </w:tc>
        <w:tc>
          <w:tcPr>
            <w:tcW w:w="6500" w:type="dxa"/>
            <w:vAlign w:val="center"/>
          </w:tcPr>
          <w:p w14:paraId="4F8BD87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kern w:val="0"/>
                <w:sz w:val="22"/>
                <w:szCs w:val="22"/>
                <w:lang w:val="en-US" w:eastAsia="zh-CN" w:bidi="ar-SA"/>
              </w:rPr>
            </w:pPr>
            <w:r>
              <w:rPr>
                <w:rFonts w:hint="eastAsia" w:ascii="仿宋" w:hAnsi="仿宋" w:eastAsia="仿宋" w:cs="仿宋"/>
                <w:b w:val="0"/>
                <w:bCs w:val="0"/>
                <w:color w:val="auto"/>
                <w:sz w:val="22"/>
                <w:szCs w:val="22"/>
                <w:lang w:val="en-US" w:eastAsia="zh-CN"/>
              </w:rPr>
              <w:t>助手侧置</w:t>
            </w:r>
          </w:p>
        </w:tc>
        <w:tc>
          <w:tcPr>
            <w:tcW w:w="781" w:type="dxa"/>
            <w:vAlign w:val="center"/>
          </w:tcPr>
          <w:p w14:paraId="70E6C860">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i w:val="0"/>
                <w:iCs w:val="0"/>
                <w:caps w:val="0"/>
                <w:color w:val="auto"/>
                <w:spacing w:val="15"/>
                <w:sz w:val="22"/>
                <w:szCs w:val="22"/>
                <w:shd w:val="clear" w:fill="FFFFFF"/>
                <w:vertAlign w:val="baseline"/>
                <w:lang w:val="en-US" w:eastAsia="zh-CN"/>
              </w:rPr>
            </w:pPr>
          </w:p>
        </w:tc>
      </w:tr>
      <w:tr w14:paraId="6778C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vAlign w:val="center"/>
          </w:tcPr>
          <w:p w14:paraId="4EFCFF6E">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i w:val="0"/>
                <w:iCs w:val="0"/>
                <w:caps w:val="0"/>
                <w:color w:val="auto"/>
                <w:spacing w:val="15"/>
                <w:sz w:val="22"/>
                <w:szCs w:val="22"/>
                <w:shd w:val="clear" w:fill="FFFFFF"/>
                <w:vertAlign w:val="baseline"/>
                <w:lang w:val="en-US" w:eastAsia="zh-CN"/>
              </w:rPr>
            </w:pPr>
            <w:r>
              <w:rPr>
                <w:rFonts w:hint="eastAsia" w:ascii="仿宋" w:hAnsi="仿宋" w:eastAsia="仿宋" w:cs="仿宋"/>
                <w:b w:val="0"/>
                <w:bCs w:val="0"/>
                <w:i w:val="0"/>
                <w:iCs w:val="0"/>
                <w:caps w:val="0"/>
                <w:color w:val="auto"/>
                <w:spacing w:val="15"/>
                <w:sz w:val="22"/>
                <w:szCs w:val="22"/>
                <w:shd w:val="clear" w:fill="FFFFFF"/>
                <w:vertAlign w:val="baseline"/>
                <w:lang w:val="en-US" w:eastAsia="zh-CN"/>
              </w:rPr>
              <w:t>6.1</w:t>
            </w:r>
          </w:p>
        </w:tc>
        <w:tc>
          <w:tcPr>
            <w:tcW w:w="6500" w:type="dxa"/>
            <w:vAlign w:val="center"/>
          </w:tcPr>
          <w:p w14:paraId="0577060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kern w:val="0"/>
                <w:sz w:val="22"/>
                <w:szCs w:val="22"/>
                <w:lang w:val="en-US" w:eastAsia="zh-CN" w:bidi="ar-SA"/>
              </w:rPr>
            </w:pPr>
            <w:r>
              <w:rPr>
                <w:rFonts w:hint="eastAsia" w:ascii="仿宋" w:hAnsi="仿宋" w:eastAsia="仿宋" w:cs="仿宋"/>
                <w:b w:val="0"/>
                <w:bCs w:val="0"/>
                <w:color w:val="auto"/>
                <w:kern w:val="0"/>
                <w:sz w:val="22"/>
                <w:szCs w:val="22"/>
                <w:lang w:val="en-US" w:eastAsia="zh-CN"/>
              </w:rPr>
              <w:t>助手杆为双关节结构，最大承重为5kg。</w:t>
            </w:r>
          </w:p>
        </w:tc>
        <w:tc>
          <w:tcPr>
            <w:tcW w:w="781" w:type="dxa"/>
            <w:vAlign w:val="center"/>
          </w:tcPr>
          <w:p w14:paraId="7E1CF487">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i w:val="0"/>
                <w:iCs w:val="0"/>
                <w:caps w:val="0"/>
                <w:color w:val="auto"/>
                <w:spacing w:val="15"/>
                <w:sz w:val="22"/>
                <w:szCs w:val="22"/>
                <w:shd w:val="clear" w:fill="FFFFFF"/>
                <w:vertAlign w:val="baseline"/>
                <w:lang w:val="en-US" w:eastAsia="zh-CN"/>
              </w:rPr>
            </w:pPr>
          </w:p>
        </w:tc>
      </w:tr>
      <w:tr w14:paraId="264EA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vAlign w:val="center"/>
          </w:tcPr>
          <w:p w14:paraId="70547217">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i w:val="0"/>
                <w:iCs w:val="0"/>
                <w:caps w:val="0"/>
                <w:color w:val="auto"/>
                <w:spacing w:val="15"/>
                <w:sz w:val="22"/>
                <w:szCs w:val="22"/>
                <w:shd w:val="clear" w:fill="FFFFFF"/>
                <w:vertAlign w:val="baseline"/>
                <w:lang w:val="en-US" w:eastAsia="zh-CN"/>
              </w:rPr>
            </w:pPr>
            <w:r>
              <w:rPr>
                <w:rFonts w:hint="eastAsia" w:ascii="仿宋" w:hAnsi="仿宋" w:eastAsia="仿宋" w:cs="仿宋"/>
                <w:b w:val="0"/>
                <w:bCs w:val="0"/>
                <w:i w:val="0"/>
                <w:iCs w:val="0"/>
                <w:caps w:val="0"/>
                <w:color w:val="auto"/>
                <w:spacing w:val="15"/>
                <w:sz w:val="22"/>
                <w:szCs w:val="22"/>
                <w:shd w:val="clear" w:fill="FFFFFF"/>
                <w:vertAlign w:val="baseline"/>
                <w:lang w:val="en-US" w:eastAsia="zh-CN"/>
              </w:rPr>
              <w:t>6.2</w:t>
            </w:r>
          </w:p>
        </w:tc>
        <w:tc>
          <w:tcPr>
            <w:tcW w:w="6500" w:type="dxa"/>
            <w:shd w:val="clear" w:color="auto" w:fill="auto"/>
            <w:vAlign w:val="center"/>
          </w:tcPr>
          <w:p w14:paraId="1C7AB16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kern w:val="0"/>
                <w:sz w:val="22"/>
                <w:szCs w:val="22"/>
                <w:lang w:val="en-US" w:eastAsia="zh-CN" w:bidi="ar-SA"/>
              </w:rPr>
            </w:pPr>
            <w:r>
              <w:rPr>
                <w:rFonts w:hint="eastAsia" w:ascii="仿宋" w:hAnsi="仿宋" w:eastAsia="仿宋" w:cs="仿宋"/>
                <w:b w:val="0"/>
                <w:bCs w:val="0"/>
                <w:color w:val="auto"/>
                <w:kern w:val="0"/>
                <w:sz w:val="22"/>
                <w:szCs w:val="22"/>
                <w:lang w:val="en-US" w:eastAsia="zh-CN"/>
              </w:rPr>
              <w:t>一支强吸，一支弱吸。吸唾管能轻易取下清洁消毒。</w:t>
            </w:r>
          </w:p>
        </w:tc>
        <w:tc>
          <w:tcPr>
            <w:tcW w:w="781" w:type="dxa"/>
            <w:vAlign w:val="center"/>
          </w:tcPr>
          <w:p w14:paraId="34AFA192">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i w:val="0"/>
                <w:iCs w:val="0"/>
                <w:caps w:val="0"/>
                <w:color w:val="auto"/>
                <w:spacing w:val="15"/>
                <w:sz w:val="22"/>
                <w:szCs w:val="22"/>
                <w:shd w:val="clear" w:fill="FFFFFF"/>
                <w:vertAlign w:val="baseline"/>
                <w:lang w:val="en-US" w:eastAsia="zh-CN"/>
              </w:rPr>
            </w:pPr>
          </w:p>
        </w:tc>
      </w:tr>
      <w:tr w14:paraId="235A8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vAlign w:val="center"/>
          </w:tcPr>
          <w:p w14:paraId="41A61A70">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i w:val="0"/>
                <w:iCs w:val="0"/>
                <w:caps w:val="0"/>
                <w:color w:val="auto"/>
                <w:spacing w:val="15"/>
                <w:sz w:val="22"/>
                <w:szCs w:val="22"/>
                <w:shd w:val="clear" w:fill="FFFFFF"/>
                <w:vertAlign w:val="baseline"/>
                <w:lang w:val="en-US" w:eastAsia="zh-CN"/>
              </w:rPr>
            </w:pPr>
            <w:r>
              <w:rPr>
                <w:rFonts w:hint="eastAsia" w:ascii="仿宋" w:hAnsi="仿宋" w:eastAsia="仿宋" w:cs="仿宋"/>
                <w:b w:val="0"/>
                <w:bCs w:val="0"/>
                <w:i w:val="0"/>
                <w:iCs w:val="0"/>
                <w:caps w:val="0"/>
                <w:color w:val="auto"/>
                <w:spacing w:val="15"/>
                <w:sz w:val="22"/>
                <w:szCs w:val="22"/>
                <w:shd w:val="clear" w:fill="FFFFFF"/>
                <w:vertAlign w:val="baseline"/>
                <w:lang w:val="en-US" w:eastAsia="zh-CN"/>
              </w:rPr>
              <w:t>6.3</w:t>
            </w:r>
          </w:p>
        </w:tc>
        <w:tc>
          <w:tcPr>
            <w:tcW w:w="6500" w:type="dxa"/>
            <w:shd w:val="clear" w:color="auto" w:fill="auto"/>
            <w:vAlign w:val="center"/>
          </w:tcPr>
          <w:p w14:paraId="0FA0311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kern w:val="0"/>
                <w:sz w:val="22"/>
                <w:szCs w:val="22"/>
                <w:lang w:val="en-US" w:eastAsia="zh-CN" w:bidi="ar-SA"/>
              </w:rPr>
            </w:pPr>
            <w:r>
              <w:rPr>
                <w:rFonts w:hint="eastAsia" w:ascii="仿宋" w:hAnsi="仿宋" w:eastAsia="仿宋" w:cs="仿宋"/>
                <w:b w:val="0"/>
                <w:bCs w:val="0"/>
                <w:color w:val="auto"/>
                <w:kern w:val="0"/>
                <w:sz w:val="22"/>
                <w:szCs w:val="22"/>
                <w:lang w:val="en-US" w:eastAsia="zh-CN"/>
              </w:rPr>
              <w:t>一套三用枪。（喷枪头与外壳可快速分离，可高温消毒）一支弱吸。</w:t>
            </w:r>
          </w:p>
        </w:tc>
        <w:tc>
          <w:tcPr>
            <w:tcW w:w="781" w:type="dxa"/>
            <w:vAlign w:val="center"/>
          </w:tcPr>
          <w:p w14:paraId="45C95129">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i w:val="0"/>
                <w:iCs w:val="0"/>
                <w:caps w:val="0"/>
                <w:color w:val="auto"/>
                <w:spacing w:val="15"/>
                <w:sz w:val="22"/>
                <w:szCs w:val="22"/>
                <w:shd w:val="clear" w:fill="FFFFFF"/>
                <w:vertAlign w:val="baseline"/>
                <w:lang w:val="en-US" w:eastAsia="zh-CN"/>
              </w:rPr>
            </w:pPr>
          </w:p>
        </w:tc>
      </w:tr>
      <w:tr w14:paraId="04C85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vAlign w:val="center"/>
          </w:tcPr>
          <w:p w14:paraId="5D51152B">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i w:val="0"/>
                <w:iCs w:val="0"/>
                <w:caps w:val="0"/>
                <w:color w:val="auto"/>
                <w:spacing w:val="15"/>
                <w:sz w:val="22"/>
                <w:szCs w:val="22"/>
                <w:shd w:val="clear" w:fill="FFFFFF"/>
                <w:vertAlign w:val="baseline"/>
                <w:lang w:val="en-US" w:eastAsia="zh-CN"/>
              </w:rPr>
            </w:pPr>
            <w:r>
              <w:rPr>
                <w:rFonts w:hint="eastAsia" w:ascii="仿宋" w:hAnsi="仿宋" w:eastAsia="仿宋" w:cs="仿宋"/>
                <w:b w:val="0"/>
                <w:bCs w:val="0"/>
                <w:i w:val="0"/>
                <w:iCs w:val="0"/>
                <w:caps w:val="0"/>
                <w:color w:val="auto"/>
                <w:spacing w:val="15"/>
                <w:sz w:val="22"/>
                <w:szCs w:val="22"/>
                <w:shd w:val="clear" w:fill="FFFFFF"/>
                <w:vertAlign w:val="baseline"/>
                <w:lang w:val="en-US" w:eastAsia="zh-CN"/>
              </w:rPr>
              <w:t>6.4</w:t>
            </w:r>
          </w:p>
        </w:tc>
        <w:tc>
          <w:tcPr>
            <w:tcW w:w="6500" w:type="dxa"/>
            <w:shd w:val="clear" w:color="auto" w:fill="auto"/>
            <w:vAlign w:val="center"/>
          </w:tcPr>
          <w:p w14:paraId="554743E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kern w:val="0"/>
                <w:sz w:val="22"/>
                <w:szCs w:val="22"/>
                <w:lang w:val="en-US" w:eastAsia="zh-CN" w:bidi="ar-SA"/>
              </w:rPr>
            </w:pPr>
            <w:r>
              <w:rPr>
                <w:rFonts w:hint="eastAsia" w:ascii="仿宋" w:hAnsi="仿宋" w:eastAsia="仿宋" w:cs="仿宋"/>
                <w:b w:val="0"/>
                <w:bCs w:val="0"/>
                <w:color w:val="auto"/>
                <w:kern w:val="0"/>
                <w:sz w:val="22"/>
                <w:szCs w:val="22"/>
                <w:lang w:val="en-US" w:eastAsia="zh-CN"/>
              </w:rPr>
              <w:t>提供由护士操作的冲盂、供水及椅位控制情况。</w:t>
            </w:r>
          </w:p>
        </w:tc>
        <w:tc>
          <w:tcPr>
            <w:tcW w:w="781" w:type="dxa"/>
            <w:vAlign w:val="center"/>
          </w:tcPr>
          <w:p w14:paraId="2E421AAA">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i w:val="0"/>
                <w:iCs w:val="0"/>
                <w:caps w:val="0"/>
                <w:color w:val="auto"/>
                <w:spacing w:val="15"/>
                <w:sz w:val="22"/>
                <w:szCs w:val="22"/>
                <w:shd w:val="clear" w:fill="FFFFFF"/>
                <w:vertAlign w:val="baseline"/>
                <w:lang w:val="en-US" w:eastAsia="zh-CN"/>
              </w:rPr>
            </w:pPr>
          </w:p>
        </w:tc>
      </w:tr>
      <w:tr w14:paraId="0B2A3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vAlign w:val="center"/>
          </w:tcPr>
          <w:p w14:paraId="740788DA">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i w:val="0"/>
                <w:iCs w:val="0"/>
                <w:caps w:val="0"/>
                <w:color w:val="auto"/>
                <w:spacing w:val="15"/>
                <w:sz w:val="22"/>
                <w:szCs w:val="22"/>
                <w:shd w:val="clear" w:fill="FFFFFF"/>
                <w:vertAlign w:val="baseline"/>
                <w:lang w:val="en-US" w:eastAsia="zh-CN"/>
              </w:rPr>
            </w:pPr>
            <w:r>
              <w:rPr>
                <w:rFonts w:hint="eastAsia" w:ascii="仿宋" w:hAnsi="仿宋" w:eastAsia="仿宋" w:cs="仿宋"/>
                <w:b w:val="0"/>
                <w:bCs w:val="0"/>
                <w:i w:val="0"/>
                <w:iCs w:val="0"/>
                <w:caps w:val="0"/>
                <w:color w:val="auto"/>
                <w:spacing w:val="15"/>
                <w:sz w:val="22"/>
                <w:szCs w:val="22"/>
                <w:shd w:val="clear" w:fill="FFFFFF"/>
                <w:vertAlign w:val="baseline"/>
                <w:lang w:val="en-US" w:eastAsia="zh-CN"/>
              </w:rPr>
              <w:t>6.5</w:t>
            </w:r>
          </w:p>
        </w:tc>
        <w:tc>
          <w:tcPr>
            <w:tcW w:w="6500" w:type="dxa"/>
            <w:shd w:val="clear" w:color="auto" w:fill="auto"/>
            <w:vAlign w:val="center"/>
          </w:tcPr>
          <w:p w14:paraId="2140E30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kern w:val="0"/>
                <w:sz w:val="22"/>
                <w:szCs w:val="22"/>
                <w:lang w:val="en-US" w:eastAsia="zh-CN" w:bidi="ar-SA"/>
              </w:rPr>
            </w:pPr>
            <w:r>
              <w:rPr>
                <w:rFonts w:hint="eastAsia" w:ascii="仿宋" w:hAnsi="仿宋" w:eastAsia="仿宋" w:cs="仿宋"/>
                <w:b w:val="0"/>
                <w:bCs w:val="0"/>
                <w:color w:val="auto"/>
                <w:kern w:val="0"/>
                <w:sz w:val="22"/>
                <w:szCs w:val="22"/>
                <w:lang w:val="en-US" w:eastAsia="zh-CN"/>
              </w:rPr>
              <w:t>助手架外壳为注塑外壳，精准美观；有光亮不锈钢把手有托物盘面，方便操作和放置小件物品。</w:t>
            </w:r>
          </w:p>
        </w:tc>
        <w:tc>
          <w:tcPr>
            <w:tcW w:w="781" w:type="dxa"/>
            <w:vAlign w:val="center"/>
          </w:tcPr>
          <w:p w14:paraId="7B281B24">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i w:val="0"/>
                <w:iCs w:val="0"/>
                <w:caps w:val="0"/>
                <w:color w:val="auto"/>
                <w:spacing w:val="15"/>
                <w:sz w:val="22"/>
                <w:szCs w:val="22"/>
                <w:shd w:val="clear" w:fill="FFFFFF"/>
                <w:vertAlign w:val="baseline"/>
                <w:lang w:val="en-US" w:eastAsia="zh-CN"/>
              </w:rPr>
            </w:pPr>
          </w:p>
        </w:tc>
      </w:tr>
      <w:tr w14:paraId="0BFA9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vAlign w:val="center"/>
          </w:tcPr>
          <w:p w14:paraId="6A5D96F9">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i w:val="0"/>
                <w:iCs w:val="0"/>
                <w:caps w:val="0"/>
                <w:color w:val="auto"/>
                <w:spacing w:val="15"/>
                <w:sz w:val="22"/>
                <w:szCs w:val="22"/>
                <w:shd w:val="clear" w:fill="FFFFFF"/>
                <w:vertAlign w:val="baseline"/>
                <w:lang w:val="en-US" w:eastAsia="zh-CN"/>
              </w:rPr>
            </w:pPr>
            <w:r>
              <w:rPr>
                <w:rFonts w:hint="eastAsia" w:ascii="仿宋" w:hAnsi="仿宋" w:eastAsia="仿宋" w:cs="仿宋"/>
                <w:b w:val="0"/>
                <w:bCs w:val="0"/>
                <w:i w:val="0"/>
                <w:iCs w:val="0"/>
                <w:caps w:val="0"/>
                <w:color w:val="auto"/>
                <w:spacing w:val="15"/>
                <w:sz w:val="22"/>
                <w:szCs w:val="22"/>
                <w:shd w:val="clear" w:fill="FFFFFF"/>
                <w:vertAlign w:val="baseline"/>
                <w:lang w:val="en-US" w:eastAsia="zh-CN"/>
              </w:rPr>
              <w:t>6.6</w:t>
            </w:r>
          </w:p>
        </w:tc>
        <w:tc>
          <w:tcPr>
            <w:tcW w:w="6500" w:type="dxa"/>
            <w:shd w:val="clear" w:color="auto" w:fill="auto"/>
            <w:vAlign w:val="center"/>
          </w:tcPr>
          <w:p w14:paraId="75B8E63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kern w:val="0"/>
                <w:sz w:val="22"/>
                <w:szCs w:val="22"/>
                <w:lang w:val="en-US" w:eastAsia="zh-CN" w:bidi="ar-SA"/>
              </w:rPr>
            </w:pPr>
            <w:r>
              <w:rPr>
                <w:rFonts w:hint="eastAsia" w:ascii="仿宋" w:hAnsi="仿宋" w:eastAsia="仿宋" w:cs="仿宋"/>
                <w:b w:val="0"/>
                <w:bCs w:val="0"/>
                <w:color w:val="auto"/>
                <w:kern w:val="0"/>
                <w:sz w:val="22"/>
                <w:szCs w:val="22"/>
                <w:lang w:val="en-US" w:eastAsia="zh-CN"/>
              </w:rPr>
              <w:t>副控面板带10个功能按键，可进行水平180°旋转。</w:t>
            </w:r>
          </w:p>
        </w:tc>
        <w:tc>
          <w:tcPr>
            <w:tcW w:w="781" w:type="dxa"/>
            <w:vAlign w:val="center"/>
          </w:tcPr>
          <w:p w14:paraId="3100F82C">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i w:val="0"/>
                <w:iCs w:val="0"/>
                <w:caps w:val="0"/>
                <w:color w:val="auto"/>
                <w:spacing w:val="15"/>
                <w:sz w:val="22"/>
                <w:szCs w:val="22"/>
                <w:shd w:val="clear" w:fill="FFFFFF"/>
                <w:vertAlign w:val="baseline"/>
                <w:lang w:val="en-US" w:eastAsia="zh-CN"/>
              </w:rPr>
            </w:pPr>
          </w:p>
        </w:tc>
      </w:tr>
      <w:tr w14:paraId="74EF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vAlign w:val="center"/>
          </w:tcPr>
          <w:p w14:paraId="5CD23F17">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i w:val="0"/>
                <w:iCs w:val="0"/>
                <w:caps w:val="0"/>
                <w:color w:val="auto"/>
                <w:spacing w:val="15"/>
                <w:sz w:val="22"/>
                <w:szCs w:val="22"/>
                <w:shd w:val="clear" w:fill="FFFFFF"/>
                <w:vertAlign w:val="baseline"/>
                <w:lang w:val="en-US" w:eastAsia="zh-CN"/>
              </w:rPr>
            </w:pPr>
            <w:r>
              <w:rPr>
                <w:rFonts w:hint="eastAsia" w:ascii="仿宋" w:hAnsi="仿宋" w:eastAsia="仿宋" w:cs="仿宋"/>
                <w:b w:val="0"/>
                <w:bCs w:val="0"/>
                <w:i w:val="0"/>
                <w:iCs w:val="0"/>
                <w:caps w:val="0"/>
                <w:color w:val="auto"/>
                <w:spacing w:val="15"/>
                <w:sz w:val="22"/>
                <w:szCs w:val="22"/>
                <w:shd w:val="clear" w:fill="FFFFFF"/>
                <w:vertAlign w:val="baseline"/>
                <w:lang w:val="en-US" w:eastAsia="zh-CN"/>
              </w:rPr>
              <w:t>7</w:t>
            </w:r>
          </w:p>
        </w:tc>
        <w:tc>
          <w:tcPr>
            <w:tcW w:w="6500" w:type="dxa"/>
            <w:vAlign w:val="center"/>
          </w:tcPr>
          <w:p w14:paraId="11B7A3D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kern w:val="0"/>
                <w:sz w:val="22"/>
                <w:szCs w:val="22"/>
                <w:lang w:val="en-US" w:eastAsia="zh-CN" w:bidi="ar-SA"/>
              </w:rPr>
            </w:pPr>
            <w:r>
              <w:rPr>
                <w:rFonts w:hint="eastAsia" w:ascii="仿宋" w:hAnsi="仿宋" w:eastAsia="仿宋" w:cs="仿宋"/>
                <w:b w:val="0"/>
                <w:bCs w:val="0"/>
                <w:color w:val="auto"/>
                <w:sz w:val="22"/>
                <w:szCs w:val="22"/>
                <w:lang w:val="en-US" w:eastAsia="zh-CN"/>
              </w:rPr>
              <w:t>医生椅（C型）</w:t>
            </w:r>
          </w:p>
        </w:tc>
        <w:tc>
          <w:tcPr>
            <w:tcW w:w="781" w:type="dxa"/>
            <w:vAlign w:val="center"/>
          </w:tcPr>
          <w:p w14:paraId="2CB5860D">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i w:val="0"/>
                <w:iCs w:val="0"/>
                <w:caps w:val="0"/>
                <w:color w:val="auto"/>
                <w:spacing w:val="15"/>
                <w:sz w:val="22"/>
                <w:szCs w:val="22"/>
                <w:shd w:val="clear" w:fill="FFFFFF"/>
                <w:vertAlign w:val="baseline"/>
                <w:lang w:val="en-US" w:eastAsia="zh-CN"/>
              </w:rPr>
            </w:pPr>
          </w:p>
        </w:tc>
      </w:tr>
      <w:tr w14:paraId="7987F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vAlign w:val="center"/>
          </w:tcPr>
          <w:p w14:paraId="6434369E">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i w:val="0"/>
                <w:iCs w:val="0"/>
                <w:caps w:val="0"/>
                <w:color w:val="auto"/>
                <w:spacing w:val="15"/>
                <w:sz w:val="22"/>
                <w:szCs w:val="22"/>
                <w:shd w:val="clear" w:fill="FFFFFF"/>
                <w:vertAlign w:val="baseline"/>
                <w:lang w:val="en-US" w:eastAsia="zh-CN"/>
              </w:rPr>
            </w:pPr>
            <w:r>
              <w:rPr>
                <w:rFonts w:hint="eastAsia" w:ascii="仿宋" w:hAnsi="仿宋" w:eastAsia="仿宋" w:cs="仿宋"/>
                <w:b w:val="0"/>
                <w:bCs w:val="0"/>
                <w:i w:val="0"/>
                <w:iCs w:val="0"/>
                <w:caps w:val="0"/>
                <w:color w:val="auto"/>
                <w:spacing w:val="15"/>
                <w:sz w:val="22"/>
                <w:szCs w:val="22"/>
                <w:shd w:val="clear" w:fill="FFFFFF"/>
                <w:vertAlign w:val="baseline"/>
                <w:lang w:val="en-US" w:eastAsia="zh-CN"/>
              </w:rPr>
              <w:t>7.1</w:t>
            </w:r>
          </w:p>
        </w:tc>
        <w:tc>
          <w:tcPr>
            <w:tcW w:w="6500" w:type="dxa"/>
            <w:vAlign w:val="center"/>
          </w:tcPr>
          <w:p w14:paraId="1271B30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kern w:val="0"/>
                <w:sz w:val="22"/>
                <w:szCs w:val="22"/>
                <w:lang w:val="en-US" w:eastAsia="zh-CN" w:bidi="ar-SA"/>
              </w:rPr>
            </w:pPr>
            <w:r>
              <w:rPr>
                <w:rFonts w:hint="eastAsia" w:ascii="仿宋" w:hAnsi="仿宋" w:eastAsia="仿宋" w:cs="仿宋"/>
                <w:b w:val="0"/>
                <w:bCs w:val="0"/>
                <w:i w:val="0"/>
                <w:iCs w:val="0"/>
                <w:caps w:val="0"/>
                <w:color w:val="auto"/>
                <w:spacing w:val="0"/>
                <w:sz w:val="22"/>
                <w:szCs w:val="22"/>
                <w:shd w:val="clear" w:fill="FFFFFF"/>
                <w:lang w:val="en-US" w:eastAsia="zh-CN"/>
              </w:rPr>
              <w:t>六向调节，铸铝五爪，</w:t>
            </w:r>
            <w:r>
              <w:rPr>
                <w:rFonts w:hint="eastAsia" w:ascii="仿宋" w:hAnsi="仿宋" w:eastAsia="仿宋" w:cs="仿宋"/>
                <w:b w:val="0"/>
                <w:bCs w:val="0"/>
                <w:i w:val="0"/>
                <w:iCs w:val="0"/>
                <w:caps w:val="0"/>
                <w:color w:val="auto"/>
                <w:spacing w:val="0"/>
                <w:sz w:val="22"/>
                <w:szCs w:val="22"/>
                <w:shd w:val="clear" w:fill="FFFFFF"/>
              </w:rPr>
              <w:t>360°静音万向轮</w:t>
            </w:r>
            <w:r>
              <w:rPr>
                <w:rFonts w:hint="eastAsia" w:ascii="仿宋" w:hAnsi="仿宋" w:eastAsia="仿宋" w:cs="仿宋"/>
                <w:b w:val="0"/>
                <w:bCs w:val="0"/>
                <w:i w:val="0"/>
                <w:iCs w:val="0"/>
                <w:caps w:val="0"/>
                <w:color w:val="auto"/>
                <w:spacing w:val="0"/>
                <w:sz w:val="22"/>
                <w:szCs w:val="22"/>
                <w:shd w:val="clear" w:fill="FFFFFF"/>
                <w:lang w:val="en-US" w:eastAsia="zh-CN"/>
              </w:rPr>
              <w:t>。</w:t>
            </w:r>
          </w:p>
        </w:tc>
        <w:tc>
          <w:tcPr>
            <w:tcW w:w="781" w:type="dxa"/>
            <w:vAlign w:val="center"/>
          </w:tcPr>
          <w:p w14:paraId="21F7B62C">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i w:val="0"/>
                <w:iCs w:val="0"/>
                <w:caps w:val="0"/>
                <w:color w:val="auto"/>
                <w:spacing w:val="15"/>
                <w:sz w:val="22"/>
                <w:szCs w:val="22"/>
                <w:shd w:val="clear" w:fill="FFFFFF"/>
                <w:vertAlign w:val="baseline"/>
                <w:lang w:val="en-US" w:eastAsia="zh-CN"/>
              </w:rPr>
            </w:pPr>
          </w:p>
        </w:tc>
      </w:tr>
      <w:tr w14:paraId="0CA74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vAlign w:val="center"/>
          </w:tcPr>
          <w:p w14:paraId="66C81AEE">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i w:val="0"/>
                <w:iCs w:val="0"/>
                <w:caps w:val="0"/>
                <w:color w:val="auto"/>
                <w:spacing w:val="15"/>
                <w:sz w:val="22"/>
                <w:szCs w:val="22"/>
                <w:shd w:val="clear" w:fill="FFFFFF"/>
                <w:vertAlign w:val="baseline"/>
                <w:lang w:val="en-US" w:eastAsia="zh-CN"/>
              </w:rPr>
            </w:pPr>
            <w:r>
              <w:rPr>
                <w:rFonts w:hint="eastAsia" w:ascii="仿宋" w:hAnsi="仿宋" w:eastAsia="仿宋" w:cs="仿宋"/>
                <w:b w:val="0"/>
                <w:bCs w:val="0"/>
                <w:i w:val="0"/>
                <w:iCs w:val="0"/>
                <w:caps w:val="0"/>
                <w:color w:val="auto"/>
                <w:spacing w:val="15"/>
                <w:sz w:val="22"/>
                <w:szCs w:val="22"/>
                <w:shd w:val="clear" w:fill="FFFFFF"/>
                <w:vertAlign w:val="baseline"/>
                <w:lang w:val="en-US" w:eastAsia="zh-CN"/>
              </w:rPr>
              <w:t>7.2</w:t>
            </w:r>
          </w:p>
        </w:tc>
        <w:tc>
          <w:tcPr>
            <w:tcW w:w="6500" w:type="dxa"/>
            <w:vAlign w:val="center"/>
          </w:tcPr>
          <w:p w14:paraId="592C019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kern w:val="0"/>
                <w:sz w:val="22"/>
                <w:szCs w:val="22"/>
                <w:lang w:val="en-US" w:eastAsia="zh-CN" w:bidi="ar-SA"/>
              </w:rPr>
            </w:pPr>
            <w:r>
              <w:rPr>
                <w:rFonts w:hint="eastAsia" w:ascii="仿宋" w:hAnsi="仿宋" w:eastAsia="仿宋" w:cs="仿宋"/>
                <w:b w:val="0"/>
                <w:bCs w:val="0"/>
                <w:color w:val="auto"/>
                <w:sz w:val="22"/>
                <w:szCs w:val="22"/>
                <w:lang w:eastAsia="zh-CN"/>
              </w:rPr>
              <w:t>医师椅升降范围1</w:t>
            </w:r>
            <w:r>
              <w:rPr>
                <w:rFonts w:hint="eastAsia" w:ascii="仿宋" w:hAnsi="仿宋" w:eastAsia="仿宋" w:cs="仿宋"/>
                <w:b w:val="0"/>
                <w:bCs w:val="0"/>
                <w:color w:val="auto"/>
                <w:sz w:val="22"/>
                <w:szCs w:val="22"/>
                <w:lang w:val="en-US" w:eastAsia="zh-CN"/>
              </w:rPr>
              <w:t>10</w:t>
            </w:r>
            <w:r>
              <w:rPr>
                <w:rFonts w:hint="eastAsia" w:ascii="仿宋" w:hAnsi="仿宋" w:eastAsia="仿宋" w:cs="仿宋"/>
                <w:b w:val="0"/>
                <w:bCs w:val="0"/>
                <w:color w:val="auto"/>
                <w:sz w:val="22"/>
                <w:szCs w:val="22"/>
                <w:lang w:eastAsia="zh-CN"/>
              </w:rPr>
              <w:t>mm，医师椅最大载重量为1</w:t>
            </w:r>
            <w:r>
              <w:rPr>
                <w:rFonts w:hint="eastAsia" w:ascii="仿宋" w:hAnsi="仿宋" w:eastAsia="仿宋" w:cs="仿宋"/>
                <w:b w:val="0"/>
                <w:bCs w:val="0"/>
                <w:color w:val="auto"/>
                <w:sz w:val="22"/>
                <w:szCs w:val="22"/>
                <w:lang w:val="en-US" w:eastAsia="zh-CN"/>
              </w:rPr>
              <w:t>45</w:t>
            </w:r>
            <w:r>
              <w:rPr>
                <w:rFonts w:hint="eastAsia" w:ascii="仿宋" w:hAnsi="仿宋" w:eastAsia="仿宋" w:cs="仿宋"/>
                <w:b w:val="0"/>
                <w:bCs w:val="0"/>
                <w:color w:val="auto"/>
                <w:sz w:val="22"/>
                <w:szCs w:val="22"/>
                <w:lang w:eastAsia="zh-CN"/>
              </w:rPr>
              <w:t>kg。</w:t>
            </w:r>
          </w:p>
        </w:tc>
        <w:tc>
          <w:tcPr>
            <w:tcW w:w="781" w:type="dxa"/>
            <w:vAlign w:val="center"/>
          </w:tcPr>
          <w:p w14:paraId="063882CE">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i w:val="0"/>
                <w:iCs w:val="0"/>
                <w:caps w:val="0"/>
                <w:color w:val="auto"/>
                <w:spacing w:val="15"/>
                <w:sz w:val="22"/>
                <w:szCs w:val="22"/>
                <w:shd w:val="clear" w:fill="FFFFFF"/>
                <w:vertAlign w:val="baseline"/>
                <w:lang w:val="en-US" w:eastAsia="zh-CN"/>
              </w:rPr>
            </w:pPr>
          </w:p>
        </w:tc>
      </w:tr>
      <w:tr w14:paraId="1482B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vAlign w:val="center"/>
          </w:tcPr>
          <w:p w14:paraId="5CB051E3">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i w:val="0"/>
                <w:iCs w:val="0"/>
                <w:caps w:val="0"/>
                <w:color w:val="auto"/>
                <w:spacing w:val="15"/>
                <w:sz w:val="22"/>
                <w:szCs w:val="22"/>
                <w:shd w:val="clear" w:fill="FFFFFF"/>
                <w:vertAlign w:val="baseline"/>
                <w:lang w:val="en-US" w:eastAsia="zh-CN"/>
              </w:rPr>
            </w:pPr>
            <w:r>
              <w:rPr>
                <w:rFonts w:hint="eastAsia" w:ascii="仿宋" w:hAnsi="仿宋" w:eastAsia="仿宋" w:cs="仿宋"/>
                <w:b w:val="0"/>
                <w:bCs w:val="0"/>
                <w:i w:val="0"/>
                <w:iCs w:val="0"/>
                <w:caps w:val="0"/>
                <w:color w:val="auto"/>
                <w:spacing w:val="15"/>
                <w:sz w:val="22"/>
                <w:szCs w:val="22"/>
                <w:shd w:val="clear" w:fill="FFFFFF"/>
                <w:vertAlign w:val="baseline"/>
                <w:lang w:val="en-US" w:eastAsia="zh-CN"/>
              </w:rPr>
              <w:t>8</w:t>
            </w:r>
          </w:p>
        </w:tc>
        <w:tc>
          <w:tcPr>
            <w:tcW w:w="6500" w:type="dxa"/>
            <w:vAlign w:val="center"/>
          </w:tcPr>
          <w:p w14:paraId="3A8CFC8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i w:val="0"/>
                <w:iCs w:val="0"/>
                <w:caps w:val="0"/>
                <w:color w:val="auto"/>
                <w:spacing w:val="15"/>
                <w:kern w:val="2"/>
                <w:sz w:val="22"/>
                <w:szCs w:val="22"/>
                <w:shd w:val="clear" w:fill="FFFFFF"/>
                <w:vertAlign w:val="baseline"/>
                <w:lang w:val="en-US" w:eastAsia="zh-CN" w:bidi="ar-SA"/>
              </w:rPr>
            </w:pPr>
            <w:r>
              <w:rPr>
                <w:rFonts w:hint="eastAsia" w:ascii="仿宋" w:hAnsi="仿宋" w:eastAsia="仿宋" w:cs="仿宋"/>
                <w:b w:val="0"/>
                <w:bCs w:val="0"/>
                <w:i w:val="0"/>
                <w:iCs w:val="0"/>
                <w:caps w:val="0"/>
                <w:color w:val="auto"/>
                <w:spacing w:val="15"/>
                <w:sz w:val="22"/>
                <w:szCs w:val="22"/>
                <w:shd w:val="clear" w:fill="FFFFFF"/>
                <w:vertAlign w:val="baseline"/>
                <w:lang w:val="en-US" w:eastAsia="zh-CN"/>
              </w:rPr>
              <w:t>豪华铸铝脚踏</w:t>
            </w:r>
          </w:p>
        </w:tc>
        <w:tc>
          <w:tcPr>
            <w:tcW w:w="781" w:type="dxa"/>
            <w:vAlign w:val="center"/>
          </w:tcPr>
          <w:p w14:paraId="0186C2FB">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i w:val="0"/>
                <w:iCs w:val="0"/>
                <w:caps w:val="0"/>
                <w:color w:val="auto"/>
                <w:spacing w:val="15"/>
                <w:sz w:val="22"/>
                <w:szCs w:val="22"/>
                <w:shd w:val="clear" w:fill="FFFFFF"/>
                <w:vertAlign w:val="baseline"/>
                <w:lang w:val="en-US" w:eastAsia="zh-CN"/>
              </w:rPr>
            </w:pPr>
          </w:p>
        </w:tc>
      </w:tr>
      <w:tr w14:paraId="25D77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vAlign w:val="center"/>
          </w:tcPr>
          <w:p w14:paraId="34464649">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i w:val="0"/>
                <w:iCs w:val="0"/>
                <w:caps w:val="0"/>
                <w:color w:val="auto"/>
                <w:spacing w:val="15"/>
                <w:sz w:val="22"/>
                <w:szCs w:val="22"/>
                <w:shd w:val="clear" w:fill="FFFFFF"/>
                <w:vertAlign w:val="baseline"/>
                <w:lang w:val="en-US" w:eastAsia="zh-CN"/>
              </w:rPr>
            </w:pPr>
            <w:r>
              <w:rPr>
                <w:rFonts w:hint="eastAsia" w:ascii="仿宋" w:hAnsi="仿宋" w:eastAsia="仿宋" w:cs="仿宋"/>
                <w:b w:val="0"/>
                <w:bCs w:val="0"/>
                <w:i w:val="0"/>
                <w:iCs w:val="0"/>
                <w:caps w:val="0"/>
                <w:color w:val="auto"/>
                <w:spacing w:val="15"/>
                <w:sz w:val="22"/>
                <w:szCs w:val="22"/>
                <w:shd w:val="clear" w:fill="FFFFFF"/>
                <w:vertAlign w:val="baseline"/>
                <w:lang w:val="en-US" w:eastAsia="zh-CN"/>
              </w:rPr>
              <w:t>8.1</w:t>
            </w:r>
          </w:p>
        </w:tc>
        <w:tc>
          <w:tcPr>
            <w:tcW w:w="6500" w:type="dxa"/>
            <w:vAlign w:val="center"/>
          </w:tcPr>
          <w:p w14:paraId="4B4DF9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kern w:val="2"/>
                <w:sz w:val="22"/>
                <w:szCs w:val="22"/>
                <w:shd w:val="clear" w:color="auto" w:fill="FFFFFF"/>
                <w:lang w:val="en-US" w:eastAsia="zh-CN" w:bidi="ar-SA"/>
              </w:rPr>
            </w:pPr>
            <w:r>
              <w:rPr>
                <w:rFonts w:hint="eastAsia" w:ascii="仿宋" w:hAnsi="仿宋" w:eastAsia="仿宋" w:cs="仿宋"/>
                <w:b w:val="0"/>
                <w:bCs w:val="0"/>
                <w:color w:val="auto"/>
                <w:sz w:val="22"/>
                <w:szCs w:val="22"/>
                <w:lang w:val="en-US" w:eastAsia="zh-CN"/>
              </w:rPr>
              <w:t>脚踏底板和踏板为铸铝设计，</w:t>
            </w:r>
            <w:r>
              <w:rPr>
                <w:rFonts w:hint="eastAsia" w:ascii="仿宋" w:hAnsi="仿宋" w:eastAsia="仿宋" w:cs="仿宋"/>
                <w:b w:val="0"/>
                <w:bCs w:val="0"/>
                <w:color w:val="auto"/>
                <w:sz w:val="22"/>
                <w:szCs w:val="22"/>
              </w:rPr>
              <w:t>融合机椅互锁系统</w:t>
            </w:r>
            <w:r>
              <w:rPr>
                <w:rFonts w:hint="eastAsia" w:ascii="仿宋" w:hAnsi="仿宋" w:eastAsia="仿宋" w:cs="仿宋"/>
                <w:b w:val="0"/>
                <w:bCs w:val="0"/>
                <w:color w:val="auto"/>
                <w:sz w:val="22"/>
                <w:szCs w:val="22"/>
                <w:lang w:eastAsia="zh-CN"/>
              </w:rPr>
              <w:t>。</w:t>
            </w:r>
          </w:p>
        </w:tc>
        <w:tc>
          <w:tcPr>
            <w:tcW w:w="781" w:type="dxa"/>
            <w:vAlign w:val="center"/>
          </w:tcPr>
          <w:p w14:paraId="2D9224D3">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i w:val="0"/>
                <w:iCs w:val="0"/>
                <w:caps w:val="0"/>
                <w:color w:val="auto"/>
                <w:spacing w:val="15"/>
                <w:kern w:val="2"/>
                <w:sz w:val="22"/>
                <w:szCs w:val="22"/>
                <w:shd w:val="clear" w:fill="FFFFFF"/>
                <w:vertAlign w:val="baseline"/>
                <w:lang w:val="en-US" w:eastAsia="zh-CN" w:bidi="ar-SA"/>
              </w:rPr>
            </w:pPr>
          </w:p>
        </w:tc>
      </w:tr>
      <w:tr w14:paraId="63529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vAlign w:val="center"/>
          </w:tcPr>
          <w:p w14:paraId="2B8D7CCC">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i w:val="0"/>
                <w:iCs w:val="0"/>
                <w:caps w:val="0"/>
                <w:color w:val="auto"/>
                <w:spacing w:val="15"/>
                <w:sz w:val="22"/>
                <w:szCs w:val="22"/>
                <w:shd w:val="clear" w:fill="FFFFFF"/>
                <w:vertAlign w:val="baseline"/>
                <w:lang w:val="en-US" w:eastAsia="zh-CN"/>
              </w:rPr>
            </w:pPr>
            <w:r>
              <w:rPr>
                <w:rFonts w:hint="eastAsia" w:ascii="仿宋" w:hAnsi="仿宋" w:eastAsia="仿宋" w:cs="仿宋"/>
                <w:b w:val="0"/>
                <w:bCs w:val="0"/>
                <w:i w:val="0"/>
                <w:iCs w:val="0"/>
                <w:caps w:val="0"/>
                <w:color w:val="auto"/>
                <w:spacing w:val="15"/>
                <w:sz w:val="22"/>
                <w:szCs w:val="22"/>
                <w:shd w:val="clear" w:fill="FFFFFF"/>
                <w:vertAlign w:val="baseline"/>
                <w:lang w:val="en-US" w:eastAsia="zh-CN"/>
              </w:rPr>
              <w:t>8.2</w:t>
            </w:r>
          </w:p>
        </w:tc>
        <w:tc>
          <w:tcPr>
            <w:tcW w:w="6500" w:type="dxa"/>
            <w:vAlign w:val="center"/>
          </w:tcPr>
          <w:p w14:paraId="07F34B7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kern w:val="2"/>
                <w:sz w:val="22"/>
                <w:szCs w:val="22"/>
                <w:shd w:val="clear" w:color="auto" w:fill="FFFFFF"/>
                <w:lang w:val="en-US" w:eastAsia="zh-CN" w:bidi="ar-SA"/>
              </w:rPr>
            </w:pPr>
            <w:r>
              <w:rPr>
                <w:rFonts w:hint="eastAsia" w:ascii="仿宋" w:hAnsi="仿宋" w:eastAsia="仿宋" w:cs="仿宋"/>
                <w:b w:val="0"/>
                <w:bCs w:val="0"/>
                <w:color w:val="auto"/>
                <w:sz w:val="22"/>
                <w:szCs w:val="22"/>
                <w:lang w:eastAsia="zh-CN"/>
              </w:rPr>
              <w:t>配备</w:t>
            </w:r>
            <w:r>
              <w:rPr>
                <w:rFonts w:hint="eastAsia" w:ascii="仿宋" w:hAnsi="仿宋" w:eastAsia="仿宋" w:cs="仿宋"/>
                <w:b w:val="0"/>
                <w:bCs w:val="0"/>
                <w:color w:val="auto"/>
                <w:sz w:val="22"/>
                <w:szCs w:val="22"/>
                <w:shd w:val="clear" w:color="auto" w:fill="FFFFFF"/>
              </w:rPr>
              <w:t>椅位</w:t>
            </w:r>
            <w:r>
              <w:rPr>
                <w:rFonts w:hint="eastAsia" w:ascii="仿宋" w:hAnsi="仿宋" w:eastAsia="仿宋" w:cs="仿宋"/>
                <w:b w:val="0"/>
                <w:bCs w:val="0"/>
                <w:color w:val="auto"/>
                <w:sz w:val="22"/>
                <w:szCs w:val="22"/>
                <w:shd w:val="clear" w:color="auto" w:fill="FFFFFF"/>
                <w:lang w:eastAsia="zh-CN"/>
              </w:rPr>
              <w:t>、</w:t>
            </w:r>
            <w:r>
              <w:rPr>
                <w:rFonts w:hint="eastAsia" w:ascii="仿宋" w:hAnsi="仿宋" w:eastAsia="仿宋" w:cs="仿宋"/>
                <w:b w:val="0"/>
                <w:bCs w:val="0"/>
                <w:color w:val="auto"/>
                <w:sz w:val="22"/>
                <w:szCs w:val="22"/>
                <w:shd w:val="clear" w:color="auto" w:fill="FFFFFF"/>
              </w:rPr>
              <w:t>靠背升降俯仰、冲痰漱口、一键复位、口腔灯控制、静音可微控手机转速等功能</w:t>
            </w:r>
            <w:r>
              <w:rPr>
                <w:rFonts w:hint="eastAsia" w:ascii="仿宋" w:hAnsi="仿宋" w:eastAsia="仿宋" w:cs="仿宋"/>
                <w:b w:val="0"/>
                <w:bCs w:val="0"/>
                <w:color w:val="auto"/>
                <w:sz w:val="22"/>
                <w:szCs w:val="22"/>
                <w:shd w:val="clear" w:color="auto" w:fill="FFFFFF"/>
                <w:lang w:eastAsia="zh-CN"/>
              </w:rPr>
              <w:t>。</w:t>
            </w:r>
          </w:p>
        </w:tc>
        <w:tc>
          <w:tcPr>
            <w:tcW w:w="781" w:type="dxa"/>
            <w:vAlign w:val="center"/>
          </w:tcPr>
          <w:p w14:paraId="2507E3E3">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i w:val="0"/>
                <w:iCs w:val="0"/>
                <w:caps w:val="0"/>
                <w:color w:val="auto"/>
                <w:spacing w:val="15"/>
                <w:kern w:val="2"/>
                <w:sz w:val="22"/>
                <w:szCs w:val="22"/>
                <w:shd w:val="clear" w:fill="FFFFFF"/>
                <w:vertAlign w:val="baseline"/>
                <w:lang w:val="en-US" w:eastAsia="zh-CN" w:bidi="ar-SA"/>
              </w:rPr>
            </w:pPr>
          </w:p>
        </w:tc>
      </w:tr>
      <w:tr w14:paraId="1814C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vAlign w:val="center"/>
          </w:tcPr>
          <w:p w14:paraId="413BE8F4">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i w:val="0"/>
                <w:iCs w:val="0"/>
                <w:caps w:val="0"/>
                <w:color w:val="auto"/>
                <w:spacing w:val="15"/>
                <w:sz w:val="22"/>
                <w:szCs w:val="22"/>
                <w:shd w:val="clear" w:fill="FFFFFF"/>
                <w:vertAlign w:val="baseline"/>
                <w:lang w:val="en-US" w:eastAsia="zh-CN"/>
              </w:rPr>
            </w:pPr>
            <w:r>
              <w:rPr>
                <w:rFonts w:hint="eastAsia" w:ascii="仿宋" w:hAnsi="仿宋" w:eastAsia="仿宋" w:cs="仿宋"/>
                <w:b w:val="0"/>
                <w:bCs w:val="0"/>
                <w:i w:val="0"/>
                <w:iCs w:val="0"/>
                <w:caps w:val="0"/>
                <w:color w:val="auto"/>
                <w:spacing w:val="15"/>
                <w:sz w:val="22"/>
                <w:szCs w:val="22"/>
                <w:shd w:val="clear" w:fill="FFFFFF"/>
                <w:vertAlign w:val="baseline"/>
                <w:lang w:val="en-US" w:eastAsia="zh-CN"/>
              </w:rPr>
              <w:t>8.3</w:t>
            </w:r>
          </w:p>
        </w:tc>
        <w:tc>
          <w:tcPr>
            <w:tcW w:w="6500" w:type="dxa"/>
            <w:vAlign w:val="center"/>
          </w:tcPr>
          <w:p w14:paraId="4CF5F28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kern w:val="2"/>
                <w:sz w:val="22"/>
                <w:szCs w:val="22"/>
                <w:shd w:val="clear" w:color="auto" w:fill="FFFFFF"/>
                <w:lang w:val="en-US" w:eastAsia="zh-CN" w:bidi="ar-SA"/>
              </w:rPr>
            </w:pPr>
            <w:r>
              <w:rPr>
                <w:rFonts w:hint="eastAsia" w:ascii="仿宋" w:hAnsi="仿宋" w:eastAsia="仿宋" w:cs="仿宋"/>
                <w:b w:val="0"/>
                <w:bCs w:val="0"/>
                <w:color w:val="auto"/>
                <w:sz w:val="22"/>
                <w:szCs w:val="22"/>
                <w:shd w:val="clear" w:color="auto" w:fill="FFFFFF"/>
                <w:lang w:val="en-US" w:eastAsia="zh-CN"/>
              </w:rPr>
              <w:t>多功能脚踏设计能解放双手，提升工作效率。</w:t>
            </w:r>
          </w:p>
        </w:tc>
        <w:tc>
          <w:tcPr>
            <w:tcW w:w="781" w:type="dxa"/>
            <w:vAlign w:val="center"/>
          </w:tcPr>
          <w:p w14:paraId="0584068E">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i w:val="0"/>
                <w:iCs w:val="0"/>
                <w:caps w:val="0"/>
                <w:color w:val="auto"/>
                <w:spacing w:val="15"/>
                <w:kern w:val="2"/>
                <w:sz w:val="22"/>
                <w:szCs w:val="22"/>
                <w:shd w:val="clear" w:fill="FFFFFF"/>
                <w:vertAlign w:val="baseline"/>
                <w:lang w:val="en-US" w:eastAsia="zh-CN" w:bidi="ar-SA"/>
              </w:rPr>
            </w:pPr>
          </w:p>
        </w:tc>
      </w:tr>
    </w:tbl>
    <w:p w14:paraId="2B4F448D">
      <w:pPr>
        <w:pStyle w:val="16"/>
        <w:rPr>
          <w:rFonts w:hint="eastAsia" w:ascii="仿宋" w:hAnsi="仿宋" w:eastAsia="仿宋" w:cs="仿宋"/>
          <w:b/>
          <w:bCs/>
          <w:color w:val="auto"/>
          <w:sz w:val="28"/>
          <w:szCs w:val="28"/>
          <w:lang w:val="en-US" w:eastAsia="zh-CN"/>
        </w:rPr>
      </w:pPr>
    </w:p>
    <w:p w14:paraId="542A2D0A">
      <w:pPr>
        <w:pStyle w:val="16"/>
        <w:rPr>
          <w:rFonts w:hint="eastAsia" w:ascii="仿宋" w:hAnsi="仿宋" w:eastAsia="仿宋" w:cs="仿宋"/>
          <w:b/>
          <w:bCs/>
          <w:color w:val="auto"/>
          <w:sz w:val="28"/>
          <w:szCs w:val="28"/>
          <w:vertAlign w:val="baseline"/>
          <w:lang w:val="en-US" w:eastAsia="zh-CN"/>
        </w:rPr>
      </w:pPr>
      <w:r>
        <w:rPr>
          <w:rFonts w:hint="eastAsia" w:ascii="仿宋" w:hAnsi="仿宋" w:eastAsia="仿宋" w:cs="仿宋"/>
          <w:b/>
          <w:bCs/>
          <w:color w:val="auto"/>
          <w:sz w:val="28"/>
          <w:szCs w:val="28"/>
          <w:lang w:val="en-US" w:eastAsia="zh-CN"/>
        </w:rPr>
        <w:t>18、新生儿暖箱</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14:paraId="5476F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48" w:type="dxa"/>
          </w:tcPr>
          <w:p w14:paraId="6986A898">
            <w:pPr>
              <w:keepNext w:val="0"/>
              <w:keepLines w:val="0"/>
              <w:pageBreakBefore w:val="0"/>
              <w:widowControl/>
              <w:kinsoku/>
              <w:wordWrap/>
              <w:overflowPunct/>
              <w:topLinePunct w:val="0"/>
              <w:autoSpaceDE/>
              <w:autoSpaceDN/>
              <w:bidi w:val="0"/>
              <w:adjustRightInd/>
              <w:snapToGrid/>
              <w:spacing w:before="312" w:beforeLines="100" w:line="240" w:lineRule="auto"/>
              <w:textAlignment w:val="auto"/>
              <w:rPr>
                <w:rFonts w:hint="eastAsia" w:ascii="仿宋" w:hAnsi="仿宋" w:eastAsia="仿宋" w:cs="仿宋"/>
                <w:b w:val="0"/>
                <w:bCs w:val="0"/>
                <w:i w:val="0"/>
                <w:iCs w:val="0"/>
                <w:color w:val="auto"/>
                <w:sz w:val="22"/>
                <w:szCs w:val="22"/>
                <w:highlight w:val="none"/>
                <w:shd w:val="clear" w:color="auto" w:fill="auto"/>
              </w:rPr>
            </w:pPr>
            <w:r>
              <w:rPr>
                <w:rFonts w:hint="eastAsia" w:ascii="仿宋" w:hAnsi="仿宋" w:eastAsia="仿宋" w:cs="仿宋"/>
                <w:b w:val="0"/>
                <w:bCs w:val="0"/>
                <w:color w:val="auto"/>
                <w:sz w:val="22"/>
                <w:szCs w:val="22"/>
              </w:rPr>
              <w:t>婴儿培养箱</w:t>
            </w:r>
            <w:r>
              <w:rPr>
                <w:rFonts w:hint="eastAsia" w:ascii="仿宋" w:hAnsi="仿宋" w:eastAsia="仿宋" w:cs="仿宋"/>
                <w:b w:val="0"/>
                <w:bCs w:val="0"/>
                <w:color w:val="auto"/>
                <w:sz w:val="22"/>
                <w:szCs w:val="22"/>
                <w:lang w:val="en-US" w:eastAsia="zh-CN"/>
              </w:rPr>
              <w:t>(暖箱）</w:t>
            </w:r>
          </w:p>
          <w:p w14:paraId="5493ACFD">
            <w:pPr>
              <w:keepNext w:val="0"/>
              <w:keepLines w:val="0"/>
              <w:pageBreakBefore w:val="0"/>
              <w:widowControl/>
              <w:kinsoku/>
              <w:wordWrap/>
              <w:overflowPunct/>
              <w:topLinePunct w:val="0"/>
              <w:autoSpaceDE/>
              <w:autoSpaceDN/>
              <w:bidi w:val="0"/>
              <w:adjustRightInd/>
              <w:snapToGrid/>
              <w:spacing w:before="312" w:beforeLines="100" w:line="240" w:lineRule="auto"/>
              <w:textAlignment w:val="auto"/>
              <w:rPr>
                <w:rFonts w:hint="eastAsia" w:ascii="仿宋" w:hAnsi="仿宋" w:eastAsia="仿宋" w:cs="仿宋"/>
                <w:b w:val="0"/>
                <w:bCs w:val="0"/>
                <w:i w:val="0"/>
                <w:iCs w:val="0"/>
                <w:color w:val="auto"/>
                <w:sz w:val="22"/>
                <w:szCs w:val="22"/>
                <w:highlight w:val="none"/>
                <w:shd w:val="clear" w:color="auto" w:fill="auto"/>
              </w:rPr>
            </w:pPr>
            <w:r>
              <w:rPr>
                <w:rFonts w:hint="eastAsia" w:ascii="仿宋" w:hAnsi="仿宋" w:eastAsia="仿宋" w:cs="仿宋"/>
                <w:b w:val="0"/>
                <w:bCs w:val="0"/>
                <w:i w:val="0"/>
                <w:iCs w:val="0"/>
                <w:color w:val="auto"/>
                <w:sz w:val="22"/>
                <w:szCs w:val="22"/>
                <w:highlight w:val="none"/>
                <w:shd w:val="clear" w:color="auto" w:fill="auto"/>
              </w:rPr>
              <w:t>适用范围</w:t>
            </w:r>
          </w:p>
          <w:p w14:paraId="2E120B7C">
            <w:pPr>
              <w:keepNext w:val="0"/>
              <w:keepLines w:val="0"/>
              <w:pageBreakBefore w:val="0"/>
              <w:widowControl/>
              <w:kinsoku/>
              <w:wordWrap/>
              <w:overflowPunct/>
              <w:topLinePunct w:val="0"/>
              <w:autoSpaceDE/>
              <w:autoSpaceDN/>
              <w:bidi w:val="0"/>
              <w:adjustRightInd/>
              <w:snapToGrid/>
              <w:spacing w:line="360" w:lineRule="auto"/>
              <w:ind w:firstLine="440" w:firstLineChars="200"/>
              <w:jc w:val="both"/>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婴儿培养箱用于早产儿或病弱儿的培养成长，以及新生儿高胆红素血症的光照治疗。</w:t>
            </w:r>
          </w:p>
          <w:p w14:paraId="008385BD">
            <w:pPr>
              <w:keepNext w:val="0"/>
              <w:keepLines w:val="0"/>
              <w:pageBreakBefore w:val="0"/>
              <w:widowControl/>
              <w:kinsoku/>
              <w:wordWrap/>
              <w:overflowPunct/>
              <w:topLinePunct w:val="0"/>
              <w:autoSpaceDE/>
              <w:autoSpaceDN/>
              <w:bidi w:val="0"/>
              <w:adjustRightInd/>
              <w:snapToGrid/>
              <w:spacing w:before="312" w:beforeLines="100" w:line="240" w:lineRule="auto"/>
              <w:textAlignment w:val="auto"/>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i w:val="0"/>
                <w:iCs w:val="0"/>
                <w:color w:val="auto"/>
                <w:sz w:val="22"/>
                <w:szCs w:val="22"/>
                <w:highlight w:val="none"/>
                <w:shd w:val="clear" w:color="auto" w:fill="auto"/>
                <w:lang w:val="en-US" w:eastAsia="zh-CN"/>
              </w:rPr>
              <w:t>技术参数</w:t>
            </w:r>
          </w:p>
          <w:p w14:paraId="496BD22F">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480" w:leftChars="0" w:firstLine="480" w:firstLineChars="0"/>
              <w:textAlignment w:val="auto"/>
              <w:rPr>
                <w:rFonts w:hint="eastAsia" w:ascii="仿宋" w:hAnsi="仿宋" w:eastAsia="仿宋" w:cs="仿宋"/>
                <w:b w:val="0"/>
                <w:bCs w:val="0"/>
                <w:color w:val="auto"/>
                <w:kern w:val="0"/>
                <w:sz w:val="22"/>
                <w:szCs w:val="22"/>
                <w:lang w:val="zh-CN"/>
              </w:rPr>
            </w:pPr>
            <w:r>
              <w:rPr>
                <w:rFonts w:hint="eastAsia" w:ascii="仿宋" w:hAnsi="仿宋" w:eastAsia="仿宋" w:cs="仿宋"/>
                <w:b w:val="0"/>
                <w:bCs w:val="0"/>
                <w:color w:val="auto"/>
                <w:kern w:val="0"/>
                <w:sz w:val="22"/>
                <w:szCs w:val="22"/>
                <w:lang w:val="en-US" w:eastAsia="zh-CN"/>
              </w:rPr>
              <w:t>具有双面黄疸治疗装置；</w:t>
            </w:r>
            <w:r>
              <w:rPr>
                <w:rFonts w:hint="eastAsia" w:ascii="仿宋" w:hAnsi="仿宋" w:eastAsia="仿宋" w:cs="仿宋"/>
                <w:b w:val="0"/>
                <w:bCs w:val="0"/>
                <w:color w:val="auto"/>
                <w:kern w:val="0"/>
                <w:sz w:val="22"/>
                <w:szCs w:val="22"/>
                <w:lang w:val="zh-CN"/>
              </w:rPr>
              <w:t>有箱温和肤温两种温度控制模式，</w:t>
            </w:r>
          </w:p>
          <w:p w14:paraId="1F77D891">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480" w:leftChars="0" w:firstLine="480" w:firstLineChars="0"/>
              <w:textAlignment w:val="auto"/>
              <w:rPr>
                <w:rFonts w:hint="eastAsia" w:ascii="仿宋" w:hAnsi="仿宋" w:eastAsia="仿宋" w:cs="仿宋"/>
                <w:b w:val="0"/>
                <w:bCs w:val="0"/>
                <w:color w:val="auto"/>
                <w:kern w:val="0"/>
                <w:sz w:val="22"/>
                <w:szCs w:val="22"/>
                <w:lang w:val="zh-CN"/>
              </w:rPr>
            </w:pPr>
            <w:r>
              <w:rPr>
                <w:rFonts w:hint="eastAsia" w:ascii="仿宋" w:hAnsi="仿宋" w:eastAsia="仿宋" w:cs="仿宋"/>
                <w:b w:val="0"/>
                <w:bCs w:val="0"/>
                <w:color w:val="auto"/>
                <w:kern w:val="0"/>
                <w:sz w:val="22"/>
                <w:szCs w:val="22"/>
                <w:lang w:val="zh-CN"/>
              </w:rPr>
              <w:t>具有湿度显示功能和湿度控制功能；</w:t>
            </w:r>
          </w:p>
          <w:p w14:paraId="2DD2F78B">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480" w:leftChars="0" w:firstLine="480" w:firstLineChars="0"/>
              <w:textAlignment w:val="auto"/>
              <w:rPr>
                <w:rFonts w:hint="eastAsia" w:ascii="仿宋" w:hAnsi="仿宋" w:eastAsia="仿宋" w:cs="仿宋"/>
                <w:b w:val="0"/>
                <w:bCs w:val="0"/>
                <w:color w:val="auto"/>
                <w:kern w:val="0"/>
                <w:sz w:val="22"/>
                <w:szCs w:val="22"/>
                <w:lang w:val="zh-CN"/>
              </w:rPr>
            </w:pPr>
            <w:r>
              <w:rPr>
                <w:rFonts w:hint="eastAsia" w:ascii="仿宋" w:hAnsi="仿宋" w:eastAsia="仿宋" w:cs="仿宋"/>
                <w:b w:val="0"/>
                <w:bCs w:val="0"/>
                <w:color w:val="auto"/>
                <w:kern w:val="0"/>
                <w:sz w:val="22"/>
                <w:szCs w:val="22"/>
                <w:lang w:val="zh-CN"/>
              </w:rPr>
              <w:t>婴儿床倾斜角度无级可调功能；</w:t>
            </w:r>
          </w:p>
          <w:p w14:paraId="1DD3BE6B">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480" w:leftChars="0" w:firstLine="480" w:firstLineChars="0"/>
              <w:textAlignment w:val="auto"/>
              <w:rPr>
                <w:rFonts w:hint="eastAsia" w:ascii="仿宋" w:hAnsi="仿宋" w:eastAsia="仿宋" w:cs="仿宋"/>
                <w:b w:val="0"/>
                <w:bCs w:val="0"/>
                <w:color w:val="auto"/>
                <w:kern w:val="0"/>
                <w:sz w:val="22"/>
                <w:szCs w:val="22"/>
                <w:lang w:val="zh-CN"/>
              </w:rPr>
            </w:pPr>
            <w:r>
              <w:rPr>
                <w:rFonts w:hint="eastAsia" w:ascii="仿宋" w:hAnsi="仿宋" w:eastAsia="仿宋" w:cs="仿宋"/>
                <w:b w:val="0"/>
                <w:bCs w:val="0"/>
                <w:color w:val="auto"/>
                <w:kern w:val="0"/>
                <w:sz w:val="22"/>
                <w:szCs w:val="22"/>
                <w:lang w:val="zh-CN"/>
              </w:rPr>
              <w:t>水箱采用PES塑料制作，整体水箱可以直接采用“高温高压”法消毒；</w:t>
            </w:r>
          </w:p>
          <w:p w14:paraId="2221AC2D">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480" w:leftChars="0" w:firstLine="480" w:firstLineChars="0"/>
              <w:textAlignment w:val="auto"/>
              <w:rPr>
                <w:rFonts w:hint="eastAsia" w:ascii="仿宋" w:hAnsi="仿宋" w:eastAsia="仿宋" w:cs="仿宋"/>
                <w:b w:val="0"/>
                <w:bCs w:val="0"/>
                <w:color w:val="auto"/>
                <w:kern w:val="0"/>
                <w:sz w:val="22"/>
                <w:szCs w:val="22"/>
                <w:lang w:val="zh-CN"/>
              </w:rPr>
            </w:pPr>
            <w:r>
              <w:rPr>
                <w:rFonts w:hint="eastAsia" w:ascii="仿宋" w:hAnsi="仿宋" w:eastAsia="仿宋" w:cs="仿宋"/>
                <w:b w:val="0"/>
                <w:bCs w:val="0"/>
                <w:color w:val="auto"/>
                <w:kern w:val="0"/>
                <w:sz w:val="22"/>
                <w:szCs w:val="22"/>
                <w:lang w:val="zh-CN"/>
              </w:rPr>
              <w:t>故障报警: 断电、传感器、 偏差、超温、风道循环、缺水、水箱位置、系统等</w:t>
            </w:r>
            <w:r>
              <w:rPr>
                <w:rFonts w:hint="eastAsia" w:ascii="仿宋" w:hAnsi="仿宋" w:eastAsia="仿宋" w:cs="仿宋"/>
                <w:b w:val="0"/>
                <w:bCs w:val="0"/>
                <w:color w:val="auto"/>
                <w:kern w:val="0"/>
                <w:sz w:val="22"/>
                <w:szCs w:val="22"/>
                <w:lang w:val="en-US" w:eastAsia="zh-CN"/>
              </w:rPr>
              <w:t>;</w:t>
            </w:r>
          </w:p>
          <w:p w14:paraId="6EB37B59">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480" w:leftChars="0" w:firstLine="480" w:firstLineChars="0"/>
              <w:textAlignment w:val="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输入功率：≤1000VA</w:t>
            </w:r>
          </w:p>
          <w:p w14:paraId="18D0BDF1">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480" w:leftChars="0" w:firstLine="480" w:firstLineChars="0"/>
              <w:textAlignment w:val="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箱温和肤温显示温度范围：5～65℃</w:t>
            </w:r>
          </w:p>
          <w:p w14:paraId="03565B97">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480" w:leftChars="0" w:firstLine="480" w:firstLineChars="0"/>
              <w:textAlignment w:val="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皮肤温度传感器精度：±0.2℃内</w:t>
            </w:r>
          </w:p>
          <w:p w14:paraId="299339B2">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480" w:leftChars="0" w:firstLine="480" w:firstLineChars="0"/>
              <w:textAlignment w:val="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婴儿床倾斜角度:无级可调</w:t>
            </w:r>
          </w:p>
          <w:p w14:paraId="6308C708">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480" w:leftChars="0" w:firstLine="480" w:firstLineChars="0"/>
              <w:textAlignment w:val="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湿度控制范围: 20%RH～90%RH</w:t>
            </w:r>
          </w:p>
          <w:p w14:paraId="3BD2C354">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480" w:leftChars="0" w:firstLine="480" w:firstLineChars="0"/>
              <w:textAlignment w:val="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湿度控制精度：±10%RH</w:t>
            </w:r>
          </w:p>
          <w:p w14:paraId="5AC36131">
            <w:pPr>
              <w:pStyle w:val="16"/>
              <w:rPr>
                <w:rFonts w:hint="eastAsia" w:ascii="仿宋" w:hAnsi="仿宋" w:eastAsia="仿宋" w:cs="仿宋"/>
                <w:b w:val="0"/>
                <w:bCs w:val="0"/>
                <w:color w:val="auto"/>
                <w:sz w:val="22"/>
                <w:szCs w:val="22"/>
                <w:vertAlign w:val="baseline"/>
                <w:lang w:val="en-US" w:eastAsia="zh-CN"/>
              </w:rPr>
            </w:pPr>
          </w:p>
        </w:tc>
      </w:tr>
    </w:tbl>
    <w:p w14:paraId="39D8E523">
      <w:pPr>
        <w:pStyle w:val="16"/>
        <w:rPr>
          <w:rFonts w:hint="eastAsia" w:ascii="仿宋" w:hAnsi="仿宋" w:eastAsia="仿宋" w:cs="仿宋"/>
          <w:b w:val="0"/>
          <w:bCs w:val="0"/>
          <w:color w:val="auto"/>
          <w:sz w:val="22"/>
          <w:szCs w:val="22"/>
          <w:lang w:val="en-US" w:eastAsia="zh-CN"/>
        </w:rPr>
      </w:pPr>
    </w:p>
    <w:p w14:paraId="4DD2CC20">
      <w:pPr>
        <w:pStyle w:val="16"/>
        <w:rPr>
          <w:rFonts w:hint="eastAsia" w:ascii="仿宋" w:hAnsi="仿宋" w:eastAsia="仿宋" w:cs="仿宋"/>
          <w:b/>
          <w:bCs/>
          <w:color w:val="auto"/>
          <w:sz w:val="28"/>
          <w:szCs w:val="28"/>
          <w:vertAlign w:val="baseline"/>
          <w:lang w:val="en-US" w:eastAsia="zh-CN"/>
        </w:rPr>
      </w:pPr>
      <w:r>
        <w:rPr>
          <w:rFonts w:hint="eastAsia" w:ascii="仿宋" w:hAnsi="仿宋" w:eastAsia="仿宋" w:cs="仿宋"/>
          <w:b/>
          <w:bCs/>
          <w:color w:val="auto"/>
          <w:sz w:val="28"/>
          <w:szCs w:val="28"/>
          <w:lang w:val="en-US" w:eastAsia="zh-CN"/>
        </w:rPr>
        <w:t>19、新生儿抢救台</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14:paraId="6397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tcPr>
          <w:p w14:paraId="0B91E3F7">
            <w:pPr>
              <w:spacing w:line="312" w:lineRule="auto"/>
              <w:ind w:firstLine="220" w:firstLineChars="100"/>
              <w:rPr>
                <w:rFonts w:hint="eastAsia" w:ascii="仿宋" w:hAnsi="仿宋" w:eastAsia="仿宋" w:cs="仿宋"/>
                <w:b w:val="0"/>
                <w:bCs w:val="0"/>
                <w:i w:val="0"/>
                <w:iCs w:val="0"/>
                <w:color w:val="auto"/>
                <w:sz w:val="22"/>
                <w:szCs w:val="22"/>
                <w:highlight w:val="none"/>
                <w:shd w:val="clear" w:color="auto" w:fill="auto"/>
                <w:lang w:val="en-US" w:eastAsia="zh-CN"/>
              </w:rPr>
            </w:pPr>
            <w:r>
              <w:rPr>
                <w:rFonts w:hint="eastAsia" w:ascii="仿宋" w:hAnsi="仿宋" w:eastAsia="仿宋" w:cs="仿宋"/>
                <w:b w:val="0"/>
                <w:bCs w:val="0"/>
                <w:i w:val="0"/>
                <w:iCs w:val="0"/>
                <w:color w:val="auto"/>
                <w:sz w:val="22"/>
                <w:szCs w:val="22"/>
                <w:highlight w:val="none"/>
                <w:shd w:val="clear" w:color="auto" w:fill="auto"/>
                <w:lang w:val="en-US" w:eastAsia="zh-CN"/>
              </w:rPr>
              <w:t>适用范围</w:t>
            </w:r>
          </w:p>
          <w:p w14:paraId="72ED3029">
            <w:pPr>
              <w:keepNext w:val="0"/>
              <w:keepLines w:val="0"/>
              <w:pageBreakBefore w:val="0"/>
              <w:widowControl/>
              <w:kinsoku/>
              <w:wordWrap/>
              <w:overflowPunct/>
              <w:topLinePunct w:val="0"/>
              <w:autoSpaceDE/>
              <w:autoSpaceDN/>
              <w:bidi w:val="0"/>
              <w:adjustRightInd/>
              <w:snapToGrid/>
              <w:spacing w:line="360" w:lineRule="auto"/>
              <w:ind w:firstLine="440" w:firstLineChars="200"/>
              <w:jc w:val="both"/>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婴儿辐射保暖台通过输出电磁光谱红外范围的直接辐射热量来保持婴儿患者的热平衡，临床用于对新生儿进行敞开式的护理或抢救和体温调节。还包括集成的黄疸治疗功能。</w:t>
            </w:r>
          </w:p>
          <w:p w14:paraId="0CE2CF24">
            <w:pPr>
              <w:keepNext w:val="0"/>
              <w:keepLines w:val="0"/>
              <w:pageBreakBefore w:val="0"/>
              <w:widowControl/>
              <w:kinsoku/>
              <w:wordWrap/>
              <w:overflowPunct/>
              <w:topLinePunct w:val="0"/>
              <w:autoSpaceDE/>
              <w:autoSpaceDN/>
              <w:bidi w:val="0"/>
              <w:adjustRightInd/>
              <w:snapToGrid/>
              <w:spacing w:before="312" w:beforeLines="100" w:line="360" w:lineRule="auto"/>
              <w:ind w:firstLine="220" w:firstLineChars="100"/>
              <w:textAlignment w:val="auto"/>
              <w:rPr>
                <w:rFonts w:hint="eastAsia" w:ascii="仿宋" w:hAnsi="仿宋" w:eastAsia="仿宋" w:cs="仿宋"/>
                <w:b w:val="0"/>
                <w:bCs w:val="0"/>
                <w:color w:val="auto"/>
                <w:sz w:val="22"/>
                <w:szCs w:val="22"/>
                <w:highlight w:val="none"/>
              </w:rPr>
            </w:pPr>
            <w:r>
              <w:rPr>
                <w:rFonts w:hint="eastAsia" w:ascii="仿宋" w:hAnsi="仿宋" w:eastAsia="仿宋" w:cs="仿宋"/>
                <w:b w:val="0"/>
                <w:bCs w:val="0"/>
                <w:i w:val="0"/>
                <w:iCs w:val="0"/>
                <w:color w:val="auto"/>
                <w:sz w:val="22"/>
                <w:szCs w:val="22"/>
                <w:highlight w:val="none"/>
                <w:shd w:val="clear" w:color="auto" w:fill="auto"/>
                <w:lang w:val="en-US" w:eastAsia="zh-CN"/>
              </w:rPr>
              <w:t>技术参数</w:t>
            </w:r>
          </w:p>
          <w:p w14:paraId="5B8918A4">
            <w:pPr>
              <w:keepNext w:val="0"/>
              <w:keepLines w:val="0"/>
              <w:pageBreakBefore w:val="0"/>
              <w:widowControl w:val="0"/>
              <w:numPr>
                <w:ilvl w:val="0"/>
                <w:numId w:val="15"/>
              </w:numPr>
              <w:kinsoku/>
              <w:wordWrap/>
              <w:overflowPunct/>
              <w:topLinePunct w:val="0"/>
              <w:autoSpaceDE/>
              <w:autoSpaceDN/>
              <w:bidi w:val="0"/>
              <w:adjustRightInd/>
              <w:snapToGrid/>
              <w:spacing w:after="78" w:afterLines="25" w:line="360" w:lineRule="auto"/>
              <w:ind w:left="0" w:leftChars="0" w:firstLine="440" w:firstLineChars="200"/>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具有预热、手控、肤温三种温度控制模式；</w:t>
            </w:r>
          </w:p>
          <w:p w14:paraId="626204C2">
            <w:pPr>
              <w:keepNext w:val="0"/>
              <w:keepLines w:val="0"/>
              <w:pageBreakBefore w:val="0"/>
              <w:widowControl w:val="0"/>
              <w:numPr>
                <w:ilvl w:val="0"/>
                <w:numId w:val="15"/>
              </w:numPr>
              <w:kinsoku/>
              <w:wordWrap/>
              <w:overflowPunct/>
              <w:topLinePunct w:val="0"/>
              <w:autoSpaceDE/>
              <w:autoSpaceDN/>
              <w:bidi w:val="0"/>
              <w:adjustRightInd/>
              <w:snapToGrid/>
              <w:spacing w:after="78" w:afterLines="25" w:line="360" w:lineRule="auto"/>
              <w:ind w:left="0" w:leftChars="0" w:firstLine="440" w:firstLineChars="200"/>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辐射箱水平角度与婴儿床的倾斜角度可调；</w:t>
            </w:r>
          </w:p>
          <w:p w14:paraId="65CF8AA4">
            <w:pPr>
              <w:keepNext w:val="0"/>
              <w:keepLines w:val="0"/>
              <w:pageBreakBefore w:val="0"/>
              <w:widowControl w:val="0"/>
              <w:numPr>
                <w:ilvl w:val="0"/>
                <w:numId w:val="15"/>
              </w:numPr>
              <w:kinsoku/>
              <w:wordWrap/>
              <w:overflowPunct/>
              <w:topLinePunct w:val="0"/>
              <w:autoSpaceDE/>
              <w:autoSpaceDN/>
              <w:bidi w:val="0"/>
              <w:adjustRightInd/>
              <w:snapToGrid/>
              <w:spacing w:after="78" w:afterLines="25" w:line="360" w:lineRule="auto"/>
              <w:ind w:left="0" w:leftChars="0" w:firstLine="440" w:firstLineChars="200"/>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婴儿床四周的有机玻璃挡板可向下翻转或拆卸；</w:t>
            </w:r>
          </w:p>
          <w:p w14:paraId="5F6AF983">
            <w:pPr>
              <w:keepNext w:val="0"/>
              <w:keepLines w:val="0"/>
              <w:pageBreakBefore w:val="0"/>
              <w:widowControl w:val="0"/>
              <w:numPr>
                <w:ilvl w:val="0"/>
                <w:numId w:val="15"/>
              </w:numPr>
              <w:kinsoku/>
              <w:wordWrap/>
              <w:overflowPunct/>
              <w:topLinePunct w:val="0"/>
              <w:autoSpaceDE/>
              <w:autoSpaceDN/>
              <w:bidi w:val="0"/>
              <w:adjustRightInd/>
              <w:snapToGrid/>
              <w:spacing w:after="78" w:afterLines="25" w:line="360" w:lineRule="auto"/>
              <w:ind w:left="0" w:leftChars="0" w:firstLine="440" w:firstLineChars="200"/>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产品具有自检功能，多种故障报警提示；故障报警：断电、传感器、偏差、超温、设置、检查和系统等；</w:t>
            </w:r>
          </w:p>
          <w:p w14:paraId="4BB0011D">
            <w:pPr>
              <w:keepNext w:val="0"/>
              <w:keepLines w:val="0"/>
              <w:pageBreakBefore w:val="0"/>
              <w:widowControl w:val="0"/>
              <w:numPr>
                <w:ilvl w:val="0"/>
                <w:numId w:val="15"/>
              </w:numPr>
              <w:kinsoku/>
              <w:wordWrap/>
              <w:overflowPunct/>
              <w:topLinePunct w:val="0"/>
              <w:autoSpaceDE/>
              <w:autoSpaceDN/>
              <w:bidi w:val="0"/>
              <w:adjustRightInd/>
              <w:snapToGrid/>
              <w:spacing w:after="78" w:afterLines="25" w:line="360" w:lineRule="auto"/>
              <w:ind w:left="0" w:leftChars="0" w:firstLine="440" w:firstLineChars="200"/>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婴儿床下可放置X光射线拍片盒；</w:t>
            </w:r>
          </w:p>
          <w:p w14:paraId="666A96BB">
            <w:pPr>
              <w:keepNext w:val="0"/>
              <w:keepLines w:val="0"/>
              <w:pageBreakBefore w:val="0"/>
              <w:widowControl w:val="0"/>
              <w:numPr>
                <w:ilvl w:val="0"/>
                <w:numId w:val="15"/>
              </w:numPr>
              <w:kinsoku/>
              <w:wordWrap/>
              <w:overflowPunct/>
              <w:topLinePunct w:val="0"/>
              <w:autoSpaceDE/>
              <w:autoSpaceDN/>
              <w:bidi w:val="0"/>
              <w:adjustRightInd/>
              <w:snapToGrid/>
              <w:spacing w:after="78" w:afterLines="25" w:line="360" w:lineRule="auto"/>
              <w:ind w:left="0" w:leftChars="0" w:firstLine="440" w:firstLineChars="200"/>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具有黄疸治疗装置，</w:t>
            </w:r>
          </w:p>
          <w:p w14:paraId="36C8728F">
            <w:pPr>
              <w:keepNext w:val="0"/>
              <w:keepLines w:val="0"/>
              <w:pageBreakBefore w:val="0"/>
              <w:widowControl w:val="0"/>
              <w:numPr>
                <w:ilvl w:val="0"/>
                <w:numId w:val="15"/>
              </w:numPr>
              <w:kinsoku/>
              <w:wordWrap/>
              <w:overflowPunct/>
              <w:topLinePunct w:val="0"/>
              <w:autoSpaceDE/>
              <w:autoSpaceDN/>
              <w:bidi w:val="0"/>
              <w:adjustRightInd/>
              <w:snapToGrid/>
              <w:spacing w:after="78" w:afterLines="25" w:line="360" w:lineRule="auto"/>
              <w:ind w:left="0" w:leftChars="0" w:firstLine="440" w:firstLineChars="200"/>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输入功率：≤750VA</w:t>
            </w:r>
          </w:p>
          <w:p w14:paraId="28A1F80A">
            <w:pPr>
              <w:keepNext w:val="0"/>
              <w:keepLines w:val="0"/>
              <w:pageBreakBefore w:val="0"/>
              <w:widowControl w:val="0"/>
              <w:numPr>
                <w:ilvl w:val="0"/>
                <w:numId w:val="15"/>
              </w:numPr>
              <w:kinsoku/>
              <w:wordWrap/>
              <w:overflowPunct/>
              <w:topLinePunct w:val="0"/>
              <w:autoSpaceDE/>
              <w:autoSpaceDN/>
              <w:bidi w:val="0"/>
              <w:adjustRightInd/>
              <w:snapToGrid/>
              <w:spacing w:after="78" w:afterLines="25" w:line="360" w:lineRule="auto"/>
              <w:ind w:left="0" w:leftChars="0" w:firstLine="440" w:firstLineChars="200"/>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肤温控温范围：32℃～37.5℃</w:t>
            </w:r>
          </w:p>
          <w:p w14:paraId="528C1E2F">
            <w:pPr>
              <w:keepNext w:val="0"/>
              <w:keepLines w:val="0"/>
              <w:pageBreakBefore w:val="0"/>
              <w:widowControl w:val="0"/>
              <w:numPr>
                <w:ilvl w:val="0"/>
                <w:numId w:val="15"/>
              </w:numPr>
              <w:kinsoku/>
              <w:wordWrap/>
              <w:overflowPunct/>
              <w:topLinePunct w:val="0"/>
              <w:autoSpaceDE/>
              <w:autoSpaceDN/>
              <w:bidi w:val="0"/>
              <w:adjustRightInd/>
              <w:snapToGrid/>
              <w:spacing w:after="78" w:afterLines="25" w:line="360" w:lineRule="auto"/>
              <w:ind w:left="0" w:leftChars="0" w:firstLine="440" w:firstLineChars="200"/>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皮肤温度传感器精度：±0.2℃内</w:t>
            </w:r>
          </w:p>
          <w:p w14:paraId="17137B56">
            <w:pPr>
              <w:keepNext w:val="0"/>
              <w:keepLines w:val="0"/>
              <w:pageBreakBefore w:val="0"/>
              <w:widowControl w:val="0"/>
              <w:numPr>
                <w:ilvl w:val="0"/>
                <w:numId w:val="15"/>
              </w:numPr>
              <w:kinsoku/>
              <w:wordWrap/>
              <w:overflowPunct/>
              <w:topLinePunct w:val="0"/>
              <w:autoSpaceDE/>
              <w:autoSpaceDN/>
              <w:bidi w:val="0"/>
              <w:adjustRightInd/>
              <w:snapToGrid/>
              <w:spacing w:after="78" w:afterLines="25" w:line="360" w:lineRule="auto"/>
              <w:ind w:left="0" w:leftChars="0" w:firstLine="440" w:firstLineChars="200"/>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辐射箱水平角度：0°、30°、60°、90°双向转动</w:t>
            </w:r>
          </w:p>
          <w:p w14:paraId="1ACC6E15">
            <w:pPr>
              <w:keepNext w:val="0"/>
              <w:keepLines w:val="0"/>
              <w:pageBreakBefore w:val="0"/>
              <w:widowControl w:val="0"/>
              <w:numPr>
                <w:ilvl w:val="0"/>
                <w:numId w:val="15"/>
              </w:numPr>
              <w:kinsoku/>
              <w:wordWrap/>
              <w:overflowPunct/>
              <w:topLinePunct w:val="0"/>
              <w:autoSpaceDE/>
              <w:autoSpaceDN/>
              <w:bidi w:val="0"/>
              <w:adjustRightInd/>
              <w:snapToGrid/>
              <w:spacing w:after="78" w:afterLines="25" w:line="360" w:lineRule="auto"/>
              <w:ind w:left="0" w:leftChars="0" w:firstLine="440" w:firstLineChars="200"/>
              <w:jc w:val="left"/>
              <w:textAlignment w:val="auto"/>
              <w:rPr>
                <w:rFonts w:hint="eastAsia" w:ascii="仿宋" w:hAnsi="仿宋" w:eastAsia="仿宋" w:cs="仿宋"/>
                <w:b w:val="0"/>
                <w:bCs w:val="0"/>
                <w:color w:val="auto"/>
                <w:sz w:val="22"/>
                <w:szCs w:val="22"/>
                <w:vertAlign w:val="baseline"/>
                <w:lang w:val="en-US" w:eastAsia="zh-CN"/>
              </w:rPr>
            </w:pPr>
            <w:r>
              <w:rPr>
                <w:rFonts w:hint="eastAsia" w:ascii="仿宋" w:hAnsi="仿宋" w:eastAsia="仿宋" w:cs="仿宋"/>
                <w:b w:val="0"/>
                <w:bCs w:val="0"/>
                <w:color w:val="auto"/>
                <w:kern w:val="2"/>
                <w:sz w:val="22"/>
                <w:szCs w:val="22"/>
                <w:lang w:val="en-US" w:eastAsia="zh-CN" w:bidi="ar-SA"/>
              </w:rPr>
              <w:t>APGAR评分计时：运行至50″～1′、4′50″～5′、9′50″～10′时发出声光提示</w:t>
            </w:r>
          </w:p>
        </w:tc>
      </w:tr>
    </w:tbl>
    <w:p w14:paraId="4F14171C">
      <w:pPr>
        <w:pStyle w:val="16"/>
        <w:rPr>
          <w:rFonts w:hint="eastAsia" w:ascii="仿宋" w:hAnsi="仿宋" w:eastAsia="仿宋" w:cs="仿宋"/>
          <w:b w:val="0"/>
          <w:bCs w:val="0"/>
          <w:color w:val="auto"/>
          <w:sz w:val="22"/>
          <w:szCs w:val="22"/>
          <w:lang w:val="en-US" w:eastAsia="zh-CN"/>
        </w:rPr>
      </w:pPr>
    </w:p>
    <w:p w14:paraId="24B3AD7C">
      <w:pPr>
        <w:pStyle w:val="31"/>
        <w:numPr>
          <w:ilvl w:val="0"/>
          <w:numId w:val="16"/>
        </w:numPr>
        <w:ind w:left="0" w:leftChars="0" w:firstLine="0" w:firstLineChars="0"/>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产后康复综合治疗仪</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14:paraId="1D1C5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tcPr>
          <w:p w14:paraId="72CF9CC2">
            <w:pPr>
              <w:numPr>
                <w:ilvl w:val="0"/>
                <w:numId w:val="0"/>
              </w:numPr>
              <w:jc w:val="left"/>
              <w:rPr>
                <w:rFonts w:hint="eastAsia" w:ascii="仿宋" w:hAnsi="仿宋" w:eastAsia="仿宋" w:cs="仿宋"/>
                <w:b w:val="0"/>
                <w:bCs w:val="0"/>
                <w:color w:val="auto"/>
                <w:kern w:val="0"/>
                <w:sz w:val="22"/>
                <w:szCs w:val="22"/>
                <w:lang w:val="en-US" w:eastAsia="zh-CN"/>
              </w:rPr>
            </w:pPr>
            <w:r>
              <w:rPr>
                <w:rFonts w:hint="eastAsia" w:ascii="仿宋" w:hAnsi="仿宋" w:eastAsia="仿宋" w:cs="仿宋"/>
                <w:b w:val="0"/>
                <w:bCs w:val="0"/>
                <w:color w:val="auto"/>
                <w:sz w:val="22"/>
                <w:szCs w:val="22"/>
                <w:lang w:val="en-US" w:eastAsia="zh-CN"/>
              </w:rPr>
              <w:t>盆底综合治疗仪(产后)</w:t>
            </w:r>
          </w:p>
          <w:p w14:paraId="226A4098">
            <w:pPr>
              <w:numPr>
                <w:ilvl w:val="0"/>
                <w:numId w:val="17"/>
              </w:numPr>
              <w:ind w:leftChars="0"/>
              <w:jc w:val="left"/>
              <w:rPr>
                <w:rFonts w:hint="eastAsia" w:ascii="仿宋" w:hAnsi="仿宋" w:eastAsia="仿宋" w:cs="仿宋"/>
                <w:b w:val="0"/>
                <w:bCs w:val="0"/>
                <w:color w:val="auto"/>
                <w:kern w:val="0"/>
                <w:sz w:val="22"/>
                <w:szCs w:val="22"/>
                <w:lang w:val="en-US" w:eastAsia="zh-CN"/>
              </w:rPr>
            </w:pPr>
            <w:r>
              <w:rPr>
                <w:rFonts w:hint="eastAsia" w:ascii="仿宋" w:hAnsi="仿宋" w:eastAsia="仿宋" w:cs="仿宋"/>
                <w:b w:val="0"/>
                <w:bCs w:val="0"/>
                <w:color w:val="auto"/>
                <w:kern w:val="0"/>
                <w:sz w:val="22"/>
                <w:szCs w:val="22"/>
                <w:lang w:val="en-US" w:eastAsia="zh-CN"/>
              </w:rPr>
              <w:t>主机电容触摸屏，触摸屏幕尺寸≥10英寸。</w:t>
            </w:r>
          </w:p>
          <w:p w14:paraId="33525BB2">
            <w:pPr>
              <w:numPr>
                <w:ilvl w:val="0"/>
                <w:numId w:val="17"/>
              </w:numPr>
              <w:ind w:leftChars="0"/>
              <w:jc w:val="left"/>
              <w:rPr>
                <w:rFonts w:hint="eastAsia" w:ascii="仿宋" w:hAnsi="仿宋" w:eastAsia="仿宋" w:cs="仿宋"/>
                <w:b w:val="0"/>
                <w:bCs w:val="0"/>
                <w:color w:val="auto"/>
                <w:kern w:val="0"/>
                <w:sz w:val="22"/>
                <w:szCs w:val="22"/>
                <w:lang w:val="en-US" w:eastAsia="zh-CN"/>
              </w:rPr>
            </w:pPr>
            <w:r>
              <w:rPr>
                <w:rFonts w:hint="eastAsia" w:ascii="仿宋" w:hAnsi="仿宋" w:eastAsia="仿宋" w:cs="仿宋"/>
                <w:b w:val="0"/>
                <w:bCs w:val="0"/>
                <w:color w:val="auto"/>
                <w:kern w:val="0"/>
                <w:sz w:val="22"/>
                <w:szCs w:val="22"/>
                <w:lang w:val="en-US" w:eastAsia="zh-CN"/>
              </w:rPr>
              <w:t>主机多功能物理通道≥4个，其中≥4个电刺激通道（STIM），≥3个肌电采集通道（EMG）。</w:t>
            </w:r>
          </w:p>
          <w:p w14:paraId="463C66D8">
            <w:pPr>
              <w:numPr>
                <w:ilvl w:val="0"/>
                <w:numId w:val="17"/>
              </w:numPr>
              <w:ind w:leftChars="0"/>
              <w:jc w:val="left"/>
              <w:rPr>
                <w:rFonts w:hint="eastAsia" w:ascii="仿宋" w:hAnsi="仿宋" w:eastAsia="仿宋" w:cs="仿宋"/>
                <w:b w:val="0"/>
                <w:bCs w:val="0"/>
                <w:color w:val="auto"/>
                <w:kern w:val="0"/>
                <w:sz w:val="22"/>
                <w:szCs w:val="22"/>
                <w:lang w:val="en-US" w:eastAsia="zh-CN"/>
              </w:rPr>
            </w:pPr>
            <w:r>
              <w:rPr>
                <w:rFonts w:hint="eastAsia" w:ascii="仿宋" w:hAnsi="仿宋" w:eastAsia="仿宋" w:cs="仿宋"/>
                <w:b w:val="0"/>
                <w:bCs w:val="0"/>
                <w:color w:val="auto"/>
                <w:kern w:val="0"/>
                <w:sz w:val="22"/>
                <w:szCs w:val="22"/>
                <w:lang w:val="en-US" w:eastAsia="zh-CN"/>
              </w:rPr>
              <w:t>肌电采集范围：2-2500μV（r.m.s）</w:t>
            </w:r>
          </w:p>
          <w:p w14:paraId="6AE1B9BB">
            <w:pPr>
              <w:numPr>
                <w:ilvl w:val="0"/>
                <w:numId w:val="17"/>
              </w:numPr>
              <w:ind w:leftChars="0"/>
              <w:jc w:val="left"/>
              <w:rPr>
                <w:rFonts w:hint="eastAsia" w:ascii="仿宋" w:hAnsi="仿宋" w:eastAsia="仿宋" w:cs="仿宋"/>
                <w:b w:val="0"/>
                <w:bCs w:val="0"/>
                <w:color w:val="auto"/>
                <w:kern w:val="0"/>
                <w:sz w:val="22"/>
                <w:szCs w:val="22"/>
                <w:lang w:val="en-US" w:eastAsia="zh-CN"/>
              </w:rPr>
            </w:pPr>
            <w:r>
              <w:rPr>
                <w:rFonts w:hint="eastAsia" w:ascii="仿宋" w:hAnsi="仿宋" w:eastAsia="仿宋" w:cs="仿宋"/>
                <w:b w:val="0"/>
                <w:bCs w:val="0"/>
                <w:color w:val="auto"/>
                <w:kern w:val="0"/>
                <w:sz w:val="22"/>
                <w:szCs w:val="22"/>
                <w:lang w:val="en-US" w:eastAsia="zh-CN"/>
              </w:rPr>
              <w:t>分辨率：≤0.5μV（r.m.s）</w:t>
            </w:r>
          </w:p>
          <w:p w14:paraId="354FFBD0">
            <w:pPr>
              <w:numPr>
                <w:ilvl w:val="0"/>
                <w:numId w:val="17"/>
              </w:numPr>
              <w:ind w:leftChars="0"/>
              <w:jc w:val="left"/>
              <w:rPr>
                <w:rFonts w:hint="eastAsia" w:ascii="仿宋" w:hAnsi="仿宋" w:eastAsia="仿宋" w:cs="仿宋"/>
                <w:b w:val="0"/>
                <w:bCs w:val="0"/>
                <w:color w:val="auto"/>
                <w:kern w:val="0"/>
                <w:sz w:val="22"/>
                <w:szCs w:val="22"/>
                <w:lang w:val="en-US" w:eastAsia="zh-CN"/>
              </w:rPr>
            </w:pPr>
            <w:r>
              <w:rPr>
                <w:rFonts w:hint="eastAsia" w:ascii="仿宋" w:hAnsi="仿宋" w:eastAsia="仿宋" w:cs="仿宋"/>
                <w:b w:val="0"/>
                <w:bCs w:val="0"/>
                <w:color w:val="auto"/>
                <w:kern w:val="0"/>
                <w:sz w:val="22"/>
                <w:szCs w:val="22"/>
                <w:lang w:val="en-US" w:eastAsia="zh-CN"/>
              </w:rPr>
              <w:t>通频带：不窄于20Hz～500Hz (-3dB)</w:t>
            </w:r>
          </w:p>
          <w:p w14:paraId="15023AA1">
            <w:pPr>
              <w:numPr>
                <w:ilvl w:val="0"/>
                <w:numId w:val="17"/>
              </w:numPr>
              <w:ind w:leftChars="0"/>
              <w:jc w:val="left"/>
              <w:rPr>
                <w:rFonts w:hint="eastAsia" w:ascii="仿宋" w:hAnsi="仿宋" w:eastAsia="仿宋" w:cs="仿宋"/>
                <w:b w:val="0"/>
                <w:bCs w:val="0"/>
                <w:color w:val="auto"/>
                <w:kern w:val="0"/>
                <w:sz w:val="22"/>
                <w:szCs w:val="22"/>
                <w:lang w:val="en-US" w:eastAsia="zh-CN"/>
              </w:rPr>
            </w:pPr>
            <w:r>
              <w:rPr>
                <w:rFonts w:hint="eastAsia" w:ascii="仿宋" w:hAnsi="仿宋" w:eastAsia="仿宋" w:cs="仿宋"/>
                <w:b w:val="0"/>
                <w:bCs w:val="0"/>
                <w:color w:val="auto"/>
                <w:kern w:val="0"/>
                <w:sz w:val="22"/>
                <w:szCs w:val="22"/>
                <w:lang w:val="en-US" w:eastAsia="zh-CN"/>
              </w:rPr>
              <w:t>刺激电流强度：0-100mA范围内可调，步进0.5mA可调节。</w:t>
            </w:r>
          </w:p>
          <w:p w14:paraId="2F19A015">
            <w:pPr>
              <w:numPr>
                <w:ilvl w:val="0"/>
                <w:numId w:val="17"/>
              </w:numPr>
              <w:ind w:leftChars="0"/>
              <w:jc w:val="left"/>
              <w:rPr>
                <w:rFonts w:hint="eastAsia" w:ascii="仿宋" w:hAnsi="仿宋" w:eastAsia="仿宋" w:cs="仿宋"/>
                <w:b w:val="0"/>
                <w:bCs w:val="0"/>
                <w:color w:val="auto"/>
                <w:kern w:val="0"/>
                <w:sz w:val="22"/>
                <w:szCs w:val="22"/>
                <w:lang w:val="en-US" w:eastAsia="zh-CN"/>
              </w:rPr>
            </w:pPr>
            <w:r>
              <w:rPr>
                <w:rFonts w:hint="eastAsia" w:ascii="仿宋" w:hAnsi="仿宋" w:eastAsia="仿宋" w:cs="仿宋"/>
                <w:b w:val="0"/>
                <w:bCs w:val="0"/>
                <w:color w:val="auto"/>
                <w:kern w:val="0"/>
                <w:sz w:val="22"/>
                <w:szCs w:val="22"/>
                <w:lang w:val="en-US" w:eastAsia="zh-CN"/>
              </w:rPr>
              <w:t>电刺激脉冲宽度：至少在50-900μs范围内均可调，步进10us可调节。</w:t>
            </w:r>
          </w:p>
          <w:p w14:paraId="61944B0D">
            <w:pPr>
              <w:numPr>
                <w:ilvl w:val="0"/>
                <w:numId w:val="17"/>
              </w:numPr>
              <w:ind w:leftChars="0"/>
              <w:jc w:val="left"/>
              <w:rPr>
                <w:rFonts w:hint="eastAsia" w:ascii="仿宋" w:hAnsi="仿宋" w:eastAsia="仿宋" w:cs="仿宋"/>
                <w:b w:val="0"/>
                <w:bCs w:val="0"/>
                <w:color w:val="auto"/>
                <w:kern w:val="0"/>
                <w:sz w:val="22"/>
                <w:szCs w:val="22"/>
                <w:lang w:val="en-US" w:eastAsia="zh-CN"/>
              </w:rPr>
            </w:pPr>
            <w:r>
              <w:rPr>
                <w:rFonts w:hint="eastAsia" w:ascii="仿宋" w:hAnsi="仿宋" w:eastAsia="仿宋" w:cs="仿宋"/>
                <w:b w:val="0"/>
                <w:bCs w:val="0"/>
                <w:color w:val="auto"/>
                <w:kern w:val="0"/>
                <w:sz w:val="22"/>
                <w:szCs w:val="22"/>
                <w:lang w:val="en-US" w:eastAsia="zh-CN"/>
              </w:rPr>
              <w:t>电刺激脉冲频率：至少在1-250Hz范围内均可调，步进1Hz可调节。</w:t>
            </w:r>
          </w:p>
          <w:p w14:paraId="7E92BCBF">
            <w:pPr>
              <w:numPr>
                <w:ilvl w:val="0"/>
                <w:numId w:val="17"/>
              </w:numPr>
              <w:ind w:leftChars="0"/>
              <w:jc w:val="left"/>
              <w:rPr>
                <w:rFonts w:hint="eastAsia" w:ascii="仿宋" w:hAnsi="仿宋" w:eastAsia="仿宋" w:cs="仿宋"/>
                <w:b w:val="0"/>
                <w:bCs w:val="0"/>
                <w:color w:val="auto"/>
                <w:kern w:val="0"/>
                <w:sz w:val="22"/>
                <w:szCs w:val="22"/>
                <w:lang w:val="en-US" w:eastAsia="zh-CN"/>
              </w:rPr>
            </w:pPr>
            <w:r>
              <w:rPr>
                <w:rFonts w:hint="eastAsia" w:ascii="仿宋" w:hAnsi="仿宋" w:eastAsia="仿宋" w:cs="仿宋"/>
                <w:b w:val="0"/>
                <w:bCs w:val="0"/>
                <w:color w:val="auto"/>
                <w:kern w:val="0"/>
                <w:sz w:val="22"/>
                <w:szCs w:val="22"/>
                <w:lang w:val="en-US" w:eastAsia="zh-CN"/>
              </w:rPr>
              <w:t>各通道独立控制，可任意选择开启的通道，可用于多个不同部位的联合治疗。</w:t>
            </w:r>
          </w:p>
          <w:p w14:paraId="78204A3C">
            <w:pPr>
              <w:numPr>
                <w:ilvl w:val="0"/>
                <w:numId w:val="17"/>
              </w:numPr>
              <w:ind w:leftChars="0"/>
              <w:jc w:val="left"/>
              <w:rPr>
                <w:rFonts w:hint="eastAsia" w:ascii="仿宋" w:hAnsi="仿宋" w:eastAsia="仿宋" w:cs="仿宋"/>
                <w:b w:val="0"/>
                <w:bCs w:val="0"/>
                <w:color w:val="auto"/>
                <w:kern w:val="0"/>
                <w:sz w:val="22"/>
                <w:szCs w:val="22"/>
                <w:lang w:val="en-US" w:eastAsia="zh-CN"/>
              </w:rPr>
            </w:pPr>
            <w:r>
              <w:rPr>
                <w:rFonts w:hint="eastAsia" w:ascii="仿宋" w:hAnsi="仿宋" w:eastAsia="仿宋" w:cs="仿宋"/>
                <w:b w:val="0"/>
                <w:bCs w:val="0"/>
                <w:color w:val="auto"/>
                <w:kern w:val="0"/>
                <w:sz w:val="22"/>
                <w:szCs w:val="22"/>
                <w:lang w:val="en-US" w:eastAsia="zh-CN"/>
              </w:rPr>
              <w:t>支持双人治疗模式，可同时记录两个患者的信息，并同时进行治疗，也可其中一人治疗过程不中断，另一人随时加入治疗。</w:t>
            </w:r>
          </w:p>
          <w:p w14:paraId="736CD82D">
            <w:pPr>
              <w:numPr>
                <w:ilvl w:val="0"/>
                <w:numId w:val="17"/>
              </w:numPr>
              <w:ind w:leftChars="0"/>
              <w:jc w:val="left"/>
              <w:rPr>
                <w:rFonts w:hint="eastAsia" w:ascii="仿宋" w:hAnsi="仿宋" w:eastAsia="仿宋" w:cs="仿宋"/>
                <w:b w:val="0"/>
                <w:bCs w:val="0"/>
                <w:color w:val="auto"/>
                <w:kern w:val="0"/>
                <w:sz w:val="22"/>
                <w:szCs w:val="22"/>
                <w:lang w:val="en-US" w:eastAsia="zh-CN"/>
              </w:rPr>
            </w:pPr>
            <w:r>
              <w:rPr>
                <w:rFonts w:hint="eastAsia" w:ascii="仿宋" w:hAnsi="仿宋" w:eastAsia="仿宋" w:cs="仿宋"/>
                <w:b w:val="0"/>
                <w:bCs w:val="0"/>
                <w:color w:val="auto"/>
                <w:kern w:val="0"/>
                <w:sz w:val="22"/>
                <w:szCs w:val="22"/>
                <w:lang w:val="en-US" w:eastAsia="zh-CN"/>
              </w:rPr>
              <w:t>产康方案包括电刺激治疗和生物反馈治疗两种治疗方法。</w:t>
            </w:r>
          </w:p>
          <w:p w14:paraId="34CFF684">
            <w:pPr>
              <w:numPr>
                <w:ilvl w:val="0"/>
                <w:numId w:val="17"/>
              </w:numPr>
              <w:ind w:leftChars="0"/>
              <w:jc w:val="left"/>
              <w:rPr>
                <w:rFonts w:hint="eastAsia" w:ascii="仿宋" w:hAnsi="仿宋" w:eastAsia="仿宋" w:cs="仿宋"/>
                <w:b w:val="0"/>
                <w:bCs w:val="0"/>
                <w:color w:val="auto"/>
                <w:kern w:val="0"/>
                <w:sz w:val="22"/>
                <w:szCs w:val="22"/>
                <w:lang w:val="en-US" w:eastAsia="zh-CN"/>
              </w:rPr>
            </w:pPr>
            <w:r>
              <w:rPr>
                <w:rFonts w:hint="eastAsia" w:ascii="仿宋" w:hAnsi="仿宋" w:eastAsia="仿宋" w:cs="仿宋"/>
                <w:b w:val="0"/>
                <w:bCs w:val="0"/>
                <w:color w:val="auto"/>
                <w:kern w:val="0"/>
                <w:sz w:val="22"/>
                <w:szCs w:val="22"/>
                <w:lang w:val="en-US" w:eastAsia="zh-CN"/>
              </w:rPr>
              <w:t>设备可连接无线打印机，直接打印肌电评估报告。</w:t>
            </w:r>
          </w:p>
          <w:p w14:paraId="1D4AE1D8">
            <w:pPr>
              <w:numPr>
                <w:ilvl w:val="0"/>
                <w:numId w:val="17"/>
              </w:numPr>
              <w:ind w:leftChars="0"/>
              <w:jc w:val="left"/>
              <w:rPr>
                <w:rFonts w:hint="eastAsia" w:ascii="仿宋" w:hAnsi="仿宋" w:eastAsia="仿宋" w:cs="仿宋"/>
                <w:b w:val="0"/>
                <w:bCs w:val="0"/>
                <w:color w:val="auto"/>
                <w:kern w:val="0"/>
                <w:sz w:val="22"/>
                <w:szCs w:val="22"/>
                <w:lang w:val="en-US" w:eastAsia="zh-CN"/>
              </w:rPr>
            </w:pPr>
            <w:r>
              <w:rPr>
                <w:rFonts w:hint="eastAsia" w:ascii="仿宋" w:hAnsi="仿宋" w:eastAsia="仿宋" w:cs="仿宋"/>
                <w:b w:val="0"/>
                <w:bCs w:val="0"/>
                <w:color w:val="auto"/>
                <w:kern w:val="0"/>
                <w:sz w:val="22"/>
                <w:szCs w:val="22"/>
                <w:lang w:val="en-US" w:eastAsia="zh-CN"/>
              </w:rPr>
              <w:t>★具有生物反馈治疗功能，有多种针对腰背部肌肉进行的生物反馈治疗方案，具有至少3种以上体位的生物反馈方案，可从视觉和听觉角度，进行动画及音乐的生物反馈治疗。</w:t>
            </w:r>
          </w:p>
          <w:p w14:paraId="0CF4795C">
            <w:pPr>
              <w:numPr>
                <w:ilvl w:val="0"/>
                <w:numId w:val="17"/>
              </w:numPr>
              <w:ind w:leftChars="0"/>
              <w:jc w:val="left"/>
              <w:rPr>
                <w:rFonts w:hint="eastAsia" w:ascii="仿宋" w:hAnsi="仿宋" w:eastAsia="仿宋" w:cs="仿宋"/>
                <w:b w:val="0"/>
                <w:bCs w:val="0"/>
                <w:color w:val="auto"/>
                <w:kern w:val="0"/>
                <w:sz w:val="22"/>
                <w:szCs w:val="22"/>
                <w:lang w:val="en-US" w:eastAsia="zh-CN"/>
              </w:rPr>
            </w:pPr>
            <w:r>
              <w:rPr>
                <w:rFonts w:hint="eastAsia" w:ascii="仿宋" w:hAnsi="仿宋" w:eastAsia="仿宋" w:cs="仿宋"/>
                <w:b w:val="0"/>
                <w:bCs w:val="0"/>
                <w:color w:val="auto"/>
                <w:kern w:val="0"/>
                <w:sz w:val="22"/>
                <w:szCs w:val="22"/>
                <w:lang w:val="en-US" w:eastAsia="zh-CN"/>
              </w:rPr>
              <w:t>具有腹直肌的触发电刺激训练功能，可针对腹肌力量薄弱的患者进行辅助训练。触发电刺激的频率、脉宽可任意调节。</w:t>
            </w:r>
          </w:p>
          <w:p w14:paraId="737E3F30">
            <w:pPr>
              <w:numPr>
                <w:ilvl w:val="0"/>
                <w:numId w:val="17"/>
              </w:numPr>
              <w:ind w:leftChars="0"/>
              <w:jc w:val="left"/>
              <w:rPr>
                <w:rFonts w:hint="eastAsia" w:ascii="仿宋" w:hAnsi="仿宋" w:eastAsia="仿宋" w:cs="仿宋"/>
                <w:b w:val="0"/>
                <w:bCs w:val="0"/>
                <w:color w:val="auto"/>
                <w:kern w:val="0"/>
                <w:sz w:val="22"/>
                <w:szCs w:val="22"/>
                <w:lang w:val="en-US" w:eastAsia="zh-CN"/>
              </w:rPr>
            </w:pPr>
            <w:r>
              <w:rPr>
                <w:rFonts w:hint="eastAsia" w:ascii="仿宋" w:hAnsi="仿宋" w:eastAsia="仿宋" w:cs="仿宋"/>
                <w:b w:val="0"/>
                <w:bCs w:val="0"/>
                <w:color w:val="auto"/>
                <w:kern w:val="0"/>
                <w:sz w:val="22"/>
                <w:szCs w:val="22"/>
                <w:lang w:val="en-US" w:eastAsia="zh-CN"/>
              </w:rPr>
              <w:t>所有产后康复方案，均具有电极片粘贴示意图。</w:t>
            </w:r>
          </w:p>
          <w:p w14:paraId="0ED7D0EC">
            <w:pPr>
              <w:numPr>
                <w:ilvl w:val="0"/>
                <w:numId w:val="17"/>
              </w:numPr>
              <w:ind w:leftChars="0"/>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kern w:val="0"/>
                <w:sz w:val="22"/>
                <w:szCs w:val="22"/>
                <w:lang w:val="en-US" w:eastAsia="zh-CN"/>
              </w:rPr>
              <w:t>自动检测通道连接，电极脱落有提示保护，保证治疗安全。</w:t>
            </w:r>
          </w:p>
          <w:p w14:paraId="72D344D0">
            <w:pPr>
              <w:numPr>
                <w:ilvl w:val="0"/>
                <w:numId w:val="0"/>
              </w:numPr>
              <w:rPr>
                <w:rFonts w:hint="eastAsia" w:ascii="仿宋" w:hAnsi="仿宋" w:eastAsia="仿宋" w:cs="仿宋"/>
                <w:b w:val="0"/>
                <w:bCs w:val="0"/>
                <w:color w:val="auto"/>
                <w:sz w:val="22"/>
                <w:szCs w:val="22"/>
                <w:vertAlign w:val="baseline"/>
                <w:lang w:val="en-US" w:eastAsia="zh-CN"/>
              </w:rPr>
            </w:pPr>
          </w:p>
        </w:tc>
      </w:tr>
    </w:tbl>
    <w:p w14:paraId="102A7ABA">
      <w:pPr>
        <w:numPr>
          <w:ilvl w:val="0"/>
          <w:numId w:val="0"/>
        </w:numPr>
        <w:rPr>
          <w:rFonts w:hint="eastAsia" w:ascii="仿宋" w:hAnsi="仿宋" w:eastAsia="仿宋" w:cs="仿宋"/>
          <w:b w:val="0"/>
          <w:bCs w:val="0"/>
          <w:color w:val="auto"/>
          <w:sz w:val="22"/>
          <w:szCs w:val="22"/>
          <w:lang w:val="en-US" w:eastAsia="zh-CN"/>
        </w:rPr>
      </w:pPr>
    </w:p>
    <w:p w14:paraId="2B0219BE">
      <w:pPr>
        <w:numPr>
          <w:ilvl w:val="0"/>
          <w:numId w:val="0"/>
        </w:numPr>
        <w:rPr>
          <w:rFonts w:hint="eastAsia" w:ascii="仿宋" w:hAnsi="仿宋" w:eastAsia="仿宋" w:cs="仿宋"/>
          <w:b w:val="0"/>
          <w:bCs w:val="0"/>
          <w:color w:val="auto"/>
          <w:sz w:val="22"/>
          <w:szCs w:val="22"/>
          <w:vertAlign w:val="baseline"/>
          <w:lang w:val="en-US" w:eastAsia="zh-CN"/>
        </w:rPr>
      </w:pPr>
      <w:r>
        <w:rPr>
          <w:rFonts w:hint="eastAsia" w:ascii="仿宋" w:hAnsi="仿宋" w:eastAsia="仿宋" w:cs="仿宋"/>
          <w:b/>
          <w:bCs/>
          <w:color w:val="auto"/>
          <w:sz w:val="28"/>
          <w:szCs w:val="28"/>
          <w:lang w:val="en-US" w:eastAsia="zh-CN"/>
        </w:rPr>
        <w:t>21、空气压力波治疗仪（骨盆康养仪器）</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14:paraId="12B48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tcPr>
          <w:p w14:paraId="7AD8F2F0">
            <w:pPr>
              <w:keepNext w:val="0"/>
              <w:keepLines w:val="0"/>
              <w:widowControl w:val="0"/>
              <w:numPr>
                <w:ilvl w:val="0"/>
                <w:numId w:val="18"/>
              </w:numPr>
              <w:suppressLineNumbers w:val="0"/>
              <w:spacing w:before="0" w:beforeAutospacing="0" w:after="0" w:afterAutospacing="0" w:line="360" w:lineRule="auto"/>
              <w:ind w:left="425" w:leftChars="0" w:right="0" w:hanging="425" w:firstLineChars="0"/>
              <w:jc w:val="both"/>
              <w:rPr>
                <w:rFonts w:hint="eastAsia" w:ascii="仿宋" w:hAnsi="仿宋" w:eastAsia="仿宋" w:cs="仿宋"/>
                <w:b w:val="0"/>
                <w:bCs w:val="0"/>
                <w:color w:val="auto"/>
                <w:sz w:val="22"/>
                <w:szCs w:val="22"/>
                <w:lang w:val="en-US"/>
              </w:rPr>
            </w:pPr>
            <w:r>
              <w:rPr>
                <w:rFonts w:hint="eastAsia" w:ascii="仿宋" w:hAnsi="仿宋" w:eastAsia="仿宋" w:cs="仿宋"/>
                <w:b w:val="0"/>
                <w:bCs w:val="0"/>
                <w:color w:val="auto"/>
                <w:kern w:val="2"/>
                <w:sz w:val="22"/>
                <w:szCs w:val="22"/>
                <w:lang w:val="en-US" w:eastAsia="zh-CN" w:bidi="ar"/>
              </w:rPr>
              <w:t>套筒类型：3D立体套筒设计</w:t>
            </w:r>
          </w:p>
          <w:p w14:paraId="4689D180">
            <w:pPr>
              <w:keepNext w:val="0"/>
              <w:keepLines w:val="0"/>
              <w:widowControl w:val="0"/>
              <w:numPr>
                <w:ilvl w:val="0"/>
                <w:numId w:val="18"/>
              </w:numPr>
              <w:suppressLineNumbers w:val="0"/>
              <w:spacing w:before="0" w:beforeAutospacing="0" w:after="0" w:afterAutospacing="0" w:line="360" w:lineRule="auto"/>
              <w:ind w:left="425" w:leftChars="0" w:right="0" w:hanging="425" w:firstLineChars="0"/>
              <w:jc w:val="both"/>
              <w:rPr>
                <w:rFonts w:hint="eastAsia" w:ascii="仿宋" w:hAnsi="仿宋" w:eastAsia="仿宋" w:cs="仿宋"/>
                <w:b w:val="0"/>
                <w:bCs w:val="0"/>
                <w:color w:val="auto"/>
                <w:sz w:val="22"/>
                <w:szCs w:val="22"/>
                <w:lang w:val="en-US"/>
              </w:rPr>
            </w:pPr>
            <w:r>
              <w:rPr>
                <w:rFonts w:hint="eastAsia" w:ascii="仿宋" w:hAnsi="仿宋" w:eastAsia="仿宋" w:cs="仿宋"/>
                <w:b w:val="0"/>
                <w:bCs w:val="0"/>
                <w:color w:val="auto"/>
                <w:kern w:val="2"/>
                <w:sz w:val="22"/>
                <w:szCs w:val="22"/>
                <w:lang w:val="en-US" w:eastAsia="zh-CN" w:bidi="ar"/>
              </w:rPr>
              <w:t>压力调节≥2种：同步调节/单腔调节</w:t>
            </w:r>
          </w:p>
          <w:p w14:paraId="037A16C1">
            <w:pPr>
              <w:keepNext w:val="0"/>
              <w:keepLines w:val="0"/>
              <w:widowControl w:val="0"/>
              <w:numPr>
                <w:ilvl w:val="0"/>
                <w:numId w:val="18"/>
              </w:numPr>
              <w:suppressLineNumbers w:val="0"/>
              <w:spacing w:before="0" w:beforeAutospacing="0" w:after="0" w:afterAutospacing="0" w:line="360" w:lineRule="auto"/>
              <w:ind w:left="425" w:leftChars="0" w:right="0" w:hanging="425" w:firstLineChars="0"/>
              <w:jc w:val="both"/>
              <w:rPr>
                <w:rFonts w:hint="eastAsia" w:ascii="仿宋" w:hAnsi="仿宋" w:eastAsia="仿宋" w:cs="仿宋"/>
                <w:b w:val="0"/>
                <w:bCs w:val="0"/>
                <w:color w:val="auto"/>
                <w:sz w:val="22"/>
                <w:szCs w:val="22"/>
                <w:lang w:val="en-US"/>
              </w:rPr>
            </w:pPr>
            <w:r>
              <w:rPr>
                <w:rFonts w:hint="eastAsia" w:ascii="仿宋" w:hAnsi="仿宋" w:eastAsia="仿宋" w:cs="仿宋"/>
                <w:b w:val="0"/>
                <w:bCs w:val="0"/>
                <w:color w:val="auto"/>
                <w:kern w:val="2"/>
                <w:sz w:val="22"/>
                <w:szCs w:val="22"/>
                <w:lang w:val="en-US" w:eastAsia="zh-CN" w:bidi="ar"/>
              </w:rPr>
              <w:t>间歇时间：循环间隔的默认值为20秒，调节范围：0～90秒</w:t>
            </w:r>
          </w:p>
          <w:p w14:paraId="2916FBCD">
            <w:pPr>
              <w:keepNext w:val="0"/>
              <w:keepLines w:val="0"/>
              <w:widowControl w:val="0"/>
              <w:numPr>
                <w:ilvl w:val="0"/>
                <w:numId w:val="18"/>
              </w:numPr>
              <w:suppressLineNumbers w:val="0"/>
              <w:spacing w:before="0" w:beforeAutospacing="0" w:after="0" w:afterAutospacing="0" w:line="360" w:lineRule="auto"/>
              <w:ind w:left="425" w:leftChars="0" w:right="0" w:hanging="425" w:firstLineChars="0"/>
              <w:jc w:val="both"/>
              <w:rPr>
                <w:rFonts w:hint="eastAsia" w:ascii="仿宋" w:hAnsi="仿宋" w:eastAsia="仿宋" w:cs="仿宋"/>
                <w:b w:val="0"/>
                <w:bCs w:val="0"/>
                <w:color w:val="auto"/>
                <w:kern w:val="2"/>
                <w:sz w:val="22"/>
                <w:szCs w:val="22"/>
                <w:lang w:val="en-US" w:eastAsia="zh-CN" w:bidi="ar"/>
              </w:rPr>
            </w:pPr>
            <w:r>
              <w:rPr>
                <w:rFonts w:hint="eastAsia" w:ascii="仿宋" w:hAnsi="仿宋" w:eastAsia="仿宋" w:cs="仿宋"/>
                <w:b w:val="0"/>
                <w:bCs w:val="0"/>
                <w:color w:val="auto"/>
                <w:kern w:val="2"/>
                <w:sz w:val="22"/>
                <w:szCs w:val="22"/>
                <w:lang w:val="en-US" w:eastAsia="zh-CN" w:bidi="ar"/>
              </w:rPr>
              <w:t>运行状态噪音：工作时噪音≤60dB</w:t>
            </w:r>
          </w:p>
          <w:p w14:paraId="047A60FE">
            <w:pPr>
              <w:keepNext w:val="0"/>
              <w:keepLines w:val="0"/>
              <w:widowControl w:val="0"/>
              <w:numPr>
                <w:ilvl w:val="0"/>
                <w:numId w:val="18"/>
              </w:numPr>
              <w:suppressLineNumbers w:val="0"/>
              <w:spacing w:before="0" w:beforeAutospacing="0" w:after="0" w:afterAutospacing="0" w:line="360" w:lineRule="auto"/>
              <w:ind w:left="425" w:leftChars="0" w:right="0" w:hanging="425" w:firstLineChars="0"/>
              <w:jc w:val="both"/>
              <w:rPr>
                <w:rFonts w:hint="eastAsia" w:ascii="仿宋" w:hAnsi="仿宋" w:eastAsia="仿宋" w:cs="仿宋"/>
                <w:b w:val="0"/>
                <w:bCs w:val="0"/>
                <w:color w:val="auto"/>
                <w:kern w:val="2"/>
                <w:sz w:val="22"/>
                <w:szCs w:val="22"/>
                <w:lang w:val="en-US" w:eastAsia="zh-CN" w:bidi="ar"/>
              </w:rPr>
            </w:pPr>
            <w:r>
              <w:rPr>
                <w:rFonts w:hint="eastAsia" w:ascii="仿宋" w:hAnsi="仿宋" w:eastAsia="仿宋" w:cs="仿宋"/>
                <w:b w:val="0"/>
                <w:bCs w:val="0"/>
                <w:color w:val="auto"/>
                <w:kern w:val="2"/>
                <w:sz w:val="22"/>
                <w:szCs w:val="22"/>
                <w:lang w:val="en-US" w:eastAsia="zh-CN" w:bidi="ar"/>
              </w:rPr>
              <w:t>操作方法：触屏操作</w:t>
            </w:r>
          </w:p>
          <w:p w14:paraId="1726358D">
            <w:pPr>
              <w:keepNext w:val="0"/>
              <w:keepLines w:val="0"/>
              <w:widowControl w:val="0"/>
              <w:numPr>
                <w:ilvl w:val="0"/>
                <w:numId w:val="18"/>
              </w:numPr>
              <w:suppressLineNumbers w:val="0"/>
              <w:spacing w:before="0" w:beforeAutospacing="0" w:after="0" w:afterAutospacing="0" w:line="360" w:lineRule="auto"/>
              <w:ind w:left="425" w:leftChars="0" w:right="0" w:hanging="425" w:firstLineChars="0"/>
              <w:jc w:val="both"/>
              <w:rPr>
                <w:rFonts w:hint="eastAsia" w:ascii="仿宋" w:hAnsi="仿宋" w:eastAsia="仿宋" w:cs="仿宋"/>
                <w:b w:val="0"/>
                <w:bCs w:val="0"/>
                <w:color w:val="auto"/>
                <w:kern w:val="2"/>
                <w:sz w:val="22"/>
                <w:szCs w:val="22"/>
                <w:lang w:val="en-US" w:eastAsia="zh-CN" w:bidi="ar"/>
              </w:rPr>
            </w:pPr>
            <w:r>
              <w:rPr>
                <w:rFonts w:hint="eastAsia" w:ascii="仿宋" w:hAnsi="仿宋" w:eastAsia="仿宋" w:cs="仿宋"/>
                <w:b w:val="0"/>
                <w:bCs w:val="0"/>
                <w:color w:val="auto"/>
                <w:kern w:val="2"/>
                <w:sz w:val="22"/>
                <w:szCs w:val="22"/>
                <w:lang w:val="en-US" w:eastAsia="zh-CN" w:bidi="ar"/>
              </w:rPr>
              <w:t>操控、运行状态等语音提示功能</w:t>
            </w:r>
          </w:p>
          <w:p w14:paraId="2F269BDB">
            <w:pPr>
              <w:keepNext w:val="0"/>
              <w:keepLines w:val="0"/>
              <w:widowControl w:val="0"/>
              <w:numPr>
                <w:ilvl w:val="0"/>
                <w:numId w:val="18"/>
              </w:numPr>
              <w:suppressLineNumbers w:val="0"/>
              <w:spacing w:before="0" w:beforeAutospacing="0" w:after="0" w:afterAutospacing="0" w:line="360" w:lineRule="auto"/>
              <w:ind w:left="425" w:leftChars="0" w:right="0" w:hanging="425" w:firstLineChars="0"/>
              <w:jc w:val="both"/>
              <w:rPr>
                <w:rFonts w:hint="eastAsia" w:ascii="仿宋" w:hAnsi="仿宋" w:eastAsia="仿宋" w:cs="仿宋"/>
                <w:b w:val="0"/>
                <w:bCs w:val="0"/>
                <w:color w:val="auto"/>
                <w:kern w:val="2"/>
                <w:sz w:val="22"/>
                <w:szCs w:val="22"/>
                <w:lang w:val="en-US" w:eastAsia="zh-CN" w:bidi="ar"/>
              </w:rPr>
            </w:pPr>
            <w:r>
              <w:rPr>
                <w:rFonts w:hint="eastAsia" w:ascii="仿宋" w:hAnsi="仿宋" w:eastAsia="仿宋" w:cs="仿宋"/>
                <w:b w:val="0"/>
                <w:bCs w:val="0"/>
                <w:color w:val="auto"/>
                <w:kern w:val="2"/>
                <w:sz w:val="22"/>
                <w:szCs w:val="22"/>
                <w:lang w:val="en-US" w:eastAsia="zh-CN" w:bidi="ar"/>
              </w:rPr>
              <w:t>充气速度可调并显示</w:t>
            </w:r>
          </w:p>
          <w:p w14:paraId="2878B340">
            <w:pPr>
              <w:keepNext w:val="0"/>
              <w:keepLines w:val="0"/>
              <w:widowControl w:val="0"/>
              <w:numPr>
                <w:ilvl w:val="0"/>
                <w:numId w:val="0"/>
              </w:numPr>
              <w:suppressLineNumbers w:val="0"/>
              <w:spacing w:before="0" w:beforeAutospacing="0" w:after="0" w:afterAutospacing="0" w:line="360" w:lineRule="auto"/>
              <w:ind w:leftChars="0" w:right="0" w:rightChars="0"/>
              <w:jc w:val="both"/>
              <w:rPr>
                <w:rFonts w:hint="eastAsia" w:ascii="仿宋" w:hAnsi="仿宋" w:eastAsia="仿宋" w:cs="仿宋"/>
                <w:b w:val="0"/>
                <w:bCs w:val="0"/>
                <w:color w:val="auto"/>
                <w:kern w:val="2"/>
                <w:sz w:val="22"/>
                <w:szCs w:val="22"/>
                <w:lang w:val="en-US" w:eastAsia="zh-CN" w:bidi="ar"/>
              </w:rPr>
            </w:pPr>
            <w:r>
              <w:rPr>
                <w:rFonts w:hint="eastAsia" w:ascii="仿宋" w:hAnsi="仿宋" w:eastAsia="仿宋" w:cs="仿宋"/>
                <w:b w:val="0"/>
                <w:bCs w:val="0"/>
                <w:color w:val="auto"/>
                <w:kern w:val="2"/>
                <w:sz w:val="22"/>
                <w:szCs w:val="22"/>
                <w:lang w:val="en-US" w:eastAsia="zh-CN" w:bidi="ar"/>
              </w:rPr>
              <w:t>功能：</w:t>
            </w:r>
          </w:p>
          <w:p w14:paraId="1ADF8554">
            <w:pPr>
              <w:numPr>
                <w:ilvl w:val="0"/>
                <w:numId w:val="19"/>
              </w:numPr>
              <w:spacing w:line="360" w:lineRule="auto"/>
              <w:ind w:leftChars="0"/>
              <w:rPr>
                <w:rFonts w:hint="eastAsia" w:ascii="仿宋" w:hAnsi="仿宋" w:eastAsia="仿宋" w:cs="仿宋"/>
                <w:b w:val="0"/>
                <w:bCs w:val="0"/>
                <w:color w:val="auto"/>
                <w:kern w:val="2"/>
                <w:sz w:val="22"/>
                <w:szCs w:val="22"/>
                <w:lang w:val="en-US" w:eastAsia="zh-CN" w:bidi="ar"/>
              </w:rPr>
            </w:pPr>
            <w:r>
              <w:rPr>
                <w:rFonts w:hint="eastAsia" w:ascii="仿宋" w:hAnsi="仿宋" w:eastAsia="仿宋" w:cs="仿宋"/>
                <w:b w:val="0"/>
                <w:bCs w:val="0"/>
                <w:color w:val="auto"/>
                <w:kern w:val="2"/>
                <w:sz w:val="22"/>
                <w:szCs w:val="22"/>
                <w:lang w:val="en-US" w:eastAsia="zh-CN" w:bidi="ar"/>
              </w:rPr>
              <w:t>髋部套筒</w:t>
            </w:r>
            <w:bookmarkStart w:id="24" w:name="OLE_LINK1"/>
            <w:r>
              <w:rPr>
                <w:rFonts w:hint="eastAsia" w:ascii="仿宋" w:hAnsi="仿宋" w:eastAsia="仿宋" w:cs="仿宋"/>
                <w:b w:val="0"/>
                <w:bCs w:val="0"/>
                <w:color w:val="auto"/>
                <w:sz w:val="22"/>
                <w:szCs w:val="22"/>
                <w:lang w:bidi="ar"/>
              </w:rPr>
              <w:t>循环压力分别作用于大腿、盆底肌、骨盆、臀、腹等部位，促进淋巴液和静脉血液回流</w:t>
            </w:r>
            <w:bookmarkEnd w:id="24"/>
          </w:p>
          <w:p w14:paraId="42C989C1">
            <w:pPr>
              <w:numPr>
                <w:ilvl w:val="0"/>
                <w:numId w:val="19"/>
              </w:numPr>
              <w:spacing w:line="360" w:lineRule="auto"/>
              <w:ind w:leftChars="0"/>
              <w:rPr>
                <w:rFonts w:hint="eastAsia" w:ascii="仿宋" w:hAnsi="仿宋" w:eastAsia="仿宋" w:cs="仿宋"/>
                <w:b w:val="0"/>
                <w:bCs w:val="0"/>
                <w:color w:val="auto"/>
                <w:kern w:val="2"/>
                <w:sz w:val="22"/>
                <w:szCs w:val="22"/>
                <w:lang w:val="en-US" w:eastAsia="zh-CN" w:bidi="ar"/>
              </w:rPr>
            </w:pPr>
            <w:r>
              <w:rPr>
                <w:rFonts w:hint="eastAsia" w:ascii="仿宋" w:hAnsi="仿宋" w:eastAsia="仿宋" w:cs="仿宋"/>
                <w:b w:val="0"/>
                <w:bCs w:val="0"/>
                <w:color w:val="auto"/>
                <w:kern w:val="2"/>
                <w:sz w:val="22"/>
                <w:szCs w:val="22"/>
                <w:lang w:val="en-US" w:eastAsia="zh-CN" w:bidi="ar"/>
              </w:rPr>
              <w:t>蠕动组合模式，缓解肢体的肿胀、僵硬、乏力</w:t>
            </w:r>
          </w:p>
          <w:p w14:paraId="472EEF13">
            <w:pPr>
              <w:numPr>
                <w:ilvl w:val="0"/>
                <w:numId w:val="19"/>
              </w:numPr>
              <w:spacing w:line="360" w:lineRule="auto"/>
              <w:ind w:leftChars="0"/>
              <w:rPr>
                <w:rFonts w:hint="eastAsia" w:ascii="仿宋" w:hAnsi="仿宋" w:eastAsia="仿宋" w:cs="仿宋"/>
                <w:b w:val="0"/>
                <w:bCs w:val="0"/>
                <w:color w:val="auto"/>
                <w:kern w:val="2"/>
                <w:sz w:val="22"/>
                <w:szCs w:val="22"/>
                <w:lang w:val="en-US" w:eastAsia="zh-CN" w:bidi="ar"/>
              </w:rPr>
            </w:pPr>
            <w:r>
              <w:rPr>
                <w:rFonts w:hint="eastAsia" w:ascii="仿宋" w:hAnsi="仿宋" w:eastAsia="仿宋" w:cs="仿宋"/>
                <w:b w:val="0"/>
                <w:bCs w:val="0"/>
                <w:color w:val="auto"/>
                <w:kern w:val="2"/>
                <w:sz w:val="22"/>
                <w:szCs w:val="22"/>
                <w:lang w:val="en-US" w:eastAsia="zh-CN" w:bidi="ar"/>
              </w:rPr>
              <w:t>智能报警，自诊断功能，过压、漏气、管路脱落、空接状态等安全检测，声光报警同步提示解决办法，</w:t>
            </w:r>
          </w:p>
          <w:p w14:paraId="3D9E74AD">
            <w:pPr>
              <w:numPr>
                <w:ilvl w:val="0"/>
                <w:numId w:val="19"/>
              </w:numPr>
              <w:spacing w:line="360" w:lineRule="auto"/>
              <w:ind w:leftChars="0"/>
              <w:rPr>
                <w:rFonts w:hint="eastAsia" w:ascii="仿宋" w:hAnsi="仿宋" w:eastAsia="仿宋" w:cs="仿宋"/>
                <w:b w:val="0"/>
                <w:bCs w:val="0"/>
                <w:color w:val="auto"/>
                <w:kern w:val="2"/>
                <w:sz w:val="22"/>
                <w:szCs w:val="22"/>
                <w:lang w:val="en-US" w:eastAsia="zh-CN" w:bidi="ar"/>
              </w:rPr>
            </w:pPr>
            <w:r>
              <w:rPr>
                <w:rFonts w:hint="eastAsia" w:ascii="仿宋" w:hAnsi="仿宋" w:eastAsia="仿宋" w:cs="仿宋"/>
                <w:b w:val="0"/>
                <w:bCs w:val="0"/>
                <w:color w:val="auto"/>
                <w:kern w:val="2"/>
                <w:sz w:val="22"/>
                <w:szCs w:val="22"/>
                <w:lang w:val="en-US" w:eastAsia="zh-CN" w:bidi="ar"/>
              </w:rPr>
              <w:t>急停按钮，患者自持，保障安全。</w:t>
            </w:r>
          </w:p>
          <w:p w14:paraId="1074EC9A">
            <w:pPr>
              <w:numPr>
                <w:ilvl w:val="0"/>
                <w:numId w:val="19"/>
              </w:numPr>
              <w:spacing w:line="360" w:lineRule="auto"/>
              <w:ind w:leftChars="0"/>
              <w:rPr>
                <w:rFonts w:hint="eastAsia" w:ascii="仿宋" w:hAnsi="仿宋" w:eastAsia="仿宋" w:cs="仿宋"/>
                <w:b w:val="0"/>
                <w:bCs w:val="0"/>
                <w:color w:val="auto"/>
                <w:sz w:val="22"/>
                <w:szCs w:val="22"/>
                <w:vertAlign w:val="baseline"/>
                <w:lang w:val="en-US" w:eastAsia="zh-CN"/>
              </w:rPr>
            </w:pPr>
            <w:r>
              <w:rPr>
                <w:rFonts w:hint="eastAsia" w:ascii="仿宋" w:hAnsi="仿宋" w:eastAsia="仿宋" w:cs="仿宋"/>
                <w:b w:val="0"/>
                <w:bCs w:val="0"/>
                <w:color w:val="auto"/>
                <w:sz w:val="22"/>
                <w:szCs w:val="22"/>
                <w:lang w:bidi="ar"/>
              </w:rPr>
              <w:t>可关闭某腔以跳过伤口或脆弱部位</w:t>
            </w:r>
          </w:p>
        </w:tc>
      </w:tr>
    </w:tbl>
    <w:p w14:paraId="51A39DC3">
      <w:pPr>
        <w:numPr>
          <w:ilvl w:val="0"/>
          <w:numId w:val="0"/>
        </w:numPr>
        <w:rPr>
          <w:rFonts w:hint="eastAsia" w:ascii="仿宋" w:hAnsi="仿宋" w:eastAsia="仿宋" w:cs="仿宋"/>
          <w:b w:val="0"/>
          <w:bCs w:val="0"/>
          <w:color w:val="auto"/>
          <w:sz w:val="22"/>
          <w:szCs w:val="22"/>
          <w:lang w:val="en-US" w:eastAsia="zh-CN"/>
        </w:rPr>
      </w:pPr>
    </w:p>
    <w:p w14:paraId="1E191A4C">
      <w:pPr>
        <w:numPr>
          <w:ilvl w:val="0"/>
          <w:numId w:val="0"/>
        </w:numPr>
        <w:rPr>
          <w:rFonts w:hint="eastAsia" w:ascii="仿宋" w:hAnsi="仿宋" w:eastAsia="仿宋" w:cs="仿宋"/>
          <w:b/>
          <w:bCs/>
          <w:color w:val="auto"/>
          <w:sz w:val="28"/>
          <w:szCs w:val="28"/>
          <w:vertAlign w:val="baseline"/>
          <w:lang w:val="en-US" w:eastAsia="zh-CN"/>
        </w:rPr>
      </w:pPr>
      <w:r>
        <w:rPr>
          <w:rFonts w:hint="eastAsia" w:ascii="仿宋" w:hAnsi="仿宋" w:eastAsia="仿宋" w:cs="仿宋"/>
          <w:b/>
          <w:bCs/>
          <w:color w:val="auto"/>
          <w:sz w:val="28"/>
          <w:szCs w:val="28"/>
          <w:lang w:val="en-US" w:eastAsia="zh-CN"/>
        </w:rPr>
        <w:t>22、经皮黄疸仪</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14:paraId="71350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tcPr>
          <w:p w14:paraId="444EC867">
            <w:pPr>
              <w:widowControl/>
              <w:spacing w:before="312" w:beforeLines="100"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一、适用范围</w:t>
            </w:r>
          </w:p>
          <w:p w14:paraId="1D6AE592">
            <w:pPr>
              <w:widowControl/>
              <w:spacing w:line="360" w:lineRule="auto"/>
              <w:ind w:firstLine="440" w:firstLineChars="200"/>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本设备用于测量新生儿在光疗前、光疗期间及光疗后的血清胆红素水平。</w:t>
            </w:r>
          </w:p>
          <w:p w14:paraId="28F5D6D3">
            <w:pPr>
              <w:widowControl/>
              <w:spacing w:before="312" w:beforeLines="100" w:line="360" w:lineRule="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二、产品组成</w:t>
            </w:r>
          </w:p>
          <w:p w14:paraId="7A3F2CBF">
            <w:pPr>
              <w:spacing w:before="312" w:beforeLines="100"/>
              <w:ind w:firstLine="440" w:firstLineChars="200"/>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黄疸仪由主机、底座及电源适配器组成。主机由光学探头、显示屏、电池、条码阅读器（选配）及主机电路组成。底座可供主机充电，内含检查屏。</w:t>
            </w:r>
          </w:p>
          <w:p w14:paraId="64A4A241">
            <w:pPr>
              <w:spacing w:before="312" w:beforeLines="100"/>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三、</w:t>
            </w:r>
            <w:r>
              <w:rPr>
                <w:rFonts w:hint="eastAsia" w:ascii="仿宋" w:hAnsi="仿宋" w:eastAsia="仿宋" w:cs="仿宋"/>
                <w:b w:val="0"/>
                <w:bCs w:val="0"/>
                <w:color w:val="auto"/>
                <w:sz w:val="22"/>
                <w:szCs w:val="22"/>
              </w:rPr>
              <w:t>技术参数</w:t>
            </w:r>
          </w:p>
          <w:p w14:paraId="1AF19605">
            <w:pPr>
              <w:widowControl w:val="0"/>
              <w:spacing w:line="360" w:lineRule="auto"/>
              <w:ind w:left="420" w:leftChars="200" w:firstLine="0" w:firstLineChars="0"/>
              <w:jc w:val="both"/>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主要功能</w:t>
            </w:r>
          </w:p>
          <w:p w14:paraId="411501B4">
            <w:pPr>
              <w:widowControl w:val="0"/>
              <w:numPr>
                <w:ilvl w:val="0"/>
                <w:numId w:val="20"/>
              </w:numPr>
              <w:spacing w:after="78" w:afterLines="25" w:line="360" w:lineRule="auto"/>
              <w:ind w:firstLine="440" w:firstLineChars="200"/>
              <w:jc w:val="both"/>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光源: 氙闪光灯</w:t>
            </w:r>
          </w:p>
          <w:p w14:paraId="5DEF1F98">
            <w:pPr>
              <w:widowControl w:val="0"/>
              <w:numPr>
                <w:ilvl w:val="0"/>
                <w:numId w:val="20"/>
              </w:numPr>
              <w:spacing w:after="78" w:afterLines="25" w:line="360" w:lineRule="auto"/>
              <w:ind w:firstLine="440" w:firstLineChars="200"/>
              <w:jc w:val="both"/>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其他：底座内置检查屏</w:t>
            </w:r>
          </w:p>
          <w:p w14:paraId="399BF5D1">
            <w:pPr>
              <w:widowControl w:val="0"/>
              <w:numPr>
                <w:ilvl w:val="0"/>
                <w:numId w:val="20"/>
              </w:numPr>
              <w:spacing w:line="360" w:lineRule="auto"/>
              <w:ind w:firstLine="440" w:firstLineChars="200"/>
              <w:jc w:val="both"/>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信息提示：低电压提示</w:t>
            </w:r>
          </w:p>
          <w:p w14:paraId="2F322679">
            <w:pPr>
              <w:widowControl w:val="0"/>
              <w:numPr>
                <w:ilvl w:val="0"/>
                <w:numId w:val="20"/>
              </w:numPr>
              <w:spacing w:after="78" w:afterLines="25" w:line="360" w:lineRule="auto"/>
              <w:ind w:firstLine="440" w:firstLineChars="200"/>
              <w:jc w:val="both"/>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时间设置：可实现时间日期的修改</w:t>
            </w:r>
          </w:p>
          <w:p w14:paraId="31FAB7BD">
            <w:pPr>
              <w:widowControl w:val="0"/>
              <w:numPr>
                <w:ilvl w:val="0"/>
                <w:numId w:val="20"/>
              </w:numPr>
              <w:spacing w:after="78" w:afterLines="25" w:line="360" w:lineRule="auto"/>
              <w:ind w:firstLine="440" w:firstLineChars="200"/>
              <w:jc w:val="both"/>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声音设置：触摸屏按键音可设置为开/关</w:t>
            </w:r>
          </w:p>
          <w:p w14:paraId="7A67A7F2">
            <w:pPr>
              <w:widowControl w:val="0"/>
              <w:numPr>
                <w:ilvl w:val="0"/>
                <w:numId w:val="20"/>
              </w:numPr>
              <w:spacing w:after="78" w:afterLines="25" w:line="360" w:lineRule="auto"/>
              <w:ind w:firstLine="440" w:firstLineChars="200"/>
              <w:jc w:val="both"/>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亮度调节：屏幕亮度5级调节</w:t>
            </w:r>
          </w:p>
          <w:p w14:paraId="75A2EA65">
            <w:pPr>
              <w:widowControl w:val="0"/>
              <w:numPr>
                <w:ilvl w:val="0"/>
                <w:numId w:val="20"/>
              </w:numPr>
              <w:spacing w:after="78" w:afterLines="25" w:line="360" w:lineRule="auto"/>
              <w:ind w:firstLine="440" w:firstLineChars="200"/>
              <w:jc w:val="both"/>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测量单位：测量单位可在mg/dL和μmol/L间切换</w:t>
            </w:r>
          </w:p>
          <w:p w14:paraId="06070BB9">
            <w:pPr>
              <w:widowControl w:val="0"/>
              <w:numPr>
                <w:ilvl w:val="0"/>
                <w:numId w:val="20"/>
              </w:numPr>
              <w:spacing w:after="78" w:afterLines="25" w:line="360" w:lineRule="auto"/>
              <w:ind w:firstLine="440" w:firstLineChars="200"/>
              <w:jc w:val="both"/>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屏幕保护：屏幕保护时间可设置为1分钟或5分钟</w:t>
            </w:r>
          </w:p>
          <w:p w14:paraId="480001D5">
            <w:pPr>
              <w:widowControl w:val="0"/>
              <w:spacing w:line="360" w:lineRule="auto"/>
              <w:ind w:left="420" w:leftChars="200" w:firstLine="0" w:firstLineChars="0"/>
              <w:jc w:val="both"/>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产品性能</w:t>
            </w:r>
          </w:p>
          <w:p w14:paraId="435334E0">
            <w:pPr>
              <w:widowControl w:val="0"/>
              <w:numPr>
                <w:ilvl w:val="0"/>
                <w:numId w:val="20"/>
              </w:numPr>
              <w:spacing w:line="360" w:lineRule="auto"/>
              <w:ind w:firstLine="440" w:firstLineChars="200"/>
              <w:jc w:val="both"/>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网电源供电时，设备的额定电压和频率：AC220V/50Hz</w:t>
            </w:r>
          </w:p>
          <w:p w14:paraId="6A204FD0">
            <w:pPr>
              <w:widowControl w:val="0"/>
              <w:numPr>
                <w:ilvl w:val="0"/>
                <w:numId w:val="20"/>
              </w:numPr>
              <w:spacing w:line="360" w:lineRule="auto"/>
              <w:ind w:firstLine="440" w:firstLineChars="200"/>
              <w:jc w:val="both"/>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网电源供电时，设备输入功率：30VA</w:t>
            </w:r>
          </w:p>
          <w:p w14:paraId="74A2C19D">
            <w:pPr>
              <w:widowControl w:val="0"/>
              <w:numPr>
                <w:ilvl w:val="0"/>
                <w:numId w:val="20"/>
              </w:numPr>
              <w:spacing w:line="360" w:lineRule="auto"/>
              <w:ind w:firstLine="440" w:firstLineChars="200"/>
              <w:jc w:val="both"/>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 xml:space="preserve">内部电源供电时，主机电源类型：额定电压7.4V </w:t>
            </w:r>
            <w:r>
              <w:rPr>
                <w:rFonts w:hint="eastAsia" w:ascii="仿宋" w:hAnsi="仿宋" w:eastAsia="仿宋" w:cs="仿宋"/>
                <w:b w:val="0"/>
                <w:bCs w:val="0"/>
                <w:color w:val="auto"/>
                <w:kern w:val="2"/>
                <w:sz w:val="22"/>
                <w:szCs w:val="22"/>
                <w:lang w:val="en-US" w:eastAsia="zh-CN" w:bidi="ar-SA"/>
              </w:rPr>
              <w:drawing>
                <wp:inline distT="0" distB="0" distL="114300" distR="114300">
                  <wp:extent cx="168910" cy="107950"/>
                  <wp:effectExtent l="0" t="0" r="2540" b="6350"/>
                  <wp:docPr id="7" name="图片 8" descr="直流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descr="直流电"/>
                          <pic:cNvPicPr>
                            <a:picLocks noChangeAspect="1"/>
                          </pic:cNvPicPr>
                        </pic:nvPicPr>
                        <pic:blipFill>
                          <a:blip r:embed="rId7"/>
                          <a:stretch>
                            <a:fillRect/>
                          </a:stretch>
                        </pic:blipFill>
                        <pic:spPr>
                          <a:xfrm>
                            <a:off x="0" y="0"/>
                            <a:ext cx="168910" cy="107950"/>
                          </a:xfrm>
                          <a:prstGeom prst="rect">
                            <a:avLst/>
                          </a:prstGeom>
                          <a:noFill/>
                          <a:ln>
                            <a:noFill/>
                          </a:ln>
                        </pic:spPr>
                      </pic:pic>
                    </a:graphicData>
                  </a:graphic>
                </wp:inline>
              </w:drawing>
            </w:r>
            <w:r>
              <w:rPr>
                <w:rFonts w:hint="eastAsia" w:ascii="仿宋" w:hAnsi="仿宋" w:eastAsia="仿宋" w:cs="仿宋"/>
                <w:b w:val="0"/>
                <w:bCs w:val="0"/>
                <w:color w:val="auto"/>
                <w:kern w:val="2"/>
                <w:sz w:val="22"/>
                <w:szCs w:val="22"/>
                <w:lang w:val="en-US" w:eastAsia="zh-CN" w:bidi="ar-SA"/>
              </w:rPr>
              <w:t>(锂电池)</w:t>
            </w:r>
          </w:p>
          <w:p w14:paraId="63908D88">
            <w:pPr>
              <w:widowControl w:val="0"/>
              <w:numPr>
                <w:ilvl w:val="0"/>
                <w:numId w:val="20"/>
              </w:numPr>
              <w:spacing w:line="360" w:lineRule="auto"/>
              <w:ind w:firstLine="440" w:firstLineChars="200"/>
              <w:jc w:val="both"/>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电池充满后可连续测量2000次</w:t>
            </w:r>
          </w:p>
          <w:p w14:paraId="22EAA92F">
            <w:pPr>
              <w:widowControl w:val="0"/>
              <w:numPr>
                <w:ilvl w:val="0"/>
                <w:numId w:val="20"/>
              </w:numPr>
              <w:spacing w:line="360" w:lineRule="auto"/>
              <w:ind w:firstLine="440" w:firstLineChars="200"/>
              <w:jc w:val="both"/>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底座输出：8.4V/1A</w:t>
            </w:r>
          </w:p>
          <w:p w14:paraId="1F694160">
            <w:pPr>
              <w:widowControl w:val="0"/>
              <w:numPr>
                <w:ilvl w:val="0"/>
                <w:numId w:val="20"/>
              </w:numPr>
              <w:spacing w:after="78" w:afterLines="25" w:line="360" w:lineRule="auto"/>
              <w:ind w:firstLine="440" w:firstLineChars="200"/>
              <w:jc w:val="both"/>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光源寿命：不低于150000次</w:t>
            </w:r>
          </w:p>
          <w:p w14:paraId="23FDB66D">
            <w:pPr>
              <w:widowControl w:val="0"/>
              <w:numPr>
                <w:ilvl w:val="0"/>
                <w:numId w:val="20"/>
              </w:numPr>
              <w:spacing w:line="360" w:lineRule="auto"/>
              <w:ind w:firstLine="440" w:firstLineChars="200"/>
              <w:jc w:val="both"/>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最大显示值：≥25.0 mg/dL (425μmol/L)</w:t>
            </w:r>
          </w:p>
          <w:p w14:paraId="574C3010">
            <w:pPr>
              <w:widowControl w:val="0"/>
              <w:numPr>
                <w:ilvl w:val="0"/>
                <w:numId w:val="20"/>
              </w:numPr>
              <w:spacing w:after="78" w:afterLines="25" w:line="360" w:lineRule="auto"/>
              <w:ind w:firstLine="440" w:firstLineChars="200"/>
              <w:jc w:val="both"/>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准确度：± 1.5 mg/dL （±25.5μmol/L）</w:t>
            </w:r>
          </w:p>
          <w:p w14:paraId="20DCC60F">
            <w:pPr>
              <w:widowControl w:val="0"/>
              <w:numPr>
                <w:ilvl w:val="0"/>
                <w:numId w:val="20"/>
              </w:numPr>
              <w:spacing w:after="78" w:afterLines="25" w:line="360" w:lineRule="auto"/>
              <w:ind w:firstLine="440" w:firstLineChars="200"/>
              <w:jc w:val="both"/>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重复性：≤3%</w:t>
            </w:r>
          </w:p>
          <w:p w14:paraId="50A6E4AC">
            <w:pPr>
              <w:widowControl w:val="0"/>
              <w:numPr>
                <w:ilvl w:val="0"/>
                <w:numId w:val="20"/>
              </w:numPr>
              <w:spacing w:line="360" w:lineRule="auto"/>
              <w:ind w:firstLine="440" w:firstLineChars="200"/>
              <w:jc w:val="both"/>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检查屏(波长为550nm和461nm光谱的透过率之比为)：</w:t>
            </w:r>
          </w:p>
          <w:p w14:paraId="2D9F6F4E">
            <w:pPr>
              <w:widowControl w:val="0"/>
              <w:numPr>
                <w:ilvl w:val="1"/>
                <w:numId w:val="20"/>
              </w:numPr>
              <w:spacing w:line="360" w:lineRule="auto"/>
              <w:ind w:left="1240" w:hanging="420" w:firstLineChars="0"/>
              <w:jc w:val="both"/>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预定值为“0”的检查屏为1±0.1；</w:t>
            </w:r>
          </w:p>
          <w:p w14:paraId="587DCE7D">
            <w:pPr>
              <w:widowControl w:val="0"/>
              <w:numPr>
                <w:ilvl w:val="1"/>
                <w:numId w:val="20"/>
              </w:numPr>
              <w:spacing w:line="360" w:lineRule="auto"/>
              <w:ind w:left="1240" w:hanging="420" w:firstLineChars="0"/>
              <w:jc w:val="both"/>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预定值为“20”的检查屏为4±0.5</w:t>
            </w:r>
          </w:p>
          <w:p w14:paraId="2BF7F786">
            <w:pPr>
              <w:widowControl w:val="0"/>
              <w:numPr>
                <w:ilvl w:val="0"/>
                <w:numId w:val="20"/>
              </w:numPr>
              <w:spacing w:line="360" w:lineRule="auto"/>
              <w:ind w:firstLine="440" w:firstLineChars="200"/>
              <w:jc w:val="both"/>
              <w:rPr>
                <w:rFonts w:hint="eastAsia" w:ascii="仿宋" w:hAnsi="仿宋" w:eastAsia="仿宋" w:cs="仿宋"/>
                <w:b w:val="0"/>
                <w:bCs w:val="0"/>
                <w:color w:val="auto"/>
                <w:sz w:val="22"/>
                <w:szCs w:val="22"/>
                <w:vertAlign w:val="baseline"/>
                <w:lang w:val="en-US" w:eastAsia="zh-CN"/>
              </w:rPr>
            </w:pPr>
            <w:r>
              <w:rPr>
                <w:rFonts w:hint="eastAsia" w:ascii="仿宋" w:hAnsi="仿宋" w:eastAsia="仿宋" w:cs="仿宋"/>
                <w:b w:val="0"/>
                <w:bCs w:val="0"/>
                <w:color w:val="auto"/>
                <w:kern w:val="2"/>
                <w:sz w:val="22"/>
                <w:szCs w:val="22"/>
                <w:lang w:val="en-US" w:eastAsia="zh-CN" w:bidi="ar-SA"/>
              </w:rPr>
              <w:t>平均测量功能：可设置1～5次平均测量方式</w:t>
            </w:r>
          </w:p>
        </w:tc>
      </w:tr>
    </w:tbl>
    <w:p w14:paraId="43E8A5B6">
      <w:pPr>
        <w:numPr>
          <w:ilvl w:val="0"/>
          <w:numId w:val="0"/>
        </w:numPr>
        <w:rPr>
          <w:rFonts w:hint="eastAsia" w:ascii="仿宋" w:hAnsi="仿宋" w:eastAsia="仿宋" w:cs="仿宋"/>
          <w:b w:val="0"/>
          <w:bCs w:val="0"/>
          <w:color w:val="auto"/>
          <w:sz w:val="22"/>
          <w:szCs w:val="22"/>
          <w:lang w:val="en-US" w:eastAsia="zh-CN"/>
        </w:rPr>
      </w:pPr>
    </w:p>
    <w:p w14:paraId="13A71C25">
      <w:pPr>
        <w:numPr>
          <w:ilvl w:val="0"/>
          <w:numId w:val="0"/>
        </w:numPr>
        <w:rPr>
          <w:rFonts w:hint="eastAsia" w:ascii="仿宋" w:hAnsi="仿宋" w:eastAsia="仿宋" w:cs="仿宋"/>
          <w:b/>
          <w:bCs/>
          <w:color w:val="auto"/>
          <w:sz w:val="28"/>
          <w:szCs w:val="28"/>
          <w:vertAlign w:val="baseline"/>
          <w:lang w:val="en-US" w:eastAsia="zh-CN"/>
        </w:rPr>
      </w:pPr>
      <w:r>
        <w:rPr>
          <w:rFonts w:hint="eastAsia" w:ascii="仿宋" w:hAnsi="仿宋" w:eastAsia="仿宋" w:cs="仿宋"/>
          <w:b/>
          <w:bCs/>
          <w:color w:val="auto"/>
          <w:sz w:val="28"/>
          <w:szCs w:val="28"/>
          <w:lang w:val="en-US" w:eastAsia="zh-CN"/>
        </w:rPr>
        <w:t>23、排痰机</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14:paraId="07EDA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tcPr>
          <w:p w14:paraId="74703E8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lang w:val="en-US" w:eastAsia="zh-CN"/>
              </w:rPr>
              <w:t>1</w:t>
            </w:r>
            <w:r>
              <w:rPr>
                <w:rFonts w:hint="eastAsia" w:ascii="仿宋" w:hAnsi="仿宋" w:eastAsia="仿宋" w:cs="仿宋"/>
                <w:b w:val="0"/>
                <w:bCs w:val="0"/>
                <w:color w:val="auto"/>
                <w:sz w:val="22"/>
                <w:szCs w:val="22"/>
              </w:rPr>
              <w:t>、时间设置：1-</w:t>
            </w:r>
            <w:r>
              <w:rPr>
                <w:rFonts w:hint="eastAsia" w:ascii="仿宋" w:hAnsi="仿宋" w:eastAsia="仿宋" w:cs="仿宋"/>
                <w:b w:val="0"/>
                <w:bCs w:val="0"/>
                <w:color w:val="auto"/>
                <w:sz w:val="22"/>
                <w:szCs w:val="22"/>
                <w:lang w:val="en-US" w:eastAsia="zh-CN"/>
              </w:rPr>
              <w:t>60</w:t>
            </w:r>
            <w:r>
              <w:rPr>
                <w:rFonts w:hint="eastAsia" w:ascii="仿宋" w:hAnsi="仿宋" w:eastAsia="仿宋" w:cs="仿宋"/>
                <w:b w:val="0"/>
                <w:bCs w:val="0"/>
                <w:color w:val="auto"/>
                <w:sz w:val="22"/>
                <w:szCs w:val="22"/>
              </w:rPr>
              <w:t>min，步进值1min,随时可调；</w:t>
            </w:r>
          </w:p>
          <w:p w14:paraId="2E5907F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lang w:val="en-US" w:eastAsia="zh-CN"/>
              </w:rPr>
              <w:t>2</w:t>
            </w:r>
            <w:r>
              <w:rPr>
                <w:rFonts w:hint="eastAsia" w:ascii="仿宋" w:hAnsi="仿宋" w:eastAsia="仿宋" w:cs="仿宋"/>
                <w:b w:val="0"/>
                <w:bCs w:val="0"/>
                <w:color w:val="auto"/>
                <w:sz w:val="22"/>
                <w:szCs w:val="22"/>
              </w:rPr>
              <w:t>、压力设置：3-30mmHg步进值1mmHg,随时可调；</w:t>
            </w:r>
          </w:p>
          <w:p w14:paraId="7EA1693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lang w:val="en-US" w:eastAsia="zh-CN"/>
              </w:rPr>
              <w:t>3</w:t>
            </w:r>
            <w:r>
              <w:rPr>
                <w:rFonts w:hint="eastAsia" w:ascii="仿宋" w:hAnsi="仿宋" w:eastAsia="仿宋" w:cs="仿宋"/>
                <w:b w:val="0"/>
                <w:bCs w:val="0"/>
                <w:color w:val="auto"/>
                <w:sz w:val="22"/>
                <w:szCs w:val="22"/>
              </w:rPr>
              <w:t>、频率设置：1-1</w:t>
            </w:r>
            <w:r>
              <w:rPr>
                <w:rFonts w:hint="eastAsia" w:ascii="仿宋" w:hAnsi="仿宋" w:eastAsia="仿宋" w:cs="仿宋"/>
                <w:b w:val="0"/>
                <w:bCs w:val="0"/>
                <w:color w:val="auto"/>
                <w:sz w:val="22"/>
                <w:szCs w:val="22"/>
                <w:lang w:val="en-US" w:eastAsia="zh-CN"/>
              </w:rPr>
              <w:t>8</w:t>
            </w:r>
            <w:r>
              <w:rPr>
                <w:rFonts w:hint="eastAsia" w:ascii="仿宋" w:hAnsi="仿宋" w:eastAsia="仿宋" w:cs="仿宋"/>
                <w:b w:val="0"/>
                <w:bCs w:val="0"/>
                <w:color w:val="auto"/>
                <w:sz w:val="22"/>
                <w:szCs w:val="22"/>
              </w:rPr>
              <w:t>Hz,步进值1Hz随时可调；</w:t>
            </w:r>
          </w:p>
          <w:p w14:paraId="3ACDFA6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lang w:val="en-US" w:eastAsia="zh-CN"/>
              </w:rPr>
              <w:t>4</w:t>
            </w:r>
            <w:r>
              <w:rPr>
                <w:rFonts w:hint="eastAsia" w:ascii="仿宋" w:hAnsi="仿宋" w:eastAsia="仿宋" w:cs="仿宋"/>
                <w:b w:val="0"/>
                <w:bCs w:val="0"/>
                <w:color w:val="auto"/>
                <w:sz w:val="22"/>
                <w:szCs w:val="22"/>
              </w:rPr>
              <w:t>、显示方式：</w:t>
            </w:r>
            <w:r>
              <w:rPr>
                <w:rFonts w:hint="eastAsia" w:ascii="仿宋" w:hAnsi="仿宋" w:eastAsia="仿宋" w:cs="仿宋"/>
                <w:b w:val="0"/>
                <w:bCs w:val="0"/>
                <w:color w:val="auto"/>
                <w:sz w:val="22"/>
                <w:szCs w:val="22"/>
                <w:lang w:val="en-US" w:eastAsia="zh-CN"/>
              </w:rPr>
              <w:t>液晶屏显示</w:t>
            </w:r>
            <w:r>
              <w:rPr>
                <w:rFonts w:hint="eastAsia" w:ascii="仿宋" w:hAnsi="仿宋" w:eastAsia="仿宋" w:cs="仿宋"/>
                <w:b w:val="0"/>
                <w:bCs w:val="0"/>
                <w:color w:val="auto"/>
                <w:sz w:val="22"/>
                <w:szCs w:val="22"/>
              </w:rPr>
              <w:t>，中文菜单操作，清晰直观；</w:t>
            </w:r>
          </w:p>
          <w:p w14:paraId="607E02C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lang w:val="en-US" w:eastAsia="zh-CN"/>
              </w:rPr>
              <w:t>5</w:t>
            </w:r>
            <w:r>
              <w:rPr>
                <w:rFonts w:hint="eastAsia" w:ascii="仿宋" w:hAnsi="仿宋" w:eastAsia="仿宋" w:cs="仿宋"/>
                <w:b w:val="0"/>
                <w:bCs w:val="0"/>
                <w:color w:val="auto"/>
                <w:sz w:val="22"/>
                <w:szCs w:val="22"/>
              </w:rPr>
              <w:t>、</w:t>
            </w:r>
            <w:r>
              <w:rPr>
                <w:rFonts w:hint="eastAsia" w:ascii="仿宋" w:hAnsi="仿宋" w:eastAsia="仿宋" w:cs="仿宋"/>
                <w:b w:val="0"/>
                <w:bCs w:val="0"/>
                <w:color w:val="auto"/>
                <w:sz w:val="22"/>
                <w:szCs w:val="22"/>
                <w:lang w:val="en-US" w:eastAsia="zh-CN"/>
              </w:rPr>
              <w:t>工作模式：包含</w:t>
            </w:r>
            <w:r>
              <w:rPr>
                <w:rFonts w:hint="eastAsia" w:ascii="仿宋" w:hAnsi="仿宋" w:eastAsia="仿宋" w:cs="仿宋"/>
                <w:b w:val="0"/>
                <w:bCs w:val="0"/>
                <w:color w:val="auto"/>
                <w:sz w:val="22"/>
                <w:szCs w:val="22"/>
              </w:rPr>
              <w:t>常规模式</w:t>
            </w:r>
            <w:r>
              <w:rPr>
                <w:rFonts w:hint="eastAsia" w:ascii="仿宋" w:hAnsi="仿宋" w:eastAsia="仿宋" w:cs="仿宋"/>
                <w:b w:val="0"/>
                <w:bCs w:val="0"/>
                <w:color w:val="auto"/>
                <w:sz w:val="22"/>
                <w:szCs w:val="22"/>
                <w:lang w:val="en-US" w:eastAsia="zh-CN"/>
              </w:rPr>
              <w:t>和自动模式</w:t>
            </w:r>
            <w:r>
              <w:rPr>
                <w:rFonts w:hint="eastAsia" w:ascii="仿宋" w:hAnsi="仿宋" w:eastAsia="仿宋" w:cs="仿宋"/>
                <w:b w:val="0"/>
                <w:bCs w:val="0"/>
                <w:color w:val="auto"/>
                <w:sz w:val="22"/>
                <w:szCs w:val="22"/>
                <w:lang w:eastAsia="zh-CN"/>
              </w:rPr>
              <w:t>，</w:t>
            </w:r>
            <w:r>
              <w:rPr>
                <w:rFonts w:hint="eastAsia" w:ascii="仿宋" w:hAnsi="仿宋" w:eastAsia="仿宋" w:cs="仿宋"/>
                <w:b w:val="0"/>
                <w:bCs w:val="0"/>
                <w:color w:val="auto"/>
                <w:sz w:val="22"/>
                <w:szCs w:val="22"/>
              </w:rPr>
              <w:t xml:space="preserve">满足成人、儿童不同情况的患者； </w:t>
            </w:r>
          </w:p>
          <w:p w14:paraId="038E3B1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lang w:val="en-US" w:eastAsia="zh-CN"/>
              </w:rPr>
              <w:t>6</w:t>
            </w:r>
            <w:r>
              <w:rPr>
                <w:rFonts w:hint="eastAsia" w:ascii="仿宋" w:hAnsi="仿宋" w:eastAsia="仿宋" w:cs="仿宋"/>
                <w:b w:val="0"/>
                <w:bCs w:val="0"/>
                <w:color w:val="auto"/>
                <w:sz w:val="22"/>
                <w:szCs w:val="22"/>
              </w:rPr>
              <w:t>、保险功能：排痰机设有手柄紧急开关，可以随时停止振动工作或继续振动工作；</w:t>
            </w:r>
          </w:p>
          <w:p w14:paraId="0BE357E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lang w:val="en-US" w:eastAsia="zh-CN"/>
              </w:rPr>
              <w:t>7、</w:t>
            </w:r>
            <w:r>
              <w:rPr>
                <w:rFonts w:hint="eastAsia" w:ascii="仿宋" w:hAnsi="仿宋" w:eastAsia="仿宋" w:cs="仿宋"/>
                <w:b w:val="0"/>
                <w:bCs w:val="0"/>
                <w:color w:val="auto"/>
                <w:sz w:val="22"/>
                <w:szCs w:val="22"/>
              </w:rPr>
              <w:t>自动检测漏气补偿功能：实时监测充气背心内气压，对意外情况造成的过压、欠压及时补偿；</w:t>
            </w:r>
          </w:p>
          <w:p w14:paraId="1B08730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lang w:val="en-US" w:eastAsia="zh-CN"/>
              </w:rPr>
              <w:t>8、</w:t>
            </w:r>
            <w:r>
              <w:rPr>
                <w:rFonts w:hint="eastAsia" w:ascii="仿宋" w:hAnsi="仿宋" w:eastAsia="仿宋" w:cs="仿宋"/>
                <w:b w:val="0"/>
                <w:bCs w:val="0"/>
                <w:color w:val="auto"/>
                <w:sz w:val="22"/>
                <w:szCs w:val="22"/>
              </w:rPr>
              <w:t>提示功能：设定工作时间完成时有声音提示；</w:t>
            </w:r>
          </w:p>
          <w:p w14:paraId="22E66F2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lang w:val="en-US" w:eastAsia="zh-CN"/>
              </w:rPr>
              <w:t>9</w:t>
            </w:r>
            <w:r>
              <w:rPr>
                <w:rFonts w:hint="eastAsia" w:ascii="仿宋" w:hAnsi="仿宋" w:eastAsia="仿宋" w:cs="仿宋"/>
                <w:b w:val="0"/>
                <w:bCs w:val="0"/>
                <w:color w:val="auto"/>
                <w:sz w:val="22"/>
                <w:szCs w:val="22"/>
              </w:rPr>
              <w:t>、记忆功能：设备断电后自动存储上次设定参数，以供下次使用参考；</w:t>
            </w:r>
          </w:p>
          <w:p w14:paraId="6C07B6E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auto"/>
                <w:sz w:val="22"/>
                <w:szCs w:val="22"/>
                <w:vertAlign w:val="baseline"/>
                <w:lang w:val="en-US" w:eastAsia="zh-CN"/>
              </w:rPr>
            </w:pPr>
            <w:r>
              <w:rPr>
                <w:rFonts w:hint="eastAsia" w:ascii="仿宋" w:hAnsi="仿宋" w:eastAsia="仿宋" w:cs="仿宋"/>
                <w:b w:val="0"/>
                <w:bCs w:val="0"/>
                <w:color w:val="auto"/>
                <w:sz w:val="22"/>
                <w:szCs w:val="22"/>
                <w:lang w:val="en-US" w:eastAsia="zh-CN"/>
              </w:rPr>
              <w:t>10</w:t>
            </w:r>
            <w:r>
              <w:rPr>
                <w:rFonts w:hint="eastAsia" w:ascii="仿宋" w:hAnsi="仿宋" w:eastAsia="仿宋" w:cs="仿宋"/>
                <w:b w:val="0"/>
                <w:bCs w:val="0"/>
                <w:color w:val="auto"/>
                <w:sz w:val="22"/>
                <w:szCs w:val="22"/>
              </w:rPr>
              <w:t>、排痰配件：</w:t>
            </w:r>
            <w:r>
              <w:rPr>
                <w:rFonts w:hint="eastAsia" w:ascii="仿宋" w:hAnsi="仿宋" w:eastAsia="仿宋" w:cs="仿宋"/>
                <w:b w:val="0"/>
                <w:bCs w:val="0"/>
                <w:color w:val="auto"/>
                <w:sz w:val="22"/>
                <w:szCs w:val="22"/>
                <w:lang w:eastAsia="zh-CN"/>
              </w:rPr>
              <w:t>全胸</w:t>
            </w:r>
            <w:r>
              <w:rPr>
                <w:rFonts w:hint="eastAsia" w:ascii="仿宋" w:hAnsi="仿宋" w:eastAsia="仿宋" w:cs="仿宋"/>
                <w:b w:val="0"/>
                <w:bCs w:val="0"/>
                <w:color w:val="auto"/>
                <w:sz w:val="22"/>
                <w:szCs w:val="22"/>
                <w:lang w:val="en-US" w:eastAsia="zh-CN"/>
              </w:rPr>
              <w:t>充气气囊3</w:t>
            </w:r>
            <w:r>
              <w:rPr>
                <w:rFonts w:hint="eastAsia" w:ascii="仿宋" w:hAnsi="仿宋" w:eastAsia="仿宋" w:cs="仿宋"/>
                <w:b w:val="0"/>
                <w:bCs w:val="0"/>
                <w:color w:val="auto"/>
                <w:sz w:val="22"/>
                <w:szCs w:val="22"/>
              </w:rPr>
              <w:t>件、</w:t>
            </w:r>
            <w:r>
              <w:rPr>
                <w:rFonts w:hint="eastAsia" w:ascii="仿宋" w:hAnsi="仿宋" w:eastAsia="仿宋" w:cs="仿宋"/>
                <w:b w:val="0"/>
                <w:bCs w:val="0"/>
                <w:color w:val="auto"/>
                <w:sz w:val="22"/>
                <w:szCs w:val="22"/>
                <w:lang w:eastAsia="zh-CN"/>
              </w:rPr>
              <w:t>半胸</w:t>
            </w:r>
            <w:r>
              <w:rPr>
                <w:rFonts w:hint="eastAsia" w:ascii="仿宋" w:hAnsi="仿宋" w:eastAsia="仿宋" w:cs="仿宋"/>
                <w:b w:val="0"/>
                <w:bCs w:val="0"/>
                <w:color w:val="auto"/>
                <w:sz w:val="22"/>
                <w:szCs w:val="22"/>
                <w:lang w:val="en-US" w:eastAsia="zh-CN"/>
              </w:rPr>
              <w:t>充气胸带3</w:t>
            </w:r>
            <w:r>
              <w:rPr>
                <w:rFonts w:hint="eastAsia" w:ascii="仿宋" w:hAnsi="仿宋" w:eastAsia="仿宋" w:cs="仿宋"/>
                <w:b w:val="0"/>
                <w:bCs w:val="0"/>
                <w:color w:val="auto"/>
                <w:sz w:val="22"/>
                <w:szCs w:val="22"/>
              </w:rPr>
              <w:t>条</w:t>
            </w:r>
            <w:r>
              <w:rPr>
                <w:rFonts w:hint="eastAsia" w:ascii="仿宋" w:hAnsi="仿宋" w:eastAsia="仿宋" w:cs="仿宋"/>
                <w:b w:val="0"/>
                <w:bCs w:val="0"/>
                <w:color w:val="auto"/>
                <w:sz w:val="22"/>
                <w:szCs w:val="22"/>
                <w:lang w:eastAsia="zh-CN"/>
              </w:rPr>
              <w:t>，</w:t>
            </w:r>
            <w:r>
              <w:rPr>
                <w:rFonts w:hint="eastAsia" w:ascii="仿宋" w:hAnsi="仿宋" w:eastAsia="仿宋" w:cs="仿宋"/>
                <w:b w:val="0"/>
                <w:bCs w:val="0"/>
                <w:color w:val="auto"/>
                <w:sz w:val="22"/>
                <w:szCs w:val="22"/>
              </w:rPr>
              <w:t>背心外套可拆洗，便于消毒、清洁；</w:t>
            </w:r>
          </w:p>
        </w:tc>
      </w:tr>
    </w:tbl>
    <w:p w14:paraId="6221ED85">
      <w:pPr>
        <w:numPr>
          <w:ilvl w:val="0"/>
          <w:numId w:val="0"/>
        </w:numPr>
        <w:rPr>
          <w:rFonts w:hint="eastAsia" w:ascii="仿宋" w:hAnsi="仿宋" w:eastAsia="仿宋" w:cs="仿宋"/>
          <w:b w:val="0"/>
          <w:bCs w:val="0"/>
          <w:color w:val="auto"/>
          <w:sz w:val="22"/>
          <w:szCs w:val="22"/>
          <w:lang w:val="en-US" w:eastAsia="zh-CN"/>
        </w:rPr>
      </w:pPr>
    </w:p>
    <w:p w14:paraId="429B52B2">
      <w:pPr>
        <w:pStyle w:val="5"/>
        <w:rPr>
          <w:rFonts w:hint="eastAsia" w:ascii="仿宋" w:hAnsi="仿宋" w:eastAsia="仿宋" w:cs="仿宋"/>
          <w:b/>
          <w:bCs/>
          <w:color w:val="auto"/>
          <w:sz w:val="28"/>
          <w:szCs w:val="28"/>
          <w:vertAlign w:val="baseline"/>
          <w:lang w:val="en-US" w:eastAsia="zh-CN"/>
        </w:rPr>
      </w:pPr>
      <w:r>
        <w:rPr>
          <w:rFonts w:hint="eastAsia" w:ascii="仿宋" w:hAnsi="仿宋" w:eastAsia="仿宋" w:cs="仿宋"/>
          <w:b/>
          <w:bCs/>
          <w:color w:val="auto"/>
          <w:sz w:val="28"/>
          <w:szCs w:val="28"/>
          <w:lang w:val="en-US" w:eastAsia="zh-CN"/>
        </w:rPr>
        <w:t>24、全自动生物测量仪</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14:paraId="7661A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tcPr>
          <w:p w14:paraId="7D841084">
            <w:pPr>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性能指标：</w:t>
            </w:r>
          </w:p>
          <w:p w14:paraId="2343BB4A">
            <w:pPr>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1.生物参数测量功能</w:t>
            </w:r>
          </w:p>
          <w:p w14:paraId="54D499A1">
            <w:pPr>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测量范围                  眼轴长度12-34mm</w:t>
            </w:r>
          </w:p>
          <w:p w14:paraId="4859F3C2">
            <w:pPr>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 xml:space="preserve">  Measurement range         角膜厚度300-800um</w:t>
            </w:r>
          </w:p>
          <w:p w14:paraId="5CC08AB6">
            <w:pPr>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 xml:space="preserve">                            前房深度1.5-6.0mm</w:t>
            </w:r>
          </w:p>
          <w:p w14:paraId="724AD19F">
            <w:pPr>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 xml:space="preserve">                            晶状体厚度0.5-7.0mm</w:t>
            </w:r>
          </w:p>
          <w:p w14:paraId="184B576D">
            <w:pPr>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 xml:space="preserve">                            角膜曲率4.7-11.2mm</w:t>
            </w:r>
          </w:p>
          <w:p w14:paraId="14C73EFD">
            <w:pPr>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 xml:space="preserve">                            轴位角0-180°</w:t>
            </w:r>
          </w:p>
          <w:p w14:paraId="4FD2405F">
            <w:pPr>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 xml:space="preserve">                            白到白距离6.5-16.6mm</w:t>
            </w:r>
          </w:p>
          <w:p w14:paraId="583FF666">
            <w:pPr>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 xml:space="preserve">                            瞳孔大小1.9-13.5mm</w:t>
            </w:r>
          </w:p>
          <w:p w14:paraId="1937F96C">
            <w:pPr>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显示分辨率                眼轴长度0.01mm</w:t>
            </w:r>
          </w:p>
          <w:p w14:paraId="55718E98">
            <w:pPr>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 xml:space="preserve">  Resolution                角膜厚度1 um</w:t>
            </w:r>
          </w:p>
          <w:p w14:paraId="0B3FA545">
            <w:pPr>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 xml:space="preserve">                            前房深度0.01mm</w:t>
            </w:r>
          </w:p>
          <w:p w14:paraId="1BE5BC78">
            <w:pPr>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 xml:space="preserve">                            晶状体厚度0.01mm</w:t>
            </w:r>
          </w:p>
          <w:p w14:paraId="464A01E7">
            <w:pPr>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 xml:space="preserve">                            角膜曲率0.01mm</w:t>
            </w:r>
          </w:p>
          <w:p w14:paraId="0013AB8A">
            <w:pPr>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 xml:space="preserve">                            轴位角1°</w:t>
            </w:r>
          </w:p>
          <w:p w14:paraId="6709ABD9">
            <w:pPr>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 xml:space="preserve">                            白到白距离0.01mm</w:t>
            </w:r>
          </w:p>
          <w:p w14:paraId="01421B6E">
            <w:pPr>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 xml:space="preserve">                            瞳孔大小0.01mm</w:t>
            </w:r>
          </w:p>
          <w:p w14:paraId="2D1FC01A">
            <w:pPr>
              <w:ind w:firstLine="110" w:firstLineChars="50"/>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标准偏差                    眼轴长度±25 um</w:t>
            </w:r>
          </w:p>
          <w:p w14:paraId="3F9FEA3E">
            <w:pPr>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 xml:space="preserve">  SD of repeatability           角膜厚度±2 um</w:t>
            </w:r>
          </w:p>
          <w:p w14:paraId="745EE5F2">
            <w:pPr>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 xml:space="preserve">                            前房深度±20 um</w:t>
            </w:r>
          </w:p>
          <w:p w14:paraId="10E97BC1">
            <w:pPr>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 xml:space="preserve">                            晶状体厚度±50um</w:t>
            </w:r>
          </w:p>
          <w:p w14:paraId="5AB43839">
            <w:pPr>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 xml:space="preserve">                            角膜曲率±0.01mm</w:t>
            </w:r>
          </w:p>
          <w:p w14:paraId="4CCEF69A">
            <w:pPr>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 xml:space="preserve">                            轴位角±9°</w:t>
            </w:r>
          </w:p>
          <w:p w14:paraId="6FE33B21">
            <w:pPr>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 xml:space="preserve">                            白到白距离±0.3mm</w:t>
            </w:r>
          </w:p>
          <w:p w14:paraId="682C0D9C">
            <w:pPr>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 xml:space="preserve">                            瞳孔大小±0.3m</w:t>
            </w:r>
          </w:p>
          <w:p w14:paraId="1730F5F7">
            <w:pPr>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全自动工作模式，自动找眼，自动对准，自动测量，一键式操作。</w:t>
            </w:r>
          </w:p>
          <w:p w14:paraId="3DFFF301">
            <w:pPr>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高精度光学自标定技术，保证微米级测量精度。自动识别人眼瞳孔，动态三维平台对焦系统，一键式操作体验。</w:t>
            </w:r>
          </w:p>
          <w:p w14:paraId="749ECBA1">
            <w:pPr>
              <w:rPr>
                <w:rFonts w:hint="eastAsia" w:ascii="仿宋" w:hAnsi="仿宋" w:eastAsia="仿宋" w:cs="仿宋"/>
                <w:b w:val="0"/>
                <w:bCs w:val="0"/>
                <w:color w:val="auto"/>
                <w:sz w:val="22"/>
                <w:szCs w:val="22"/>
                <w:vertAlign w:val="baseline"/>
                <w:lang w:val="en-US" w:eastAsia="zh-CN"/>
              </w:rPr>
            </w:pPr>
            <w:r>
              <w:rPr>
                <w:rFonts w:hint="eastAsia" w:ascii="仿宋" w:hAnsi="仿宋" w:eastAsia="仿宋" w:cs="仿宋"/>
                <w:b w:val="0"/>
                <w:bCs w:val="0"/>
                <w:color w:val="auto"/>
                <w:sz w:val="22"/>
                <w:szCs w:val="22"/>
              </w:rPr>
              <w:t>可进行关键数据趋势跟踪，对数据进行近视管理分析，眼轴发育分析曲线，轴率比发育分析，曲线辅助进行近视风险分析、屈光不正类型分析。</w:t>
            </w:r>
          </w:p>
        </w:tc>
      </w:tr>
    </w:tbl>
    <w:p w14:paraId="2E263BCA">
      <w:pPr>
        <w:pStyle w:val="5"/>
        <w:rPr>
          <w:rFonts w:hint="eastAsia" w:ascii="仿宋" w:hAnsi="仿宋" w:eastAsia="仿宋" w:cs="仿宋"/>
          <w:b/>
          <w:bCs/>
          <w:color w:val="auto"/>
          <w:sz w:val="28"/>
          <w:szCs w:val="28"/>
          <w:lang w:val="en-US" w:eastAsia="zh-CN"/>
        </w:rPr>
      </w:pPr>
    </w:p>
    <w:p w14:paraId="57CFD3BC">
      <w:pPr>
        <w:rPr>
          <w:rFonts w:hint="eastAsia" w:ascii="仿宋" w:hAnsi="仿宋" w:eastAsia="仿宋" w:cs="仿宋"/>
          <w:b/>
          <w:bCs/>
          <w:color w:val="auto"/>
          <w:sz w:val="28"/>
          <w:szCs w:val="28"/>
          <w:vertAlign w:val="baseline"/>
          <w:lang w:val="en-US" w:eastAsia="zh-CN"/>
        </w:rPr>
      </w:pPr>
      <w:r>
        <w:rPr>
          <w:rFonts w:hint="eastAsia" w:ascii="仿宋" w:hAnsi="仿宋" w:eastAsia="仿宋" w:cs="仿宋"/>
          <w:b/>
          <w:bCs/>
          <w:color w:val="auto"/>
          <w:sz w:val="28"/>
          <w:szCs w:val="28"/>
          <w:lang w:val="en-US" w:eastAsia="zh-CN"/>
        </w:rPr>
        <w:t>25、全自动电脑验光仪</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14:paraId="5A4F5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tcPr>
          <w:p w14:paraId="0968BDB3">
            <w:pPr>
              <w:spacing w:line="360" w:lineRule="auto"/>
              <w:jc w:val="left"/>
              <w:rPr>
                <w:rFonts w:hint="eastAsia" w:ascii="仿宋" w:hAnsi="仿宋" w:eastAsia="仿宋" w:cs="仿宋"/>
                <w:b w:val="0"/>
                <w:bCs w:val="0"/>
                <w:color w:val="auto"/>
                <w:sz w:val="22"/>
                <w:szCs w:val="22"/>
                <w:u w:val="none"/>
                <w:lang w:eastAsia="zh-CN"/>
              </w:rPr>
            </w:pPr>
            <w:r>
              <w:rPr>
                <w:rFonts w:hint="eastAsia" w:ascii="仿宋" w:hAnsi="仿宋" w:eastAsia="仿宋" w:cs="仿宋"/>
                <w:b w:val="0"/>
                <w:bCs w:val="0"/>
                <w:color w:val="auto"/>
                <w:sz w:val="22"/>
                <w:szCs w:val="22"/>
                <w:u w:val="none"/>
                <w:lang w:val="en-US" w:eastAsia="zh-CN"/>
              </w:rPr>
              <w:t>1、</w:t>
            </w:r>
            <w:r>
              <w:rPr>
                <w:rFonts w:hint="eastAsia" w:ascii="仿宋" w:hAnsi="仿宋" w:eastAsia="仿宋" w:cs="仿宋"/>
                <w:b w:val="0"/>
                <w:bCs w:val="0"/>
                <w:color w:val="auto"/>
                <w:sz w:val="22"/>
                <w:szCs w:val="22"/>
                <w:u w:val="none"/>
              </w:rPr>
              <w:t>使用功能</w:t>
            </w:r>
            <w:r>
              <w:rPr>
                <w:rFonts w:hint="eastAsia" w:ascii="仿宋" w:hAnsi="仿宋" w:eastAsia="仿宋" w:cs="仿宋"/>
                <w:b w:val="0"/>
                <w:bCs w:val="0"/>
                <w:color w:val="auto"/>
                <w:sz w:val="22"/>
                <w:szCs w:val="22"/>
                <w:u w:val="none"/>
                <w:lang w:eastAsia="zh-CN"/>
              </w:rPr>
              <w:t>：</w:t>
            </w:r>
          </w:p>
          <w:p w14:paraId="12B4928B">
            <w:pPr>
              <w:spacing w:line="360" w:lineRule="auto"/>
              <w:jc w:val="left"/>
              <w:rPr>
                <w:rFonts w:hint="eastAsia" w:ascii="仿宋" w:hAnsi="仿宋" w:eastAsia="仿宋" w:cs="仿宋"/>
                <w:b w:val="0"/>
                <w:bCs w:val="0"/>
                <w:color w:val="auto"/>
                <w:sz w:val="22"/>
                <w:szCs w:val="22"/>
                <w:u w:val="none"/>
              </w:rPr>
            </w:pPr>
            <w:r>
              <w:rPr>
                <w:rFonts w:hint="eastAsia" w:ascii="仿宋" w:hAnsi="仿宋" w:eastAsia="仿宋" w:cs="仿宋"/>
                <w:b w:val="0"/>
                <w:bCs w:val="0"/>
                <w:color w:val="auto"/>
                <w:sz w:val="22"/>
                <w:szCs w:val="22"/>
                <w:u w:val="none"/>
              </w:rPr>
              <w:t>主要用于测定人眼屈光度的仪器，包括球镜度、柱镜度、柱镜轴位和角膜曲率半径和主子午线轴位的测量</w:t>
            </w:r>
          </w:p>
          <w:p w14:paraId="7075A962">
            <w:pPr>
              <w:spacing w:line="360" w:lineRule="auto"/>
              <w:jc w:val="left"/>
              <w:rPr>
                <w:rFonts w:hint="eastAsia" w:ascii="仿宋" w:hAnsi="仿宋" w:eastAsia="仿宋" w:cs="仿宋"/>
                <w:b w:val="0"/>
                <w:bCs w:val="0"/>
                <w:color w:val="auto"/>
                <w:sz w:val="22"/>
                <w:szCs w:val="22"/>
                <w:u w:val="none"/>
                <w:lang w:eastAsia="zh-CN"/>
              </w:rPr>
            </w:pPr>
            <w:r>
              <w:rPr>
                <w:rFonts w:hint="eastAsia" w:ascii="仿宋" w:hAnsi="仿宋" w:eastAsia="仿宋" w:cs="仿宋"/>
                <w:b w:val="0"/>
                <w:bCs w:val="0"/>
                <w:color w:val="auto"/>
                <w:sz w:val="22"/>
                <w:szCs w:val="22"/>
                <w:u w:val="none"/>
                <w:lang w:val="en-US" w:eastAsia="zh-CN"/>
              </w:rPr>
              <w:t>2、</w:t>
            </w:r>
            <w:r>
              <w:rPr>
                <w:rFonts w:hint="eastAsia" w:ascii="仿宋" w:hAnsi="仿宋" w:eastAsia="仿宋" w:cs="仿宋"/>
                <w:b w:val="0"/>
                <w:bCs w:val="0"/>
                <w:color w:val="auto"/>
                <w:sz w:val="22"/>
                <w:szCs w:val="22"/>
                <w:u w:val="none"/>
              </w:rPr>
              <w:t>主要特点</w:t>
            </w:r>
            <w:r>
              <w:rPr>
                <w:rFonts w:hint="eastAsia" w:ascii="仿宋" w:hAnsi="仿宋" w:eastAsia="仿宋" w:cs="仿宋"/>
                <w:b w:val="0"/>
                <w:bCs w:val="0"/>
                <w:color w:val="auto"/>
                <w:sz w:val="22"/>
                <w:szCs w:val="22"/>
                <w:u w:val="none"/>
                <w:lang w:eastAsia="zh-CN"/>
              </w:rPr>
              <w:t>：</w:t>
            </w:r>
          </w:p>
          <w:p w14:paraId="7D8C6E10">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全自动升降颌托；</w:t>
            </w:r>
          </w:p>
          <w:p w14:paraId="1830D033">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人眼波前像差图显示；</w:t>
            </w:r>
          </w:p>
          <w:p w14:paraId="2ADF59FF">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全自动追踪对焦测量，一键自动拍照；</w:t>
            </w:r>
          </w:p>
          <w:p w14:paraId="6E4E0FC9">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哈特曼波前传感技术;</w:t>
            </w:r>
          </w:p>
          <w:p w14:paraId="4B588924">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全自动大范围自主测量</w:t>
            </w:r>
          </w:p>
          <w:p w14:paraId="4F403C1F">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lang w:val="en-US" w:eastAsia="zh-CN"/>
              </w:rPr>
              <w:t>3、</w:t>
            </w:r>
            <w:r>
              <w:rPr>
                <w:rFonts w:hint="eastAsia" w:ascii="仿宋" w:hAnsi="仿宋" w:eastAsia="仿宋" w:cs="仿宋"/>
                <w:b w:val="0"/>
                <w:bCs w:val="0"/>
                <w:color w:val="auto"/>
                <w:sz w:val="22"/>
                <w:szCs w:val="22"/>
              </w:rPr>
              <w:t>测量模式：</w:t>
            </w:r>
          </w:p>
          <w:p w14:paraId="02516E04">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屈光度测量模式</w:t>
            </w:r>
          </w:p>
          <w:p w14:paraId="189F9FD8">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角膜曲率/屈光度测量模式</w:t>
            </w:r>
          </w:p>
          <w:p w14:paraId="02D7FFDB">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角膜曲率测量模式</w:t>
            </w:r>
          </w:p>
          <w:p w14:paraId="216B6CE1">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CLBC模式（测量隐形眼镜曲率）</w:t>
            </w:r>
          </w:p>
          <w:p w14:paraId="3F23AE4A">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测量方法：双环两点大小瞳孔区域智能图像采集成像法</w:t>
            </w:r>
          </w:p>
          <w:p w14:paraId="74BE7DC7">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测量光源：红外光源</w:t>
            </w:r>
          </w:p>
          <w:p w14:paraId="0D532B6A">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lang w:val="en-US" w:eastAsia="zh-CN"/>
              </w:rPr>
              <w:t>4、</w:t>
            </w:r>
            <w:r>
              <w:rPr>
                <w:rFonts w:hint="eastAsia" w:ascii="仿宋" w:hAnsi="仿宋" w:eastAsia="仿宋" w:cs="仿宋"/>
                <w:b w:val="0"/>
                <w:bCs w:val="0"/>
                <w:color w:val="auto"/>
                <w:sz w:val="22"/>
                <w:szCs w:val="22"/>
              </w:rPr>
              <w:t>屈光度：</w:t>
            </w:r>
          </w:p>
          <w:p w14:paraId="02B1B1B5">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顶点距离：0.00mm，12.00mm，13.5mm，15.00mm</w:t>
            </w:r>
          </w:p>
          <w:p w14:paraId="6CD7F8F7">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球镜度测量范围：-30.00D</w:t>
            </w:r>
            <w:r>
              <w:rPr>
                <w:rFonts w:hint="eastAsia" w:ascii="仿宋" w:hAnsi="仿宋" w:eastAsia="仿宋" w:cs="仿宋"/>
                <w:b w:val="0"/>
                <w:bCs w:val="0"/>
                <w:color w:val="auto"/>
                <w:sz w:val="22"/>
                <w:szCs w:val="22"/>
                <w:lang w:bidi="en-US"/>
              </w:rPr>
              <w:t>～</w:t>
            </w:r>
            <w:r>
              <w:rPr>
                <w:rFonts w:hint="eastAsia" w:ascii="仿宋" w:hAnsi="仿宋" w:eastAsia="仿宋" w:cs="仿宋"/>
                <w:b w:val="0"/>
                <w:bCs w:val="0"/>
                <w:color w:val="auto"/>
                <w:sz w:val="22"/>
                <w:szCs w:val="22"/>
              </w:rPr>
              <w:t>+25.00D(VD=12mm，每步：0.12D/0.25D)</w:t>
            </w:r>
          </w:p>
          <w:p w14:paraId="713BE2E9">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柱镜度测量范围：0.00</w:t>
            </w:r>
            <w:r>
              <w:rPr>
                <w:rFonts w:hint="eastAsia" w:ascii="仿宋" w:hAnsi="仿宋" w:eastAsia="仿宋" w:cs="仿宋"/>
                <w:b w:val="0"/>
                <w:bCs w:val="0"/>
                <w:color w:val="auto"/>
                <w:sz w:val="22"/>
                <w:szCs w:val="22"/>
                <w:lang w:val="zh-CN"/>
              </w:rPr>
              <w:t>D</w:t>
            </w:r>
            <w:r>
              <w:rPr>
                <w:rFonts w:hint="eastAsia" w:ascii="仿宋" w:hAnsi="仿宋" w:eastAsia="仿宋" w:cs="仿宋"/>
                <w:b w:val="0"/>
                <w:bCs w:val="0"/>
                <w:color w:val="auto"/>
                <w:sz w:val="22"/>
                <w:szCs w:val="22"/>
                <w:lang w:bidi="en-US"/>
              </w:rPr>
              <w:t>～±</w:t>
            </w:r>
            <w:r>
              <w:rPr>
                <w:rFonts w:hint="eastAsia" w:ascii="仿宋" w:hAnsi="仿宋" w:eastAsia="仿宋" w:cs="仿宋"/>
                <w:b w:val="0"/>
                <w:bCs w:val="0"/>
                <w:color w:val="auto"/>
                <w:sz w:val="22"/>
                <w:szCs w:val="22"/>
              </w:rPr>
              <w:t>12.00D (每步：0.12</w:t>
            </w:r>
            <w:r>
              <w:rPr>
                <w:rFonts w:hint="eastAsia" w:ascii="仿宋" w:hAnsi="仿宋" w:eastAsia="仿宋" w:cs="仿宋"/>
                <w:b w:val="0"/>
                <w:bCs w:val="0"/>
                <w:color w:val="auto"/>
                <w:sz w:val="22"/>
                <w:szCs w:val="22"/>
                <w:lang w:val="zh-CN"/>
              </w:rPr>
              <w:t>D</w:t>
            </w:r>
            <w:r>
              <w:rPr>
                <w:rFonts w:hint="eastAsia" w:ascii="仿宋" w:hAnsi="仿宋" w:eastAsia="仿宋" w:cs="仿宋"/>
                <w:b w:val="0"/>
                <w:bCs w:val="0"/>
                <w:color w:val="auto"/>
                <w:sz w:val="22"/>
                <w:szCs w:val="22"/>
              </w:rPr>
              <w:t>/0.25</w:t>
            </w:r>
            <w:r>
              <w:rPr>
                <w:rFonts w:hint="eastAsia" w:ascii="仿宋" w:hAnsi="仿宋" w:eastAsia="仿宋" w:cs="仿宋"/>
                <w:b w:val="0"/>
                <w:bCs w:val="0"/>
                <w:color w:val="auto"/>
                <w:sz w:val="22"/>
                <w:szCs w:val="22"/>
                <w:lang w:val="zh-CN"/>
              </w:rPr>
              <w:t>D</w:t>
            </w:r>
            <w:r>
              <w:rPr>
                <w:rFonts w:hint="eastAsia" w:ascii="仿宋" w:hAnsi="仿宋" w:eastAsia="仿宋" w:cs="仿宋"/>
                <w:b w:val="0"/>
                <w:bCs w:val="0"/>
                <w:color w:val="auto"/>
                <w:sz w:val="22"/>
                <w:szCs w:val="22"/>
              </w:rPr>
              <w:t>)</w:t>
            </w:r>
          </w:p>
          <w:p w14:paraId="11156D01">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轴位测量范围：0°～180°(每步1°)</w:t>
            </w:r>
          </w:p>
          <w:p w14:paraId="12B4D58E">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柱镜符号：-，+，MIX（±）</w:t>
            </w:r>
          </w:p>
          <w:p w14:paraId="235A02DB">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瞳距测量范围：10~85mm</w:t>
            </w:r>
          </w:p>
          <w:p w14:paraId="353E1708">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瞳距示值误差：不得大于±1</w:t>
            </w:r>
          </w:p>
          <w:p w14:paraId="592D3A2F">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最小瞳孔直径：1.0mm</w:t>
            </w:r>
          </w:p>
          <w:p w14:paraId="21F90424">
            <w:pPr>
              <w:spacing w:line="360" w:lineRule="auto"/>
              <w:jc w:val="left"/>
              <w:rPr>
                <w:rFonts w:hint="eastAsia" w:ascii="仿宋" w:hAnsi="仿宋" w:eastAsia="仿宋" w:cs="仿宋"/>
                <w:b w:val="0"/>
                <w:bCs w:val="0"/>
                <w:color w:val="auto"/>
                <w:sz w:val="22"/>
                <w:szCs w:val="22"/>
                <w:vertAlign w:val="superscript"/>
                <w:lang w:val="zh-CN"/>
              </w:rPr>
            </w:pPr>
            <w:r>
              <w:rPr>
                <w:rFonts w:hint="eastAsia" w:ascii="仿宋" w:hAnsi="仿宋" w:eastAsia="仿宋" w:cs="仿宋"/>
                <w:b w:val="0"/>
                <w:bCs w:val="0"/>
                <w:color w:val="auto"/>
                <w:sz w:val="22"/>
                <w:szCs w:val="22"/>
              </w:rPr>
              <w:t>零位示值的最大允许误差：±0.25D</w:t>
            </w:r>
          </w:p>
          <w:p w14:paraId="17CE1BA8">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球镜顶焦度的测量重复性不得超过：0.13D</w:t>
            </w:r>
          </w:p>
          <w:p w14:paraId="5D828AA2">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出瞳处可见光照度值:&lt;31x</w:t>
            </w:r>
          </w:p>
          <w:p w14:paraId="49A67104">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lang w:val="en-US" w:eastAsia="zh-CN"/>
              </w:rPr>
              <w:t>5、</w:t>
            </w:r>
            <w:r>
              <w:rPr>
                <w:rFonts w:hint="eastAsia" w:ascii="仿宋" w:hAnsi="仿宋" w:eastAsia="仿宋" w:cs="仿宋"/>
                <w:b w:val="0"/>
                <w:bCs w:val="0"/>
                <w:color w:val="auto"/>
                <w:sz w:val="22"/>
                <w:szCs w:val="22"/>
              </w:rPr>
              <w:t>角膜曲率：</w:t>
            </w:r>
          </w:p>
          <w:p w14:paraId="1AFE9360">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曲率半径：5.0mm～13.0mm (每步：0.01mm)</w:t>
            </w:r>
          </w:p>
          <w:p w14:paraId="576EDEF3">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曲率半径测量偏差：±0.03mm</w:t>
            </w:r>
          </w:p>
          <w:p w14:paraId="3CD2175D">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角膜屈光度：25.96D~67.50D</w:t>
            </w:r>
          </w:p>
          <w:p w14:paraId="28C165E1">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角膜散光</w:t>
            </w:r>
            <w:r>
              <w:rPr>
                <w:rFonts w:hint="eastAsia" w:ascii="仿宋" w:hAnsi="仿宋" w:eastAsia="仿宋" w:cs="仿宋"/>
                <w:b w:val="0"/>
                <w:bCs w:val="0"/>
                <w:color w:val="auto"/>
                <w:sz w:val="22"/>
                <w:szCs w:val="22"/>
                <w:lang w:eastAsia="zh-CN"/>
              </w:rPr>
              <w:t>：</w:t>
            </w:r>
            <w:r>
              <w:rPr>
                <w:rFonts w:hint="eastAsia" w:ascii="仿宋" w:hAnsi="仿宋" w:eastAsia="仿宋" w:cs="仿宋"/>
                <w:b w:val="0"/>
                <w:bCs w:val="0"/>
                <w:color w:val="auto"/>
                <w:sz w:val="22"/>
                <w:szCs w:val="22"/>
              </w:rPr>
              <w:t>0.00~15.00D（0.05/0.12/0.25D）</w:t>
            </w:r>
          </w:p>
          <w:p w14:paraId="2919E97F">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角膜直径</w:t>
            </w:r>
            <w:r>
              <w:rPr>
                <w:rFonts w:hint="eastAsia" w:ascii="仿宋" w:hAnsi="仿宋" w:eastAsia="仿宋" w:cs="仿宋"/>
                <w:b w:val="0"/>
                <w:bCs w:val="0"/>
                <w:color w:val="auto"/>
                <w:sz w:val="22"/>
                <w:szCs w:val="22"/>
                <w:lang w:eastAsia="zh-CN"/>
              </w:rPr>
              <w:t>：</w:t>
            </w:r>
            <w:r>
              <w:rPr>
                <w:rFonts w:hint="eastAsia" w:ascii="仿宋" w:hAnsi="仿宋" w:eastAsia="仿宋" w:cs="仿宋"/>
                <w:b w:val="0"/>
                <w:bCs w:val="0"/>
                <w:color w:val="auto"/>
                <w:sz w:val="22"/>
                <w:szCs w:val="22"/>
              </w:rPr>
              <w:t>2.0~14.00mm</w:t>
            </w:r>
          </w:p>
          <w:p w14:paraId="5C803A49">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测量范围：0°~180°</w:t>
            </w:r>
          </w:p>
          <w:p w14:paraId="1857B8BF">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测量间隔：1°</w:t>
            </w:r>
          </w:p>
          <w:p w14:paraId="1830AFBB">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测量偏差：主子午线的曲率半径差≤0.03mm：±4°</w:t>
            </w:r>
          </w:p>
          <w:p w14:paraId="20AE62FF">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主子午线的曲率半径差＞0.03mm：±2°</w:t>
            </w:r>
          </w:p>
          <w:p w14:paraId="05317EC6">
            <w:pPr>
              <w:spacing w:line="360" w:lineRule="auto"/>
              <w:jc w:val="left"/>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lang w:val="en-US" w:eastAsia="zh-CN"/>
              </w:rPr>
              <w:t>6、</w:t>
            </w:r>
            <w:r>
              <w:rPr>
                <w:rFonts w:hint="eastAsia" w:ascii="仿宋" w:hAnsi="仿宋" w:eastAsia="仿宋" w:cs="仿宋"/>
                <w:b w:val="0"/>
                <w:bCs w:val="0"/>
                <w:color w:val="auto"/>
                <w:sz w:val="22"/>
                <w:szCs w:val="22"/>
              </w:rPr>
              <w:t xml:space="preserve">功能：             </w:t>
            </w:r>
          </w:p>
          <w:p w14:paraId="5972B7F6">
            <w:pPr>
              <w:spacing w:line="360" w:lineRule="auto"/>
              <w:rPr>
                <w:rFonts w:hint="eastAsia" w:ascii="仿宋" w:hAnsi="仿宋" w:eastAsia="仿宋" w:cs="仿宋"/>
                <w:b w:val="0"/>
                <w:bCs w:val="0"/>
                <w:color w:val="auto"/>
                <w:sz w:val="22"/>
                <w:szCs w:val="22"/>
                <w:lang w:val="zh-CN"/>
              </w:rPr>
            </w:pPr>
            <w:r>
              <w:rPr>
                <w:rFonts w:hint="eastAsia" w:ascii="仿宋" w:hAnsi="仿宋" w:eastAsia="仿宋" w:cs="仿宋"/>
                <w:b w:val="0"/>
                <w:bCs w:val="0"/>
                <w:color w:val="auto"/>
                <w:sz w:val="22"/>
                <w:szCs w:val="22"/>
              </w:rPr>
              <w:t>1、验光仪具有Y轴自动追踪</w:t>
            </w:r>
            <w:r>
              <w:rPr>
                <w:rFonts w:hint="eastAsia" w:ascii="仿宋" w:hAnsi="仿宋" w:eastAsia="仿宋" w:cs="仿宋"/>
                <w:b w:val="0"/>
                <w:bCs w:val="0"/>
                <w:color w:val="auto"/>
                <w:sz w:val="22"/>
                <w:szCs w:val="22"/>
                <w:lang w:val="zh-CN"/>
              </w:rPr>
              <w:t>自动测量、手动追踪测量</w:t>
            </w:r>
          </w:p>
          <w:p w14:paraId="6D5979EF">
            <w:pPr>
              <w:numPr>
                <w:ilvl w:val="0"/>
                <w:numId w:val="0"/>
              </w:numPr>
              <w:spacing w:line="360" w:lineRule="auto"/>
              <w:rPr>
                <w:rFonts w:hint="eastAsia" w:ascii="仿宋" w:hAnsi="仿宋" w:eastAsia="仿宋" w:cs="仿宋"/>
                <w:b w:val="0"/>
                <w:bCs w:val="0"/>
                <w:color w:val="auto"/>
                <w:sz w:val="22"/>
                <w:szCs w:val="22"/>
                <w:lang w:val="zh-CN"/>
              </w:rPr>
            </w:pPr>
            <w:r>
              <w:rPr>
                <w:rFonts w:hint="eastAsia" w:ascii="仿宋" w:hAnsi="仿宋" w:eastAsia="仿宋" w:cs="仿宋"/>
                <w:b w:val="0"/>
                <w:bCs w:val="0"/>
                <w:color w:val="auto"/>
                <w:kern w:val="2"/>
                <w:sz w:val="22"/>
                <w:szCs w:val="22"/>
                <w:lang w:val="zh-CN" w:eastAsia="zh-CN" w:bidi="ar-SA"/>
              </w:rPr>
              <w:t>2、</w:t>
            </w:r>
            <w:r>
              <w:rPr>
                <w:rFonts w:hint="eastAsia" w:ascii="仿宋" w:hAnsi="仿宋" w:eastAsia="仿宋" w:cs="仿宋"/>
                <w:b w:val="0"/>
                <w:bCs w:val="0"/>
                <w:color w:val="auto"/>
                <w:sz w:val="22"/>
                <w:szCs w:val="22"/>
                <w:lang w:val="zh-CN"/>
              </w:rPr>
              <w:t>数据预览、</w:t>
            </w:r>
            <w:r>
              <w:rPr>
                <w:rFonts w:hint="eastAsia" w:ascii="仿宋" w:hAnsi="仿宋" w:eastAsia="仿宋" w:cs="仿宋"/>
                <w:b w:val="0"/>
                <w:bCs w:val="0"/>
                <w:color w:val="auto"/>
                <w:sz w:val="22"/>
                <w:szCs w:val="22"/>
              </w:rPr>
              <w:t>自动</w:t>
            </w:r>
            <w:r>
              <w:rPr>
                <w:rFonts w:hint="eastAsia" w:ascii="仿宋" w:hAnsi="仿宋" w:eastAsia="仿宋" w:cs="仿宋"/>
                <w:b w:val="0"/>
                <w:bCs w:val="0"/>
                <w:color w:val="auto"/>
                <w:sz w:val="22"/>
                <w:szCs w:val="22"/>
                <w:lang w:val="zh-CN"/>
              </w:rPr>
              <w:t>打印</w:t>
            </w:r>
          </w:p>
          <w:p w14:paraId="3E12F244">
            <w:pPr>
              <w:numPr>
                <w:ilvl w:val="0"/>
                <w:numId w:val="0"/>
              </w:numPr>
              <w:spacing w:line="360" w:lineRule="auto"/>
              <w:rPr>
                <w:rFonts w:hint="eastAsia" w:ascii="仿宋" w:hAnsi="仿宋" w:eastAsia="仿宋" w:cs="仿宋"/>
                <w:b w:val="0"/>
                <w:bCs w:val="0"/>
                <w:color w:val="auto"/>
                <w:sz w:val="22"/>
                <w:szCs w:val="22"/>
                <w:lang w:val="zh-CN"/>
              </w:rPr>
            </w:pPr>
            <w:r>
              <w:rPr>
                <w:rFonts w:hint="eastAsia" w:ascii="仿宋" w:hAnsi="仿宋" w:eastAsia="仿宋" w:cs="仿宋"/>
                <w:b w:val="0"/>
                <w:bCs w:val="0"/>
                <w:color w:val="auto"/>
                <w:kern w:val="2"/>
                <w:sz w:val="22"/>
                <w:szCs w:val="22"/>
                <w:lang w:val="zh-CN" w:eastAsia="zh-CN" w:bidi="ar-SA"/>
              </w:rPr>
              <w:t>3、</w:t>
            </w:r>
            <w:r>
              <w:rPr>
                <w:rFonts w:hint="eastAsia" w:ascii="仿宋" w:hAnsi="仿宋" w:eastAsia="仿宋" w:cs="仿宋"/>
                <w:b w:val="0"/>
                <w:bCs w:val="0"/>
                <w:color w:val="auto"/>
                <w:sz w:val="22"/>
                <w:szCs w:val="22"/>
                <w:lang w:val="zh-CN"/>
              </w:rPr>
              <w:t>镜眼距的功能</w:t>
            </w:r>
          </w:p>
          <w:p w14:paraId="5AE8CC7D">
            <w:pPr>
              <w:spacing w:line="360" w:lineRule="auto"/>
              <w:rPr>
                <w:rFonts w:hint="eastAsia" w:ascii="仿宋" w:hAnsi="仿宋" w:eastAsia="仿宋" w:cs="仿宋"/>
                <w:b w:val="0"/>
                <w:bCs w:val="0"/>
                <w:color w:val="auto"/>
                <w:sz w:val="22"/>
                <w:szCs w:val="22"/>
                <w:vertAlign w:val="baseline"/>
                <w:lang w:val="en-US" w:eastAsia="zh-CN"/>
              </w:rPr>
            </w:pPr>
            <w:r>
              <w:rPr>
                <w:rFonts w:hint="eastAsia" w:ascii="仿宋" w:hAnsi="仿宋" w:eastAsia="仿宋" w:cs="仿宋"/>
                <w:b w:val="0"/>
                <w:bCs w:val="0"/>
                <w:color w:val="auto"/>
                <w:sz w:val="22"/>
                <w:szCs w:val="22"/>
              </w:rPr>
              <w:t>4、</w:t>
            </w:r>
            <w:r>
              <w:rPr>
                <w:rFonts w:hint="eastAsia" w:ascii="仿宋" w:hAnsi="仿宋" w:eastAsia="仿宋" w:cs="仿宋"/>
                <w:b w:val="0"/>
                <w:bCs w:val="0"/>
                <w:color w:val="auto"/>
                <w:sz w:val="22"/>
                <w:szCs w:val="22"/>
                <w:lang w:val="zh-CN"/>
              </w:rPr>
              <w:t>测量模式键可选择</w:t>
            </w:r>
            <w:r>
              <w:rPr>
                <w:rFonts w:hint="eastAsia" w:ascii="仿宋" w:hAnsi="仿宋" w:eastAsia="仿宋" w:cs="仿宋"/>
                <w:b w:val="0"/>
                <w:bCs w:val="0"/>
                <w:color w:val="auto"/>
                <w:sz w:val="22"/>
                <w:szCs w:val="22"/>
              </w:rPr>
              <w:t>K</w:t>
            </w:r>
            <w:r>
              <w:rPr>
                <w:rFonts w:hint="eastAsia" w:ascii="仿宋" w:hAnsi="仿宋" w:eastAsia="仿宋" w:cs="仿宋"/>
                <w:b w:val="0"/>
                <w:bCs w:val="0"/>
                <w:color w:val="auto"/>
                <w:sz w:val="22"/>
                <w:szCs w:val="22"/>
                <w:lang w:val="zh-CN"/>
              </w:rPr>
              <w:t>&amp;</w:t>
            </w:r>
            <w:r>
              <w:rPr>
                <w:rFonts w:hint="eastAsia" w:ascii="仿宋" w:hAnsi="仿宋" w:eastAsia="仿宋" w:cs="仿宋"/>
                <w:b w:val="0"/>
                <w:bCs w:val="0"/>
                <w:color w:val="auto"/>
                <w:sz w:val="22"/>
                <w:szCs w:val="22"/>
              </w:rPr>
              <w:t>R</w:t>
            </w:r>
            <w:r>
              <w:rPr>
                <w:rFonts w:hint="eastAsia" w:ascii="仿宋" w:hAnsi="仿宋" w:eastAsia="仿宋" w:cs="仿宋"/>
                <w:b w:val="0"/>
                <w:bCs w:val="0"/>
                <w:color w:val="auto"/>
                <w:sz w:val="22"/>
                <w:szCs w:val="22"/>
                <w:lang w:val="zh-CN"/>
              </w:rPr>
              <w:t>或REF或KER模式</w:t>
            </w:r>
          </w:p>
        </w:tc>
      </w:tr>
    </w:tbl>
    <w:p w14:paraId="6BDD3600">
      <w:pPr>
        <w:rPr>
          <w:rFonts w:hint="eastAsia" w:ascii="仿宋" w:hAnsi="仿宋" w:eastAsia="仿宋" w:cs="仿宋"/>
          <w:b w:val="0"/>
          <w:bCs w:val="0"/>
          <w:color w:val="auto"/>
          <w:sz w:val="22"/>
          <w:szCs w:val="22"/>
          <w:lang w:val="en-US" w:eastAsia="zh-CN"/>
        </w:rPr>
      </w:pPr>
    </w:p>
    <w:p w14:paraId="30E6710B">
      <w:pPr>
        <w:widowControl/>
        <w:numPr>
          <w:ilvl w:val="0"/>
          <w:numId w:val="0"/>
        </w:numPr>
        <w:spacing w:line="360" w:lineRule="auto"/>
        <w:jc w:val="both"/>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26、微量元素</w:t>
      </w:r>
    </w:p>
    <w:p w14:paraId="1A1136CA">
      <w:pPr>
        <w:widowControl/>
        <w:numPr>
          <w:ilvl w:val="0"/>
          <w:numId w:val="0"/>
        </w:numPr>
        <w:spacing w:line="360" w:lineRule="auto"/>
        <w:jc w:val="both"/>
        <w:rPr>
          <w:rFonts w:hint="eastAsia" w:ascii="仿宋" w:hAnsi="仿宋" w:eastAsia="仿宋" w:cs="仿宋"/>
          <w:b w:val="0"/>
          <w:bCs w:val="0"/>
          <w:color w:val="auto"/>
          <w:kern w:val="0"/>
          <w:sz w:val="22"/>
          <w:szCs w:val="22"/>
        </w:rPr>
      </w:pPr>
      <w:r>
        <w:rPr>
          <w:rFonts w:hint="eastAsia" w:ascii="仿宋" w:hAnsi="仿宋" w:eastAsia="仿宋" w:cs="仿宋"/>
          <w:b w:val="0"/>
          <w:bCs w:val="0"/>
          <w:color w:val="auto"/>
          <w:kern w:val="0"/>
          <w:sz w:val="22"/>
          <w:szCs w:val="22"/>
        </w:rPr>
        <w:t>微量元素分析仪</w:t>
      </w:r>
    </w:p>
    <w:p w14:paraId="5F1B42D7">
      <w:pPr>
        <w:widowControl/>
        <w:jc w:val="left"/>
        <w:rPr>
          <w:rFonts w:hint="eastAsia" w:ascii="仿宋" w:hAnsi="仿宋" w:eastAsia="仿宋" w:cs="仿宋"/>
          <w:b w:val="0"/>
          <w:bCs w:val="0"/>
          <w:color w:val="auto"/>
          <w:sz w:val="22"/>
          <w:szCs w:val="22"/>
        </w:rPr>
      </w:pPr>
    </w:p>
    <w:tbl>
      <w:tblPr>
        <w:tblStyle w:val="32"/>
        <w:tblW w:w="9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1356"/>
        <w:gridCol w:w="7677"/>
      </w:tblGrid>
      <w:tr w14:paraId="3C168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907" w:type="dxa"/>
            <w:tcBorders>
              <w:top w:val="single" w:color="auto" w:sz="4" w:space="0"/>
              <w:left w:val="single" w:color="auto" w:sz="4" w:space="0"/>
              <w:bottom w:val="single" w:color="auto" w:sz="4" w:space="0"/>
              <w:right w:val="single" w:color="auto" w:sz="4" w:space="0"/>
            </w:tcBorders>
            <w:noWrap w:val="0"/>
            <w:vAlign w:val="center"/>
          </w:tcPr>
          <w:p w14:paraId="0B8CD466">
            <w:pPr>
              <w:widowControl/>
              <w:ind w:left="1136" w:hanging="1185" w:hangingChars="539"/>
              <w:jc w:val="center"/>
              <w:rPr>
                <w:rFonts w:hint="eastAsia" w:ascii="仿宋" w:hAnsi="仿宋" w:eastAsia="仿宋" w:cs="仿宋"/>
                <w:b w:val="0"/>
                <w:bCs w:val="0"/>
                <w:color w:val="auto"/>
                <w:kern w:val="0"/>
                <w:sz w:val="22"/>
                <w:szCs w:val="22"/>
                <w:lang w:val="en-US" w:eastAsia="zh-CN"/>
              </w:rPr>
            </w:pPr>
            <w:r>
              <w:rPr>
                <w:rFonts w:hint="eastAsia" w:ascii="仿宋" w:hAnsi="仿宋" w:eastAsia="仿宋" w:cs="仿宋"/>
                <w:b w:val="0"/>
                <w:bCs w:val="0"/>
                <w:color w:val="auto"/>
                <w:kern w:val="0"/>
                <w:sz w:val="22"/>
                <w:szCs w:val="22"/>
                <w:lang w:val="en-US" w:eastAsia="zh-CN"/>
              </w:rPr>
              <w:t>1</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6E48AF56">
            <w:pPr>
              <w:widowControl/>
              <w:jc w:val="center"/>
              <w:rPr>
                <w:rFonts w:hint="eastAsia" w:ascii="仿宋" w:hAnsi="仿宋" w:eastAsia="仿宋" w:cs="仿宋"/>
                <w:b w:val="0"/>
                <w:bCs w:val="0"/>
                <w:color w:val="auto"/>
                <w:kern w:val="0"/>
                <w:sz w:val="22"/>
                <w:szCs w:val="22"/>
              </w:rPr>
            </w:pPr>
            <w:r>
              <w:rPr>
                <w:rFonts w:hint="eastAsia" w:ascii="仿宋" w:hAnsi="仿宋" w:eastAsia="仿宋" w:cs="仿宋"/>
                <w:b w:val="0"/>
                <w:bCs w:val="0"/>
                <w:color w:val="auto"/>
                <w:kern w:val="0"/>
                <w:sz w:val="22"/>
                <w:szCs w:val="22"/>
              </w:rPr>
              <w:t>标本</w:t>
            </w:r>
          </w:p>
        </w:tc>
        <w:tc>
          <w:tcPr>
            <w:tcW w:w="7677" w:type="dxa"/>
            <w:tcBorders>
              <w:top w:val="single" w:color="auto" w:sz="4" w:space="0"/>
              <w:left w:val="single" w:color="auto" w:sz="4" w:space="0"/>
              <w:bottom w:val="single" w:color="auto" w:sz="4" w:space="0"/>
              <w:right w:val="single" w:color="auto" w:sz="4" w:space="0"/>
            </w:tcBorders>
            <w:noWrap w:val="0"/>
            <w:vAlign w:val="center"/>
          </w:tcPr>
          <w:p w14:paraId="6F58D23A">
            <w:pPr>
              <w:widowControl/>
              <w:ind w:left="1132" w:hanging="1185" w:hangingChars="539"/>
              <w:rPr>
                <w:rFonts w:hint="eastAsia" w:ascii="仿宋" w:hAnsi="仿宋" w:eastAsia="仿宋" w:cs="仿宋"/>
                <w:b w:val="0"/>
                <w:bCs w:val="0"/>
                <w:color w:val="auto"/>
                <w:kern w:val="0"/>
                <w:sz w:val="22"/>
                <w:szCs w:val="22"/>
              </w:rPr>
            </w:pPr>
            <w:r>
              <w:rPr>
                <w:rFonts w:hint="eastAsia" w:ascii="仿宋" w:hAnsi="仿宋" w:eastAsia="仿宋" w:cs="仿宋"/>
                <w:b w:val="0"/>
                <w:bCs w:val="0"/>
                <w:color w:val="auto"/>
                <w:kern w:val="0"/>
                <w:sz w:val="22"/>
                <w:szCs w:val="22"/>
              </w:rPr>
              <w:t>全血、血清、发样等</w:t>
            </w:r>
          </w:p>
        </w:tc>
      </w:tr>
      <w:tr w14:paraId="3F94E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907" w:type="dxa"/>
            <w:tcBorders>
              <w:top w:val="single" w:color="auto" w:sz="4" w:space="0"/>
              <w:left w:val="single" w:color="auto" w:sz="4" w:space="0"/>
              <w:bottom w:val="single" w:color="auto" w:sz="4" w:space="0"/>
              <w:right w:val="single" w:color="auto" w:sz="4" w:space="0"/>
            </w:tcBorders>
            <w:noWrap w:val="0"/>
            <w:vAlign w:val="center"/>
          </w:tcPr>
          <w:p w14:paraId="6A4C4C8F">
            <w:pPr>
              <w:widowControl/>
              <w:jc w:val="center"/>
              <w:rPr>
                <w:rFonts w:hint="eastAsia" w:ascii="仿宋" w:hAnsi="仿宋" w:eastAsia="仿宋" w:cs="仿宋"/>
                <w:b w:val="0"/>
                <w:bCs w:val="0"/>
                <w:color w:val="auto"/>
                <w:kern w:val="0"/>
                <w:sz w:val="22"/>
                <w:szCs w:val="22"/>
                <w:lang w:val="en-US" w:eastAsia="zh-CN"/>
              </w:rPr>
            </w:pPr>
            <w:r>
              <w:rPr>
                <w:rFonts w:hint="eastAsia" w:ascii="仿宋" w:hAnsi="仿宋" w:eastAsia="仿宋" w:cs="仿宋"/>
                <w:b w:val="0"/>
                <w:bCs w:val="0"/>
                <w:color w:val="auto"/>
                <w:kern w:val="0"/>
                <w:sz w:val="22"/>
                <w:szCs w:val="22"/>
                <w:lang w:val="en-US" w:eastAsia="zh-CN"/>
              </w:rPr>
              <w:t>2</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31426F2D">
            <w:pPr>
              <w:widowControl/>
              <w:jc w:val="center"/>
              <w:rPr>
                <w:rFonts w:hint="eastAsia" w:ascii="仿宋" w:hAnsi="仿宋" w:eastAsia="仿宋" w:cs="仿宋"/>
                <w:b w:val="0"/>
                <w:bCs w:val="0"/>
                <w:color w:val="auto"/>
                <w:kern w:val="0"/>
                <w:sz w:val="22"/>
                <w:szCs w:val="22"/>
              </w:rPr>
            </w:pPr>
            <w:r>
              <w:rPr>
                <w:rFonts w:hint="eastAsia" w:ascii="仿宋" w:hAnsi="仿宋" w:eastAsia="仿宋" w:cs="仿宋"/>
                <w:b w:val="0"/>
                <w:bCs w:val="0"/>
                <w:color w:val="auto"/>
                <w:kern w:val="0"/>
                <w:sz w:val="22"/>
                <w:szCs w:val="22"/>
              </w:rPr>
              <w:t>技术指标</w:t>
            </w:r>
          </w:p>
        </w:tc>
        <w:tc>
          <w:tcPr>
            <w:tcW w:w="7677" w:type="dxa"/>
            <w:tcBorders>
              <w:top w:val="single" w:color="auto" w:sz="4" w:space="0"/>
              <w:left w:val="single" w:color="auto" w:sz="4" w:space="0"/>
              <w:bottom w:val="single" w:color="auto" w:sz="4" w:space="0"/>
              <w:right w:val="single" w:color="auto" w:sz="4" w:space="0"/>
            </w:tcBorders>
            <w:noWrap w:val="0"/>
            <w:vAlign w:val="top"/>
          </w:tcPr>
          <w:p w14:paraId="2B7CD3AC">
            <w:pPr>
              <w:widowControl/>
              <w:jc w:val="left"/>
              <w:rPr>
                <w:rFonts w:hint="eastAsia" w:ascii="仿宋" w:hAnsi="仿宋" w:eastAsia="仿宋" w:cs="仿宋"/>
                <w:b w:val="0"/>
                <w:bCs w:val="0"/>
                <w:color w:val="auto"/>
                <w:kern w:val="0"/>
                <w:sz w:val="22"/>
                <w:szCs w:val="22"/>
              </w:rPr>
            </w:pPr>
            <w:r>
              <w:rPr>
                <w:rFonts w:hint="eastAsia" w:ascii="仿宋" w:hAnsi="仿宋" w:eastAsia="仿宋" w:cs="仿宋"/>
                <w:b w:val="0"/>
                <w:bCs w:val="0"/>
                <w:color w:val="auto"/>
                <w:kern w:val="0"/>
                <w:sz w:val="22"/>
                <w:szCs w:val="22"/>
              </w:rPr>
              <w:t xml:space="preserve">                   电位溶出                  极谱</w:t>
            </w:r>
          </w:p>
          <w:p w14:paraId="1311CC2A">
            <w:pPr>
              <w:widowControl/>
              <w:jc w:val="left"/>
              <w:rPr>
                <w:rFonts w:hint="eastAsia" w:ascii="仿宋" w:hAnsi="仿宋" w:eastAsia="仿宋" w:cs="仿宋"/>
                <w:b w:val="0"/>
                <w:bCs w:val="0"/>
                <w:color w:val="auto"/>
                <w:kern w:val="0"/>
                <w:sz w:val="22"/>
                <w:szCs w:val="22"/>
              </w:rPr>
            </w:pPr>
            <w:r>
              <w:rPr>
                <w:rFonts w:hint="eastAsia" w:ascii="仿宋" w:hAnsi="仿宋" w:eastAsia="仿宋" w:cs="仿宋"/>
                <w:b w:val="0"/>
                <w:bCs w:val="0"/>
                <w:color w:val="auto"/>
                <w:kern w:val="0"/>
                <w:sz w:val="22"/>
                <w:szCs w:val="22"/>
              </w:rPr>
              <w:t>重复性误差        RSD＜3%                RSD＜1%</w:t>
            </w:r>
          </w:p>
          <w:p w14:paraId="599E9AAC">
            <w:pPr>
              <w:widowControl/>
              <w:jc w:val="left"/>
              <w:rPr>
                <w:rFonts w:hint="eastAsia" w:ascii="仿宋" w:hAnsi="仿宋" w:eastAsia="仿宋" w:cs="仿宋"/>
                <w:b w:val="0"/>
                <w:bCs w:val="0"/>
                <w:color w:val="auto"/>
                <w:kern w:val="0"/>
                <w:sz w:val="22"/>
                <w:szCs w:val="22"/>
              </w:rPr>
            </w:pPr>
            <w:r>
              <w:rPr>
                <w:rFonts w:hint="eastAsia" w:ascii="仿宋" w:hAnsi="仿宋" w:eastAsia="仿宋" w:cs="仿宋"/>
                <w:b w:val="0"/>
                <w:bCs w:val="0"/>
                <w:color w:val="auto"/>
                <w:kern w:val="0"/>
                <w:sz w:val="22"/>
                <w:szCs w:val="22"/>
              </w:rPr>
              <w:t>校准曲线的精密度   RSD＜8%               RSD＜2%</w:t>
            </w:r>
          </w:p>
          <w:p w14:paraId="24517699">
            <w:pPr>
              <w:widowControl/>
              <w:jc w:val="left"/>
              <w:rPr>
                <w:rFonts w:hint="eastAsia" w:ascii="仿宋" w:hAnsi="仿宋" w:eastAsia="仿宋" w:cs="仿宋"/>
                <w:b w:val="0"/>
                <w:bCs w:val="0"/>
                <w:color w:val="auto"/>
                <w:kern w:val="0"/>
                <w:sz w:val="22"/>
                <w:szCs w:val="22"/>
              </w:rPr>
            </w:pPr>
            <w:r>
              <w:rPr>
                <w:rFonts w:hint="eastAsia" w:ascii="仿宋" w:hAnsi="仿宋" w:eastAsia="仿宋" w:cs="仿宋"/>
                <w:b w:val="0"/>
                <w:bCs w:val="0"/>
                <w:color w:val="auto"/>
                <w:kern w:val="0"/>
                <w:sz w:val="22"/>
                <w:szCs w:val="22"/>
              </w:rPr>
              <w:t>线性关系           R≥0.9990               R≥0.9990</w:t>
            </w:r>
          </w:p>
        </w:tc>
      </w:tr>
      <w:tr w14:paraId="2B77F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07" w:type="dxa"/>
            <w:tcBorders>
              <w:top w:val="single" w:color="auto" w:sz="4" w:space="0"/>
              <w:left w:val="single" w:color="auto" w:sz="4" w:space="0"/>
              <w:bottom w:val="single" w:color="auto" w:sz="4" w:space="0"/>
              <w:right w:val="single" w:color="auto" w:sz="4" w:space="0"/>
            </w:tcBorders>
            <w:noWrap w:val="0"/>
            <w:vAlign w:val="center"/>
          </w:tcPr>
          <w:p w14:paraId="166B79E2">
            <w:pPr>
              <w:widowControl/>
              <w:jc w:val="center"/>
              <w:rPr>
                <w:rFonts w:hint="eastAsia" w:ascii="仿宋" w:hAnsi="仿宋" w:eastAsia="仿宋" w:cs="仿宋"/>
                <w:b w:val="0"/>
                <w:bCs w:val="0"/>
                <w:color w:val="auto"/>
                <w:kern w:val="0"/>
                <w:sz w:val="22"/>
                <w:szCs w:val="22"/>
                <w:lang w:val="en-US" w:eastAsia="zh-CN"/>
              </w:rPr>
            </w:pPr>
            <w:r>
              <w:rPr>
                <w:rFonts w:hint="eastAsia" w:ascii="仿宋" w:hAnsi="仿宋" w:eastAsia="仿宋" w:cs="仿宋"/>
                <w:b w:val="0"/>
                <w:bCs w:val="0"/>
                <w:color w:val="auto"/>
                <w:kern w:val="0"/>
                <w:sz w:val="22"/>
                <w:szCs w:val="22"/>
                <w:lang w:val="en-US" w:eastAsia="zh-CN"/>
              </w:rPr>
              <w:t>3</w:t>
            </w:r>
          </w:p>
        </w:tc>
        <w:tc>
          <w:tcPr>
            <w:tcW w:w="1356" w:type="dxa"/>
            <w:vMerge w:val="restart"/>
            <w:tcBorders>
              <w:top w:val="single" w:color="auto" w:sz="4" w:space="0"/>
              <w:left w:val="single" w:color="auto" w:sz="4" w:space="0"/>
              <w:bottom w:val="single" w:color="auto" w:sz="4" w:space="0"/>
              <w:right w:val="single" w:color="auto" w:sz="4" w:space="0"/>
            </w:tcBorders>
            <w:noWrap w:val="0"/>
            <w:vAlign w:val="center"/>
          </w:tcPr>
          <w:p w14:paraId="076A6A56">
            <w:pPr>
              <w:widowControl/>
              <w:jc w:val="center"/>
              <w:rPr>
                <w:rFonts w:hint="eastAsia" w:ascii="仿宋" w:hAnsi="仿宋" w:eastAsia="仿宋" w:cs="仿宋"/>
                <w:b w:val="0"/>
                <w:bCs w:val="0"/>
                <w:color w:val="auto"/>
                <w:kern w:val="0"/>
                <w:sz w:val="22"/>
                <w:szCs w:val="22"/>
              </w:rPr>
            </w:pPr>
            <w:r>
              <w:rPr>
                <w:rFonts w:hint="eastAsia" w:ascii="仿宋" w:hAnsi="仿宋" w:eastAsia="仿宋" w:cs="仿宋"/>
                <w:b w:val="0"/>
                <w:bCs w:val="0"/>
                <w:color w:val="auto"/>
                <w:kern w:val="0"/>
                <w:sz w:val="22"/>
                <w:szCs w:val="22"/>
              </w:rPr>
              <w:t>性能指标</w:t>
            </w:r>
          </w:p>
          <w:p w14:paraId="49C7DB81">
            <w:pPr>
              <w:rPr>
                <w:rFonts w:hint="eastAsia" w:ascii="仿宋" w:hAnsi="仿宋" w:eastAsia="仿宋" w:cs="仿宋"/>
                <w:b w:val="0"/>
                <w:bCs w:val="0"/>
                <w:color w:val="auto"/>
                <w:sz w:val="22"/>
                <w:szCs w:val="22"/>
              </w:rPr>
            </w:pPr>
          </w:p>
        </w:tc>
        <w:tc>
          <w:tcPr>
            <w:tcW w:w="7677" w:type="dxa"/>
            <w:tcBorders>
              <w:top w:val="single" w:color="auto" w:sz="4" w:space="0"/>
              <w:left w:val="single" w:color="auto" w:sz="4" w:space="0"/>
              <w:bottom w:val="single" w:color="auto" w:sz="4" w:space="0"/>
              <w:right w:val="single" w:color="auto" w:sz="4" w:space="0"/>
            </w:tcBorders>
            <w:noWrap w:val="0"/>
            <w:vAlign w:val="top"/>
          </w:tcPr>
          <w:p w14:paraId="37AB9AE3">
            <w:pPr>
              <w:widowControl/>
              <w:ind w:left="1029" w:hanging="1078" w:hangingChars="490"/>
              <w:jc w:val="left"/>
              <w:rPr>
                <w:rFonts w:hint="eastAsia" w:ascii="仿宋" w:hAnsi="仿宋" w:eastAsia="仿宋" w:cs="仿宋"/>
                <w:b w:val="0"/>
                <w:bCs w:val="0"/>
                <w:color w:val="auto"/>
                <w:kern w:val="0"/>
                <w:sz w:val="22"/>
                <w:szCs w:val="22"/>
              </w:rPr>
            </w:pPr>
            <w:r>
              <w:rPr>
                <w:rFonts w:hint="eastAsia" w:ascii="仿宋" w:hAnsi="仿宋" w:eastAsia="仿宋" w:cs="仿宋"/>
                <w:b w:val="0"/>
                <w:bCs w:val="0"/>
                <w:color w:val="auto"/>
                <w:kern w:val="0"/>
                <w:sz w:val="22"/>
                <w:szCs w:val="22"/>
              </w:rPr>
              <w:t>1、可检测锌、铁、钙、镁、锰、铅、铜、镉八项微量元</w:t>
            </w:r>
          </w:p>
        </w:tc>
      </w:tr>
      <w:tr w14:paraId="040CC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07" w:type="dxa"/>
            <w:tcBorders>
              <w:top w:val="single" w:color="auto" w:sz="4" w:space="0"/>
              <w:left w:val="single" w:color="auto" w:sz="4" w:space="0"/>
              <w:bottom w:val="single" w:color="auto" w:sz="4" w:space="0"/>
              <w:right w:val="single" w:color="auto" w:sz="4" w:space="0"/>
            </w:tcBorders>
            <w:noWrap w:val="0"/>
            <w:vAlign w:val="center"/>
          </w:tcPr>
          <w:p w14:paraId="3B09A24B">
            <w:pPr>
              <w:widowControl/>
              <w:jc w:val="center"/>
              <w:rPr>
                <w:rFonts w:hint="eastAsia" w:ascii="仿宋" w:hAnsi="仿宋" w:eastAsia="仿宋" w:cs="仿宋"/>
                <w:b w:val="0"/>
                <w:bCs w:val="0"/>
                <w:color w:val="auto"/>
                <w:kern w:val="0"/>
                <w:sz w:val="22"/>
                <w:szCs w:val="22"/>
                <w:lang w:val="en-US" w:eastAsia="zh-CN"/>
              </w:rPr>
            </w:pPr>
            <w:r>
              <w:rPr>
                <w:rFonts w:hint="eastAsia" w:ascii="仿宋" w:hAnsi="仿宋" w:eastAsia="仿宋" w:cs="仿宋"/>
                <w:b w:val="0"/>
                <w:bCs w:val="0"/>
                <w:color w:val="auto"/>
                <w:kern w:val="0"/>
                <w:sz w:val="22"/>
                <w:szCs w:val="22"/>
                <w:lang w:val="en-US" w:eastAsia="zh-CN"/>
              </w:rPr>
              <w:t>4</w:t>
            </w: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14:paraId="2FEBFFB1">
            <w:pPr>
              <w:widowControl/>
              <w:jc w:val="center"/>
              <w:rPr>
                <w:rFonts w:hint="eastAsia" w:ascii="仿宋" w:hAnsi="仿宋" w:eastAsia="仿宋" w:cs="仿宋"/>
                <w:b w:val="0"/>
                <w:bCs w:val="0"/>
                <w:color w:val="auto"/>
                <w:kern w:val="0"/>
                <w:sz w:val="22"/>
                <w:szCs w:val="22"/>
              </w:rPr>
            </w:pPr>
          </w:p>
        </w:tc>
        <w:tc>
          <w:tcPr>
            <w:tcW w:w="7677" w:type="dxa"/>
            <w:tcBorders>
              <w:top w:val="single" w:color="auto" w:sz="4" w:space="0"/>
              <w:left w:val="single" w:color="auto" w:sz="4" w:space="0"/>
              <w:bottom w:val="single" w:color="auto" w:sz="4" w:space="0"/>
              <w:right w:val="single" w:color="auto" w:sz="4" w:space="0"/>
            </w:tcBorders>
            <w:noWrap w:val="0"/>
            <w:vAlign w:val="top"/>
          </w:tcPr>
          <w:p w14:paraId="44FD23AA">
            <w:pPr>
              <w:widowControl/>
              <w:ind w:left="1029" w:hanging="1078" w:hangingChars="490"/>
              <w:jc w:val="left"/>
              <w:rPr>
                <w:rFonts w:hint="eastAsia" w:ascii="仿宋" w:hAnsi="仿宋" w:eastAsia="仿宋" w:cs="仿宋"/>
                <w:b w:val="0"/>
                <w:bCs w:val="0"/>
                <w:color w:val="auto"/>
                <w:kern w:val="0"/>
                <w:sz w:val="22"/>
                <w:szCs w:val="22"/>
              </w:rPr>
            </w:pPr>
            <w:r>
              <w:rPr>
                <w:rFonts w:hint="eastAsia" w:ascii="仿宋" w:hAnsi="仿宋" w:eastAsia="仿宋" w:cs="仿宋"/>
                <w:b w:val="0"/>
                <w:bCs w:val="0"/>
                <w:color w:val="auto"/>
                <w:kern w:val="0"/>
                <w:sz w:val="22"/>
                <w:szCs w:val="22"/>
              </w:rPr>
              <w:t>2、</w:t>
            </w:r>
            <w:r>
              <w:rPr>
                <w:rFonts w:hint="eastAsia" w:ascii="仿宋" w:hAnsi="仿宋" w:eastAsia="仿宋" w:cs="仿宋"/>
                <w:b w:val="0"/>
                <w:bCs w:val="0"/>
                <w:color w:val="auto"/>
                <w:kern w:val="0"/>
                <w:sz w:val="22"/>
                <w:szCs w:val="22"/>
                <w:lang w:val="en-US" w:eastAsia="zh-CN"/>
              </w:rPr>
              <w:t>支持</w:t>
            </w:r>
            <w:r>
              <w:rPr>
                <w:rFonts w:hint="eastAsia" w:ascii="仿宋" w:hAnsi="仿宋" w:eastAsia="仿宋" w:cs="仿宋"/>
                <w:b w:val="0"/>
                <w:bCs w:val="0"/>
                <w:color w:val="auto"/>
                <w:kern w:val="0"/>
                <w:sz w:val="22"/>
                <w:szCs w:val="22"/>
              </w:rPr>
              <w:t>双通道</w:t>
            </w:r>
            <w:r>
              <w:rPr>
                <w:rFonts w:hint="eastAsia" w:ascii="仿宋" w:hAnsi="仿宋" w:eastAsia="仿宋" w:cs="仿宋"/>
                <w:b w:val="0"/>
                <w:bCs w:val="0"/>
                <w:color w:val="auto"/>
                <w:kern w:val="0"/>
                <w:sz w:val="22"/>
                <w:szCs w:val="22"/>
                <w:lang w:val="en-US" w:eastAsia="zh-CN"/>
              </w:rPr>
              <w:t>支持</w:t>
            </w:r>
            <w:r>
              <w:rPr>
                <w:rFonts w:hint="eastAsia" w:ascii="仿宋" w:hAnsi="仿宋" w:eastAsia="仿宋" w:cs="仿宋"/>
                <w:b w:val="0"/>
                <w:bCs w:val="0"/>
                <w:color w:val="auto"/>
                <w:kern w:val="0"/>
                <w:sz w:val="22"/>
                <w:szCs w:val="22"/>
              </w:rPr>
              <w:t>同时测量。</w:t>
            </w:r>
          </w:p>
        </w:tc>
      </w:tr>
      <w:tr w14:paraId="6B3BD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907" w:type="dxa"/>
            <w:tcBorders>
              <w:top w:val="single" w:color="auto" w:sz="4" w:space="0"/>
              <w:left w:val="single" w:color="auto" w:sz="4" w:space="0"/>
              <w:bottom w:val="single" w:color="auto" w:sz="4" w:space="0"/>
              <w:right w:val="single" w:color="auto" w:sz="4" w:space="0"/>
            </w:tcBorders>
            <w:noWrap w:val="0"/>
            <w:vAlign w:val="center"/>
          </w:tcPr>
          <w:p w14:paraId="05AE128B">
            <w:pPr>
              <w:widowControl/>
              <w:jc w:val="center"/>
              <w:rPr>
                <w:rFonts w:hint="eastAsia" w:ascii="仿宋" w:hAnsi="仿宋" w:eastAsia="仿宋" w:cs="仿宋"/>
                <w:b w:val="0"/>
                <w:bCs w:val="0"/>
                <w:color w:val="auto"/>
                <w:kern w:val="0"/>
                <w:sz w:val="22"/>
                <w:szCs w:val="22"/>
                <w:lang w:val="en-US" w:eastAsia="zh-CN"/>
              </w:rPr>
            </w:pPr>
            <w:r>
              <w:rPr>
                <w:rFonts w:hint="eastAsia" w:ascii="仿宋" w:hAnsi="仿宋" w:eastAsia="仿宋" w:cs="仿宋"/>
                <w:b w:val="0"/>
                <w:bCs w:val="0"/>
                <w:color w:val="auto"/>
                <w:kern w:val="0"/>
                <w:sz w:val="22"/>
                <w:szCs w:val="22"/>
                <w:lang w:val="en-US" w:eastAsia="zh-CN"/>
              </w:rPr>
              <w:t>5</w:t>
            </w: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14:paraId="18206579">
            <w:pPr>
              <w:widowControl/>
              <w:jc w:val="center"/>
              <w:rPr>
                <w:rFonts w:hint="eastAsia" w:ascii="仿宋" w:hAnsi="仿宋" w:eastAsia="仿宋" w:cs="仿宋"/>
                <w:b w:val="0"/>
                <w:bCs w:val="0"/>
                <w:color w:val="auto"/>
                <w:kern w:val="0"/>
                <w:sz w:val="22"/>
                <w:szCs w:val="22"/>
              </w:rPr>
            </w:pPr>
          </w:p>
        </w:tc>
        <w:tc>
          <w:tcPr>
            <w:tcW w:w="7677" w:type="dxa"/>
            <w:tcBorders>
              <w:top w:val="single" w:color="auto" w:sz="4" w:space="0"/>
              <w:left w:val="single" w:color="auto" w:sz="4" w:space="0"/>
              <w:bottom w:val="single" w:color="auto" w:sz="4" w:space="0"/>
              <w:right w:val="single" w:color="auto" w:sz="4" w:space="0"/>
            </w:tcBorders>
            <w:noWrap w:val="0"/>
            <w:vAlign w:val="top"/>
          </w:tcPr>
          <w:p w14:paraId="21C8F0CF">
            <w:pPr>
              <w:widowControl/>
              <w:ind w:left="1029" w:hanging="1078" w:hangingChars="490"/>
              <w:jc w:val="left"/>
              <w:rPr>
                <w:rFonts w:hint="eastAsia" w:ascii="仿宋" w:hAnsi="仿宋" w:eastAsia="仿宋" w:cs="仿宋"/>
                <w:b w:val="0"/>
                <w:bCs w:val="0"/>
                <w:color w:val="auto"/>
                <w:kern w:val="0"/>
                <w:sz w:val="22"/>
                <w:szCs w:val="22"/>
              </w:rPr>
            </w:pPr>
            <w:r>
              <w:rPr>
                <w:rFonts w:hint="eastAsia" w:ascii="仿宋" w:hAnsi="仿宋" w:eastAsia="仿宋" w:cs="仿宋"/>
                <w:b w:val="0"/>
                <w:bCs w:val="0"/>
                <w:color w:val="auto"/>
                <w:kern w:val="0"/>
                <w:sz w:val="22"/>
                <w:szCs w:val="22"/>
              </w:rPr>
              <w:t>4、多元素同测技术：锌铁钙镁锰或铅铜镉仅需一次测量即可同时完成</w:t>
            </w:r>
          </w:p>
        </w:tc>
      </w:tr>
      <w:tr w14:paraId="3F199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07" w:type="dxa"/>
            <w:tcBorders>
              <w:top w:val="single" w:color="auto" w:sz="4" w:space="0"/>
              <w:left w:val="single" w:color="auto" w:sz="4" w:space="0"/>
              <w:bottom w:val="single" w:color="auto" w:sz="4" w:space="0"/>
              <w:right w:val="single" w:color="auto" w:sz="4" w:space="0"/>
            </w:tcBorders>
            <w:noWrap w:val="0"/>
            <w:vAlign w:val="center"/>
          </w:tcPr>
          <w:p w14:paraId="351F8523">
            <w:pPr>
              <w:widowControl/>
              <w:jc w:val="center"/>
              <w:rPr>
                <w:rFonts w:hint="eastAsia" w:ascii="仿宋" w:hAnsi="仿宋" w:eastAsia="仿宋" w:cs="仿宋"/>
                <w:b w:val="0"/>
                <w:bCs w:val="0"/>
                <w:color w:val="auto"/>
                <w:kern w:val="0"/>
                <w:sz w:val="22"/>
                <w:szCs w:val="22"/>
                <w:lang w:val="en-US" w:eastAsia="zh-CN"/>
              </w:rPr>
            </w:pPr>
            <w:r>
              <w:rPr>
                <w:rFonts w:hint="eastAsia" w:ascii="仿宋" w:hAnsi="仿宋" w:eastAsia="仿宋" w:cs="仿宋"/>
                <w:b w:val="0"/>
                <w:bCs w:val="0"/>
                <w:color w:val="auto"/>
                <w:kern w:val="0"/>
                <w:sz w:val="22"/>
                <w:szCs w:val="22"/>
                <w:lang w:val="en-US" w:eastAsia="zh-CN"/>
              </w:rPr>
              <w:t>6</w:t>
            </w: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14:paraId="4DC2B3E7">
            <w:pPr>
              <w:widowControl/>
              <w:jc w:val="center"/>
              <w:rPr>
                <w:rFonts w:hint="eastAsia" w:ascii="仿宋" w:hAnsi="仿宋" w:eastAsia="仿宋" w:cs="仿宋"/>
                <w:b w:val="0"/>
                <w:bCs w:val="0"/>
                <w:color w:val="auto"/>
                <w:kern w:val="0"/>
                <w:sz w:val="22"/>
                <w:szCs w:val="22"/>
              </w:rPr>
            </w:pPr>
          </w:p>
        </w:tc>
        <w:tc>
          <w:tcPr>
            <w:tcW w:w="7677" w:type="dxa"/>
            <w:tcBorders>
              <w:top w:val="single" w:color="auto" w:sz="4" w:space="0"/>
              <w:left w:val="single" w:color="auto" w:sz="4" w:space="0"/>
              <w:bottom w:val="single" w:color="auto" w:sz="4" w:space="0"/>
              <w:right w:val="single" w:color="auto" w:sz="4" w:space="0"/>
            </w:tcBorders>
            <w:noWrap w:val="0"/>
            <w:vAlign w:val="top"/>
          </w:tcPr>
          <w:p w14:paraId="0EA1FD7F">
            <w:pPr>
              <w:widowControl/>
              <w:ind w:left="1029" w:hanging="1078" w:hangingChars="490"/>
              <w:jc w:val="left"/>
              <w:rPr>
                <w:rFonts w:hint="eastAsia" w:ascii="仿宋" w:hAnsi="仿宋" w:eastAsia="仿宋" w:cs="仿宋"/>
                <w:b w:val="0"/>
                <w:bCs w:val="0"/>
                <w:color w:val="auto"/>
                <w:kern w:val="0"/>
                <w:sz w:val="22"/>
                <w:szCs w:val="22"/>
              </w:rPr>
            </w:pPr>
            <w:r>
              <w:rPr>
                <w:rFonts w:hint="eastAsia" w:ascii="仿宋" w:hAnsi="仿宋" w:eastAsia="仿宋" w:cs="仿宋"/>
                <w:b w:val="0"/>
                <w:bCs w:val="0"/>
                <w:color w:val="auto"/>
                <w:kern w:val="0"/>
                <w:sz w:val="22"/>
                <w:szCs w:val="22"/>
              </w:rPr>
              <w:t>5、</w:t>
            </w:r>
            <w:r>
              <w:rPr>
                <w:rFonts w:hint="eastAsia" w:ascii="仿宋" w:hAnsi="仿宋" w:eastAsia="仿宋" w:cs="仿宋"/>
                <w:b w:val="0"/>
                <w:bCs w:val="0"/>
                <w:color w:val="auto"/>
                <w:kern w:val="0"/>
                <w:sz w:val="22"/>
                <w:szCs w:val="22"/>
                <w:lang w:val="en-US" w:eastAsia="zh-CN"/>
              </w:rPr>
              <w:t>支持</w:t>
            </w:r>
            <w:r>
              <w:rPr>
                <w:rFonts w:hint="eastAsia" w:ascii="仿宋" w:hAnsi="仿宋" w:eastAsia="仿宋" w:cs="仿宋"/>
                <w:b w:val="0"/>
                <w:bCs w:val="0"/>
                <w:color w:val="auto"/>
                <w:kern w:val="0"/>
                <w:sz w:val="22"/>
                <w:szCs w:val="22"/>
              </w:rPr>
              <w:t>汞回流控制技术：提高测量结果的稳定性</w:t>
            </w:r>
          </w:p>
        </w:tc>
      </w:tr>
      <w:tr w14:paraId="797ED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7" w:type="dxa"/>
            <w:tcBorders>
              <w:top w:val="single" w:color="auto" w:sz="4" w:space="0"/>
              <w:left w:val="single" w:color="auto" w:sz="4" w:space="0"/>
              <w:bottom w:val="single" w:color="auto" w:sz="4" w:space="0"/>
              <w:right w:val="single" w:color="auto" w:sz="4" w:space="0"/>
            </w:tcBorders>
            <w:noWrap w:val="0"/>
            <w:vAlign w:val="center"/>
          </w:tcPr>
          <w:p w14:paraId="54AB1F06">
            <w:pPr>
              <w:widowControl/>
              <w:jc w:val="center"/>
              <w:rPr>
                <w:rFonts w:hint="eastAsia" w:ascii="仿宋" w:hAnsi="仿宋" w:eastAsia="仿宋" w:cs="仿宋"/>
                <w:b w:val="0"/>
                <w:bCs w:val="0"/>
                <w:color w:val="auto"/>
                <w:kern w:val="0"/>
                <w:sz w:val="22"/>
                <w:szCs w:val="22"/>
                <w:lang w:val="en-US" w:eastAsia="zh-CN"/>
              </w:rPr>
            </w:pPr>
            <w:r>
              <w:rPr>
                <w:rFonts w:hint="eastAsia" w:ascii="仿宋" w:hAnsi="仿宋" w:eastAsia="仿宋" w:cs="仿宋"/>
                <w:b w:val="0"/>
                <w:bCs w:val="0"/>
                <w:color w:val="auto"/>
                <w:kern w:val="0"/>
                <w:sz w:val="22"/>
                <w:szCs w:val="22"/>
                <w:lang w:val="en-US" w:eastAsia="zh-CN"/>
              </w:rPr>
              <w:t>7</w:t>
            </w: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14:paraId="5A223A51">
            <w:pPr>
              <w:widowControl/>
              <w:jc w:val="center"/>
              <w:rPr>
                <w:rFonts w:hint="eastAsia" w:ascii="仿宋" w:hAnsi="仿宋" w:eastAsia="仿宋" w:cs="仿宋"/>
                <w:b w:val="0"/>
                <w:bCs w:val="0"/>
                <w:color w:val="auto"/>
                <w:kern w:val="0"/>
                <w:sz w:val="22"/>
                <w:szCs w:val="22"/>
              </w:rPr>
            </w:pPr>
          </w:p>
        </w:tc>
        <w:tc>
          <w:tcPr>
            <w:tcW w:w="7677" w:type="dxa"/>
            <w:tcBorders>
              <w:top w:val="single" w:color="auto" w:sz="4" w:space="0"/>
              <w:left w:val="single" w:color="auto" w:sz="4" w:space="0"/>
              <w:bottom w:val="single" w:color="auto" w:sz="4" w:space="0"/>
              <w:right w:val="single" w:color="auto" w:sz="4" w:space="0"/>
            </w:tcBorders>
            <w:noWrap w:val="0"/>
            <w:vAlign w:val="top"/>
          </w:tcPr>
          <w:p w14:paraId="7C480A1B">
            <w:pPr>
              <w:widowControl/>
              <w:ind w:left="1029" w:hanging="1078" w:hangingChars="490"/>
              <w:jc w:val="left"/>
              <w:rPr>
                <w:rFonts w:hint="eastAsia" w:ascii="仿宋" w:hAnsi="仿宋" w:eastAsia="仿宋" w:cs="仿宋"/>
                <w:b w:val="0"/>
                <w:bCs w:val="0"/>
                <w:color w:val="auto"/>
                <w:kern w:val="0"/>
                <w:sz w:val="22"/>
                <w:szCs w:val="22"/>
              </w:rPr>
            </w:pPr>
            <w:r>
              <w:rPr>
                <w:rFonts w:hint="eastAsia" w:ascii="仿宋" w:hAnsi="仿宋" w:eastAsia="仿宋" w:cs="仿宋"/>
                <w:b w:val="0"/>
                <w:bCs w:val="0"/>
                <w:color w:val="auto"/>
                <w:kern w:val="0"/>
                <w:sz w:val="22"/>
                <w:szCs w:val="22"/>
              </w:rPr>
              <w:t>6、固体参比技术：无需添加溶液，免维护，试剂用量小，实现全封闭测量。</w:t>
            </w:r>
          </w:p>
        </w:tc>
      </w:tr>
      <w:tr w14:paraId="4B28F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907" w:type="dxa"/>
            <w:tcBorders>
              <w:top w:val="single" w:color="auto" w:sz="4" w:space="0"/>
              <w:left w:val="single" w:color="auto" w:sz="4" w:space="0"/>
              <w:bottom w:val="single" w:color="auto" w:sz="4" w:space="0"/>
              <w:right w:val="single" w:color="auto" w:sz="4" w:space="0"/>
            </w:tcBorders>
            <w:noWrap w:val="0"/>
            <w:vAlign w:val="center"/>
          </w:tcPr>
          <w:p w14:paraId="7A477057">
            <w:pPr>
              <w:widowControl/>
              <w:jc w:val="center"/>
              <w:rPr>
                <w:rFonts w:hint="eastAsia" w:ascii="仿宋" w:hAnsi="仿宋" w:eastAsia="仿宋" w:cs="仿宋"/>
                <w:b w:val="0"/>
                <w:bCs w:val="0"/>
                <w:color w:val="auto"/>
                <w:kern w:val="0"/>
                <w:sz w:val="22"/>
                <w:szCs w:val="22"/>
                <w:lang w:val="en-US" w:eastAsia="zh-CN"/>
              </w:rPr>
            </w:pPr>
            <w:r>
              <w:rPr>
                <w:rFonts w:hint="eastAsia" w:ascii="仿宋" w:hAnsi="仿宋" w:eastAsia="仿宋" w:cs="仿宋"/>
                <w:b w:val="0"/>
                <w:bCs w:val="0"/>
                <w:color w:val="auto"/>
                <w:kern w:val="0"/>
                <w:sz w:val="22"/>
                <w:szCs w:val="22"/>
                <w:lang w:val="en-US" w:eastAsia="zh-CN"/>
              </w:rPr>
              <w:t>8</w:t>
            </w: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14:paraId="196B6C10">
            <w:pPr>
              <w:widowControl/>
              <w:jc w:val="center"/>
              <w:rPr>
                <w:rFonts w:hint="eastAsia" w:ascii="仿宋" w:hAnsi="仿宋" w:eastAsia="仿宋" w:cs="仿宋"/>
                <w:b w:val="0"/>
                <w:bCs w:val="0"/>
                <w:color w:val="auto"/>
                <w:kern w:val="0"/>
                <w:sz w:val="22"/>
                <w:szCs w:val="22"/>
              </w:rPr>
            </w:pPr>
          </w:p>
        </w:tc>
        <w:tc>
          <w:tcPr>
            <w:tcW w:w="7677" w:type="dxa"/>
            <w:tcBorders>
              <w:top w:val="single" w:color="auto" w:sz="4" w:space="0"/>
              <w:left w:val="single" w:color="auto" w:sz="4" w:space="0"/>
              <w:bottom w:val="single" w:color="auto" w:sz="4" w:space="0"/>
              <w:right w:val="single" w:color="auto" w:sz="4" w:space="0"/>
            </w:tcBorders>
            <w:noWrap w:val="0"/>
            <w:vAlign w:val="top"/>
          </w:tcPr>
          <w:p w14:paraId="1F50F22A">
            <w:pPr>
              <w:widowControl/>
              <w:ind w:left="1029" w:hanging="1078" w:hangingChars="490"/>
              <w:jc w:val="left"/>
              <w:rPr>
                <w:rFonts w:hint="eastAsia" w:ascii="仿宋" w:hAnsi="仿宋" w:eastAsia="仿宋" w:cs="仿宋"/>
                <w:b w:val="0"/>
                <w:bCs w:val="0"/>
                <w:color w:val="auto"/>
                <w:kern w:val="0"/>
                <w:sz w:val="22"/>
                <w:szCs w:val="22"/>
              </w:rPr>
            </w:pPr>
            <w:r>
              <w:rPr>
                <w:rFonts w:hint="eastAsia" w:ascii="仿宋" w:hAnsi="仿宋" w:eastAsia="仿宋" w:cs="仿宋"/>
                <w:b w:val="0"/>
                <w:bCs w:val="0"/>
                <w:color w:val="auto"/>
                <w:kern w:val="0"/>
                <w:sz w:val="22"/>
                <w:szCs w:val="22"/>
              </w:rPr>
              <w:t>7、自动定标：检测过程中可及时快捷的校正仪器。</w:t>
            </w:r>
          </w:p>
        </w:tc>
      </w:tr>
      <w:tr w14:paraId="66203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07" w:type="dxa"/>
            <w:tcBorders>
              <w:top w:val="single" w:color="auto" w:sz="4" w:space="0"/>
              <w:left w:val="single" w:color="auto" w:sz="4" w:space="0"/>
              <w:bottom w:val="single" w:color="auto" w:sz="4" w:space="0"/>
              <w:right w:val="single" w:color="auto" w:sz="4" w:space="0"/>
            </w:tcBorders>
            <w:noWrap w:val="0"/>
            <w:vAlign w:val="center"/>
          </w:tcPr>
          <w:p w14:paraId="3598B069">
            <w:pPr>
              <w:widowControl/>
              <w:jc w:val="center"/>
              <w:rPr>
                <w:rFonts w:hint="eastAsia" w:ascii="仿宋" w:hAnsi="仿宋" w:eastAsia="仿宋" w:cs="仿宋"/>
                <w:b w:val="0"/>
                <w:bCs w:val="0"/>
                <w:color w:val="auto"/>
                <w:kern w:val="0"/>
                <w:sz w:val="22"/>
                <w:szCs w:val="22"/>
                <w:lang w:val="en-US" w:eastAsia="zh-CN"/>
              </w:rPr>
            </w:pPr>
            <w:r>
              <w:rPr>
                <w:rFonts w:hint="eastAsia" w:ascii="仿宋" w:hAnsi="仿宋" w:eastAsia="仿宋" w:cs="仿宋"/>
                <w:b w:val="0"/>
                <w:bCs w:val="0"/>
                <w:color w:val="auto"/>
                <w:kern w:val="0"/>
                <w:sz w:val="22"/>
                <w:szCs w:val="22"/>
                <w:lang w:val="en-US" w:eastAsia="zh-CN"/>
              </w:rPr>
              <w:t>9</w:t>
            </w: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14:paraId="6E5AC8F2">
            <w:pPr>
              <w:widowControl/>
              <w:jc w:val="center"/>
              <w:rPr>
                <w:rFonts w:hint="eastAsia" w:ascii="仿宋" w:hAnsi="仿宋" w:eastAsia="仿宋" w:cs="仿宋"/>
                <w:b w:val="0"/>
                <w:bCs w:val="0"/>
                <w:color w:val="auto"/>
                <w:kern w:val="0"/>
                <w:sz w:val="22"/>
                <w:szCs w:val="22"/>
              </w:rPr>
            </w:pPr>
          </w:p>
        </w:tc>
        <w:tc>
          <w:tcPr>
            <w:tcW w:w="7677" w:type="dxa"/>
            <w:tcBorders>
              <w:top w:val="single" w:color="auto" w:sz="4" w:space="0"/>
              <w:left w:val="single" w:color="auto" w:sz="4" w:space="0"/>
              <w:bottom w:val="single" w:color="auto" w:sz="4" w:space="0"/>
              <w:right w:val="single" w:color="auto" w:sz="4" w:space="0"/>
            </w:tcBorders>
            <w:noWrap w:val="0"/>
            <w:vAlign w:val="top"/>
          </w:tcPr>
          <w:p w14:paraId="15E1C9BC">
            <w:pPr>
              <w:widowControl/>
              <w:ind w:left="1029" w:hanging="1078" w:hangingChars="490"/>
              <w:jc w:val="left"/>
              <w:rPr>
                <w:rFonts w:hint="eastAsia" w:ascii="仿宋" w:hAnsi="仿宋" w:eastAsia="仿宋" w:cs="仿宋"/>
                <w:b w:val="0"/>
                <w:bCs w:val="0"/>
                <w:color w:val="auto"/>
                <w:kern w:val="0"/>
                <w:sz w:val="22"/>
                <w:szCs w:val="22"/>
              </w:rPr>
            </w:pPr>
            <w:r>
              <w:rPr>
                <w:rFonts w:hint="eastAsia" w:ascii="仿宋" w:hAnsi="仿宋" w:eastAsia="仿宋" w:cs="仿宋"/>
                <w:b w:val="0"/>
                <w:bCs w:val="0"/>
                <w:color w:val="auto"/>
                <w:kern w:val="0"/>
                <w:sz w:val="22"/>
                <w:szCs w:val="22"/>
              </w:rPr>
              <w:t>8、软件可自动寻峰,</w:t>
            </w:r>
          </w:p>
        </w:tc>
      </w:tr>
      <w:tr w14:paraId="32CDE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07" w:type="dxa"/>
            <w:tcBorders>
              <w:top w:val="single" w:color="auto" w:sz="4" w:space="0"/>
              <w:left w:val="single" w:color="auto" w:sz="4" w:space="0"/>
              <w:bottom w:val="single" w:color="auto" w:sz="4" w:space="0"/>
              <w:right w:val="single" w:color="auto" w:sz="4" w:space="0"/>
            </w:tcBorders>
            <w:noWrap w:val="0"/>
            <w:vAlign w:val="center"/>
          </w:tcPr>
          <w:p w14:paraId="5C746F6A">
            <w:pPr>
              <w:widowControl/>
              <w:jc w:val="center"/>
              <w:rPr>
                <w:rFonts w:hint="eastAsia" w:ascii="仿宋" w:hAnsi="仿宋" w:eastAsia="仿宋" w:cs="仿宋"/>
                <w:b w:val="0"/>
                <w:bCs w:val="0"/>
                <w:color w:val="auto"/>
                <w:kern w:val="0"/>
                <w:sz w:val="22"/>
                <w:szCs w:val="22"/>
                <w:lang w:val="en-US" w:eastAsia="zh-CN"/>
              </w:rPr>
            </w:pPr>
            <w:r>
              <w:rPr>
                <w:rFonts w:hint="eastAsia" w:ascii="仿宋" w:hAnsi="仿宋" w:eastAsia="仿宋" w:cs="仿宋"/>
                <w:b w:val="0"/>
                <w:bCs w:val="0"/>
                <w:color w:val="auto"/>
                <w:kern w:val="0"/>
                <w:sz w:val="22"/>
                <w:szCs w:val="22"/>
              </w:rPr>
              <w:t>1</w:t>
            </w:r>
            <w:r>
              <w:rPr>
                <w:rFonts w:hint="eastAsia" w:ascii="仿宋" w:hAnsi="仿宋" w:eastAsia="仿宋" w:cs="仿宋"/>
                <w:b w:val="0"/>
                <w:bCs w:val="0"/>
                <w:color w:val="auto"/>
                <w:kern w:val="0"/>
                <w:sz w:val="22"/>
                <w:szCs w:val="22"/>
                <w:lang w:val="en-US" w:eastAsia="zh-CN"/>
              </w:rPr>
              <w:t>0</w:t>
            </w: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14:paraId="00392474">
            <w:pPr>
              <w:widowControl/>
              <w:jc w:val="center"/>
              <w:rPr>
                <w:rFonts w:hint="eastAsia" w:ascii="仿宋" w:hAnsi="仿宋" w:eastAsia="仿宋" w:cs="仿宋"/>
                <w:b w:val="0"/>
                <w:bCs w:val="0"/>
                <w:color w:val="auto"/>
                <w:kern w:val="0"/>
                <w:sz w:val="22"/>
                <w:szCs w:val="22"/>
              </w:rPr>
            </w:pPr>
          </w:p>
        </w:tc>
        <w:tc>
          <w:tcPr>
            <w:tcW w:w="7677" w:type="dxa"/>
            <w:tcBorders>
              <w:top w:val="single" w:color="auto" w:sz="4" w:space="0"/>
              <w:left w:val="single" w:color="auto" w:sz="4" w:space="0"/>
              <w:bottom w:val="single" w:color="auto" w:sz="4" w:space="0"/>
              <w:right w:val="single" w:color="auto" w:sz="4" w:space="0"/>
            </w:tcBorders>
            <w:noWrap w:val="0"/>
            <w:vAlign w:val="top"/>
          </w:tcPr>
          <w:p w14:paraId="1ACB83B0">
            <w:pPr>
              <w:widowControl/>
              <w:ind w:left="1029" w:hanging="1078" w:hangingChars="490"/>
              <w:jc w:val="left"/>
              <w:rPr>
                <w:rFonts w:hint="eastAsia" w:ascii="仿宋" w:hAnsi="仿宋" w:eastAsia="仿宋" w:cs="仿宋"/>
                <w:b w:val="0"/>
                <w:bCs w:val="0"/>
                <w:color w:val="auto"/>
                <w:kern w:val="0"/>
                <w:sz w:val="22"/>
                <w:szCs w:val="22"/>
                <w:lang w:eastAsia="zh-CN"/>
              </w:rPr>
            </w:pPr>
            <w:r>
              <w:rPr>
                <w:rFonts w:hint="eastAsia" w:ascii="仿宋" w:hAnsi="仿宋" w:eastAsia="仿宋" w:cs="仿宋"/>
                <w:b w:val="0"/>
                <w:bCs w:val="0"/>
                <w:color w:val="auto"/>
                <w:kern w:val="0"/>
                <w:sz w:val="22"/>
                <w:szCs w:val="22"/>
              </w:rPr>
              <w:t>9、具有背景自动扣除功能，有效降低检测限</w:t>
            </w:r>
            <w:r>
              <w:rPr>
                <w:rFonts w:hint="eastAsia" w:ascii="仿宋" w:hAnsi="仿宋" w:eastAsia="仿宋" w:cs="仿宋"/>
                <w:b w:val="0"/>
                <w:bCs w:val="0"/>
                <w:color w:val="auto"/>
                <w:kern w:val="0"/>
                <w:sz w:val="22"/>
                <w:szCs w:val="22"/>
                <w:lang w:eastAsia="zh-CN"/>
              </w:rPr>
              <w:t>。</w:t>
            </w:r>
          </w:p>
        </w:tc>
      </w:tr>
    </w:tbl>
    <w:p w14:paraId="5C5B534A">
      <w:pPr>
        <w:rPr>
          <w:rFonts w:hint="eastAsia" w:ascii="仿宋" w:hAnsi="仿宋" w:eastAsia="仿宋" w:cs="仿宋"/>
          <w:b w:val="0"/>
          <w:bCs w:val="0"/>
          <w:color w:val="auto"/>
          <w:sz w:val="22"/>
          <w:szCs w:val="22"/>
          <w:lang w:val="en-US" w:eastAsia="zh-CN"/>
        </w:rPr>
      </w:pPr>
    </w:p>
    <w:p w14:paraId="2ED6AA1C">
      <w:pPr>
        <w:rPr>
          <w:rFonts w:hint="eastAsia" w:ascii="仿宋" w:hAnsi="仿宋" w:eastAsia="仿宋" w:cs="仿宋"/>
          <w:b/>
          <w:bCs/>
          <w:color w:val="auto"/>
          <w:sz w:val="28"/>
          <w:szCs w:val="28"/>
          <w:vertAlign w:val="baseline"/>
          <w:lang w:val="en-US" w:eastAsia="zh-CN"/>
        </w:rPr>
      </w:pPr>
      <w:r>
        <w:rPr>
          <w:rFonts w:hint="eastAsia" w:ascii="仿宋" w:hAnsi="仿宋" w:eastAsia="仿宋" w:cs="仿宋"/>
          <w:b/>
          <w:bCs/>
          <w:color w:val="auto"/>
          <w:sz w:val="28"/>
          <w:szCs w:val="28"/>
          <w:lang w:val="en-US" w:eastAsia="zh-CN"/>
        </w:rPr>
        <w:t>27、动态心电图机</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14:paraId="0596F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tcPr>
          <w:p w14:paraId="22EB222D">
            <w:pPr>
              <w:widowControl w:val="0"/>
              <w:numPr>
                <w:ilvl w:val="0"/>
                <w:numId w:val="21"/>
              </w:numPr>
              <w:spacing w:line="360" w:lineRule="auto"/>
              <w:ind w:left="440" w:hanging="440"/>
              <w:contextualSpacing w:val="0"/>
              <w:jc w:val="both"/>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供电方式：一节7号电池</w:t>
            </w:r>
          </w:p>
          <w:p w14:paraId="318AD5F1">
            <w:pPr>
              <w:widowControl w:val="0"/>
              <w:numPr>
                <w:ilvl w:val="0"/>
                <w:numId w:val="21"/>
              </w:numPr>
              <w:spacing w:line="360" w:lineRule="auto"/>
              <w:ind w:left="440" w:hanging="440"/>
              <w:contextualSpacing w:val="0"/>
              <w:jc w:val="both"/>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常规采样率≥6000点</w:t>
            </w:r>
          </w:p>
          <w:p w14:paraId="363E3DDE">
            <w:pPr>
              <w:widowControl w:val="0"/>
              <w:numPr>
                <w:ilvl w:val="0"/>
                <w:numId w:val="21"/>
              </w:numPr>
              <w:spacing w:line="360" w:lineRule="auto"/>
              <w:ind w:left="440" w:hanging="440"/>
              <w:contextualSpacing w:val="0"/>
              <w:jc w:val="both"/>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起搏采样率≥16000点</w:t>
            </w:r>
          </w:p>
          <w:p w14:paraId="4C22F6E2">
            <w:pPr>
              <w:widowControl w:val="0"/>
              <w:numPr>
                <w:ilvl w:val="0"/>
                <w:numId w:val="21"/>
              </w:numPr>
              <w:spacing w:line="360" w:lineRule="auto"/>
              <w:ind w:left="440" w:hanging="440"/>
              <w:contextualSpacing w:val="0"/>
              <w:jc w:val="both"/>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导联方式：10电极12导</w:t>
            </w:r>
          </w:p>
          <w:p w14:paraId="74661D48">
            <w:pPr>
              <w:widowControl w:val="0"/>
              <w:numPr>
                <w:ilvl w:val="0"/>
                <w:numId w:val="21"/>
              </w:numPr>
              <w:spacing w:line="360" w:lineRule="auto"/>
              <w:ind w:left="440" w:hanging="440"/>
              <w:contextualSpacing w:val="0"/>
              <w:jc w:val="both"/>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人工编辑后的心搏以蓝色图钉标识，可选不再参与后续选段分析过程</w:t>
            </w:r>
          </w:p>
          <w:p w14:paraId="0C7E438D">
            <w:pPr>
              <w:widowControl w:val="0"/>
              <w:numPr>
                <w:ilvl w:val="0"/>
                <w:numId w:val="21"/>
              </w:numPr>
              <w:spacing w:line="360" w:lineRule="auto"/>
              <w:ind w:left="440" w:hanging="440"/>
              <w:contextualSpacing w:val="0"/>
              <w:jc w:val="both"/>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支持多种散点图（洛伦兹散点图、差值散点图、四象限散点图）及散点图圈选（或框选）编辑功能</w:t>
            </w:r>
          </w:p>
          <w:p w14:paraId="62F23D61">
            <w:pPr>
              <w:widowControl w:val="0"/>
              <w:numPr>
                <w:ilvl w:val="0"/>
                <w:numId w:val="21"/>
              </w:numPr>
              <w:spacing w:line="360" w:lineRule="auto"/>
              <w:ind w:left="440" w:hanging="440"/>
              <w:contextualSpacing w:val="0"/>
              <w:jc w:val="both"/>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提供最快心率、最慢心率、最长RR间期、最短RR间期默认送入打印队列，且系统自动预留无干扰、无心率失常的最佳片段；事件提供多种排序方式</w:t>
            </w:r>
          </w:p>
          <w:p w14:paraId="0229A52F">
            <w:pPr>
              <w:widowControl w:val="0"/>
              <w:numPr>
                <w:ilvl w:val="0"/>
                <w:numId w:val="21"/>
              </w:numPr>
              <w:spacing w:line="360" w:lineRule="auto"/>
              <w:ind w:left="440" w:hanging="440"/>
              <w:contextualSpacing w:val="0"/>
              <w:jc w:val="both"/>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支持间位性室早、室性加速性、室性逸搏、房性加速性、房性逸搏、传导阻滞事件识别</w:t>
            </w:r>
          </w:p>
          <w:p w14:paraId="12B2A19E">
            <w:pPr>
              <w:widowControl w:val="0"/>
              <w:numPr>
                <w:ilvl w:val="0"/>
                <w:numId w:val="21"/>
              </w:numPr>
              <w:spacing w:line="360" w:lineRule="auto"/>
              <w:ind w:left="440" w:hanging="440"/>
              <w:contextualSpacing w:val="0"/>
              <w:jc w:val="both"/>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提供心率变异时域和频域、心率震荡、心率加速力和减速力、QT(c)离散度、呼吸睡眠分析、T波电交替、晚电位，心电向量等多种高级功能</w:t>
            </w:r>
          </w:p>
          <w:p w14:paraId="0B00C7B2">
            <w:pPr>
              <w:widowControl w:val="0"/>
              <w:numPr>
                <w:ilvl w:val="0"/>
                <w:numId w:val="21"/>
              </w:numPr>
              <w:spacing w:line="360" w:lineRule="auto"/>
              <w:ind w:left="440" w:hanging="440"/>
              <w:contextualSpacing w:val="0"/>
              <w:jc w:val="both"/>
              <w:rPr>
                <w:rFonts w:hint="eastAsia" w:ascii="仿宋" w:hAnsi="仿宋" w:eastAsia="仿宋" w:cs="仿宋"/>
                <w:b w:val="0"/>
                <w:bCs w:val="0"/>
                <w:color w:val="auto"/>
                <w:sz w:val="22"/>
                <w:szCs w:val="22"/>
                <w:vertAlign w:val="baseline"/>
                <w:lang w:val="en-US" w:eastAsia="zh-CN"/>
              </w:rPr>
            </w:pPr>
            <w:r>
              <w:rPr>
                <w:rFonts w:hint="eastAsia" w:ascii="仿宋" w:hAnsi="仿宋" w:eastAsia="仿宋" w:cs="仿宋"/>
                <w:b w:val="0"/>
                <w:bCs w:val="0"/>
                <w:color w:val="auto"/>
                <w:kern w:val="2"/>
                <w:sz w:val="22"/>
                <w:szCs w:val="22"/>
                <w:lang w:val="en-US" w:eastAsia="zh-CN" w:bidi="ar-SA"/>
              </w:rPr>
              <w:t>提供可编程式自动结论，并具有逻辑功能，支持自动结论阈值自定义</w:t>
            </w:r>
          </w:p>
        </w:tc>
      </w:tr>
    </w:tbl>
    <w:p w14:paraId="11D87231">
      <w:pPr>
        <w:rPr>
          <w:rFonts w:hint="eastAsia" w:ascii="仿宋" w:hAnsi="仿宋" w:eastAsia="仿宋" w:cs="仿宋"/>
          <w:color w:val="auto"/>
          <w:lang w:val="en-US" w:eastAsia="zh-CN"/>
        </w:rPr>
      </w:pPr>
    </w:p>
    <w:p w14:paraId="64B5D47B">
      <w:pPr>
        <w:pStyle w:val="31"/>
        <w:ind w:left="0" w:leftChars="0" w:firstLine="0" w:firstLineChars="0"/>
        <w:rPr>
          <w:rFonts w:hint="eastAsia" w:ascii="仿宋" w:hAnsi="仿宋" w:eastAsia="仿宋" w:cs="仿宋"/>
          <w:color w:val="auto"/>
        </w:rPr>
      </w:pPr>
      <w:r>
        <w:rPr>
          <w:rFonts w:hint="eastAsia" w:ascii="仿宋" w:hAnsi="仿宋" w:eastAsia="仿宋" w:cs="仿宋"/>
          <w:b/>
          <w:bCs/>
          <w:color w:val="auto"/>
          <w:sz w:val="28"/>
          <w:szCs w:val="28"/>
        </w:rPr>
        <w:t>二、商务要求：</w:t>
      </w:r>
    </w:p>
    <w:tbl>
      <w:tblPr>
        <w:tblStyle w:val="32"/>
        <w:tblW w:w="979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71"/>
        <w:gridCol w:w="8228"/>
      </w:tblGrid>
      <w:tr w14:paraId="3C0EAD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571" w:type="dxa"/>
            <w:tcBorders>
              <w:top w:val="single" w:color="auto" w:sz="4" w:space="0"/>
              <w:left w:val="single" w:color="auto" w:sz="4" w:space="0"/>
              <w:bottom w:val="single" w:color="auto" w:sz="4" w:space="0"/>
              <w:right w:val="single" w:color="auto" w:sz="4" w:space="0"/>
            </w:tcBorders>
            <w:vAlign w:val="center"/>
          </w:tcPr>
          <w:p w14:paraId="47ADE5BC">
            <w:pPr>
              <w:widowControl/>
              <w:snapToGrid w:val="0"/>
              <w:jc w:val="center"/>
              <w:rPr>
                <w:rFonts w:hint="eastAsia" w:ascii="仿宋" w:hAnsi="仿宋" w:eastAsia="仿宋" w:cs="仿宋"/>
                <w:color w:val="auto"/>
                <w:kern w:val="0"/>
                <w:sz w:val="24"/>
              </w:rPr>
            </w:pPr>
            <w:r>
              <w:rPr>
                <w:rFonts w:hint="eastAsia" w:ascii="仿宋" w:hAnsi="仿宋" w:eastAsia="仿宋" w:cs="仿宋"/>
                <w:color w:val="auto"/>
                <w:kern w:val="0"/>
                <w:sz w:val="24"/>
              </w:rPr>
              <w:t>合同签订</w:t>
            </w:r>
          </w:p>
        </w:tc>
        <w:tc>
          <w:tcPr>
            <w:tcW w:w="8228" w:type="dxa"/>
            <w:tcBorders>
              <w:top w:val="single" w:color="auto" w:sz="4" w:space="0"/>
              <w:left w:val="single" w:color="auto" w:sz="4" w:space="0"/>
              <w:bottom w:val="single" w:color="auto" w:sz="4" w:space="0"/>
              <w:right w:val="single" w:color="auto" w:sz="4" w:space="0"/>
            </w:tcBorders>
            <w:vAlign w:val="center"/>
          </w:tcPr>
          <w:p w14:paraId="45EE4E28">
            <w:pPr>
              <w:widowControl/>
              <w:snapToGrid w:val="0"/>
              <w:rPr>
                <w:rFonts w:hint="eastAsia" w:ascii="仿宋" w:hAnsi="仿宋" w:eastAsia="仿宋" w:cs="仿宋"/>
                <w:color w:val="auto"/>
                <w:kern w:val="0"/>
                <w:sz w:val="24"/>
              </w:rPr>
            </w:pPr>
            <w:r>
              <w:rPr>
                <w:rFonts w:hint="eastAsia" w:ascii="仿宋" w:hAnsi="仿宋" w:eastAsia="仿宋" w:cs="仿宋"/>
                <w:color w:val="auto"/>
                <w:kern w:val="0"/>
                <w:sz w:val="24"/>
              </w:rPr>
              <w:t>自中标通知书发出之日起2个工作日内</w:t>
            </w:r>
          </w:p>
        </w:tc>
      </w:tr>
      <w:tr w14:paraId="174354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571" w:type="dxa"/>
            <w:tcBorders>
              <w:top w:val="single" w:color="auto" w:sz="4" w:space="0"/>
              <w:left w:val="single" w:color="auto" w:sz="4" w:space="0"/>
              <w:bottom w:val="single" w:color="auto" w:sz="4" w:space="0"/>
              <w:right w:val="single" w:color="auto" w:sz="4" w:space="0"/>
            </w:tcBorders>
            <w:vAlign w:val="center"/>
          </w:tcPr>
          <w:p w14:paraId="7F4830CD">
            <w:pPr>
              <w:widowControl/>
              <w:snapToGrid w:val="0"/>
              <w:jc w:val="center"/>
              <w:rPr>
                <w:rFonts w:hint="eastAsia" w:ascii="仿宋" w:hAnsi="仿宋" w:eastAsia="仿宋" w:cs="仿宋"/>
                <w:color w:val="auto"/>
                <w:kern w:val="0"/>
                <w:sz w:val="24"/>
              </w:rPr>
            </w:pPr>
            <w:r>
              <w:rPr>
                <w:rFonts w:hint="eastAsia" w:ascii="仿宋" w:hAnsi="仿宋" w:eastAsia="仿宋" w:cs="仿宋"/>
                <w:color w:val="auto"/>
                <w:kern w:val="0"/>
                <w:sz w:val="24"/>
              </w:rPr>
              <w:t>质保期</w:t>
            </w:r>
          </w:p>
        </w:tc>
        <w:tc>
          <w:tcPr>
            <w:tcW w:w="8228" w:type="dxa"/>
            <w:tcBorders>
              <w:top w:val="single" w:color="auto" w:sz="4" w:space="0"/>
              <w:left w:val="single" w:color="auto" w:sz="4" w:space="0"/>
              <w:bottom w:val="single" w:color="auto" w:sz="4" w:space="0"/>
              <w:right w:val="single" w:color="auto" w:sz="4" w:space="0"/>
            </w:tcBorders>
            <w:vAlign w:val="center"/>
          </w:tcPr>
          <w:p w14:paraId="70B505E8">
            <w:pPr>
              <w:widowControl/>
              <w:snapToGrid w:val="0"/>
              <w:jc w:val="left"/>
              <w:rPr>
                <w:rFonts w:hint="eastAsia" w:ascii="仿宋" w:hAnsi="仿宋" w:eastAsia="仿宋" w:cs="仿宋"/>
                <w:color w:val="auto"/>
                <w:kern w:val="0"/>
                <w:sz w:val="24"/>
              </w:rPr>
            </w:pPr>
            <w:r>
              <w:rPr>
                <w:rFonts w:hint="eastAsia" w:ascii="仿宋" w:hAnsi="仿宋" w:eastAsia="仿宋" w:cs="仿宋"/>
                <w:color w:val="auto"/>
                <w:kern w:val="0"/>
                <w:sz w:val="24"/>
              </w:rPr>
              <w:t>3年</w:t>
            </w:r>
          </w:p>
        </w:tc>
      </w:tr>
      <w:tr w14:paraId="420CD7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1571" w:type="dxa"/>
            <w:tcBorders>
              <w:top w:val="single" w:color="auto" w:sz="4" w:space="0"/>
              <w:left w:val="single" w:color="auto" w:sz="4" w:space="0"/>
              <w:bottom w:val="single" w:color="auto" w:sz="4" w:space="0"/>
              <w:right w:val="single" w:color="auto" w:sz="4" w:space="0"/>
            </w:tcBorders>
            <w:vAlign w:val="center"/>
          </w:tcPr>
          <w:p w14:paraId="3A81B4EF">
            <w:pPr>
              <w:widowControl/>
              <w:snapToGrid w:val="0"/>
              <w:spacing w:line="0" w:lineRule="atLeast"/>
              <w:jc w:val="center"/>
              <w:rPr>
                <w:rFonts w:hint="eastAsia" w:ascii="仿宋" w:hAnsi="仿宋" w:eastAsia="仿宋" w:cs="仿宋"/>
                <w:color w:val="auto"/>
                <w:kern w:val="0"/>
                <w:sz w:val="24"/>
              </w:rPr>
            </w:pPr>
            <w:r>
              <w:rPr>
                <w:rFonts w:hint="eastAsia" w:ascii="仿宋" w:hAnsi="仿宋" w:eastAsia="仿宋" w:cs="仿宋"/>
                <w:color w:val="auto"/>
                <w:kern w:val="0"/>
                <w:sz w:val="24"/>
                <w:lang w:val="en-US" w:eastAsia="zh-CN"/>
              </w:rPr>
              <w:t>供货</w:t>
            </w:r>
            <w:r>
              <w:rPr>
                <w:rFonts w:hint="eastAsia" w:ascii="仿宋" w:hAnsi="仿宋" w:eastAsia="仿宋" w:cs="仿宋"/>
                <w:color w:val="auto"/>
                <w:kern w:val="0"/>
                <w:sz w:val="24"/>
              </w:rPr>
              <w:t>时间及地点</w:t>
            </w:r>
          </w:p>
        </w:tc>
        <w:tc>
          <w:tcPr>
            <w:tcW w:w="8228" w:type="dxa"/>
            <w:tcBorders>
              <w:top w:val="single" w:color="auto" w:sz="4" w:space="0"/>
              <w:left w:val="single" w:color="auto" w:sz="4" w:space="0"/>
              <w:bottom w:val="single" w:color="auto" w:sz="4" w:space="0"/>
              <w:right w:val="single" w:color="auto" w:sz="4" w:space="0"/>
            </w:tcBorders>
            <w:vAlign w:val="center"/>
          </w:tcPr>
          <w:p w14:paraId="5CBD6A9B">
            <w:pPr>
              <w:widowControl/>
              <w:snapToGrid w:val="0"/>
              <w:spacing w:line="460" w:lineRule="atLeast"/>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lang w:val="en-US" w:eastAsia="zh-CN"/>
              </w:rPr>
              <w:t>供货</w:t>
            </w:r>
            <w:r>
              <w:rPr>
                <w:rFonts w:hint="eastAsia" w:ascii="仿宋" w:hAnsi="仿宋" w:eastAsia="仿宋" w:cs="仿宋"/>
                <w:b w:val="0"/>
                <w:bCs w:val="0"/>
                <w:color w:val="auto"/>
                <w:kern w:val="0"/>
                <w:sz w:val="24"/>
                <w:szCs w:val="24"/>
              </w:rPr>
              <w:t>时</w:t>
            </w:r>
            <w:r>
              <w:rPr>
                <w:rFonts w:hint="eastAsia" w:ascii="仿宋" w:hAnsi="仿宋" w:eastAsia="仿宋" w:cs="仿宋"/>
                <w:b w:val="0"/>
                <w:bCs w:val="0"/>
                <w:color w:val="auto"/>
                <w:kern w:val="0"/>
                <w:sz w:val="24"/>
                <w:szCs w:val="24"/>
                <w:highlight w:val="none"/>
              </w:rPr>
              <w:t>间：</w:t>
            </w:r>
            <w:r>
              <w:rPr>
                <w:rFonts w:hint="eastAsia" w:ascii="仿宋" w:hAnsi="仿宋" w:eastAsia="仿宋" w:cs="仿宋"/>
                <w:b w:val="0"/>
                <w:bCs w:val="0"/>
                <w:color w:val="auto"/>
                <w:kern w:val="0"/>
                <w:sz w:val="24"/>
                <w:szCs w:val="24"/>
                <w:highlight w:val="none"/>
                <w:lang w:eastAsia="zh-CN"/>
              </w:rPr>
              <w:t>合同签订后</w:t>
            </w:r>
            <w:r>
              <w:rPr>
                <w:rFonts w:hint="eastAsia" w:ascii="仿宋" w:hAnsi="仿宋" w:eastAsia="仿宋" w:cs="仿宋"/>
                <w:b w:val="0"/>
                <w:bCs w:val="0"/>
                <w:color w:val="auto"/>
                <w:kern w:val="0"/>
                <w:sz w:val="24"/>
                <w:szCs w:val="24"/>
                <w:highlight w:val="none"/>
                <w:lang w:val="en-US" w:eastAsia="zh-CN"/>
              </w:rPr>
              <w:t>60</w:t>
            </w:r>
            <w:r>
              <w:rPr>
                <w:rFonts w:hint="eastAsia" w:ascii="仿宋" w:hAnsi="仿宋" w:eastAsia="仿宋" w:cs="仿宋"/>
                <w:b w:val="0"/>
                <w:bCs w:val="0"/>
                <w:color w:val="auto"/>
                <w:kern w:val="0"/>
                <w:sz w:val="24"/>
                <w:szCs w:val="24"/>
                <w:highlight w:val="none"/>
                <w:lang w:eastAsia="zh-CN"/>
              </w:rPr>
              <w:t>日历天</w:t>
            </w:r>
            <w:r>
              <w:rPr>
                <w:rFonts w:hint="eastAsia" w:ascii="仿宋" w:hAnsi="仿宋" w:eastAsia="仿宋" w:cs="仿宋"/>
                <w:b w:val="0"/>
                <w:bCs w:val="0"/>
                <w:color w:val="auto"/>
                <w:kern w:val="0"/>
                <w:sz w:val="24"/>
                <w:szCs w:val="24"/>
                <w:highlight w:val="none"/>
              </w:rPr>
              <w:t>。</w:t>
            </w:r>
          </w:p>
          <w:p w14:paraId="7F26B021">
            <w:pPr>
              <w:widowControl/>
              <w:snapToGrid w:val="0"/>
              <w:spacing w:line="460" w:lineRule="atLeast"/>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lang w:val="en-US" w:eastAsia="zh-CN"/>
              </w:rPr>
              <w:t>供货</w:t>
            </w:r>
            <w:r>
              <w:rPr>
                <w:rFonts w:hint="eastAsia" w:ascii="仿宋" w:hAnsi="仿宋" w:eastAsia="仿宋" w:cs="仿宋"/>
                <w:b w:val="0"/>
                <w:bCs w:val="0"/>
                <w:color w:val="auto"/>
                <w:kern w:val="0"/>
                <w:sz w:val="24"/>
                <w:szCs w:val="24"/>
              </w:rPr>
              <w:t>地点：正阳县境内，采购人指定地点。</w:t>
            </w:r>
          </w:p>
        </w:tc>
      </w:tr>
      <w:tr w14:paraId="57EA14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1571" w:type="dxa"/>
            <w:tcBorders>
              <w:top w:val="single" w:color="auto" w:sz="4" w:space="0"/>
              <w:left w:val="single" w:color="auto" w:sz="4" w:space="0"/>
              <w:bottom w:val="single" w:color="auto" w:sz="4" w:space="0"/>
              <w:right w:val="single" w:color="auto" w:sz="4" w:space="0"/>
            </w:tcBorders>
            <w:vAlign w:val="center"/>
          </w:tcPr>
          <w:p w14:paraId="7116638E">
            <w:pPr>
              <w:widowControl/>
              <w:snapToGrid w:val="0"/>
              <w:spacing w:line="460" w:lineRule="atLeast"/>
              <w:rPr>
                <w:rFonts w:hint="eastAsia" w:ascii="仿宋" w:hAnsi="仿宋" w:eastAsia="仿宋" w:cs="仿宋"/>
                <w:color w:val="auto"/>
                <w:kern w:val="0"/>
                <w:sz w:val="24"/>
              </w:rPr>
            </w:pPr>
            <w:r>
              <w:rPr>
                <w:rFonts w:hint="eastAsia" w:ascii="仿宋" w:hAnsi="仿宋" w:eastAsia="仿宋" w:cs="仿宋"/>
                <w:color w:val="auto"/>
                <w:kern w:val="0"/>
                <w:sz w:val="24"/>
              </w:rPr>
              <w:t>付款方式</w:t>
            </w:r>
          </w:p>
        </w:tc>
        <w:tc>
          <w:tcPr>
            <w:tcW w:w="8228" w:type="dxa"/>
            <w:tcBorders>
              <w:top w:val="single" w:color="auto" w:sz="4" w:space="0"/>
              <w:left w:val="single" w:color="auto" w:sz="4" w:space="0"/>
              <w:bottom w:val="single" w:color="auto" w:sz="4" w:space="0"/>
              <w:right w:val="single" w:color="auto" w:sz="4" w:space="0"/>
            </w:tcBorders>
          </w:tcPr>
          <w:p w14:paraId="17424D21">
            <w:pPr>
              <w:widowControl/>
              <w:snapToGrid w:val="0"/>
              <w:spacing w:line="460" w:lineRule="atLeast"/>
              <w:rPr>
                <w:rFonts w:hint="eastAsia" w:ascii="仿宋" w:hAnsi="仿宋" w:eastAsia="仿宋" w:cs="仿宋"/>
                <w:color w:val="auto"/>
                <w:kern w:val="0"/>
                <w:sz w:val="24"/>
                <w:lang w:eastAsia="zh-CN"/>
              </w:rPr>
            </w:pPr>
            <w:r>
              <w:rPr>
                <w:rFonts w:hint="eastAsia" w:ascii="仿宋" w:hAnsi="仿宋" w:eastAsia="仿宋" w:cs="仿宋"/>
                <w:color w:val="auto"/>
                <w:kern w:val="0"/>
                <w:sz w:val="24"/>
                <w:highlight w:val="none"/>
                <w:lang w:eastAsia="zh-CN"/>
              </w:rPr>
              <w:t>合同签订后支付合同款的 30%作为预付款(中小微企业 50%)到货安装调试，功能正常，验收合格后一次性付清剩余全部货款。</w:t>
            </w:r>
          </w:p>
        </w:tc>
      </w:tr>
      <w:tr w14:paraId="6AA61D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1571" w:type="dxa"/>
            <w:tcBorders>
              <w:top w:val="single" w:color="auto" w:sz="4" w:space="0"/>
              <w:left w:val="single" w:color="auto" w:sz="4" w:space="0"/>
              <w:bottom w:val="single" w:color="auto" w:sz="4" w:space="0"/>
              <w:right w:val="single" w:color="auto" w:sz="4" w:space="0"/>
            </w:tcBorders>
            <w:vAlign w:val="center"/>
          </w:tcPr>
          <w:p w14:paraId="460E9B4B">
            <w:pPr>
              <w:widowControl/>
              <w:snapToGrid w:val="0"/>
              <w:spacing w:line="460" w:lineRule="atLeast"/>
              <w:rPr>
                <w:rFonts w:hint="eastAsia" w:ascii="仿宋" w:hAnsi="仿宋" w:eastAsia="仿宋" w:cs="仿宋"/>
                <w:color w:val="auto"/>
                <w:kern w:val="0"/>
                <w:sz w:val="24"/>
              </w:rPr>
            </w:pPr>
            <w:r>
              <w:rPr>
                <w:rFonts w:hint="eastAsia" w:ascii="仿宋" w:hAnsi="仿宋" w:eastAsia="仿宋" w:cs="仿宋"/>
                <w:color w:val="auto"/>
                <w:kern w:val="0"/>
                <w:sz w:val="24"/>
              </w:rPr>
              <w:t>验收要求</w:t>
            </w:r>
          </w:p>
        </w:tc>
        <w:tc>
          <w:tcPr>
            <w:tcW w:w="8228" w:type="dxa"/>
            <w:tcBorders>
              <w:top w:val="single" w:color="auto" w:sz="4" w:space="0"/>
              <w:left w:val="single" w:color="auto" w:sz="4" w:space="0"/>
              <w:bottom w:val="single" w:color="auto" w:sz="4" w:space="0"/>
              <w:right w:val="single" w:color="auto" w:sz="4" w:space="0"/>
            </w:tcBorders>
            <w:vAlign w:val="center"/>
          </w:tcPr>
          <w:p w14:paraId="09A98996">
            <w:pPr>
              <w:widowControl/>
              <w:snapToGrid w:val="0"/>
              <w:spacing w:line="460" w:lineRule="atLeast"/>
              <w:rPr>
                <w:rFonts w:hint="eastAsia" w:ascii="仿宋" w:hAnsi="仿宋" w:eastAsia="仿宋" w:cs="仿宋"/>
                <w:color w:val="auto"/>
                <w:kern w:val="0"/>
                <w:sz w:val="24"/>
              </w:rPr>
            </w:pPr>
            <w:r>
              <w:rPr>
                <w:rFonts w:hint="eastAsia" w:ascii="仿宋" w:hAnsi="仿宋" w:eastAsia="仿宋" w:cs="仿宋"/>
                <w:color w:val="auto"/>
                <w:kern w:val="0"/>
                <w:sz w:val="24"/>
              </w:rPr>
              <w:t>1、中标人送货至采购人指定地点。</w:t>
            </w:r>
          </w:p>
          <w:p w14:paraId="62FBF23F">
            <w:pPr>
              <w:widowControl/>
              <w:snapToGrid w:val="0"/>
              <w:spacing w:line="460" w:lineRule="atLeast"/>
              <w:rPr>
                <w:rFonts w:hint="eastAsia" w:ascii="仿宋" w:hAnsi="仿宋" w:eastAsia="仿宋" w:cs="仿宋"/>
                <w:color w:val="auto"/>
                <w:kern w:val="0"/>
                <w:sz w:val="24"/>
              </w:rPr>
            </w:pPr>
            <w:r>
              <w:rPr>
                <w:rFonts w:hint="eastAsia" w:ascii="仿宋" w:hAnsi="仿宋" w:eastAsia="仿宋" w:cs="仿宋"/>
                <w:color w:val="auto"/>
                <w:kern w:val="0"/>
                <w:sz w:val="24"/>
              </w:rPr>
              <w:t>2、采购人负责验收，成立验收小组。验收应按照招标要求及中标人的响应内容对所供货的数量和质量进行核对验收；中标人提供产品检验合格证、使用说明书以及相关的技术资料。</w:t>
            </w:r>
          </w:p>
          <w:p w14:paraId="3FE7B670">
            <w:pPr>
              <w:widowControl/>
              <w:snapToGrid w:val="0"/>
              <w:spacing w:line="460" w:lineRule="atLeast"/>
              <w:rPr>
                <w:rFonts w:hint="eastAsia" w:ascii="仿宋" w:hAnsi="仿宋" w:eastAsia="仿宋" w:cs="仿宋"/>
                <w:color w:val="auto"/>
                <w:kern w:val="0"/>
                <w:sz w:val="24"/>
              </w:rPr>
            </w:pPr>
            <w:r>
              <w:rPr>
                <w:rFonts w:hint="eastAsia" w:ascii="仿宋" w:hAnsi="仿宋" w:eastAsia="仿宋" w:cs="仿宋"/>
                <w:color w:val="auto"/>
                <w:kern w:val="0"/>
                <w:sz w:val="24"/>
              </w:rPr>
              <w:t>3、验收合格后，由验收小组组成人员签署验收合格报告，并承担相应责任，该验收报告将作为付款的主要依据。</w:t>
            </w:r>
          </w:p>
        </w:tc>
      </w:tr>
      <w:tr w14:paraId="2AEEDB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1571" w:type="dxa"/>
            <w:tcBorders>
              <w:top w:val="single" w:color="auto" w:sz="4" w:space="0"/>
              <w:left w:val="single" w:color="auto" w:sz="4" w:space="0"/>
              <w:bottom w:val="single" w:color="auto" w:sz="4" w:space="0"/>
              <w:right w:val="single" w:color="auto" w:sz="4" w:space="0"/>
            </w:tcBorders>
            <w:vAlign w:val="center"/>
          </w:tcPr>
          <w:p w14:paraId="49099F6B">
            <w:pPr>
              <w:widowControl/>
              <w:snapToGrid w:val="0"/>
              <w:spacing w:line="460" w:lineRule="atLeast"/>
              <w:rPr>
                <w:rFonts w:hint="eastAsia" w:ascii="仿宋" w:hAnsi="仿宋" w:eastAsia="仿宋" w:cs="仿宋"/>
                <w:color w:val="auto"/>
                <w:kern w:val="0"/>
                <w:sz w:val="24"/>
              </w:rPr>
            </w:pPr>
            <w:r>
              <w:rPr>
                <w:rFonts w:hint="eastAsia" w:ascii="仿宋" w:hAnsi="仿宋" w:eastAsia="仿宋" w:cs="仿宋"/>
                <w:color w:val="auto"/>
                <w:kern w:val="0"/>
                <w:sz w:val="24"/>
              </w:rPr>
              <w:t>售后技术服务要求、售后服务保障要求</w:t>
            </w:r>
          </w:p>
        </w:tc>
        <w:tc>
          <w:tcPr>
            <w:tcW w:w="8228" w:type="dxa"/>
            <w:tcBorders>
              <w:top w:val="single" w:color="auto" w:sz="4" w:space="0"/>
              <w:left w:val="single" w:color="auto" w:sz="4" w:space="0"/>
              <w:bottom w:val="single" w:color="auto" w:sz="4" w:space="0"/>
              <w:right w:val="single" w:color="auto" w:sz="4" w:space="0"/>
            </w:tcBorders>
            <w:vAlign w:val="center"/>
          </w:tcPr>
          <w:p w14:paraId="5E723AE6">
            <w:pPr>
              <w:widowControl/>
              <w:snapToGrid w:val="0"/>
              <w:spacing w:line="460" w:lineRule="atLeast"/>
              <w:rPr>
                <w:rFonts w:hint="eastAsia" w:ascii="仿宋" w:hAnsi="仿宋" w:eastAsia="仿宋" w:cs="仿宋"/>
                <w:color w:val="auto"/>
                <w:kern w:val="0"/>
                <w:sz w:val="24"/>
              </w:rPr>
            </w:pPr>
            <w:r>
              <w:rPr>
                <w:rFonts w:hint="eastAsia" w:ascii="仿宋" w:hAnsi="仿宋" w:eastAsia="仿宋" w:cs="仿宋"/>
                <w:color w:val="auto"/>
                <w:kern w:val="0"/>
                <w:sz w:val="24"/>
              </w:rPr>
              <w:t>详见各主要技术参数</w:t>
            </w:r>
          </w:p>
        </w:tc>
      </w:tr>
      <w:tr w14:paraId="750D89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1571" w:type="dxa"/>
            <w:tcBorders>
              <w:top w:val="single" w:color="auto" w:sz="4" w:space="0"/>
              <w:left w:val="single" w:color="auto" w:sz="4" w:space="0"/>
              <w:bottom w:val="single" w:color="auto" w:sz="4" w:space="0"/>
              <w:right w:val="single" w:color="auto" w:sz="4" w:space="0"/>
            </w:tcBorders>
            <w:vAlign w:val="center"/>
          </w:tcPr>
          <w:p w14:paraId="2E58D3F3">
            <w:pPr>
              <w:widowControl/>
              <w:snapToGrid w:val="0"/>
              <w:spacing w:line="460" w:lineRule="atLeast"/>
              <w:rPr>
                <w:rFonts w:hint="eastAsia" w:ascii="仿宋" w:hAnsi="仿宋" w:eastAsia="仿宋" w:cs="仿宋"/>
                <w:color w:val="auto"/>
                <w:kern w:val="0"/>
                <w:sz w:val="24"/>
              </w:rPr>
            </w:pPr>
            <w:r>
              <w:rPr>
                <w:rFonts w:hint="eastAsia" w:ascii="仿宋" w:hAnsi="仿宋" w:eastAsia="仿宋" w:cs="仿宋"/>
                <w:color w:val="auto"/>
                <w:kern w:val="0"/>
                <w:sz w:val="24"/>
              </w:rPr>
              <w:t>备品备件及耗材等要求</w:t>
            </w:r>
          </w:p>
        </w:tc>
        <w:tc>
          <w:tcPr>
            <w:tcW w:w="8228" w:type="dxa"/>
            <w:tcBorders>
              <w:top w:val="single" w:color="auto" w:sz="4" w:space="0"/>
              <w:left w:val="single" w:color="auto" w:sz="4" w:space="0"/>
              <w:bottom w:val="single" w:color="auto" w:sz="4" w:space="0"/>
              <w:right w:val="single" w:color="auto" w:sz="4" w:space="0"/>
            </w:tcBorders>
            <w:vAlign w:val="center"/>
          </w:tcPr>
          <w:p w14:paraId="752E907D">
            <w:pPr>
              <w:widowControl/>
              <w:snapToGrid w:val="0"/>
              <w:spacing w:line="460" w:lineRule="atLeast"/>
              <w:rPr>
                <w:rFonts w:hint="eastAsia" w:ascii="仿宋" w:hAnsi="仿宋" w:eastAsia="仿宋" w:cs="仿宋"/>
                <w:color w:val="auto"/>
                <w:kern w:val="0"/>
                <w:sz w:val="24"/>
              </w:rPr>
            </w:pPr>
            <w:r>
              <w:rPr>
                <w:rFonts w:hint="eastAsia" w:ascii="仿宋" w:hAnsi="仿宋" w:eastAsia="仿宋" w:cs="仿宋"/>
                <w:color w:val="auto"/>
                <w:kern w:val="0"/>
                <w:sz w:val="24"/>
              </w:rPr>
              <w:t>中标人需提供必要的备品、备件及耗材以完成系统的安装、调试。</w:t>
            </w:r>
          </w:p>
        </w:tc>
      </w:tr>
      <w:tr w14:paraId="5414A2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1571" w:type="dxa"/>
            <w:tcBorders>
              <w:top w:val="single" w:color="auto" w:sz="4" w:space="0"/>
              <w:left w:val="single" w:color="auto" w:sz="4" w:space="0"/>
              <w:bottom w:val="single" w:color="auto" w:sz="4" w:space="0"/>
              <w:right w:val="single" w:color="auto" w:sz="4" w:space="0"/>
            </w:tcBorders>
            <w:shd w:val="clear" w:color="auto" w:fill="auto"/>
            <w:vAlign w:val="center"/>
          </w:tcPr>
          <w:p w14:paraId="0863425D">
            <w:pPr>
              <w:widowControl/>
              <w:snapToGrid w:val="0"/>
              <w:spacing w:line="460" w:lineRule="atLeas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rPr>
              <w:t>采购人的特殊要求及说明</w:t>
            </w:r>
          </w:p>
        </w:tc>
        <w:tc>
          <w:tcPr>
            <w:tcW w:w="8228" w:type="dxa"/>
            <w:tcBorders>
              <w:top w:val="single" w:color="auto" w:sz="4" w:space="0"/>
              <w:left w:val="single" w:color="auto" w:sz="4" w:space="0"/>
              <w:bottom w:val="single" w:color="auto" w:sz="4" w:space="0"/>
              <w:right w:val="single" w:color="auto" w:sz="4" w:space="0"/>
            </w:tcBorders>
            <w:shd w:val="clear" w:color="auto" w:fill="auto"/>
            <w:vAlign w:val="center"/>
          </w:tcPr>
          <w:p w14:paraId="5814BBCA">
            <w:pPr>
              <w:widowControl/>
              <w:snapToGrid w:val="0"/>
              <w:spacing w:line="460" w:lineRule="atLeast"/>
              <w:rPr>
                <w:rFonts w:hint="eastAsia" w:ascii="仿宋" w:hAnsi="仿宋" w:eastAsia="仿宋" w:cs="仿宋"/>
                <w:color w:val="auto"/>
                <w:kern w:val="0"/>
                <w:sz w:val="24"/>
              </w:rPr>
            </w:pPr>
            <w:r>
              <w:rPr>
                <w:rFonts w:hint="eastAsia" w:ascii="仿宋" w:hAnsi="仿宋" w:eastAsia="仿宋" w:cs="仿宋"/>
                <w:color w:val="auto"/>
                <w:kern w:val="0"/>
                <w:sz w:val="24"/>
                <w:lang w:val="en-US" w:eastAsia="zh-CN"/>
              </w:rPr>
              <w:t>1、</w:t>
            </w:r>
            <w:r>
              <w:rPr>
                <w:rFonts w:hint="eastAsia" w:ascii="仿宋" w:hAnsi="仿宋" w:eastAsia="仿宋" w:cs="仿宋"/>
                <w:color w:val="auto"/>
                <w:kern w:val="0"/>
                <w:sz w:val="24"/>
              </w:rPr>
              <w:t>不收取投标保证金</w:t>
            </w:r>
          </w:p>
          <w:p w14:paraId="5AE05B96">
            <w:pPr>
              <w:widowControl/>
              <w:snapToGrid w:val="0"/>
              <w:spacing w:line="460" w:lineRule="atLeast"/>
              <w:rPr>
                <w:rFonts w:hint="eastAsia" w:ascii="仿宋" w:hAnsi="仿宋" w:eastAsia="仿宋" w:cs="仿宋"/>
                <w:color w:val="auto"/>
                <w:kern w:val="0"/>
                <w:sz w:val="24"/>
              </w:rPr>
            </w:pPr>
            <w:r>
              <w:rPr>
                <w:rFonts w:hint="eastAsia" w:ascii="仿宋" w:hAnsi="仿宋" w:eastAsia="仿宋" w:cs="仿宋"/>
                <w:color w:val="auto"/>
                <w:kern w:val="0"/>
                <w:sz w:val="24"/>
                <w:lang w:val="en-US" w:eastAsia="zh-CN"/>
              </w:rPr>
              <w:t>2、</w:t>
            </w:r>
            <w:r>
              <w:rPr>
                <w:rFonts w:hint="eastAsia" w:ascii="仿宋" w:hAnsi="仿宋" w:eastAsia="仿宋" w:cs="仿宋"/>
                <w:color w:val="auto"/>
                <w:kern w:val="0"/>
                <w:sz w:val="24"/>
              </w:rPr>
              <w:t>履约保证金：本项目不收取履约保证金。</w:t>
            </w:r>
          </w:p>
          <w:p w14:paraId="3CC4E7D0">
            <w:pPr>
              <w:widowControl/>
              <w:snapToGrid w:val="0"/>
              <w:spacing w:line="460" w:lineRule="atLeast"/>
              <w:rPr>
                <w:rFonts w:hint="eastAsia" w:ascii="仿宋" w:hAnsi="仿宋" w:eastAsia="仿宋" w:cs="仿宋"/>
                <w:color w:val="auto"/>
                <w:kern w:val="0"/>
                <w:sz w:val="24"/>
              </w:rPr>
            </w:pPr>
            <w:r>
              <w:rPr>
                <w:rFonts w:hint="eastAsia" w:ascii="仿宋" w:hAnsi="仿宋" w:eastAsia="仿宋" w:cs="仿宋"/>
                <w:color w:val="auto"/>
                <w:kern w:val="0"/>
                <w:sz w:val="24"/>
                <w:lang w:val="en-US" w:eastAsia="zh-CN"/>
              </w:rPr>
              <w:t>3、</w:t>
            </w:r>
            <w:r>
              <w:rPr>
                <w:rFonts w:hint="eastAsia" w:ascii="仿宋" w:hAnsi="仿宋" w:eastAsia="仿宋" w:cs="仿宋"/>
                <w:color w:val="auto"/>
                <w:kern w:val="0"/>
                <w:sz w:val="24"/>
              </w:rPr>
              <w:t>不接受联合体投标，不允许转包和分包。</w:t>
            </w:r>
          </w:p>
          <w:p w14:paraId="6365D505">
            <w:pPr>
              <w:widowControl/>
              <w:snapToGrid w:val="0"/>
              <w:spacing w:line="460" w:lineRule="atLeast"/>
              <w:rPr>
                <w:rFonts w:hint="eastAsia" w:ascii="仿宋" w:hAnsi="仿宋" w:eastAsia="仿宋" w:cs="仿宋"/>
                <w:color w:val="auto"/>
                <w:kern w:val="0"/>
                <w:sz w:val="24"/>
              </w:rPr>
            </w:pPr>
            <w:r>
              <w:rPr>
                <w:rFonts w:hint="eastAsia" w:ascii="仿宋" w:hAnsi="仿宋" w:eastAsia="仿宋" w:cs="仿宋"/>
                <w:color w:val="auto"/>
                <w:kern w:val="0"/>
                <w:sz w:val="24"/>
                <w:lang w:val="en-US" w:eastAsia="zh-CN"/>
              </w:rPr>
              <w:t>4</w:t>
            </w:r>
            <w:r>
              <w:rPr>
                <w:rFonts w:hint="eastAsia" w:ascii="仿宋" w:hAnsi="仿宋" w:eastAsia="仿宋" w:cs="仿宋"/>
                <w:color w:val="auto"/>
                <w:kern w:val="0"/>
                <w:sz w:val="24"/>
              </w:rPr>
              <w:t>、依据《政府采购促进中小企业发展管理办法》(财库〔2020〕46号)的规定享受扶持政策获得政府采购合同的，小微企业不得将合同分包给大中型企业，中型企业不得将合同分包给大型企业。</w:t>
            </w:r>
          </w:p>
          <w:p w14:paraId="6BFDBE6A">
            <w:pPr>
              <w:widowControl/>
              <w:snapToGrid w:val="0"/>
              <w:spacing w:line="460" w:lineRule="atLeast"/>
              <w:rPr>
                <w:rFonts w:hint="eastAsia" w:ascii="仿宋" w:hAnsi="仿宋" w:eastAsia="仿宋" w:cs="仿宋"/>
                <w:color w:val="auto"/>
                <w:kern w:val="0"/>
                <w:sz w:val="24"/>
              </w:rPr>
            </w:pPr>
            <w:r>
              <w:rPr>
                <w:rFonts w:hint="eastAsia" w:ascii="仿宋" w:hAnsi="仿宋" w:eastAsia="仿宋" w:cs="仿宋"/>
                <w:color w:val="auto"/>
                <w:kern w:val="0"/>
                <w:sz w:val="24"/>
                <w:lang w:val="en-US" w:eastAsia="zh-CN"/>
              </w:rPr>
              <w:t>5</w:t>
            </w:r>
            <w:r>
              <w:rPr>
                <w:rFonts w:hint="eastAsia" w:ascii="仿宋" w:hAnsi="仿宋" w:eastAsia="仿宋" w:cs="仿宋"/>
                <w:color w:val="auto"/>
                <w:kern w:val="0"/>
                <w:sz w:val="24"/>
              </w:rPr>
              <w:t>、供应商应根据招标文件的要求提供技术响应表、商务响应表等内容以对招标文件作出响应。</w:t>
            </w:r>
          </w:p>
          <w:p w14:paraId="7506D796">
            <w:pPr>
              <w:widowControl/>
              <w:snapToGrid w:val="0"/>
              <w:spacing w:line="460" w:lineRule="atLeast"/>
              <w:rPr>
                <w:rFonts w:hint="eastAsia" w:ascii="仿宋" w:hAnsi="仿宋" w:eastAsia="仿宋" w:cs="仿宋"/>
                <w:color w:val="auto"/>
                <w:kern w:val="0"/>
                <w:sz w:val="24"/>
              </w:rPr>
            </w:pPr>
            <w:r>
              <w:rPr>
                <w:rFonts w:hint="eastAsia" w:ascii="仿宋" w:hAnsi="仿宋" w:eastAsia="仿宋" w:cs="仿宋"/>
                <w:color w:val="auto"/>
                <w:kern w:val="0"/>
                <w:sz w:val="24"/>
                <w:lang w:val="en-US" w:eastAsia="zh-CN"/>
              </w:rPr>
              <w:t>6</w:t>
            </w:r>
            <w:r>
              <w:rPr>
                <w:rFonts w:hint="eastAsia" w:ascii="仿宋" w:hAnsi="仿宋" w:eastAsia="仿宋" w:cs="仿宋"/>
                <w:color w:val="auto"/>
                <w:kern w:val="0"/>
                <w:sz w:val="24"/>
              </w:rPr>
              <w:t>、采购标的对应的中小企业划分标准所属行业为：工业。</w:t>
            </w:r>
          </w:p>
          <w:p w14:paraId="0037E9A3">
            <w:pPr>
              <w:widowControl/>
              <w:snapToGrid w:val="0"/>
              <w:spacing w:line="460" w:lineRule="atLeast"/>
              <w:rPr>
                <w:rFonts w:hint="eastAsia" w:ascii="仿宋" w:hAnsi="仿宋" w:eastAsia="仿宋" w:cs="仿宋"/>
                <w:color w:val="auto"/>
                <w:kern w:val="0"/>
                <w:sz w:val="24"/>
              </w:rPr>
            </w:pPr>
            <w:r>
              <w:rPr>
                <w:rFonts w:hint="eastAsia" w:ascii="仿宋" w:hAnsi="仿宋" w:eastAsia="仿宋" w:cs="仿宋"/>
                <w:color w:val="auto"/>
                <w:kern w:val="0"/>
                <w:sz w:val="24"/>
                <w:lang w:val="en-US" w:eastAsia="zh-CN"/>
              </w:rPr>
              <w:t>7</w:t>
            </w:r>
            <w:r>
              <w:rPr>
                <w:rFonts w:hint="eastAsia" w:ascii="仿宋" w:hAnsi="仿宋" w:eastAsia="仿宋" w:cs="仿宋"/>
                <w:color w:val="auto"/>
                <w:kern w:val="0"/>
                <w:sz w:val="24"/>
              </w:rPr>
              <w:t>、供应商所供货物需对我院信息系统开放接口。</w:t>
            </w:r>
          </w:p>
          <w:p w14:paraId="5ED98DBB">
            <w:pPr>
              <w:widowControl/>
              <w:snapToGrid w:val="0"/>
              <w:spacing w:line="460" w:lineRule="atLeast"/>
              <w:rPr>
                <w:rFonts w:hint="eastAsia" w:ascii="仿宋" w:hAnsi="仿宋" w:eastAsia="仿宋" w:cs="仿宋"/>
                <w:color w:val="auto"/>
                <w:kern w:val="0"/>
                <w:sz w:val="24"/>
              </w:rPr>
            </w:pPr>
            <w:r>
              <w:rPr>
                <w:rFonts w:hint="eastAsia" w:ascii="仿宋" w:hAnsi="仿宋" w:eastAsia="仿宋" w:cs="仿宋"/>
                <w:color w:val="auto"/>
                <w:kern w:val="0"/>
                <w:sz w:val="24"/>
                <w:highlight w:val="none"/>
                <w:lang w:val="en-US" w:eastAsia="zh-CN"/>
              </w:rPr>
              <w:t>8、</w:t>
            </w:r>
            <w:r>
              <w:rPr>
                <w:rFonts w:hint="eastAsia" w:ascii="仿宋" w:hAnsi="仿宋" w:eastAsia="仿宋" w:cs="仿宋"/>
                <w:color w:val="auto"/>
                <w:kern w:val="0"/>
                <w:sz w:val="24"/>
              </w:rPr>
              <w:t>供应商所供货物必须满足国家网络及信息安全相关法律法规。</w:t>
            </w:r>
          </w:p>
          <w:p w14:paraId="54105A45">
            <w:pPr>
              <w:widowControl/>
              <w:snapToGrid w:val="0"/>
              <w:spacing w:line="460" w:lineRule="atLeas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9</w:t>
            </w:r>
            <w:r>
              <w:rPr>
                <w:rFonts w:hint="eastAsia" w:ascii="仿宋" w:hAnsi="仿宋" w:eastAsia="仿宋" w:cs="仿宋"/>
                <w:color w:val="auto"/>
                <w:kern w:val="0"/>
                <w:sz w:val="24"/>
              </w:rPr>
              <w:t>、供应商所供货物如附带软件，供应商不得以任何理由限制软件功能的正常使用。</w:t>
            </w:r>
          </w:p>
        </w:tc>
      </w:tr>
    </w:tbl>
    <w:p w14:paraId="1C0A7879">
      <w:pPr>
        <w:widowControl/>
        <w:snapToGrid w:val="0"/>
        <w:spacing w:line="460" w:lineRule="atLeast"/>
        <w:rPr>
          <w:rFonts w:hint="eastAsia" w:ascii="仿宋" w:hAnsi="仿宋" w:eastAsia="仿宋" w:cs="仿宋"/>
          <w:color w:val="auto"/>
          <w:kern w:val="0"/>
          <w:sz w:val="24"/>
        </w:rPr>
      </w:pPr>
    </w:p>
    <w:p w14:paraId="41C2F782">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4360202B">
      <w:pPr>
        <w:pStyle w:val="2"/>
        <w:spacing w:before="0" w:after="0" w:line="240" w:lineRule="atLeast"/>
        <w:ind w:firstLine="2891" w:firstLineChars="900"/>
        <w:rPr>
          <w:rFonts w:hint="eastAsia" w:ascii="仿宋" w:hAnsi="仿宋" w:eastAsia="仿宋" w:cs="仿宋"/>
          <w:color w:val="auto"/>
          <w:sz w:val="32"/>
          <w:szCs w:val="32"/>
        </w:rPr>
      </w:pPr>
      <w:r>
        <w:rPr>
          <w:rFonts w:hint="eastAsia" w:ascii="仿宋" w:hAnsi="仿宋" w:eastAsia="仿宋" w:cs="仿宋"/>
          <w:color w:val="auto"/>
          <w:sz w:val="32"/>
          <w:szCs w:val="32"/>
        </w:rPr>
        <w:t>第三章  投标人须知</w:t>
      </w:r>
      <w:bookmarkEnd w:id="21"/>
    </w:p>
    <w:p w14:paraId="3F635FEF">
      <w:pPr>
        <w:snapToGrid w:val="0"/>
        <w:spacing w:before="159" w:beforeLines="50"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投标人须知前附表</w:t>
      </w:r>
    </w:p>
    <w:tbl>
      <w:tblPr>
        <w:tblStyle w:val="32"/>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5"/>
        <w:gridCol w:w="8305"/>
      </w:tblGrid>
      <w:tr w14:paraId="01E7C2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2" w:hRule="atLeast"/>
        </w:trPr>
        <w:tc>
          <w:tcPr>
            <w:tcW w:w="875" w:type="dxa"/>
            <w:tcBorders>
              <w:top w:val="single" w:color="auto" w:sz="4" w:space="0"/>
              <w:left w:val="single" w:color="auto" w:sz="4" w:space="0"/>
              <w:bottom w:val="single" w:color="auto" w:sz="4" w:space="0"/>
              <w:right w:val="single" w:color="auto" w:sz="4" w:space="0"/>
            </w:tcBorders>
            <w:vAlign w:val="center"/>
          </w:tcPr>
          <w:p w14:paraId="0054FAF6">
            <w:pPr>
              <w:rPr>
                <w:rFonts w:hint="eastAsia" w:ascii="仿宋" w:hAnsi="仿宋" w:eastAsia="仿宋" w:cs="仿宋"/>
                <w:color w:val="auto"/>
                <w:sz w:val="28"/>
                <w:szCs w:val="28"/>
              </w:rPr>
            </w:pPr>
            <w:r>
              <w:rPr>
                <w:rFonts w:hint="eastAsia" w:ascii="仿宋" w:hAnsi="仿宋" w:eastAsia="仿宋" w:cs="仿宋"/>
                <w:color w:val="auto"/>
                <w:sz w:val="28"/>
                <w:szCs w:val="28"/>
              </w:rPr>
              <w:t>序号</w:t>
            </w:r>
          </w:p>
        </w:tc>
        <w:tc>
          <w:tcPr>
            <w:tcW w:w="8305" w:type="dxa"/>
            <w:tcBorders>
              <w:top w:val="single" w:color="auto" w:sz="4" w:space="0"/>
              <w:left w:val="single" w:color="auto" w:sz="4" w:space="0"/>
              <w:bottom w:val="single" w:color="auto" w:sz="4" w:space="0"/>
              <w:right w:val="single" w:color="auto" w:sz="4" w:space="0"/>
            </w:tcBorders>
            <w:vAlign w:val="center"/>
          </w:tcPr>
          <w:p w14:paraId="6ED42331">
            <w:pPr>
              <w:jc w:val="center"/>
              <w:rPr>
                <w:rFonts w:hint="eastAsia" w:ascii="仿宋" w:hAnsi="仿宋" w:eastAsia="仿宋" w:cs="仿宋"/>
                <w:color w:val="auto"/>
                <w:sz w:val="28"/>
                <w:szCs w:val="28"/>
              </w:rPr>
            </w:pPr>
            <w:r>
              <w:rPr>
                <w:rFonts w:hint="eastAsia" w:ascii="仿宋" w:hAnsi="仿宋" w:eastAsia="仿宋" w:cs="仿宋"/>
                <w:color w:val="auto"/>
                <w:sz w:val="28"/>
                <w:szCs w:val="28"/>
              </w:rPr>
              <w:t>内容、要求</w:t>
            </w:r>
          </w:p>
        </w:tc>
      </w:tr>
      <w:tr w14:paraId="60D2B1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7" w:hRule="atLeast"/>
        </w:trPr>
        <w:tc>
          <w:tcPr>
            <w:tcW w:w="875" w:type="dxa"/>
            <w:tcBorders>
              <w:top w:val="single" w:color="auto" w:sz="4" w:space="0"/>
              <w:left w:val="single" w:color="auto" w:sz="4" w:space="0"/>
              <w:bottom w:val="single" w:color="auto" w:sz="4" w:space="0"/>
              <w:right w:val="single" w:color="auto" w:sz="4" w:space="0"/>
            </w:tcBorders>
            <w:vAlign w:val="center"/>
          </w:tcPr>
          <w:p w14:paraId="7816D53A">
            <w:pPr>
              <w:widowControl/>
              <w:snapToGrid w:val="0"/>
              <w:spacing w:line="360" w:lineRule="auto"/>
              <w:jc w:val="left"/>
              <w:outlineLvl w:val="0"/>
              <w:rPr>
                <w:rFonts w:hint="eastAsia" w:ascii="仿宋" w:hAnsi="仿宋" w:eastAsia="仿宋" w:cs="仿宋"/>
                <w:color w:val="auto"/>
                <w:kern w:val="0"/>
                <w:sz w:val="24"/>
              </w:rPr>
            </w:pPr>
            <w:r>
              <w:rPr>
                <w:rFonts w:hint="eastAsia" w:ascii="仿宋" w:hAnsi="仿宋" w:eastAsia="仿宋" w:cs="仿宋"/>
                <w:color w:val="auto"/>
                <w:kern w:val="0"/>
                <w:sz w:val="24"/>
              </w:rPr>
              <w:t>1</w:t>
            </w:r>
          </w:p>
        </w:tc>
        <w:tc>
          <w:tcPr>
            <w:tcW w:w="8305" w:type="dxa"/>
            <w:tcBorders>
              <w:top w:val="single" w:color="auto" w:sz="4" w:space="0"/>
              <w:left w:val="single" w:color="auto" w:sz="4" w:space="0"/>
              <w:bottom w:val="single" w:color="auto" w:sz="4" w:space="0"/>
              <w:right w:val="single" w:color="auto" w:sz="4" w:space="0"/>
            </w:tcBorders>
            <w:vAlign w:val="center"/>
          </w:tcPr>
          <w:p w14:paraId="3426C253">
            <w:pPr>
              <w:widowControl/>
              <w:snapToGrid w:val="0"/>
              <w:spacing w:line="360" w:lineRule="auto"/>
              <w:jc w:val="left"/>
              <w:outlineLvl w:val="0"/>
              <w:rPr>
                <w:rFonts w:hint="eastAsia" w:ascii="仿宋" w:hAnsi="仿宋" w:eastAsia="仿宋" w:cs="仿宋"/>
                <w:color w:val="auto"/>
                <w:kern w:val="0"/>
                <w:sz w:val="24"/>
                <w:lang w:eastAsia="zh-CN"/>
              </w:rPr>
            </w:pPr>
            <w:bookmarkStart w:id="25" w:name="_Toc21000"/>
            <w:bookmarkStart w:id="26" w:name="_Toc20868"/>
            <w:r>
              <w:rPr>
                <w:rFonts w:hint="eastAsia" w:ascii="仿宋" w:hAnsi="仿宋" w:eastAsia="仿宋" w:cs="仿宋"/>
                <w:color w:val="auto"/>
                <w:kern w:val="0"/>
                <w:sz w:val="24"/>
              </w:rPr>
              <w:t>1.1 项目名称：</w:t>
            </w:r>
            <w:bookmarkEnd w:id="25"/>
            <w:bookmarkEnd w:id="26"/>
            <w:r>
              <w:rPr>
                <w:rFonts w:hint="eastAsia" w:ascii="仿宋" w:hAnsi="仿宋" w:eastAsia="仿宋" w:cs="仿宋"/>
                <w:color w:val="auto"/>
                <w:kern w:val="0"/>
                <w:sz w:val="24"/>
                <w:lang w:eastAsia="zh-CN"/>
              </w:rPr>
              <w:t>正阳县妇幼保健院设备购置项目</w:t>
            </w:r>
          </w:p>
          <w:p w14:paraId="75426164">
            <w:pPr>
              <w:widowControl/>
              <w:snapToGrid w:val="0"/>
              <w:spacing w:line="360" w:lineRule="auto"/>
              <w:jc w:val="left"/>
              <w:outlineLvl w:val="0"/>
              <w:rPr>
                <w:rFonts w:hint="eastAsia" w:ascii="仿宋" w:hAnsi="仿宋" w:eastAsia="仿宋" w:cs="仿宋"/>
                <w:color w:val="auto"/>
                <w:kern w:val="0"/>
                <w:sz w:val="24"/>
                <w:lang w:eastAsia="zh-CN"/>
              </w:rPr>
            </w:pPr>
            <w:bookmarkStart w:id="27" w:name="_Toc17348"/>
            <w:r>
              <w:rPr>
                <w:rFonts w:hint="eastAsia" w:ascii="仿宋" w:hAnsi="仿宋" w:eastAsia="仿宋" w:cs="仿宋"/>
                <w:color w:val="auto"/>
                <w:kern w:val="0"/>
                <w:sz w:val="24"/>
              </w:rPr>
              <w:t>1.2 采购人名称：</w:t>
            </w:r>
            <w:bookmarkEnd w:id="27"/>
            <w:r>
              <w:rPr>
                <w:rFonts w:hint="eastAsia" w:ascii="仿宋" w:hAnsi="仿宋" w:eastAsia="仿宋" w:cs="仿宋"/>
                <w:color w:val="auto"/>
                <w:kern w:val="0"/>
                <w:sz w:val="24"/>
                <w:lang w:eastAsia="zh-CN"/>
              </w:rPr>
              <w:t>正阳县妇幼保健院</w:t>
            </w:r>
          </w:p>
          <w:p w14:paraId="47A70D82">
            <w:pPr>
              <w:widowControl/>
              <w:snapToGrid w:val="0"/>
              <w:spacing w:line="360" w:lineRule="auto"/>
              <w:jc w:val="left"/>
              <w:outlineLvl w:val="0"/>
              <w:rPr>
                <w:rFonts w:hint="eastAsia" w:ascii="仿宋" w:hAnsi="仿宋" w:eastAsia="仿宋" w:cs="仿宋"/>
                <w:color w:val="auto"/>
                <w:kern w:val="0"/>
                <w:sz w:val="24"/>
                <w:lang w:eastAsia="zh-CN"/>
              </w:rPr>
            </w:pPr>
            <w:bookmarkStart w:id="28" w:name="_Toc10934"/>
            <w:bookmarkStart w:id="29" w:name="_Toc31182"/>
            <w:r>
              <w:rPr>
                <w:rFonts w:hint="eastAsia" w:ascii="仿宋" w:hAnsi="仿宋" w:eastAsia="仿宋" w:cs="仿宋"/>
                <w:color w:val="auto"/>
                <w:kern w:val="0"/>
                <w:sz w:val="24"/>
              </w:rPr>
              <w:t>1.3 项目编号：</w:t>
            </w:r>
            <w:bookmarkEnd w:id="28"/>
            <w:bookmarkEnd w:id="29"/>
            <w:r>
              <w:rPr>
                <w:rFonts w:hint="eastAsia" w:ascii="仿宋" w:hAnsi="仿宋" w:eastAsia="仿宋" w:cs="仿宋"/>
                <w:color w:val="auto"/>
                <w:kern w:val="0"/>
                <w:sz w:val="24"/>
                <w:highlight w:val="none"/>
                <w:lang w:eastAsia="zh-CN"/>
              </w:rPr>
              <w:t>正阳招标采购-2026-14</w:t>
            </w:r>
          </w:p>
        </w:tc>
      </w:tr>
      <w:tr w14:paraId="18F8FE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875" w:type="dxa"/>
            <w:tcBorders>
              <w:top w:val="single" w:color="auto" w:sz="4" w:space="0"/>
              <w:left w:val="single" w:color="auto" w:sz="4" w:space="0"/>
              <w:bottom w:val="single" w:color="auto" w:sz="4" w:space="0"/>
              <w:right w:val="single" w:color="auto" w:sz="4" w:space="0"/>
            </w:tcBorders>
            <w:vAlign w:val="center"/>
          </w:tcPr>
          <w:p w14:paraId="497312E9">
            <w:pPr>
              <w:widowControl/>
              <w:snapToGrid w:val="0"/>
              <w:spacing w:line="360" w:lineRule="auto"/>
              <w:jc w:val="left"/>
              <w:outlineLvl w:val="0"/>
              <w:rPr>
                <w:rFonts w:hint="eastAsia" w:ascii="仿宋" w:hAnsi="仿宋" w:eastAsia="仿宋" w:cs="仿宋"/>
                <w:color w:val="auto"/>
                <w:kern w:val="0"/>
                <w:sz w:val="24"/>
              </w:rPr>
            </w:pPr>
            <w:r>
              <w:rPr>
                <w:rFonts w:hint="eastAsia" w:ascii="仿宋" w:hAnsi="仿宋" w:eastAsia="仿宋" w:cs="仿宋"/>
                <w:color w:val="auto"/>
                <w:kern w:val="0"/>
                <w:sz w:val="24"/>
              </w:rPr>
              <w:t>2</w:t>
            </w:r>
          </w:p>
        </w:tc>
        <w:tc>
          <w:tcPr>
            <w:tcW w:w="8305" w:type="dxa"/>
            <w:tcBorders>
              <w:top w:val="single" w:color="auto" w:sz="4" w:space="0"/>
              <w:left w:val="single" w:color="auto" w:sz="4" w:space="0"/>
              <w:bottom w:val="single" w:color="auto" w:sz="4" w:space="0"/>
              <w:right w:val="single" w:color="auto" w:sz="4" w:space="0"/>
            </w:tcBorders>
            <w:vAlign w:val="center"/>
          </w:tcPr>
          <w:p w14:paraId="68B5A403">
            <w:pPr>
              <w:widowControl/>
              <w:snapToGrid w:val="0"/>
              <w:spacing w:line="360" w:lineRule="auto"/>
              <w:jc w:val="left"/>
              <w:outlineLvl w:val="0"/>
              <w:rPr>
                <w:rFonts w:hint="eastAsia" w:ascii="仿宋" w:hAnsi="仿宋" w:eastAsia="仿宋" w:cs="仿宋"/>
                <w:color w:val="auto"/>
                <w:kern w:val="0"/>
                <w:sz w:val="24"/>
              </w:rPr>
            </w:pPr>
            <w:r>
              <w:rPr>
                <w:rFonts w:hint="eastAsia" w:ascii="仿宋" w:hAnsi="仿宋" w:eastAsia="仿宋" w:cs="仿宋"/>
                <w:color w:val="auto"/>
                <w:kern w:val="0"/>
                <w:sz w:val="24"/>
              </w:rPr>
              <w:t>合格投标人：具备招标公告第二项规定的条件。</w:t>
            </w:r>
          </w:p>
        </w:tc>
      </w:tr>
      <w:tr w14:paraId="4AF298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1" w:hRule="atLeast"/>
        </w:trPr>
        <w:tc>
          <w:tcPr>
            <w:tcW w:w="875" w:type="dxa"/>
            <w:tcBorders>
              <w:top w:val="single" w:color="auto" w:sz="4" w:space="0"/>
              <w:left w:val="single" w:color="auto" w:sz="4" w:space="0"/>
              <w:bottom w:val="single" w:color="auto" w:sz="4" w:space="0"/>
              <w:right w:val="single" w:color="auto" w:sz="4" w:space="0"/>
            </w:tcBorders>
            <w:vAlign w:val="center"/>
          </w:tcPr>
          <w:p w14:paraId="179AFB2C">
            <w:pPr>
              <w:widowControl/>
              <w:snapToGrid w:val="0"/>
              <w:spacing w:line="360" w:lineRule="auto"/>
              <w:jc w:val="left"/>
              <w:outlineLvl w:val="0"/>
              <w:rPr>
                <w:rFonts w:hint="eastAsia" w:ascii="仿宋" w:hAnsi="仿宋" w:eastAsia="仿宋" w:cs="仿宋"/>
                <w:color w:val="auto"/>
                <w:kern w:val="0"/>
                <w:sz w:val="24"/>
              </w:rPr>
            </w:pPr>
            <w:r>
              <w:rPr>
                <w:rFonts w:hint="eastAsia" w:ascii="仿宋" w:hAnsi="仿宋" w:eastAsia="仿宋" w:cs="仿宋"/>
                <w:color w:val="auto"/>
                <w:kern w:val="0"/>
                <w:sz w:val="24"/>
              </w:rPr>
              <w:t>3</w:t>
            </w:r>
          </w:p>
        </w:tc>
        <w:tc>
          <w:tcPr>
            <w:tcW w:w="8305" w:type="dxa"/>
            <w:tcBorders>
              <w:top w:val="single" w:color="auto" w:sz="4" w:space="0"/>
              <w:left w:val="single" w:color="auto" w:sz="4" w:space="0"/>
              <w:bottom w:val="single" w:color="auto" w:sz="4" w:space="0"/>
              <w:right w:val="single" w:color="auto" w:sz="4" w:space="0"/>
            </w:tcBorders>
            <w:vAlign w:val="center"/>
          </w:tcPr>
          <w:p w14:paraId="58A87073">
            <w:pPr>
              <w:widowControl/>
              <w:snapToGrid w:val="0"/>
              <w:spacing w:line="360" w:lineRule="auto"/>
              <w:jc w:val="left"/>
              <w:outlineLvl w:val="0"/>
              <w:rPr>
                <w:rFonts w:hint="eastAsia" w:ascii="仿宋" w:hAnsi="仿宋" w:eastAsia="仿宋" w:cs="仿宋"/>
                <w:color w:val="auto"/>
                <w:kern w:val="0"/>
                <w:sz w:val="24"/>
              </w:rPr>
            </w:pPr>
            <w:r>
              <w:rPr>
                <w:rFonts w:hint="eastAsia" w:ascii="仿宋" w:hAnsi="仿宋" w:eastAsia="仿宋" w:cs="仿宋"/>
                <w:color w:val="auto"/>
                <w:kern w:val="0"/>
                <w:sz w:val="24"/>
              </w:rPr>
              <w:t>投标报价及费用：</w:t>
            </w:r>
          </w:p>
          <w:p w14:paraId="324373E0">
            <w:pPr>
              <w:widowControl/>
              <w:snapToGrid w:val="0"/>
              <w:spacing w:line="360" w:lineRule="auto"/>
              <w:jc w:val="left"/>
              <w:outlineLvl w:val="0"/>
              <w:rPr>
                <w:rFonts w:hint="eastAsia" w:ascii="仿宋" w:hAnsi="仿宋" w:eastAsia="仿宋" w:cs="仿宋"/>
                <w:color w:val="auto"/>
                <w:kern w:val="0"/>
                <w:sz w:val="24"/>
              </w:rPr>
            </w:pPr>
            <w:r>
              <w:rPr>
                <w:rFonts w:hint="eastAsia" w:ascii="仿宋" w:hAnsi="仿宋" w:eastAsia="仿宋" w:cs="仿宋"/>
                <w:color w:val="auto"/>
                <w:kern w:val="0"/>
                <w:sz w:val="24"/>
              </w:rPr>
              <w:t>3.1 本项目投标以人民币报价。</w:t>
            </w:r>
          </w:p>
          <w:p w14:paraId="7A44EE1C">
            <w:pPr>
              <w:widowControl/>
              <w:snapToGrid w:val="0"/>
              <w:spacing w:line="360" w:lineRule="auto"/>
              <w:jc w:val="left"/>
              <w:outlineLvl w:val="0"/>
              <w:rPr>
                <w:rFonts w:hint="eastAsia" w:ascii="仿宋" w:hAnsi="仿宋" w:eastAsia="仿宋" w:cs="仿宋"/>
                <w:color w:val="auto"/>
                <w:kern w:val="0"/>
                <w:sz w:val="24"/>
              </w:rPr>
            </w:pPr>
            <w:r>
              <w:rPr>
                <w:rFonts w:hint="eastAsia" w:ascii="仿宋" w:hAnsi="仿宋" w:eastAsia="仿宋" w:cs="仿宋"/>
                <w:color w:val="auto"/>
                <w:kern w:val="0"/>
                <w:sz w:val="24"/>
              </w:rPr>
              <w:t>3.2 投标人的报价均超过采购预算或最高限价，采购人不能支付的，按废标处理。</w:t>
            </w:r>
          </w:p>
          <w:p w14:paraId="4B797F7E">
            <w:pPr>
              <w:widowControl/>
              <w:snapToGrid w:val="0"/>
              <w:spacing w:line="360" w:lineRule="auto"/>
              <w:jc w:val="left"/>
              <w:outlineLvl w:val="0"/>
              <w:rPr>
                <w:rFonts w:hint="eastAsia" w:ascii="仿宋" w:hAnsi="仿宋" w:eastAsia="仿宋" w:cs="仿宋"/>
                <w:color w:val="auto"/>
                <w:kern w:val="0"/>
                <w:sz w:val="24"/>
              </w:rPr>
            </w:pPr>
            <w:r>
              <w:rPr>
                <w:rFonts w:hint="eastAsia" w:ascii="仿宋" w:hAnsi="仿宋" w:eastAsia="仿宋" w:cs="仿宋"/>
                <w:color w:val="auto"/>
                <w:kern w:val="0"/>
                <w:sz w:val="24"/>
              </w:rPr>
              <w:t>3.3 采购代理服务费由中标人参照《河南省招标代理服务收费指导意见》（豫招协【2023】002号）的规定向采购代理机构支付。</w:t>
            </w:r>
          </w:p>
        </w:tc>
      </w:tr>
      <w:tr w14:paraId="0A7D8D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7" w:hRule="atLeast"/>
        </w:trPr>
        <w:tc>
          <w:tcPr>
            <w:tcW w:w="875" w:type="dxa"/>
            <w:tcBorders>
              <w:top w:val="single" w:color="auto" w:sz="4" w:space="0"/>
              <w:left w:val="single" w:color="auto" w:sz="4" w:space="0"/>
              <w:bottom w:val="single" w:color="auto" w:sz="4" w:space="0"/>
              <w:right w:val="single" w:color="auto" w:sz="4" w:space="0"/>
            </w:tcBorders>
            <w:vAlign w:val="center"/>
          </w:tcPr>
          <w:p w14:paraId="2725309C">
            <w:pPr>
              <w:widowControl/>
              <w:snapToGrid w:val="0"/>
              <w:spacing w:line="360" w:lineRule="auto"/>
              <w:jc w:val="left"/>
              <w:outlineLvl w:val="0"/>
              <w:rPr>
                <w:rFonts w:hint="eastAsia" w:ascii="仿宋" w:hAnsi="仿宋" w:eastAsia="仿宋" w:cs="仿宋"/>
                <w:color w:val="auto"/>
                <w:kern w:val="0"/>
                <w:sz w:val="24"/>
              </w:rPr>
            </w:pPr>
            <w:r>
              <w:rPr>
                <w:rFonts w:hint="eastAsia" w:ascii="仿宋" w:hAnsi="仿宋" w:eastAsia="仿宋" w:cs="仿宋"/>
                <w:color w:val="auto"/>
                <w:kern w:val="0"/>
                <w:sz w:val="24"/>
              </w:rPr>
              <w:t>4</w:t>
            </w:r>
          </w:p>
        </w:tc>
        <w:tc>
          <w:tcPr>
            <w:tcW w:w="8305" w:type="dxa"/>
            <w:tcBorders>
              <w:top w:val="single" w:color="auto" w:sz="4" w:space="0"/>
              <w:left w:val="single" w:color="auto" w:sz="4" w:space="0"/>
              <w:bottom w:val="single" w:color="auto" w:sz="4" w:space="0"/>
              <w:right w:val="single" w:color="auto" w:sz="4" w:space="0"/>
            </w:tcBorders>
            <w:vAlign w:val="center"/>
          </w:tcPr>
          <w:p w14:paraId="066C2C24">
            <w:pPr>
              <w:widowControl/>
              <w:spacing w:line="460" w:lineRule="atLeast"/>
              <w:rPr>
                <w:rFonts w:hint="eastAsia" w:ascii="仿宋" w:hAnsi="仿宋" w:eastAsia="仿宋" w:cs="仿宋"/>
                <w:color w:val="auto"/>
                <w:kern w:val="0"/>
                <w:sz w:val="24"/>
              </w:rPr>
            </w:pPr>
            <w:r>
              <w:rPr>
                <w:rFonts w:hint="eastAsia" w:ascii="仿宋" w:hAnsi="仿宋" w:eastAsia="仿宋" w:cs="仿宋"/>
                <w:color w:val="auto"/>
                <w:kern w:val="0"/>
                <w:sz w:val="24"/>
              </w:rPr>
              <w:t>现场踏勘或标前答疑：本项目组织不组织现场踏勘或标前答疑会。</w:t>
            </w:r>
          </w:p>
        </w:tc>
      </w:tr>
      <w:tr w14:paraId="5467CB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875" w:type="dxa"/>
            <w:tcBorders>
              <w:top w:val="single" w:color="auto" w:sz="4" w:space="0"/>
              <w:left w:val="single" w:color="auto" w:sz="4" w:space="0"/>
              <w:bottom w:val="single" w:color="auto" w:sz="4" w:space="0"/>
              <w:right w:val="single" w:color="auto" w:sz="4" w:space="0"/>
            </w:tcBorders>
            <w:vAlign w:val="center"/>
          </w:tcPr>
          <w:p w14:paraId="45441AB9">
            <w:pPr>
              <w:widowControl/>
              <w:snapToGrid w:val="0"/>
              <w:spacing w:line="360" w:lineRule="auto"/>
              <w:jc w:val="left"/>
              <w:outlineLvl w:val="0"/>
              <w:rPr>
                <w:rFonts w:hint="eastAsia" w:ascii="仿宋" w:hAnsi="仿宋" w:eastAsia="仿宋" w:cs="仿宋"/>
                <w:color w:val="auto"/>
                <w:kern w:val="0"/>
                <w:sz w:val="24"/>
              </w:rPr>
            </w:pPr>
            <w:r>
              <w:rPr>
                <w:rFonts w:hint="eastAsia" w:ascii="仿宋" w:hAnsi="仿宋" w:eastAsia="仿宋" w:cs="仿宋"/>
                <w:color w:val="auto"/>
                <w:kern w:val="0"/>
                <w:sz w:val="24"/>
              </w:rPr>
              <w:t>5</w:t>
            </w:r>
          </w:p>
        </w:tc>
        <w:tc>
          <w:tcPr>
            <w:tcW w:w="8305" w:type="dxa"/>
            <w:tcBorders>
              <w:top w:val="single" w:color="auto" w:sz="4" w:space="0"/>
              <w:left w:val="single" w:color="auto" w:sz="4" w:space="0"/>
              <w:bottom w:val="single" w:color="auto" w:sz="4" w:space="0"/>
              <w:right w:val="single" w:color="auto" w:sz="4" w:space="0"/>
            </w:tcBorders>
            <w:vAlign w:val="center"/>
          </w:tcPr>
          <w:p w14:paraId="00067499">
            <w:pPr>
              <w:widowControl/>
              <w:textAlignment w:val="bottom"/>
              <w:rPr>
                <w:rFonts w:hint="eastAsia" w:ascii="仿宋" w:hAnsi="仿宋" w:eastAsia="仿宋" w:cs="仿宋"/>
                <w:color w:val="auto"/>
                <w:kern w:val="0"/>
                <w:sz w:val="24"/>
                <w:szCs w:val="20"/>
              </w:rPr>
            </w:pPr>
            <w:r>
              <w:rPr>
                <w:rFonts w:hint="eastAsia" w:ascii="仿宋" w:hAnsi="仿宋" w:eastAsia="仿宋" w:cs="仿宋"/>
                <w:color w:val="auto"/>
                <w:kern w:val="0"/>
                <w:sz w:val="24"/>
                <w:szCs w:val="20"/>
              </w:rPr>
              <w:t>响应文件组成：</w:t>
            </w:r>
          </w:p>
          <w:p w14:paraId="11264243">
            <w:pPr>
              <w:widowControl/>
              <w:textAlignment w:val="bottom"/>
              <w:rPr>
                <w:rFonts w:hint="eastAsia" w:ascii="仿宋" w:hAnsi="仿宋" w:eastAsia="仿宋" w:cs="仿宋"/>
                <w:color w:val="auto"/>
                <w:kern w:val="0"/>
                <w:sz w:val="24"/>
              </w:rPr>
            </w:pPr>
            <w:r>
              <w:rPr>
                <w:rFonts w:hint="eastAsia" w:ascii="仿宋" w:hAnsi="仿宋" w:eastAsia="仿宋" w:cs="仿宋"/>
                <w:color w:val="auto"/>
                <w:kern w:val="0"/>
                <w:sz w:val="24"/>
                <w:szCs w:val="20"/>
              </w:rPr>
              <w:t>加密版电子投标文件1份，应在投标文件提交截止时间前上传至驻马店市公共资源交易平台。</w:t>
            </w:r>
          </w:p>
        </w:tc>
      </w:tr>
      <w:tr w14:paraId="0C1B26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875" w:type="dxa"/>
            <w:tcBorders>
              <w:top w:val="single" w:color="auto" w:sz="4" w:space="0"/>
              <w:left w:val="single" w:color="auto" w:sz="4" w:space="0"/>
              <w:bottom w:val="single" w:color="auto" w:sz="4" w:space="0"/>
              <w:right w:val="single" w:color="auto" w:sz="4" w:space="0"/>
            </w:tcBorders>
            <w:vAlign w:val="center"/>
          </w:tcPr>
          <w:p w14:paraId="7C1E0C52">
            <w:pPr>
              <w:widowControl/>
              <w:snapToGrid w:val="0"/>
              <w:spacing w:line="360" w:lineRule="auto"/>
              <w:jc w:val="left"/>
              <w:outlineLvl w:val="0"/>
              <w:rPr>
                <w:rFonts w:hint="eastAsia" w:ascii="仿宋" w:hAnsi="仿宋" w:eastAsia="仿宋" w:cs="仿宋"/>
                <w:color w:val="auto"/>
                <w:kern w:val="0"/>
                <w:sz w:val="24"/>
              </w:rPr>
            </w:pPr>
            <w:r>
              <w:rPr>
                <w:rFonts w:hint="eastAsia" w:ascii="仿宋" w:hAnsi="仿宋" w:eastAsia="仿宋" w:cs="仿宋"/>
                <w:color w:val="auto"/>
                <w:kern w:val="0"/>
                <w:sz w:val="24"/>
              </w:rPr>
              <w:t>6</w:t>
            </w:r>
          </w:p>
        </w:tc>
        <w:tc>
          <w:tcPr>
            <w:tcW w:w="8305" w:type="dxa"/>
            <w:tcBorders>
              <w:top w:val="single" w:color="auto" w:sz="4" w:space="0"/>
              <w:left w:val="single" w:color="auto" w:sz="4" w:space="0"/>
              <w:bottom w:val="single" w:color="auto" w:sz="4" w:space="0"/>
              <w:right w:val="single" w:color="auto" w:sz="4" w:space="0"/>
            </w:tcBorders>
            <w:vAlign w:val="center"/>
          </w:tcPr>
          <w:p w14:paraId="458AD6E7">
            <w:pPr>
              <w:widowControl/>
              <w:snapToGrid w:val="0"/>
              <w:spacing w:line="360" w:lineRule="auto"/>
              <w:jc w:val="left"/>
              <w:outlineLvl w:val="0"/>
              <w:rPr>
                <w:rFonts w:hint="eastAsia" w:ascii="仿宋" w:hAnsi="仿宋" w:eastAsia="仿宋" w:cs="仿宋"/>
                <w:color w:val="auto"/>
                <w:kern w:val="0"/>
                <w:sz w:val="24"/>
              </w:rPr>
            </w:pPr>
            <w:r>
              <w:rPr>
                <w:rFonts w:hint="eastAsia" w:ascii="仿宋" w:hAnsi="仿宋" w:eastAsia="仿宋" w:cs="仿宋"/>
                <w:color w:val="auto"/>
                <w:kern w:val="0"/>
                <w:sz w:val="24"/>
              </w:rPr>
              <w:t>投标截止时间及地点：详见招标公告。</w:t>
            </w:r>
          </w:p>
        </w:tc>
      </w:tr>
      <w:tr w14:paraId="541292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875" w:type="dxa"/>
            <w:tcBorders>
              <w:top w:val="single" w:color="auto" w:sz="4" w:space="0"/>
              <w:left w:val="single" w:color="auto" w:sz="4" w:space="0"/>
              <w:bottom w:val="single" w:color="auto" w:sz="4" w:space="0"/>
              <w:right w:val="single" w:color="auto" w:sz="4" w:space="0"/>
            </w:tcBorders>
            <w:vAlign w:val="center"/>
          </w:tcPr>
          <w:p w14:paraId="78F96E53">
            <w:pPr>
              <w:widowControl/>
              <w:snapToGrid w:val="0"/>
              <w:spacing w:line="360" w:lineRule="auto"/>
              <w:jc w:val="left"/>
              <w:outlineLvl w:val="0"/>
              <w:rPr>
                <w:rFonts w:hint="eastAsia" w:ascii="仿宋" w:hAnsi="仿宋" w:eastAsia="仿宋" w:cs="仿宋"/>
                <w:color w:val="auto"/>
                <w:kern w:val="0"/>
                <w:sz w:val="24"/>
              </w:rPr>
            </w:pPr>
            <w:r>
              <w:rPr>
                <w:rFonts w:hint="eastAsia" w:ascii="仿宋" w:hAnsi="仿宋" w:eastAsia="仿宋" w:cs="仿宋"/>
                <w:color w:val="auto"/>
                <w:kern w:val="0"/>
                <w:sz w:val="24"/>
              </w:rPr>
              <w:t>7</w:t>
            </w:r>
          </w:p>
        </w:tc>
        <w:tc>
          <w:tcPr>
            <w:tcW w:w="8305" w:type="dxa"/>
            <w:tcBorders>
              <w:top w:val="single" w:color="auto" w:sz="4" w:space="0"/>
              <w:left w:val="single" w:color="auto" w:sz="4" w:space="0"/>
              <w:bottom w:val="single" w:color="auto" w:sz="4" w:space="0"/>
              <w:right w:val="single" w:color="auto" w:sz="4" w:space="0"/>
            </w:tcBorders>
            <w:vAlign w:val="center"/>
          </w:tcPr>
          <w:p w14:paraId="4E165135">
            <w:pPr>
              <w:widowControl/>
              <w:snapToGrid w:val="0"/>
              <w:spacing w:line="360" w:lineRule="auto"/>
              <w:jc w:val="left"/>
              <w:outlineLvl w:val="0"/>
              <w:rPr>
                <w:rFonts w:hint="eastAsia" w:ascii="仿宋" w:hAnsi="仿宋" w:eastAsia="仿宋" w:cs="仿宋"/>
                <w:color w:val="auto"/>
                <w:kern w:val="0"/>
                <w:sz w:val="24"/>
              </w:rPr>
            </w:pPr>
            <w:r>
              <w:rPr>
                <w:rFonts w:hint="eastAsia" w:ascii="仿宋" w:hAnsi="仿宋" w:eastAsia="仿宋" w:cs="仿宋"/>
                <w:color w:val="auto"/>
                <w:kern w:val="0"/>
                <w:sz w:val="24"/>
              </w:rPr>
              <w:t>开标时间及地点：详见招标公告。</w:t>
            </w:r>
          </w:p>
        </w:tc>
      </w:tr>
      <w:tr w14:paraId="357B8D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875" w:type="dxa"/>
            <w:tcBorders>
              <w:top w:val="single" w:color="auto" w:sz="4" w:space="0"/>
              <w:left w:val="single" w:color="auto" w:sz="4" w:space="0"/>
              <w:bottom w:val="single" w:color="auto" w:sz="4" w:space="0"/>
              <w:right w:val="single" w:color="auto" w:sz="4" w:space="0"/>
            </w:tcBorders>
            <w:vAlign w:val="center"/>
          </w:tcPr>
          <w:p w14:paraId="1A2204C7">
            <w:pPr>
              <w:widowControl/>
              <w:snapToGrid w:val="0"/>
              <w:spacing w:line="360" w:lineRule="auto"/>
              <w:jc w:val="left"/>
              <w:outlineLvl w:val="0"/>
              <w:rPr>
                <w:rFonts w:hint="eastAsia" w:ascii="仿宋" w:hAnsi="仿宋" w:eastAsia="仿宋" w:cs="仿宋"/>
                <w:color w:val="auto"/>
                <w:kern w:val="0"/>
                <w:sz w:val="24"/>
              </w:rPr>
            </w:pPr>
            <w:r>
              <w:rPr>
                <w:rFonts w:hint="eastAsia" w:ascii="仿宋" w:hAnsi="仿宋" w:eastAsia="仿宋" w:cs="仿宋"/>
                <w:color w:val="auto"/>
                <w:kern w:val="0"/>
                <w:sz w:val="24"/>
              </w:rPr>
              <w:t>8</w:t>
            </w:r>
          </w:p>
        </w:tc>
        <w:tc>
          <w:tcPr>
            <w:tcW w:w="8305" w:type="dxa"/>
            <w:tcBorders>
              <w:top w:val="single" w:color="auto" w:sz="4" w:space="0"/>
              <w:left w:val="single" w:color="auto" w:sz="4" w:space="0"/>
              <w:bottom w:val="single" w:color="auto" w:sz="4" w:space="0"/>
              <w:right w:val="single" w:color="auto" w:sz="4" w:space="0"/>
            </w:tcBorders>
            <w:vAlign w:val="center"/>
          </w:tcPr>
          <w:p w14:paraId="601EF445">
            <w:pPr>
              <w:widowControl/>
              <w:snapToGrid w:val="0"/>
              <w:spacing w:line="360" w:lineRule="auto"/>
              <w:jc w:val="left"/>
              <w:outlineLvl w:val="0"/>
              <w:rPr>
                <w:rFonts w:hint="eastAsia" w:ascii="仿宋" w:hAnsi="仿宋" w:eastAsia="仿宋" w:cs="仿宋"/>
                <w:color w:val="auto"/>
                <w:kern w:val="0"/>
                <w:sz w:val="24"/>
              </w:rPr>
            </w:pPr>
            <w:r>
              <w:rPr>
                <w:rFonts w:hint="eastAsia" w:ascii="仿宋" w:hAnsi="仿宋" w:eastAsia="仿宋" w:cs="仿宋"/>
                <w:color w:val="auto"/>
                <w:kern w:val="0"/>
                <w:sz w:val="24"/>
              </w:rPr>
              <w:t>评标办法:</w:t>
            </w:r>
            <w:r>
              <w:rPr>
                <w:rFonts w:hint="eastAsia" w:ascii="仿宋" w:hAnsi="仿宋" w:eastAsia="仿宋" w:cs="仿宋"/>
                <w:color w:val="auto"/>
                <w:kern w:val="0"/>
                <w:sz w:val="24"/>
                <w:highlight w:val="none"/>
                <w:shd w:val="clear" w:color="auto" w:fill="auto"/>
              </w:rPr>
              <w:t>本项目采用综合评分法。</w:t>
            </w:r>
          </w:p>
        </w:tc>
      </w:tr>
      <w:tr w14:paraId="3D47E7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875" w:type="dxa"/>
            <w:tcBorders>
              <w:top w:val="single" w:color="auto" w:sz="4" w:space="0"/>
              <w:left w:val="single" w:color="auto" w:sz="4" w:space="0"/>
              <w:bottom w:val="single" w:color="auto" w:sz="4" w:space="0"/>
              <w:right w:val="single" w:color="auto" w:sz="4" w:space="0"/>
            </w:tcBorders>
            <w:vAlign w:val="center"/>
          </w:tcPr>
          <w:p w14:paraId="0A3C4400">
            <w:pPr>
              <w:widowControl/>
              <w:snapToGrid w:val="0"/>
              <w:spacing w:line="360" w:lineRule="auto"/>
              <w:jc w:val="left"/>
              <w:outlineLvl w:val="0"/>
              <w:rPr>
                <w:rFonts w:hint="eastAsia" w:ascii="仿宋" w:hAnsi="仿宋" w:eastAsia="仿宋" w:cs="仿宋"/>
                <w:color w:val="auto"/>
                <w:kern w:val="0"/>
                <w:sz w:val="24"/>
              </w:rPr>
            </w:pPr>
            <w:r>
              <w:rPr>
                <w:rFonts w:hint="eastAsia" w:ascii="仿宋" w:hAnsi="仿宋" w:eastAsia="仿宋" w:cs="仿宋"/>
                <w:color w:val="auto"/>
                <w:kern w:val="0"/>
                <w:sz w:val="24"/>
              </w:rPr>
              <w:t>9</w:t>
            </w:r>
          </w:p>
        </w:tc>
        <w:tc>
          <w:tcPr>
            <w:tcW w:w="8305" w:type="dxa"/>
            <w:tcBorders>
              <w:top w:val="single" w:color="auto" w:sz="4" w:space="0"/>
              <w:left w:val="single" w:color="auto" w:sz="4" w:space="0"/>
              <w:bottom w:val="single" w:color="auto" w:sz="4" w:space="0"/>
              <w:right w:val="single" w:color="auto" w:sz="4" w:space="0"/>
            </w:tcBorders>
            <w:vAlign w:val="center"/>
          </w:tcPr>
          <w:p w14:paraId="33BEE39B">
            <w:pPr>
              <w:widowControl/>
              <w:snapToGrid w:val="0"/>
              <w:spacing w:line="360" w:lineRule="auto"/>
              <w:jc w:val="left"/>
              <w:outlineLvl w:val="0"/>
              <w:rPr>
                <w:rFonts w:hint="eastAsia" w:ascii="仿宋" w:hAnsi="仿宋" w:eastAsia="仿宋" w:cs="仿宋"/>
                <w:color w:val="auto"/>
                <w:kern w:val="0"/>
                <w:sz w:val="24"/>
              </w:rPr>
            </w:pPr>
            <w:r>
              <w:rPr>
                <w:rFonts w:hint="eastAsia" w:ascii="仿宋" w:hAnsi="仿宋" w:eastAsia="仿宋" w:cs="仿宋"/>
                <w:color w:val="auto"/>
                <w:kern w:val="0"/>
                <w:sz w:val="24"/>
                <w:shd w:val="clear" w:color="auto" w:fill="auto"/>
              </w:rPr>
              <w:t>中标公告及中标通知书：本项目由评审(标)委员会根据全体评审(标)成员签字的原始评审(标)记录和评审(标)结果编写评审(标)报告，采购代理机构应当履行核对评审(标)结果职责，并在评审评标结束后2个工作日内将评标报告通过公共资源电子交易系统提交采购人,采购人应当在收到评审报告1个工作日内通过公共资源电子交易系统线上确定中标、成交供应商。</w:t>
            </w:r>
            <w:r>
              <w:rPr>
                <w:rFonts w:hint="eastAsia" w:ascii="仿宋" w:hAnsi="仿宋" w:eastAsia="仿宋" w:cs="仿宋"/>
                <w:color w:val="auto"/>
                <w:kern w:val="0"/>
                <w:sz w:val="24"/>
                <w:shd w:val="clear" w:color="auto" w:fill="auto"/>
                <w:lang w:eastAsia="zh-CN"/>
              </w:rPr>
              <w:t>采购人</w:t>
            </w:r>
            <w:r>
              <w:rPr>
                <w:rFonts w:hint="eastAsia" w:ascii="仿宋" w:hAnsi="仿宋" w:eastAsia="仿宋" w:cs="仿宋"/>
                <w:color w:val="auto"/>
                <w:kern w:val="0"/>
                <w:sz w:val="24"/>
                <w:shd w:val="clear" w:color="auto" w:fill="auto"/>
              </w:rPr>
              <w:t>确定中标、成交供应商后，采购代理机构</w:t>
            </w:r>
            <w:r>
              <w:rPr>
                <w:rFonts w:hint="eastAsia" w:ascii="仿宋" w:hAnsi="仿宋" w:eastAsia="仿宋" w:cs="仿宋"/>
                <w:color w:val="auto"/>
                <w:kern w:val="0"/>
                <w:sz w:val="24"/>
                <w:shd w:val="clear" w:color="auto" w:fill="auto"/>
                <w:lang w:eastAsia="zh-CN"/>
              </w:rPr>
              <w:t>第一时间</w:t>
            </w:r>
            <w:r>
              <w:rPr>
                <w:rFonts w:hint="eastAsia" w:ascii="仿宋" w:hAnsi="仿宋" w:eastAsia="仿宋" w:cs="仿宋"/>
                <w:color w:val="auto"/>
                <w:kern w:val="0"/>
                <w:sz w:val="24"/>
                <w:shd w:val="clear" w:color="auto" w:fill="auto"/>
              </w:rPr>
              <w:t>在河南省政府采购网、驻马店市公共资源交易中心网</w:t>
            </w:r>
            <w:r>
              <w:rPr>
                <w:rFonts w:hint="eastAsia" w:ascii="仿宋" w:hAnsi="仿宋" w:eastAsia="仿宋" w:cs="仿宋"/>
                <w:color w:val="auto"/>
                <w:kern w:val="0"/>
                <w:sz w:val="24"/>
                <w:shd w:val="clear" w:color="auto" w:fill="auto"/>
              </w:rPr>
              <w:fldChar w:fldCharType="begin"/>
            </w:r>
            <w:r>
              <w:rPr>
                <w:rFonts w:hint="eastAsia" w:ascii="仿宋" w:hAnsi="仿宋" w:eastAsia="仿宋" w:cs="仿宋"/>
                <w:color w:val="auto"/>
                <w:kern w:val="0"/>
                <w:sz w:val="24"/>
                <w:shd w:val="clear" w:color="auto" w:fill="auto"/>
              </w:rPr>
              <w:instrText xml:space="preserve"> HYPERLINK "http://www.sxztb.gov.cn/" </w:instrText>
            </w:r>
            <w:r>
              <w:rPr>
                <w:rFonts w:hint="eastAsia" w:ascii="仿宋" w:hAnsi="仿宋" w:eastAsia="仿宋" w:cs="仿宋"/>
                <w:color w:val="auto"/>
                <w:kern w:val="0"/>
                <w:sz w:val="24"/>
                <w:shd w:val="clear" w:color="auto" w:fill="auto"/>
              </w:rPr>
              <w:fldChar w:fldCharType="separate"/>
            </w:r>
            <w:r>
              <w:rPr>
                <w:rFonts w:hint="eastAsia" w:ascii="仿宋" w:hAnsi="仿宋" w:eastAsia="仿宋" w:cs="仿宋"/>
                <w:color w:val="auto"/>
                <w:kern w:val="0"/>
                <w:sz w:val="24"/>
                <w:shd w:val="clear" w:color="auto" w:fill="auto"/>
              </w:rPr>
              <w:fldChar w:fldCharType="end"/>
            </w:r>
            <w:r>
              <w:rPr>
                <w:rFonts w:hint="eastAsia" w:ascii="仿宋" w:hAnsi="仿宋" w:eastAsia="仿宋" w:cs="仿宋"/>
                <w:color w:val="auto"/>
                <w:kern w:val="0"/>
                <w:sz w:val="24"/>
                <w:shd w:val="clear" w:color="auto" w:fill="auto"/>
              </w:rPr>
              <w:t>上发布中标公告，同时</w:t>
            </w:r>
            <w:r>
              <w:rPr>
                <w:rFonts w:hint="eastAsia" w:ascii="仿宋" w:hAnsi="仿宋" w:eastAsia="仿宋" w:cs="仿宋"/>
                <w:color w:val="auto"/>
                <w:kern w:val="0"/>
                <w:sz w:val="24"/>
                <w:shd w:val="clear" w:color="auto" w:fill="auto"/>
                <w:lang w:val="en-US" w:eastAsia="zh-CN"/>
              </w:rPr>
              <w:t>向中标人发出中标通知书</w:t>
            </w:r>
            <w:r>
              <w:rPr>
                <w:rFonts w:hint="eastAsia" w:ascii="仿宋" w:hAnsi="仿宋" w:eastAsia="仿宋" w:cs="仿宋"/>
                <w:color w:val="auto"/>
                <w:kern w:val="0"/>
                <w:sz w:val="24"/>
                <w:shd w:val="clear" w:color="auto" w:fill="auto"/>
              </w:rPr>
              <w:t>。</w:t>
            </w:r>
          </w:p>
        </w:tc>
      </w:tr>
      <w:tr w14:paraId="21F80F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875" w:type="dxa"/>
            <w:tcBorders>
              <w:top w:val="single" w:color="auto" w:sz="4" w:space="0"/>
              <w:left w:val="single" w:color="auto" w:sz="4" w:space="0"/>
              <w:bottom w:val="single" w:color="auto" w:sz="4" w:space="0"/>
              <w:right w:val="single" w:color="auto" w:sz="4" w:space="0"/>
            </w:tcBorders>
            <w:vAlign w:val="center"/>
          </w:tcPr>
          <w:p w14:paraId="04ADC8DF">
            <w:pPr>
              <w:widowControl/>
              <w:snapToGrid w:val="0"/>
              <w:spacing w:line="360" w:lineRule="auto"/>
              <w:jc w:val="left"/>
              <w:outlineLvl w:val="0"/>
              <w:rPr>
                <w:rFonts w:hint="eastAsia" w:ascii="仿宋" w:hAnsi="仿宋" w:eastAsia="仿宋" w:cs="仿宋"/>
                <w:color w:val="auto"/>
                <w:kern w:val="0"/>
                <w:sz w:val="24"/>
              </w:rPr>
            </w:pPr>
            <w:r>
              <w:rPr>
                <w:rFonts w:hint="eastAsia" w:ascii="仿宋" w:hAnsi="仿宋" w:eastAsia="仿宋" w:cs="仿宋"/>
                <w:color w:val="auto"/>
                <w:kern w:val="0"/>
                <w:sz w:val="24"/>
              </w:rPr>
              <w:t>10</w:t>
            </w:r>
          </w:p>
        </w:tc>
        <w:tc>
          <w:tcPr>
            <w:tcW w:w="8305" w:type="dxa"/>
            <w:tcBorders>
              <w:top w:val="single" w:color="auto" w:sz="4" w:space="0"/>
              <w:left w:val="single" w:color="auto" w:sz="4" w:space="0"/>
              <w:bottom w:val="single" w:color="auto" w:sz="4" w:space="0"/>
              <w:right w:val="single" w:color="auto" w:sz="4" w:space="0"/>
            </w:tcBorders>
            <w:vAlign w:val="center"/>
          </w:tcPr>
          <w:p w14:paraId="5B3488F8">
            <w:pPr>
              <w:widowControl/>
              <w:snapToGrid w:val="0"/>
              <w:spacing w:line="360" w:lineRule="auto"/>
              <w:jc w:val="left"/>
              <w:outlineLvl w:val="0"/>
              <w:rPr>
                <w:rFonts w:hint="eastAsia" w:ascii="仿宋" w:hAnsi="仿宋" w:eastAsia="仿宋" w:cs="仿宋"/>
                <w:color w:val="auto"/>
                <w:kern w:val="0"/>
                <w:sz w:val="24"/>
              </w:rPr>
            </w:pPr>
            <w:r>
              <w:rPr>
                <w:rFonts w:hint="eastAsia" w:ascii="仿宋" w:hAnsi="仿宋" w:eastAsia="仿宋" w:cs="仿宋"/>
                <w:color w:val="auto"/>
                <w:kern w:val="0"/>
                <w:sz w:val="24"/>
              </w:rPr>
              <w:t>投标保证金交纳与退还：本项目不收取投标保证金。</w:t>
            </w:r>
          </w:p>
        </w:tc>
      </w:tr>
      <w:tr w14:paraId="6D87AE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875" w:type="dxa"/>
            <w:tcBorders>
              <w:top w:val="single" w:color="auto" w:sz="4" w:space="0"/>
              <w:left w:val="single" w:color="auto" w:sz="4" w:space="0"/>
              <w:bottom w:val="single" w:color="auto" w:sz="4" w:space="0"/>
              <w:right w:val="single" w:color="auto" w:sz="4" w:space="0"/>
            </w:tcBorders>
            <w:vAlign w:val="center"/>
          </w:tcPr>
          <w:p w14:paraId="67B711F2">
            <w:pPr>
              <w:widowControl/>
              <w:snapToGrid w:val="0"/>
              <w:spacing w:line="360" w:lineRule="auto"/>
              <w:jc w:val="left"/>
              <w:outlineLvl w:val="0"/>
              <w:rPr>
                <w:rFonts w:hint="eastAsia" w:ascii="仿宋" w:hAnsi="仿宋" w:eastAsia="仿宋" w:cs="仿宋"/>
                <w:color w:val="auto"/>
                <w:kern w:val="0"/>
                <w:sz w:val="24"/>
              </w:rPr>
            </w:pPr>
            <w:r>
              <w:rPr>
                <w:rFonts w:hint="eastAsia" w:ascii="仿宋" w:hAnsi="仿宋" w:eastAsia="仿宋" w:cs="仿宋"/>
                <w:color w:val="auto"/>
                <w:kern w:val="0"/>
                <w:sz w:val="24"/>
              </w:rPr>
              <w:t>11</w:t>
            </w:r>
          </w:p>
        </w:tc>
        <w:tc>
          <w:tcPr>
            <w:tcW w:w="8305" w:type="dxa"/>
            <w:tcBorders>
              <w:top w:val="single" w:color="auto" w:sz="4" w:space="0"/>
              <w:left w:val="single" w:color="auto" w:sz="4" w:space="0"/>
              <w:bottom w:val="single" w:color="auto" w:sz="4" w:space="0"/>
              <w:right w:val="single" w:color="auto" w:sz="4" w:space="0"/>
            </w:tcBorders>
            <w:vAlign w:val="center"/>
          </w:tcPr>
          <w:p w14:paraId="64357CED">
            <w:pPr>
              <w:widowControl/>
              <w:snapToGrid w:val="0"/>
              <w:spacing w:line="360" w:lineRule="auto"/>
              <w:jc w:val="left"/>
              <w:outlineLvl w:val="0"/>
              <w:rPr>
                <w:rFonts w:hint="eastAsia" w:ascii="仿宋" w:hAnsi="仿宋" w:eastAsia="仿宋" w:cs="仿宋"/>
                <w:color w:val="auto"/>
                <w:kern w:val="0"/>
                <w:sz w:val="24"/>
              </w:rPr>
            </w:pPr>
            <w:r>
              <w:rPr>
                <w:rFonts w:hint="eastAsia" w:ascii="仿宋" w:hAnsi="仿宋" w:eastAsia="仿宋" w:cs="仿宋"/>
                <w:color w:val="auto"/>
                <w:kern w:val="0"/>
                <w:sz w:val="24"/>
              </w:rPr>
              <w:t>签订合同：详见第二章招标需求第二项商务要求。</w:t>
            </w:r>
          </w:p>
        </w:tc>
      </w:tr>
      <w:tr w14:paraId="34A2AD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875" w:type="dxa"/>
            <w:tcBorders>
              <w:top w:val="single" w:color="auto" w:sz="4" w:space="0"/>
              <w:left w:val="single" w:color="auto" w:sz="4" w:space="0"/>
              <w:bottom w:val="single" w:color="auto" w:sz="4" w:space="0"/>
              <w:right w:val="single" w:color="auto" w:sz="4" w:space="0"/>
            </w:tcBorders>
            <w:vAlign w:val="center"/>
          </w:tcPr>
          <w:p w14:paraId="1ECD6A42">
            <w:pPr>
              <w:widowControl/>
              <w:snapToGrid w:val="0"/>
              <w:spacing w:line="360" w:lineRule="auto"/>
              <w:jc w:val="left"/>
              <w:outlineLvl w:val="0"/>
              <w:rPr>
                <w:rFonts w:hint="eastAsia" w:ascii="仿宋" w:hAnsi="仿宋" w:eastAsia="仿宋" w:cs="仿宋"/>
                <w:color w:val="auto"/>
                <w:kern w:val="0"/>
                <w:sz w:val="24"/>
              </w:rPr>
            </w:pPr>
            <w:r>
              <w:rPr>
                <w:rFonts w:hint="eastAsia" w:ascii="仿宋" w:hAnsi="仿宋" w:eastAsia="仿宋" w:cs="仿宋"/>
                <w:color w:val="auto"/>
                <w:kern w:val="0"/>
                <w:sz w:val="24"/>
              </w:rPr>
              <w:t>12</w:t>
            </w:r>
          </w:p>
        </w:tc>
        <w:tc>
          <w:tcPr>
            <w:tcW w:w="8305" w:type="dxa"/>
            <w:tcBorders>
              <w:top w:val="single" w:color="auto" w:sz="4" w:space="0"/>
              <w:left w:val="single" w:color="auto" w:sz="4" w:space="0"/>
              <w:bottom w:val="single" w:color="auto" w:sz="4" w:space="0"/>
              <w:right w:val="single" w:color="auto" w:sz="4" w:space="0"/>
            </w:tcBorders>
            <w:vAlign w:val="center"/>
          </w:tcPr>
          <w:p w14:paraId="6E78A4E2">
            <w:pPr>
              <w:widowControl/>
              <w:snapToGrid w:val="0"/>
              <w:spacing w:line="360" w:lineRule="auto"/>
              <w:jc w:val="left"/>
              <w:outlineLvl w:val="0"/>
              <w:rPr>
                <w:rFonts w:hint="eastAsia" w:ascii="仿宋" w:hAnsi="仿宋" w:eastAsia="仿宋" w:cs="仿宋"/>
                <w:color w:val="auto"/>
                <w:kern w:val="0"/>
                <w:sz w:val="24"/>
              </w:rPr>
            </w:pPr>
            <w:r>
              <w:rPr>
                <w:rFonts w:hint="eastAsia" w:ascii="仿宋" w:hAnsi="仿宋" w:eastAsia="仿宋" w:cs="仿宋"/>
                <w:color w:val="auto"/>
                <w:kern w:val="0"/>
                <w:sz w:val="24"/>
              </w:rPr>
              <w:t>履约保证金的收取及退还: 本项目不收取履约保证金。</w:t>
            </w:r>
          </w:p>
        </w:tc>
      </w:tr>
      <w:tr w14:paraId="670361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75" w:type="dxa"/>
            <w:tcBorders>
              <w:top w:val="single" w:color="auto" w:sz="4" w:space="0"/>
              <w:left w:val="single" w:color="auto" w:sz="4" w:space="0"/>
              <w:bottom w:val="nil"/>
              <w:right w:val="single" w:color="auto" w:sz="4" w:space="0"/>
            </w:tcBorders>
            <w:vAlign w:val="center"/>
          </w:tcPr>
          <w:p w14:paraId="7D26372B">
            <w:pPr>
              <w:widowControl/>
              <w:snapToGrid w:val="0"/>
              <w:spacing w:line="360" w:lineRule="auto"/>
              <w:jc w:val="left"/>
              <w:outlineLvl w:val="0"/>
              <w:rPr>
                <w:rFonts w:hint="eastAsia" w:ascii="仿宋" w:hAnsi="仿宋" w:eastAsia="仿宋" w:cs="仿宋"/>
                <w:color w:val="auto"/>
                <w:kern w:val="0"/>
                <w:sz w:val="24"/>
              </w:rPr>
            </w:pPr>
            <w:r>
              <w:rPr>
                <w:rFonts w:hint="eastAsia" w:ascii="仿宋" w:hAnsi="仿宋" w:eastAsia="仿宋" w:cs="仿宋"/>
                <w:color w:val="auto"/>
                <w:kern w:val="0"/>
                <w:sz w:val="24"/>
              </w:rPr>
              <w:t>13</w:t>
            </w:r>
          </w:p>
        </w:tc>
        <w:tc>
          <w:tcPr>
            <w:tcW w:w="8305" w:type="dxa"/>
            <w:tcBorders>
              <w:top w:val="single" w:color="auto" w:sz="4" w:space="0"/>
              <w:left w:val="single" w:color="auto" w:sz="4" w:space="0"/>
              <w:bottom w:val="nil"/>
              <w:right w:val="single" w:color="auto" w:sz="4" w:space="0"/>
            </w:tcBorders>
            <w:vAlign w:val="center"/>
          </w:tcPr>
          <w:p w14:paraId="5BA6F990">
            <w:pPr>
              <w:widowControl/>
              <w:snapToGrid w:val="0"/>
              <w:spacing w:line="360" w:lineRule="auto"/>
              <w:jc w:val="left"/>
              <w:outlineLvl w:val="0"/>
              <w:rPr>
                <w:rFonts w:hint="eastAsia" w:ascii="仿宋" w:hAnsi="仿宋" w:eastAsia="仿宋" w:cs="仿宋"/>
                <w:color w:val="auto"/>
                <w:kern w:val="0"/>
                <w:sz w:val="24"/>
              </w:rPr>
            </w:pPr>
            <w:r>
              <w:rPr>
                <w:rFonts w:hint="eastAsia" w:ascii="仿宋" w:hAnsi="仿宋" w:eastAsia="仿宋" w:cs="仿宋"/>
                <w:color w:val="auto"/>
                <w:kern w:val="0"/>
                <w:sz w:val="24"/>
              </w:rPr>
              <w:t>采购资金来源：财政性资金</w:t>
            </w:r>
          </w:p>
        </w:tc>
      </w:tr>
      <w:tr w14:paraId="319CE8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875" w:type="dxa"/>
            <w:tcBorders>
              <w:top w:val="single" w:color="auto" w:sz="4" w:space="0"/>
              <w:left w:val="single" w:color="auto" w:sz="4" w:space="0"/>
              <w:bottom w:val="nil"/>
              <w:right w:val="single" w:color="auto" w:sz="4" w:space="0"/>
            </w:tcBorders>
            <w:vAlign w:val="center"/>
          </w:tcPr>
          <w:p w14:paraId="665D5954">
            <w:pPr>
              <w:widowControl/>
              <w:snapToGrid w:val="0"/>
              <w:spacing w:line="360" w:lineRule="auto"/>
              <w:jc w:val="left"/>
              <w:outlineLvl w:val="0"/>
              <w:rPr>
                <w:rFonts w:hint="eastAsia" w:ascii="仿宋" w:hAnsi="仿宋" w:eastAsia="仿宋" w:cs="仿宋"/>
                <w:color w:val="auto"/>
                <w:kern w:val="0"/>
                <w:sz w:val="24"/>
              </w:rPr>
            </w:pPr>
            <w:r>
              <w:rPr>
                <w:rFonts w:hint="eastAsia" w:ascii="仿宋" w:hAnsi="仿宋" w:eastAsia="仿宋" w:cs="仿宋"/>
                <w:color w:val="auto"/>
                <w:kern w:val="0"/>
                <w:sz w:val="24"/>
              </w:rPr>
              <w:t>14</w:t>
            </w:r>
          </w:p>
        </w:tc>
        <w:tc>
          <w:tcPr>
            <w:tcW w:w="8305" w:type="dxa"/>
            <w:tcBorders>
              <w:top w:val="single" w:color="auto" w:sz="4" w:space="0"/>
              <w:left w:val="single" w:color="auto" w:sz="4" w:space="0"/>
              <w:bottom w:val="nil"/>
              <w:right w:val="single" w:color="auto" w:sz="4" w:space="0"/>
            </w:tcBorders>
            <w:vAlign w:val="center"/>
          </w:tcPr>
          <w:p w14:paraId="5C9D42D8">
            <w:pPr>
              <w:widowControl/>
              <w:snapToGrid w:val="0"/>
              <w:spacing w:line="360" w:lineRule="auto"/>
              <w:jc w:val="left"/>
              <w:outlineLvl w:val="0"/>
              <w:rPr>
                <w:rFonts w:hint="eastAsia" w:ascii="仿宋" w:hAnsi="仿宋" w:eastAsia="仿宋" w:cs="仿宋"/>
                <w:color w:val="auto"/>
                <w:kern w:val="0"/>
                <w:sz w:val="24"/>
              </w:rPr>
            </w:pPr>
            <w:r>
              <w:rPr>
                <w:rFonts w:hint="eastAsia" w:ascii="仿宋" w:hAnsi="仿宋" w:eastAsia="仿宋" w:cs="仿宋"/>
                <w:color w:val="auto"/>
                <w:kern w:val="0"/>
                <w:sz w:val="24"/>
              </w:rPr>
              <w:t>付款方式：详见第二章招标需求第二项商务要求。</w:t>
            </w:r>
          </w:p>
        </w:tc>
      </w:tr>
      <w:tr w14:paraId="21418F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875" w:type="dxa"/>
            <w:tcBorders>
              <w:top w:val="single" w:color="auto" w:sz="4" w:space="0"/>
              <w:left w:val="single" w:color="auto" w:sz="4" w:space="0"/>
              <w:bottom w:val="nil"/>
              <w:right w:val="single" w:color="auto" w:sz="4" w:space="0"/>
            </w:tcBorders>
            <w:vAlign w:val="center"/>
          </w:tcPr>
          <w:p w14:paraId="4FDBE5BA">
            <w:pPr>
              <w:widowControl/>
              <w:snapToGrid w:val="0"/>
              <w:spacing w:line="360" w:lineRule="auto"/>
              <w:jc w:val="left"/>
              <w:outlineLvl w:val="0"/>
              <w:rPr>
                <w:rFonts w:hint="eastAsia" w:ascii="仿宋" w:hAnsi="仿宋" w:eastAsia="仿宋" w:cs="仿宋"/>
                <w:color w:val="auto"/>
                <w:kern w:val="0"/>
                <w:sz w:val="24"/>
              </w:rPr>
            </w:pPr>
            <w:r>
              <w:rPr>
                <w:rFonts w:hint="eastAsia" w:ascii="仿宋" w:hAnsi="仿宋" w:eastAsia="仿宋" w:cs="仿宋"/>
                <w:color w:val="auto"/>
                <w:kern w:val="0"/>
                <w:sz w:val="24"/>
              </w:rPr>
              <w:t>15</w:t>
            </w:r>
          </w:p>
        </w:tc>
        <w:tc>
          <w:tcPr>
            <w:tcW w:w="8305" w:type="dxa"/>
            <w:tcBorders>
              <w:top w:val="single" w:color="auto" w:sz="4" w:space="0"/>
              <w:left w:val="single" w:color="auto" w:sz="4" w:space="0"/>
              <w:bottom w:val="nil"/>
              <w:right w:val="single" w:color="auto" w:sz="4" w:space="0"/>
            </w:tcBorders>
            <w:vAlign w:val="center"/>
          </w:tcPr>
          <w:p w14:paraId="34132657">
            <w:pPr>
              <w:widowControl/>
              <w:snapToGrid w:val="0"/>
              <w:spacing w:line="360" w:lineRule="auto"/>
              <w:jc w:val="left"/>
              <w:outlineLvl w:val="0"/>
              <w:rPr>
                <w:rFonts w:hint="eastAsia" w:ascii="仿宋" w:hAnsi="仿宋" w:eastAsia="仿宋" w:cs="仿宋"/>
                <w:color w:val="auto"/>
                <w:kern w:val="0"/>
                <w:sz w:val="24"/>
                <w:lang w:eastAsia="zh-CN"/>
              </w:rPr>
            </w:pPr>
            <w:r>
              <w:rPr>
                <w:rFonts w:hint="eastAsia" w:ascii="仿宋" w:hAnsi="仿宋" w:eastAsia="仿宋" w:cs="仿宋"/>
                <w:color w:val="auto"/>
                <w:kern w:val="0"/>
                <w:sz w:val="24"/>
              </w:rPr>
              <w:t>本项目所属行业：</w:t>
            </w:r>
            <w:r>
              <w:rPr>
                <w:rFonts w:hint="eastAsia" w:ascii="仿宋" w:hAnsi="仿宋" w:eastAsia="仿宋" w:cs="仿宋"/>
                <w:color w:val="auto"/>
                <w:kern w:val="0"/>
                <w:sz w:val="24"/>
                <w:lang w:val="en-US" w:eastAsia="zh-CN"/>
              </w:rPr>
              <w:t>工业。中小企业划分标准：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4E1918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875" w:type="dxa"/>
            <w:tcBorders>
              <w:top w:val="single" w:color="auto" w:sz="4" w:space="0"/>
              <w:left w:val="single" w:color="auto" w:sz="4" w:space="0"/>
              <w:bottom w:val="nil"/>
              <w:right w:val="single" w:color="auto" w:sz="4" w:space="0"/>
            </w:tcBorders>
            <w:vAlign w:val="center"/>
          </w:tcPr>
          <w:p w14:paraId="4F7EB118">
            <w:pPr>
              <w:widowControl/>
              <w:snapToGrid w:val="0"/>
              <w:spacing w:line="360" w:lineRule="auto"/>
              <w:jc w:val="left"/>
              <w:outlineLvl w:val="0"/>
              <w:rPr>
                <w:rFonts w:hint="eastAsia" w:ascii="仿宋" w:hAnsi="仿宋" w:eastAsia="仿宋" w:cs="仿宋"/>
                <w:color w:val="auto"/>
                <w:kern w:val="0"/>
                <w:sz w:val="24"/>
              </w:rPr>
            </w:pPr>
            <w:r>
              <w:rPr>
                <w:rFonts w:hint="eastAsia" w:ascii="仿宋" w:hAnsi="仿宋" w:eastAsia="仿宋" w:cs="仿宋"/>
                <w:color w:val="auto"/>
                <w:kern w:val="0"/>
                <w:sz w:val="24"/>
              </w:rPr>
              <w:t>16</w:t>
            </w:r>
          </w:p>
        </w:tc>
        <w:tc>
          <w:tcPr>
            <w:tcW w:w="8305" w:type="dxa"/>
            <w:tcBorders>
              <w:top w:val="single" w:color="auto" w:sz="4" w:space="0"/>
              <w:left w:val="single" w:color="auto" w:sz="4" w:space="0"/>
              <w:bottom w:val="nil"/>
              <w:right w:val="single" w:color="auto" w:sz="4" w:space="0"/>
            </w:tcBorders>
            <w:vAlign w:val="center"/>
          </w:tcPr>
          <w:p w14:paraId="31C17E5E">
            <w:pPr>
              <w:widowControl/>
              <w:snapToGrid w:val="0"/>
              <w:spacing w:line="360" w:lineRule="auto"/>
              <w:jc w:val="left"/>
              <w:outlineLvl w:val="0"/>
              <w:rPr>
                <w:rFonts w:hint="eastAsia" w:ascii="仿宋" w:hAnsi="仿宋" w:eastAsia="仿宋" w:cs="仿宋"/>
                <w:color w:val="auto"/>
                <w:kern w:val="0"/>
                <w:sz w:val="24"/>
              </w:rPr>
            </w:pPr>
            <w:r>
              <w:rPr>
                <w:rFonts w:hint="eastAsia" w:ascii="仿宋" w:hAnsi="仿宋" w:eastAsia="仿宋" w:cs="仿宋"/>
                <w:color w:val="auto"/>
                <w:kern w:val="0"/>
                <w:sz w:val="24"/>
              </w:rPr>
              <w:t>中标人可以以政府采购合同为担保向金融机构进行贷款融资。</w:t>
            </w:r>
          </w:p>
        </w:tc>
      </w:tr>
      <w:tr w14:paraId="73B50A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875" w:type="dxa"/>
            <w:tcBorders>
              <w:top w:val="single" w:color="auto" w:sz="4" w:space="0"/>
              <w:left w:val="single" w:color="auto" w:sz="4" w:space="0"/>
              <w:bottom w:val="nil"/>
              <w:right w:val="single" w:color="auto" w:sz="4" w:space="0"/>
            </w:tcBorders>
            <w:vAlign w:val="center"/>
          </w:tcPr>
          <w:p w14:paraId="297D128C">
            <w:pPr>
              <w:widowControl/>
              <w:snapToGrid w:val="0"/>
              <w:spacing w:line="360" w:lineRule="auto"/>
              <w:jc w:val="left"/>
              <w:outlineLvl w:val="0"/>
              <w:rPr>
                <w:rFonts w:hint="eastAsia" w:ascii="仿宋" w:hAnsi="仿宋" w:eastAsia="仿宋" w:cs="仿宋"/>
                <w:color w:val="auto"/>
                <w:kern w:val="0"/>
                <w:sz w:val="24"/>
              </w:rPr>
            </w:pPr>
            <w:r>
              <w:rPr>
                <w:rFonts w:hint="eastAsia" w:ascii="仿宋" w:hAnsi="仿宋" w:eastAsia="仿宋" w:cs="仿宋"/>
                <w:color w:val="auto"/>
                <w:kern w:val="0"/>
                <w:sz w:val="24"/>
              </w:rPr>
              <w:t>17</w:t>
            </w:r>
          </w:p>
        </w:tc>
        <w:tc>
          <w:tcPr>
            <w:tcW w:w="8305" w:type="dxa"/>
            <w:tcBorders>
              <w:top w:val="single" w:color="auto" w:sz="4" w:space="0"/>
              <w:left w:val="single" w:color="auto" w:sz="4" w:space="0"/>
              <w:bottom w:val="single" w:color="auto" w:sz="4" w:space="0"/>
              <w:right w:val="single" w:color="auto" w:sz="4" w:space="0"/>
            </w:tcBorders>
            <w:vAlign w:val="center"/>
          </w:tcPr>
          <w:p w14:paraId="2FEBA741">
            <w:pPr>
              <w:widowControl/>
              <w:snapToGrid w:val="0"/>
              <w:spacing w:line="360" w:lineRule="auto"/>
              <w:jc w:val="left"/>
              <w:outlineLvl w:val="0"/>
              <w:rPr>
                <w:rFonts w:hint="eastAsia" w:ascii="仿宋" w:hAnsi="仿宋" w:eastAsia="仿宋" w:cs="仿宋"/>
                <w:color w:val="auto"/>
                <w:kern w:val="0"/>
                <w:sz w:val="24"/>
              </w:rPr>
            </w:pPr>
            <w:r>
              <w:rPr>
                <w:rFonts w:hint="eastAsia" w:ascii="仿宋" w:hAnsi="仿宋" w:eastAsia="仿宋" w:cs="仿宋"/>
                <w:color w:val="auto"/>
                <w:kern w:val="0"/>
                <w:sz w:val="24"/>
              </w:rPr>
              <w:t>投标文件有效期：投标截止期结束后90日。中标人的投标文件是合同的组成部分,有效期至合同完全履行止。</w:t>
            </w:r>
          </w:p>
        </w:tc>
      </w:tr>
      <w:tr w14:paraId="7FD7D4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875" w:type="dxa"/>
            <w:tcBorders>
              <w:top w:val="single" w:color="auto" w:sz="4" w:space="0"/>
              <w:left w:val="single" w:color="auto" w:sz="4" w:space="0"/>
              <w:bottom w:val="nil"/>
              <w:right w:val="single" w:color="auto" w:sz="4" w:space="0"/>
            </w:tcBorders>
            <w:vAlign w:val="center"/>
          </w:tcPr>
          <w:p w14:paraId="0E772692">
            <w:pPr>
              <w:widowControl/>
              <w:snapToGrid w:val="0"/>
              <w:spacing w:line="360" w:lineRule="auto"/>
              <w:jc w:val="left"/>
              <w:outlineLvl w:val="0"/>
              <w:rPr>
                <w:rFonts w:hint="eastAsia" w:ascii="仿宋" w:hAnsi="仿宋" w:eastAsia="仿宋" w:cs="仿宋"/>
                <w:color w:val="auto"/>
                <w:kern w:val="0"/>
                <w:sz w:val="24"/>
              </w:rPr>
            </w:pPr>
            <w:r>
              <w:rPr>
                <w:rFonts w:hint="eastAsia" w:ascii="仿宋" w:hAnsi="仿宋" w:eastAsia="仿宋" w:cs="仿宋"/>
                <w:color w:val="auto"/>
                <w:kern w:val="0"/>
                <w:sz w:val="24"/>
              </w:rPr>
              <w:t>18</w:t>
            </w:r>
          </w:p>
        </w:tc>
        <w:tc>
          <w:tcPr>
            <w:tcW w:w="8305" w:type="dxa"/>
            <w:tcBorders>
              <w:top w:val="single" w:color="auto" w:sz="4" w:space="0"/>
              <w:left w:val="single" w:color="auto" w:sz="4" w:space="0"/>
              <w:bottom w:val="nil"/>
              <w:right w:val="single" w:color="auto" w:sz="4" w:space="0"/>
            </w:tcBorders>
            <w:vAlign w:val="center"/>
          </w:tcPr>
          <w:p w14:paraId="339ACB1D">
            <w:pPr>
              <w:widowControl/>
              <w:snapToGrid w:val="0"/>
              <w:spacing w:line="360" w:lineRule="auto"/>
              <w:jc w:val="left"/>
              <w:outlineLvl w:val="0"/>
              <w:rPr>
                <w:rFonts w:hint="eastAsia" w:ascii="仿宋" w:hAnsi="仿宋" w:eastAsia="仿宋" w:cs="仿宋"/>
                <w:color w:val="auto"/>
                <w:kern w:val="0"/>
                <w:sz w:val="24"/>
              </w:rPr>
            </w:pPr>
            <w:r>
              <w:rPr>
                <w:rFonts w:hint="eastAsia" w:ascii="仿宋" w:hAnsi="仿宋" w:eastAsia="仿宋" w:cs="仿宋"/>
                <w:color w:val="auto"/>
                <w:kern w:val="0"/>
                <w:sz w:val="24"/>
              </w:rPr>
              <w:t>开标结束后，采购人将通过信用中国网站（www.creditchina.gov.cn）、中国政府采购网网站（www.ccgp.gov.cn）查询投标人是否被列入失信被执行人、重大税收违法案件当事人名单和政府采购严重违法失信行为记录名单，并将查询结果存档。采购人查询之后，网站信息发生的任何变化不再作为评审依据；投标人自行提供的与网站信息不一致的其他证明材料不作为评审依据。</w:t>
            </w:r>
          </w:p>
        </w:tc>
      </w:tr>
      <w:tr w14:paraId="0E56C1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875" w:type="dxa"/>
            <w:tcBorders>
              <w:top w:val="single" w:color="auto" w:sz="4" w:space="0"/>
              <w:left w:val="single" w:color="auto" w:sz="4" w:space="0"/>
              <w:bottom w:val="nil"/>
              <w:right w:val="single" w:color="auto" w:sz="4" w:space="0"/>
            </w:tcBorders>
            <w:vAlign w:val="center"/>
          </w:tcPr>
          <w:p w14:paraId="6F9594FB">
            <w:pPr>
              <w:widowControl/>
              <w:snapToGrid w:val="0"/>
              <w:spacing w:line="360" w:lineRule="auto"/>
              <w:jc w:val="left"/>
              <w:outlineLvl w:val="0"/>
              <w:rPr>
                <w:rFonts w:hint="eastAsia" w:ascii="仿宋" w:hAnsi="仿宋" w:eastAsia="仿宋" w:cs="仿宋"/>
                <w:color w:val="auto"/>
                <w:kern w:val="0"/>
                <w:sz w:val="24"/>
              </w:rPr>
            </w:pPr>
            <w:r>
              <w:rPr>
                <w:rFonts w:hint="eastAsia" w:ascii="仿宋" w:hAnsi="仿宋" w:eastAsia="仿宋" w:cs="仿宋"/>
                <w:color w:val="auto"/>
                <w:kern w:val="0"/>
                <w:sz w:val="24"/>
              </w:rPr>
              <w:t>19</w:t>
            </w:r>
          </w:p>
        </w:tc>
        <w:tc>
          <w:tcPr>
            <w:tcW w:w="8305" w:type="dxa"/>
            <w:tcBorders>
              <w:top w:val="single" w:color="auto" w:sz="4" w:space="0"/>
              <w:left w:val="single" w:color="auto" w:sz="4" w:space="0"/>
              <w:bottom w:val="nil"/>
              <w:right w:val="single" w:color="auto" w:sz="4" w:space="0"/>
            </w:tcBorders>
            <w:vAlign w:val="center"/>
          </w:tcPr>
          <w:p w14:paraId="3FBAA39D">
            <w:pPr>
              <w:widowControl/>
              <w:snapToGrid w:val="0"/>
              <w:spacing w:line="360" w:lineRule="auto"/>
              <w:jc w:val="left"/>
              <w:outlineLvl w:val="0"/>
              <w:rPr>
                <w:rFonts w:hint="eastAsia" w:ascii="仿宋" w:hAnsi="仿宋" w:eastAsia="仿宋" w:cs="仿宋"/>
                <w:color w:val="auto"/>
                <w:kern w:val="0"/>
                <w:sz w:val="24"/>
              </w:rPr>
            </w:pPr>
            <w:r>
              <w:rPr>
                <w:rFonts w:hint="eastAsia" w:ascii="仿宋" w:hAnsi="仿宋" w:eastAsia="仿宋" w:cs="仿宋"/>
                <w:color w:val="auto"/>
                <w:kern w:val="0"/>
                <w:sz w:val="24"/>
              </w:rPr>
              <w:t>质疑和投诉：详见第三章投标人须知第10条。</w:t>
            </w:r>
          </w:p>
        </w:tc>
      </w:tr>
      <w:tr w14:paraId="6F86AA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875" w:type="dxa"/>
            <w:tcBorders>
              <w:top w:val="single" w:color="auto" w:sz="4" w:space="0"/>
              <w:left w:val="single" w:color="auto" w:sz="4" w:space="0"/>
              <w:bottom w:val="nil"/>
              <w:right w:val="single" w:color="auto" w:sz="4" w:space="0"/>
            </w:tcBorders>
            <w:vAlign w:val="center"/>
          </w:tcPr>
          <w:p w14:paraId="28404336">
            <w:pPr>
              <w:widowControl/>
              <w:snapToGrid w:val="0"/>
              <w:spacing w:line="360" w:lineRule="auto"/>
              <w:jc w:val="left"/>
              <w:outlineLvl w:val="0"/>
              <w:rPr>
                <w:rFonts w:hint="eastAsia" w:ascii="仿宋" w:hAnsi="仿宋" w:eastAsia="仿宋" w:cs="仿宋"/>
                <w:color w:val="auto"/>
                <w:kern w:val="0"/>
                <w:sz w:val="24"/>
              </w:rPr>
            </w:pPr>
            <w:r>
              <w:rPr>
                <w:rFonts w:hint="eastAsia" w:ascii="仿宋" w:hAnsi="仿宋" w:eastAsia="仿宋" w:cs="仿宋"/>
                <w:color w:val="auto"/>
                <w:kern w:val="0"/>
                <w:sz w:val="24"/>
              </w:rPr>
              <w:t>20</w:t>
            </w:r>
          </w:p>
        </w:tc>
        <w:tc>
          <w:tcPr>
            <w:tcW w:w="8305" w:type="dxa"/>
            <w:tcBorders>
              <w:top w:val="single" w:color="auto" w:sz="4" w:space="0"/>
              <w:left w:val="single" w:color="auto" w:sz="4" w:space="0"/>
              <w:bottom w:val="nil"/>
              <w:right w:val="single" w:color="auto" w:sz="4" w:space="0"/>
            </w:tcBorders>
            <w:vAlign w:val="center"/>
          </w:tcPr>
          <w:p w14:paraId="2740F249">
            <w:pPr>
              <w:widowControl/>
              <w:snapToGrid w:val="0"/>
              <w:spacing w:line="360" w:lineRule="auto"/>
              <w:jc w:val="left"/>
              <w:outlineLvl w:val="0"/>
              <w:rPr>
                <w:rFonts w:hint="eastAsia" w:ascii="仿宋" w:hAnsi="仿宋" w:eastAsia="仿宋" w:cs="仿宋"/>
                <w:color w:val="auto"/>
                <w:kern w:val="0"/>
                <w:sz w:val="24"/>
              </w:rPr>
            </w:pPr>
            <w:r>
              <w:rPr>
                <w:rFonts w:hint="eastAsia" w:ascii="仿宋" w:hAnsi="仿宋" w:eastAsia="仿宋" w:cs="仿宋"/>
                <w:color w:val="auto"/>
                <w:kern w:val="0"/>
                <w:sz w:val="24"/>
              </w:rPr>
              <w:t>本项目使用远程不见面交易的模式。投标人应于投标截止时间前将加密电子投标文件(.zmdtf格式)在驻马店市公共资源交易中心电子交易平台加密上传，逾期上传投标将被拒绝。</w:t>
            </w:r>
          </w:p>
        </w:tc>
      </w:tr>
      <w:tr w14:paraId="7531D1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875" w:type="dxa"/>
            <w:tcBorders>
              <w:top w:val="single" w:color="auto" w:sz="4" w:space="0"/>
              <w:left w:val="single" w:color="auto" w:sz="4" w:space="0"/>
              <w:bottom w:val="nil"/>
              <w:right w:val="single" w:color="auto" w:sz="4" w:space="0"/>
            </w:tcBorders>
            <w:vAlign w:val="center"/>
          </w:tcPr>
          <w:p w14:paraId="078866F4">
            <w:pPr>
              <w:widowControl/>
              <w:snapToGrid w:val="0"/>
              <w:spacing w:line="360" w:lineRule="auto"/>
              <w:jc w:val="left"/>
              <w:outlineLvl w:val="0"/>
              <w:rPr>
                <w:rFonts w:hint="eastAsia" w:ascii="仿宋" w:hAnsi="仿宋" w:eastAsia="仿宋" w:cs="仿宋"/>
                <w:color w:val="auto"/>
                <w:kern w:val="0"/>
                <w:sz w:val="24"/>
              </w:rPr>
            </w:pPr>
            <w:r>
              <w:rPr>
                <w:rFonts w:hint="eastAsia" w:ascii="仿宋" w:hAnsi="仿宋" w:eastAsia="仿宋" w:cs="仿宋"/>
                <w:color w:val="auto"/>
                <w:kern w:val="0"/>
                <w:sz w:val="24"/>
              </w:rPr>
              <w:t>21</w:t>
            </w:r>
          </w:p>
        </w:tc>
        <w:tc>
          <w:tcPr>
            <w:tcW w:w="8305" w:type="dxa"/>
            <w:tcBorders>
              <w:top w:val="single" w:color="auto" w:sz="4" w:space="0"/>
              <w:left w:val="single" w:color="auto" w:sz="4" w:space="0"/>
              <w:bottom w:val="nil"/>
              <w:right w:val="single" w:color="auto" w:sz="4" w:space="0"/>
            </w:tcBorders>
            <w:vAlign w:val="center"/>
          </w:tcPr>
          <w:p w14:paraId="15A41003">
            <w:pPr>
              <w:widowControl/>
              <w:snapToGrid w:val="0"/>
              <w:spacing w:line="360" w:lineRule="auto"/>
              <w:jc w:val="left"/>
              <w:outlineLvl w:val="0"/>
              <w:rPr>
                <w:rFonts w:hint="eastAsia" w:ascii="仿宋" w:hAnsi="仿宋" w:eastAsia="仿宋" w:cs="仿宋"/>
                <w:color w:val="auto"/>
                <w:kern w:val="0"/>
                <w:sz w:val="24"/>
              </w:rPr>
            </w:pPr>
            <w:r>
              <w:rPr>
                <w:rFonts w:hint="eastAsia" w:ascii="仿宋" w:hAnsi="仿宋" w:eastAsia="仿宋" w:cs="仿宋"/>
                <w:color w:val="auto"/>
                <w:kern w:val="0"/>
                <w:sz w:val="24"/>
              </w:rPr>
              <w:t>投标人注册:</w:t>
            </w:r>
          </w:p>
          <w:p w14:paraId="3B838431">
            <w:pPr>
              <w:widowControl/>
              <w:snapToGrid w:val="0"/>
              <w:spacing w:line="360" w:lineRule="auto"/>
              <w:jc w:val="left"/>
              <w:outlineLvl w:val="0"/>
              <w:rPr>
                <w:rFonts w:hint="eastAsia" w:ascii="仿宋" w:hAnsi="仿宋" w:eastAsia="仿宋" w:cs="仿宋"/>
                <w:color w:val="auto"/>
                <w:kern w:val="0"/>
                <w:sz w:val="24"/>
              </w:rPr>
            </w:pPr>
            <w:r>
              <w:rPr>
                <w:rFonts w:hint="eastAsia" w:ascii="仿宋" w:hAnsi="仿宋" w:eastAsia="仿宋" w:cs="仿宋"/>
                <w:color w:val="auto"/>
                <w:kern w:val="0"/>
                <w:sz w:val="24"/>
              </w:rPr>
              <w:t xml:space="preserve"> 投标人首先通过“驻马店市公共资源交易中心（</w:t>
            </w:r>
            <w:r>
              <w:rPr>
                <w:rFonts w:hint="eastAsia" w:ascii="仿宋" w:hAnsi="仿宋" w:eastAsia="仿宋" w:cs="仿宋"/>
                <w:color w:val="auto"/>
                <w:kern w:val="0"/>
                <w:sz w:val="24"/>
                <w:lang w:eastAsia="zh-CN"/>
              </w:rPr>
              <w:t>https://ggzy.zhumadian.gov.cn</w:t>
            </w:r>
            <w:r>
              <w:rPr>
                <w:rFonts w:hint="eastAsia" w:ascii="仿宋" w:hAnsi="仿宋" w:eastAsia="仿宋" w:cs="仿宋"/>
                <w:color w:val="auto"/>
                <w:kern w:val="0"/>
                <w:sz w:val="24"/>
              </w:rPr>
              <w:t>）”网站“投标人</w:t>
            </w:r>
            <w:r>
              <w:rPr>
                <w:rFonts w:hint="eastAsia" w:ascii="仿宋" w:hAnsi="仿宋" w:eastAsia="仿宋" w:cs="仿宋"/>
                <w:color w:val="auto"/>
                <w:kern w:val="0"/>
                <w:sz w:val="24"/>
                <w:lang w:eastAsia="zh-CN"/>
              </w:rPr>
              <w:t>登录</w:t>
            </w:r>
            <w:r>
              <w:rPr>
                <w:rFonts w:hint="eastAsia" w:ascii="仿宋" w:hAnsi="仿宋" w:eastAsia="仿宋" w:cs="仿宋"/>
                <w:color w:val="auto"/>
                <w:kern w:val="0"/>
                <w:sz w:val="24"/>
              </w:rPr>
              <w:t>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2F56E8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875" w:type="dxa"/>
            <w:tcBorders>
              <w:top w:val="single" w:color="auto" w:sz="4" w:space="0"/>
              <w:left w:val="single" w:color="auto" w:sz="4" w:space="0"/>
              <w:bottom w:val="nil"/>
              <w:right w:val="single" w:color="auto" w:sz="4" w:space="0"/>
            </w:tcBorders>
            <w:vAlign w:val="center"/>
          </w:tcPr>
          <w:p w14:paraId="29E6C590">
            <w:pPr>
              <w:widowControl/>
              <w:snapToGrid w:val="0"/>
              <w:spacing w:line="360" w:lineRule="auto"/>
              <w:jc w:val="left"/>
              <w:outlineLvl w:val="0"/>
              <w:rPr>
                <w:rFonts w:hint="eastAsia" w:ascii="仿宋" w:hAnsi="仿宋" w:eastAsia="仿宋" w:cs="仿宋"/>
                <w:color w:val="auto"/>
                <w:kern w:val="0"/>
                <w:sz w:val="24"/>
              </w:rPr>
            </w:pPr>
            <w:r>
              <w:rPr>
                <w:rFonts w:hint="eastAsia" w:ascii="仿宋" w:hAnsi="仿宋" w:eastAsia="仿宋" w:cs="仿宋"/>
                <w:color w:val="auto"/>
                <w:kern w:val="0"/>
                <w:sz w:val="24"/>
              </w:rPr>
              <w:t>22</w:t>
            </w:r>
          </w:p>
        </w:tc>
        <w:tc>
          <w:tcPr>
            <w:tcW w:w="8305" w:type="dxa"/>
            <w:tcBorders>
              <w:top w:val="single" w:color="auto" w:sz="4" w:space="0"/>
              <w:left w:val="single" w:color="auto" w:sz="4" w:space="0"/>
              <w:bottom w:val="nil"/>
              <w:right w:val="single" w:color="auto" w:sz="4" w:space="0"/>
            </w:tcBorders>
            <w:vAlign w:val="center"/>
          </w:tcPr>
          <w:p w14:paraId="7675B4F4">
            <w:pPr>
              <w:widowControl/>
              <w:snapToGrid w:val="0"/>
              <w:spacing w:line="360" w:lineRule="auto"/>
              <w:jc w:val="left"/>
              <w:outlineLvl w:val="0"/>
              <w:rPr>
                <w:rFonts w:hint="eastAsia" w:ascii="仿宋" w:hAnsi="仿宋" w:eastAsia="仿宋" w:cs="仿宋"/>
                <w:color w:val="auto"/>
                <w:kern w:val="0"/>
                <w:sz w:val="24"/>
              </w:rPr>
            </w:pPr>
            <w:r>
              <w:rPr>
                <w:rFonts w:hint="eastAsia" w:ascii="仿宋" w:hAnsi="仿宋" w:eastAsia="仿宋" w:cs="仿宋"/>
                <w:color w:val="auto"/>
                <w:kern w:val="0"/>
                <w:sz w:val="24"/>
              </w:rPr>
              <w:t xml:space="preserve">招标文件下载: </w:t>
            </w:r>
          </w:p>
          <w:p w14:paraId="402F5233">
            <w:pPr>
              <w:widowControl/>
              <w:snapToGrid w:val="0"/>
              <w:spacing w:line="360" w:lineRule="auto"/>
              <w:jc w:val="left"/>
              <w:outlineLvl w:val="0"/>
              <w:rPr>
                <w:rFonts w:hint="eastAsia" w:ascii="仿宋" w:hAnsi="仿宋" w:eastAsia="仿宋" w:cs="仿宋"/>
                <w:color w:val="auto"/>
                <w:kern w:val="0"/>
                <w:sz w:val="24"/>
              </w:rPr>
            </w:pPr>
            <w:r>
              <w:rPr>
                <w:rFonts w:hint="eastAsia" w:ascii="仿宋" w:hAnsi="仿宋" w:eastAsia="仿宋" w:cs="仿宋"/>
                <w:color w:val="auto"/>
                <w:kern w:val="0"/>
                <w:sz w:val="24"/>
              </w:rPr>
              <w:t>凡有意参加投标者，登录“驻马店市公共资源交易中心（</w:t>
            </w:r>
            <w:r>
              <w:rPr>
                <w:rFonts w:hint="eastAsia" w:ascii="仿宋" w:hAnsi="仿宋" w:eastAsia="仿宋" w:cs="仿宋"/>
                <w:color w:val="auto"/>
                <w:kern w:val="0"/>
                <w:sz w:val="24"/>
                <w:lang w:eastAsia="zh-CN"/>
              </w:rPr>
              <w:t>https://ggzy.zhumadian.gov.cn</w:t>
            </w:r>
            <w:r>
              <w:rPr>
                <w:rFonts w:hint="eastAsia" w:ascii="仿宋" w:hAnsi="仿宋" w:eastAsia="仿宋" w:cs="仿宋"/>
                <w:color w:val="auto"/>
                <w:kern w:val="0"/>
                <w:sz w:val="24"/>
              </w:rPr>
              <w:t>/）”网站，凭领取的企业身份认证锁（CA密钥）登录系统进行网上免费下载招标文件。投标人未按规定在网上下载招标文件的，其投标将被拒绝。</w:t>
            </w:r>
          </w:p>
        </w:tc>
      </w:tr>
      <w:tr w14:paraId="676D01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875" w:type="dxa"/>
            <w:tcBorders>
              <w:top w:val="single" w:color="auto" w:sz="4" w:space="0"/>
              <w:left w:val="single" w:color="auto" w:sz="4" w:space="0"/>
              <w:bottom w:val="nil"/>
              <w:right w:val="single" w:color="auto" w:sz="4" w:space="0"/>
            </w:tcBorders>
            <w:vAlign w:val="center"/>
          </w:tcPr>
          <w:p w14:paraId="6EF40592">
            <w:pPr>
              <w:widowControl/>
              <w:spacing w:line="460" w:lineRule="atLeast"/>
              <w:jc w:val="center"/>
              <w:rPr>
                <w:rFonts w:hint="eastAsia" w:ascii="仿宋" w:hAnsi="仿宋" w:eastAsia="仿宋" w:cs="仿宋"/>
                <w:color w:val="auto"/>
                <w:kern w:val="0"/>
                <w:sz w:val="24"/>
                <w:lang w:eastAsia="zh-CN"/>
              </w:rPr>
            </w:pPr>
            <w:r>
              <w:rPr>
                <w:rFonts w:hint="eastAsia" w:ascii="仿宋" w:hAnsi="仿宋" w:eastAsia="仿宋" w:cs="仿宋"/>
                <w:color w:val="auto"/>
                <w:kern w:val="0"/>
                <w:sz w:val="24"/>
                <w:szCs w:val="24"/>
              </w:rPr>
              <w:t>2</w:t>
            </w:r>
            <w:r>
              <w:rPr>
                <w:rFonts w:hint="eastAsia" w:ascii="仿宋" w:hAnsi="仿宋" w:eastAsia="仿宋" w:cs="仿宋"/>
                <w:color w:val="auto"/>
                <w:kern w:val="0"/>
                <w:sz w:val="24"/>
                <w:szCs w:val="24"/>
                <w:lang w:val="en-US" w:eastAsia="zh-CN"/>
              </w:rPr>
              <w:t>3</w:t>
            </w:r>
          </w:p>
        </w:tc>
        <w:tc>
          <w:tcPr>
            <w:tcW w:w="8305" w:type="dxa"/>
            <w:tcBorders>
              <w:top w:val="single" w:color="auto" w:sz="4" w:space="0"/>
              <w:left w:val="single" w:color="auto" w:sz="4" w:space="0"/>
              <w:bottom w:val="nil"/>
              <w:right w:val="single" w:color="auto" w:sz="4" w:space="0"/>
            </w:tcBorders>
            <w:vAlign w:val="center"/>
          </w:tcPr>
          <w:p w14:paraId="6F42910B">
            <w:pPr>
              <w:widowControl/>
              <w:snapToGrid w:val="0"/>
              <w:spacing w:line="360" w:lineRule="auto"/>
              <w:jc w:val="left"/>
              <w:textAlignment w:val="bottom"/>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投标文件制作:</w:t>
            </w:r>
          </w:p>
          <w:p w14:paraId="360E5447">
            <w:pPr>
              <w:widowControl/>
              <w:snapToGrid w:val="0"/>
              <w:spacing w:line="360" w:lineRule="auto"/>
              <w:jc w:val="left"/>
              <w:textAlignment w:val="bottom"/>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1、投标人通过“驻马店市公共资源交易中心（https://ggzy.zhumadian.gov.cn）”网站下载中心（政府采购类）：下载“新点投标文件制作软件（驻马店）”。</w:t>
            </w:r>
          </w:p>
          <w:p w14:paraId="4458A217">
            <w:pPr>
              <w:widowControl/>
              <w:snapToGrid w:val="0"/>
              <w:spacing w:line="360" w:lineRule="auto"/>
              <w:jc w:val="left"/>
              <w:textAlignment w:val="bottom"/>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2、投标人凭CA密钥登陆交易系统下载招标文件(.zmdzf格式)。</w:t>
            </w:r>
          </w:p>
          <w:p w14:paraId="4858E17D">
            <w:pPr>
              <w:widowControl/>
              <w:snapToGrid w:val="0"/>
              <w:spacing w:line="360" w:lineRule="auto"/>
              <w:jc w:val="left"/>
              <w:textAlignment w:val="bottom"/>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3、投标人须在投标截止时间前制作并提交。加密的电子投标文件（.zmdtf格式）,应在投标截止时间前通过“驻马店市公共资源交易中心（https://ggzy.zhumadian.gov.cn）”电子交易平台内上传。</w:t>
            </w:r>
          </w:p>
          <w:p w14:paraId="3E4CD6CB">
            <w:pPr>
              <w:widowControl/>
              <w:snapToGrid w:val="0"/>
              <w:spacing w:line="360" w:lineRule="auto"/>
              <w:jc w:val="left"/>
              <w:textAlignment w:val="bottom"/>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4、加密的电子投标文件为“驻马店市公共资源交易中心（https://ggzy.zhumadian.gov.cn）”网站提供的“新点投标文件制作软件（驻马店）”制作生成的加密版投标文件。</w:t>
            </w:r>
          </w:p>
          <w:p w14:paraId="3267464B">
            <w:pPr>
              <w:widowControl/>
              <w:snapToGrid w:val="0"/>
              <w:spacing w:line="360" w:lineRule="auto"/>
              <w:jc w:val="left"/>
              <w:textAlignment w:val="bottom"/>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投标人在编制电子投标文件时，生成后的电子投标文件须按招标文件的格式要求完成电子签字或盖章，无法直接完成电子签字或盖章的投标文件格式内容，投标人须将盖章签字后的扫描图片替换到相应格式中。</w:t>
            </w:r>
          </w:p>
          <w:p w14:paraId="5A32A0F2">
            <w:pPr>
              <w:widowControl/>
              <w:snapToGrid w:val="0"/>
              <w:spacing w:line="360" w:lineRule="auto"/>
              <w:jc w:val="left"/>
              <w:textAlignment w:val="bottom"/>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6、招标文件未提供格式的，由供应商自拟。凡供应商自拟格式的声明、承诺等所有资料，均需注明联系方式，经法定代表人签字后加盖单位公章，否则视为未实质性响应招标文件要求。</w:t>
            </w:r>
          </w:p>
          <w:p w14:paraId="6FA680FE">
            <w:pPr>
              <w:widowControl/>
              <w:snapToGrid w:val="0"/>
              <w:spacing w:line="360" w:lineRule="auto"/>
              <w:jc w:val="left"/>
              <w:textAlignment w:val="bottom"/>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7、招标文件格式所要求包含的全部资料应全部制作在投标文件内，严格按照本项目招标文件所有格式如实填写（不涉及的内容除外），不应存在漏项或缺项，否则将存在投标文件被拒绝的风险。</w:t>
            </w:r>
          </w:p>
          <w:p w14:paraId="3B29A999">
            <w:pPr>
              <w:widowControl/>
              <w:snapToGrid w:val="0"/>
              <w:spacing w:line="360" w:lineRule="auto"/>
              <w:jc w:val="left"/>
              <w:textAlignment w:val="bottom"/>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8、投标文件以外的任何资料采购人和集中采购机构将拒收。</w:t>
            </w:r>
          </w:p>
          <w:p w14:paraId="44C03CAB">
            <w:pPr>
              <w:widowControl/>
              <w:snapToGrid w:val="0"/>
              <w:spacing w:line="360" w:lineRule="auto"/>
              <w:jc w:val="left"/>
              <w:textAlignment w:val="bottom"/>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9、投标人编辑电子投标文件时，根据招标文件要求用法人CA密钥和企业CA密钥进行签章制作；最后一步生成电子投标文件（.zmdtf格式和.nzmdtf格式）时，只能用本单位的企业CA密钥。</w:t>
            </w:r>
          </w:p>
          <w:p w14:paraId="10A23F9F">
            <w:pPr>
              <w:widowControl/>
              <w:snapToGrid w:val="0"/>
              <w:spacing w:line="360" w:lineRule="auto"/>
              <w:jc w:val="left"/>
              <w:textAlignment w:val="bottom"/>
              <w:rPr>
                <w:rFonts w:hint="eastAsia" w:ascii="仿宋" w:hAnsi="仿宋" w:eastAsia="仿宋" w:cs="仿宋"/>
                <w:color w:val="auto"/>
                <w:kern w:val="0"/>
                <w:sz w:val="24"/>
              </w:rPr>
            </w:pPr>
            <w:r>
              <w:rPr>
                <w:rFonts w:hint="eastAsia" w:ascii="仿宋" w:hAnsi="仿宋" w:eastAsia="仿宋" w:cs="仿宋"/>
                <w:color w:val="auto"/>
                <w:kern w:val="0"/>
                <w:sz w:val="24"/>
                <w:szCs w:val="24"/>
              </w:rPr>
              <w:t>10、电子投标文件制作流程，可参考驻马店市公共资源交易中心官方网站的下载中心板块的视频（https://ggzy.zhumadian.gov.cn/TPFront/InfoDetail/?InfoID=844e0ea7-2b6c-425d-99f6-91bd5b500e5e&amp;CategoryNum=026002）</w:t>
            </w:r>
          </w:p>
        </w:tc>
      </w:tr>
      <w:tr w14:paraId="66EFE3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875" w:type="dxa"/>
            <w:tcBorders>
              <w:top w:val="single" w:color="auto" w:sz="4" w:space="0"/>
              <w:left w:val="single" w:color="auto" w:sz="4" w:space="0"/>
              <w:bottom w:val="nil"/>
              <w:right w:val="single" w:color="auto" w:sz="4" w:space="0"/>
            </w:tcBorders>
            <w:vAlign w:val="center"/>
          </w:tcPr>
          <w:p w14:paraId="51C843AD">
            <w:pPr>
              <w:widowControl/>
              <w:snapToGrid w:val="0"/>
              <w:spacing w:line="360" w:lineRule="auto"/>
              <w:jc w:val="left"/>
              <w:outlineLvl w:val="0"/>
              <w:rPr>
                <w:rFonts w:hint="eastAsia" w:ascii="仿宋" w:hAnsi="仿宋" w:eastAsia="仿宋" w:cs="仿宋"/>
                <w:color w:val="auto"/>
                <w:kern w:val="0"/>
                <w:sz w:val="24"/>
              </w:rPr>
            </w:pPr>
            <w:r>
              <w:rPr>
                <w:rFonts w:hint="eastAsia" w:ascii="仿宋" w:hAnsi="仿宋" w:eastAsia="仿宋" w:cs="仿宋"/>
                <w:color w:val="auto"/>
                <w:kern w:val="0"/>
                <w:sz w:val="24"/>
              </w:rPr>
              <w:t>24</w:t>
            </w:r>
          </w:p>
        </w:tc>
        <w:tc>
          <w:tcPr>
            <w:tcW w:w="8305" w:type="dxa"/>
            <w:tcBorders>
              <w:top w:val="single" w:color="auto" w:sz="4" w:space="0"/>
              <w:left w:val="single" w:color="auto" w:sz="4" w:space="0"/>
              <w:bottom w:val="nil"/>
              <w:right w:val="single" w:color="auto" w:sz="4" w:space="0"/>
            </w:tcBorders>
            <w:vAlign w:val="center"/>
          </w:tcPr>
          <w:p w14:paraId="698D50A4">
            <w:pPr>
              <w:widowControl/>
              <w:snapToGrid w:val="0"/>
              <w:spacing w:line="360" w:lineRule="auto"/>
              <w:jc w:val="left"/>
              <w:outlineLvl w:val="0"/>
              <w:rPr>
                <w:rFonts w:hint="eastAsia" w:ascii="仿宋" w:hAnsi="仿宋" w:eastAsia="仿宋" w:cs="仿宋"/>
                <w:color w:val="auto"/>
                <w:kern w:val="0"/>
                <w:sz w:val="24"/>
              </w:rPr>
            </w:pPr>
            <w:r>
              <w:rPr>
                <w:rFonts w:hint="eastAsia" w:ascii="仿宋" w:hAnsi="仿宋" w:eastAsia="仿宋" w:cs="仿宋"/>
                <w:color w:val="auto"/>
                <w:kern w:val="0"/>
                <w:sz w:val="24"/>
              </w:rPr>
              <w:t>投标文件上传:详见第三章投标人须知第22条</w:t>
            </w:r>
          </w:p>
        </w:tc>
      </w:tr>
      <w:tr w14:paraId="6F86FA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875" w:type="dxa"/>
            <w:tcBorders>
              <w:top w:val="single" w:color="auto" w:sz="4" w:space="0"/>
              <w:left w:val="single" w:color="auto" w:sz="4" w:space="0"/>
              <w:bottom w:val="nil"/>
              <w:right w:val="single" w:color="auto" w:sz="4" w:space="0"/>
            </w:tcBorders>
            <w:vAlign w:val="center"/>
          </w:tcPr>
          <w:p w14:paraId="60233F26">
            <w:pPr>
              <w:widowControl/>
              <w:snapToGrid w:val="0"/>
              <w:spacing w:line="360" w:lineRule="auto"/>
              <w:jc w:val="left"/>
              <w:outlineLvl w:val="0"/>
              <w:rPr>
                <w:rFonts w:hint="eastAsia" w:ascii="仿宋" w:hAnsi="仿宋" w:eastAsia="仿宋" w:cs="仿宋"/>
                <w:color w:val="auto"/>
                <w:kern w:val="0"/>
                <w:sz w:val="24"/>
              </w:rPr>
            </w:pPr>
            <w:r>
              <w:rPr>
                <w:rFonts w:hint="eastAsia" w:ascii="仿宋" w:hAnsi="仿宋" w:eastAsia="仿宋" w:cs="仿宋"/>
                <w:color w:val="auto"/>
                <w:kern w:val="0"/>
                <w:sz w:val="24"/>
              </w:rPr>
              <w:t>25</w:t>
            </w:r>
          </w:p>
        </w:tc>
        <w:tc>
          <w:tcPr>
            <w:tcW w:w="8305" w:type="dxa"/>
            <w:tcBorders>
              <w:top w:val="single" w:color="auto" w:sz="4" w:space="0"/>
              <w:left w:val="single" w:color="auto" w:sz="4" w:space="0"/>
              <w:bottom w:val="nil"/>
              <w:right w:val="single" w:color="auto" w:sz="4" w:space="0"/>
            </w:tcBorders>
            <w:vAlign w:val="center"/>
          </w:tcPr>
          <w:p w14:paraId="33BE7E58">
            <w:pPr>
              <w:widowControl/>
              <w:snapToGrid w:val="0"/>
              <w:spacing w:line="360" w:lineRule="auto"/>
              <w:jc w:val="left"/>
              <w:outlineLvl w:val="0"/>
              <w:rPr>
                <w:rFonts w:hint="eastAsia" w:ascii="仿宋" w:hAnsi="仿宋" w:eastAsia="仿宋" w:cs="仿宋"/>
                <w:color w:val="auto"/>
                <w:kern w:val="0"/>
                <w:sz w:val="24"/>
              </w:rPr>
            </w:pPr>
            <w:r>
              <w:rPr>
                <w:rFonts w:hint="eastAsia" w:ascii="仿宋" w:hAnsi="仿宋" w:eastAsia="仿宋" w:cs="仿宋"/>
                <w:color w:val="auto"/>
                <w:kern w:val="0"/>
                <w:sz w:val="24"/>
              </w:rPr>
              <w:t xml:space="preserve">招标文件的澄清与变更: </w:t>
            </w:r>
          </w:p>
          <w:p w14:paraId="76278991">
            <w:pPr>
              <w:widowControl/>
              <w:snapToGrid w:val="0"/>
              <w:spacing w:line="360" w:lineRule="auto"/>
              <w:jc w:val="left"/>
              <w:outlineLvl w:val="0"/>
              <w:rPr>
                <w:rFonts w:hint="eastAsia" w:ascii="仿宋" w:hAnsi="仿宋" w:eastAsia="仿宋" w:cs="仿宋"/>
                <w:color w:val="auto"/>
                <w:kern w:val="0"/>
                <w:sz w:val="24"/>
              </w:rPr>
            </w:pPr>
            <w:r>
              <w:rPr>
                <w:rFonts w:hint="eastAsia" w:ascii="仿宋" w:hAnsi="仿宋" w:eastAsia="仿宋" w:cs="仿宋"/>
                <w:color w:val="auto"/>
                <w:kern w:val="0"/>
                <w:sz w:val="24"/>
              </w:rPr>
              <w:t>1、采购人、采购代理机构对已发出的招标文件进行的澄清、更正或更改，澄清、更正或更改的内容将作为招标文件的组成部分。采购代理机构将通过网站“变更公告”和“答疑文件”告知投标人。各投标人须下载招标文件和最新的答疑文件，以此编制投标文件。</w:t>
            </w:r>
          </w:p>
          <w:p w14:paraId="480C00AC">
            <w:pPr>
              <w:widowControl/>
              <w:snapToGrid w:val="0"/>
              <w:spacing w:line="360" w:lineRule="auto"/>
              <w:jc w:val="left"/>
              <w:outlineLvl w:val="0"/>
              <w:rPr>
                <w:rFonts w:hint="eastAsia" w:ascii="仿宋" w:hAnsi="仿宋" w:eastAsia="仿宋" w:cs="仿宋"/>
                <w:color w:val="auto"/>
                <w:kern w:val="0"/>
                <w:sz w:val="24"/>
              </w:rPr>
            </w:pPr>
            <w:r>
              <w:rPr>
                <w:rFonts w:hint="eastAsia" w:ascii="仿宋" w:hAnsi="仿宋" w:eastAsia="仿宋" w:cs="仿宋"/>
                <w:color w:val="auto"/>
                <w:kern w:val="0"/>
                <w:sz w:val="24"/>
              </w:rPr>
              <w:t>2、因驻马店市公共资源交易中心电子交易平台在开标前具有保密性，投标人在投标截止时间前须自行查看项目进展、变更通知、澄清及回复，因投标人未及时查看而造成的后果自负。</w:t>
            </w:r>
          </w:p>
        </w:tc>
      </w:tr>
      <w:tr w14:paraId="36E2D0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875" w:type="dxa"/>
            <w:tcBorders>
              <w:top w:val="single" w:color="auto" w:sz="4" w:space="0"/>
              <w:left w:val="single" w:color="auto" w:sz="4" w:space="0"/>
              <w:bottom w:val="nil"/>
              <w:right w:val="single" w:color="auto" w:sz="4" w:space="0"/>
            </w:tcBorders>
            <w:vAlign w:val="center"/>
          </w:tcPr>
          <w:p w14:paraId="67DE8A07">
            <w:pPr>
              <w:widowControl/>
              <w:snapToGrid w:val="0"/>
              <w:spacing w:line="360" w:lineRule="auto"/>
              <w:jc w:val="left"/>
              <w:outlineLvl w:val="0"/>
              <w:rPr>
                <w:rFonts w:hint="eastAsia" w:ascii="仿宋" w:hAnsi="仿宋" w:eastAsia="仿宋" w:cs="仿宋"/>
                <w:color w:val="auto"/>
                <w:kern w:val="0"/>
                <w:sz w:val="24"/>
              </w:rPr>
            </w:pPr>
            <w:r>
              <w:rPr>
                <w:rFonts w:hint="eastAsia" w:ascii="仿宋" w:hAnsi="仿宋" w:eastAsia="仿宋" w:cs="仿宋"/>
                <w:color w:val="auto"/>
                <w:kern w:val="0"/>
                <w:sz w:val="24"/>
              </w:rPr>
              <w:t>26</w:t>
            </w:r>
          </w:p>
        </w:tc>
        <w:tc>
          <w:tcPr>
            <w:tcW w:w="8305" w:type="dxa"/>
            <w:tcBorders>
              <w:top w:val="single" w:color="auto" w:sz="4" w:space="0"/>
              <w:left w:val="single" w:color="auto" w:sz="4" w:space="0"/>
              <w:bottom w:val="nil"/>
              <w:right w:val="single" w:color="auto" w:sz="4" w:space="0"/>
            </w:tcBorders>
            <w:vAlign w:val="center"/>
          </w:tcPr>
          <w:p w14:paraId="51B626DB">
            <w:pPr>
              <w:widowControl/>
              <w:snapToGrid w:val="0"/>
              <w:spacing w:line="360" w:lineRule="auto"/>
              <w:jc w:val="left"/>
              <w:outlineLvl w:val="0"/>
              <w:rPr>
                <w:rFonts w:hint="eastAsia" w:ascii="仿宋" w:hAnsi="仿宋" w:eastAsia="仿宋" w:cs="仿宋"/>
                <w:color w:val="auto"/>
                <w:kern w:val="0"/>
                <w:sz w:val="24"/>
              </w:rPr>
            </w:pPr>
            <w:r>
              <w:rPr>
                <w:rFonts w:hint="eastAsia" w:ascii="仿宋" w:hAnsi="仿宋" w:eastAsia="仿宋" w:cs="仿宋"/>
                <w:color w:val="auto"/>
                <w:kern w:val="0"/>
                <w:sz w:val="24"/>
              </w:rPr>
              <w:t>开标：</w:t>
            </w:r>
          </w:p>
          <w:p w14:paraId="6F3CBCE9">
            <w:pPr>
              <w:widowControl/>
              <w:snapToGrid w:val="0"/>
              <w:spacing w:line="360" w:lineRule="auto"/>
              <w:jc w:val="left"/>
              <w:outlineLvl w:val="0"/>
              <w:rPr>
                <w:rFonts w:hint="eastAsia" w:ascii="仿宋" w:hAnsi="仿宋" w:eastAsia="仿宋" w:cs="仿宋"/>
                <w:color w:val="auto"/>
                <w:kern w:val="0"/>
                <w:sz w:val="24"/>
              </w:rPr>
            </w:pPr>
            <w:r>
              <w:rPr>
                <w:rFonts w:hint="eastAsia" w:ascii="仿宋" w:hAnsi="仿宋" w:eastAsia="仿宋" w:cs="仿宋"/>
                <w:color w:val="auto"/>
                <w:kern w:val="0"/>
                <w:sz w:val="24"/>
              </w:rPr>
              <w:t>1、开标当日，投标人无需到达开标现场，仅需在任意地点使用企业CA 密钥登入驻马店市公共资源交易中心电子交易平台不见面开标大厅</w:t>
            </w: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eastAsia="zh-CN"/>
              </w:rPr>
              <w:t>https://ggzy.zhumadian.gov.cn</w:t>
            </w:r>
            <w:r>
              <w:rPr>
                <w:rFonts w:hint="eastAsia" w:ascii="仿宋" w:hAnsi="仿宋" w:eastAsia="仿宋" w:cs="仿宋"/>
                <w:color w:val="auto"/>
                <w:kern w:val="0"/>
                <w:sz w:val="24"/>
                <w:szCs w:val="24"/>
              </w:rPr>
              <w:t>n:9190/BidOpening/bidopeninghallaction/hall/login）</w:t>
            </w:r>
            <w:r>
              <w:rPr>
                <w:rFonts w:hint="eastAsia" w:ascii="仿宋" w:hAnsi="仿宋" w:eastAsia="仿宋" w:cs="仿宋"/>
                <w:color w:val="auto"/>
                <w:kern w:val="0"/>
                <w:sz w:val="24"/>
              </w:rPr>
              <w:t>及相应的配套硬件设备（摄像头、话筒、麦克风等）参加开标会议。</w:t>
            </w:r>
          </w:p>
          <w:p w14:paraId="1AF84EDB">
            <w:pPr>
              <w:widowControl/>
              <w:snapToGrid w:val="0"/>
              <w:spacing w:line="360" w:lineRule="auto"/>
              <w:jc w:val="left"/>
              <w:outlineLvl w:val="0"/>
              <w:rPr>
                <w:rFonts w:hint="eastAsia" w:ascii="仿宋" w:hAnsi="仿宋" w:eastAsia="仿宋" w:cs="仿宋"/>
                <w:color w:val="auto"/>
                <w:kern w:val="0"/>
                <w:sz w:val="24"/>
              </w:rPr>
            </w:pPr>
            <w:r>
              <w:rPr>
                <w:rFonts w:hint="eastAsia" w:ascii="仿宋" w:hAnsi="仿宋" w:eastAsia="仿宋" w:cs="仿宋"/>
                <w:color w:val="auto"/>
                <w:kern w:val="0"/>
                <w:sz w:val="24"/>
              </w:rPr>
              <w:t>2、开标时，投标人必须使用能正确解密投标文件的CA 密钥在规定的时间内完成远程解密，因投标人原因未能解密、解密失败或解密超时，视为投标人撤销其投标文件，系统内投标文件将被退回；因招标人原因或网上招投标平台发生故障，导致投标人无法按时完成投标文件解密或开、评标工作无法进行的，可根据实际情况报请批准后相应延迟解密时间或调整开、评标时间（友情提示：若投标人已领取副锁（含多把副锁）请注意正副锁的使用差别）。</w:t>
            </w:r>
          </w:p>
          <w:p w14:paraId="45199043">
            <w:pPr>
              <w:widowControl/>
              <w:snapToGrid w:val="0"/>
              <w:spacing w:line="360" w:lineRule="auto"/>
              <w:jc w:val="left"/>
              <w:outlineLvl w:val="0"/>
              <w:rPr>
                <w:rFonts w:hint="eastAsia" w:ascii="仿宋" w:hAnsi="仿宋" w:eastAsia="仿宋" w:cs="仿宋"/>
                <w:color w:val="auto"/>
                <w:kern w:val="0"/>
                <w:sz w:val="24"/>
              </w:rPr>
            </w:pPr>
            <w:r>
              <w:rPr>
                <w:rFonts w:hint="eastAsia" w:ascii="仿宋" w:hAnsi="仿宋" w:eastAsia="仿宋" w:cs="仿宋"/>
                <w:color w:val="auto"/>
                <w:kern w:val="0"/>
                <w:sz w:val="24"/>
              </w:rPr>
              <w:t>3、远程开标前，投标人务必在驻马店市公共资源交易中心电子交易平台（</w:t>
            </w:r>
            <w:r>
              <w:rPr>
                <w:rFonts w:hint="eastAsia" w:ascii="仿宋" w:hAnsi="仿宋" w:eastAsia="仿宋" w:cs="仿宋"/>
                <w:color w:val="auto"/>
                <w:kern w:val="0"/>
                <w:sz w:val="24"/>
                <w:lang w:eastAsia="zh-CN"/>
              </w:rPr>
              <w:t>https://ggzy.zhumadian.gov.cn</w:t>
            </w:r>
            <w:r>
              <w:rPr>
                <w:rFonts w:hint="eastAsia" w:ascii="仿宋" w:hAnsi="仿宋" w:eastAsia="仿宋" w:cs="仿宋"/>
                <w:color w:val="auto"/>
                <w:kern w:val="0"/>
                <w:sz w:val="24"/>
              </w:rPr>
              <w:t>:8820/TPBidder）投标文件上传模块中使用“模拟解密”功能，验证本机远程自助解密环境。</w:t>
            </w:r>
          </w:p>
          <w:p w14:paraId="12C5A89E">
            <w:pPr>
              <w:widowControl/>
              <w:snapToGrid w:val="0"/>
              <w:spacing w:line="360" w:lineRule="auto"/>
              <w:jc w:val="left"/>
              <w:outlineLvl w:val="0"/>
              <w:rPr>
                <w:rFonts w:hint="eastAsia" w:ascii="仿宋" w:hAnsi="仿宋" w:eastAsia="仿宋" w:cs="仿宋"/>
                <w:color w:val="auto"/>
                <w:kern w:val="0"/>
                <w:sz w:val="24"/>
              </w:rPr>
            </w:pPr>
            <w:r>
              <w:rPr>
                <w:rFonts w:hint="eastAsia" w:ascii="仿宋" w:hAnsi="仿宋" w:eastAsia="仿宋" w:cs="仿宋"/>
                <w:color w:val="auto"/>
                <w:kern w:val="0"/>
                <w:sz w:val="24"/>
              </w:rPr>
              <w:t>4、特别提醒：</w:t>
            </w:r>
          </w:p>
          <w:p w14:paraId="143F000C">
            <w:pPr>
              <w:widowControl/>
              <w:snapToGrid w:val="0"/>
              <w:spacing w:line="360" w:lineRule="auto"/>
              <w:jc w:val="left"/>
              <w:outlineLvl w:val="0"/>
              <w:rPr>
                <w:rFonts w:hint="eastAsia" w:ascii="仿宋" w:hAnsi="仿宋" w:eastAsia="仿宋" w:cs="仿宋"/>
                <w:color w:val="auto"/>
                <w:kern w:val="0"/>
                <w:sz w:val="24"/>
              </w:rPr>
            </w:pPr>
            <w:r>
              <w:rPr>
                <w:rFonts w:hint="eastAsia" w:ascii="仿宋" w:hAnsi="仿宋" w:eastAsia="仿宋" w:cs="仿宋"/>
                <w:color w:val="auto"/>
                <w:kern w:val="0"/>
                <w:sz w:val="24"/>
              </w:rPr>
              <w:t xml:space="preserve">    因驻马店市公共资源交易中心电子交易平台不见面交易系统具备视频直播、语音通话等，对网络带宽及硬件要求相对较高的功能，故投标人在参与使用不见面交易系统开标的项目时，需确认是否满足如下要求：</w:t>
            </w:r>
          </w:p>
          <w:p w14:paraId="378270C9">
            <w:pPr>
              <w:widowControl/>
              <w:snapToGrid w:val="0"/>
              <w:spacing w:line="360" w:lineRule="auto"/>
              <w:jc w:val="left"/>
              <w:outlineLvl w:val="0"/>
              <w:rPr>
                <w:rFonts w:hint="eastAsia" w:ascii="仿宋" w:hAnsi="仿宋" w:eastAsia="仿宋" w:cs="仿宋"/>
                <w:color w:val="auto"/>
                <w:kern w:val="0"/>
                <w:sz w:val="24"/>
              </w:rPr>
            </w:pPr>
            <w:r>
              <w:rPr>
                <w:rFonts w:hint="eastAsia" w:ascii="仿宋" w:hAnsi="仿宋" w:eastAsia="仿宋" w:cs="仿宋"/>
                <w:color w:val="auto"/>
                <w:kern w:val="0"/>
                <w:sz w:val="24"/>
              </w:rPr>
              <w:t>（1）网络要求：网络带宽4M以上。</w:t>
            </w:r>
          </w:p>
          <w:p w14:paraId="5B6685C3">
            <w:pPr>
              <w:widowControl/>
              <w:snapToGrid w:val="0"/>
              <w:spacing w:line="360" w:lineRule="auto"/>
              <w:jc w:val="left"/>
              <w:outlineLvl w:val="0"/>
              <w:rPr>
                <w:rFonts w:hint="eastAsia" w:ascii="仿宋" w:hAnsi="仿宋" w:eastAsia="仿宋" w:cs="仿宋"/>
                <w:color w:val="auto"/>
                <w:kern w:val="0"/>
                <w:sz w:val="24"/>
              </w:rPr>
            </w:pPr>
            <w:r>
              <w:rPr>
                <w:rFonts w:hint="eastAsia" w:ascii="仿宋" w:hAnsi="仿宋" w:eastAsia="仿宋" w:cs="仿宋"/>
                <w:color w:val="auto"/>
                <w:kern w:val="0"/>
                <w:sz w:val="24"/>
              </w:rPr>
              <w:t>（2）硬件要求：电脑要求内存4G及以上，且需配套网络摄像头、麦克风、音箱等，并确保其均能正常运转。操作系统要求Windows7及以上，IE浏览器IE11及以上。</w:t>
            </w:r>
          </w:p>
          <w:p w14:paraId="71862786">
            <w:pPr>
              <w:widowControl/>
              <w:snapToGrid w:val="0"/>
              <w:spacing w:line="360" w:lineRule="auto"/>
              <w:jc w:val="left"/>
              <w:outlineLvl w:val="0"/>
              <w:rPr>
                <w:rFonts w:hint="eastAsia" w:ascii="仿宋" w:hAnsi="仿宋" w:eastAsia="仿宋" w:cs="仿宋"/>
                <w:color w:val="auto"/>
                <w:kern w:val="0"/>
                <w:sz w:val="24"/>
              </w:rPr>
            </w:pPr>
            <w:r>
              <w:rPr>
                <w:rFonts w:hint="eastAsia" w:ascii="仿宋" w:hAnsi="仿宋" w:eastAsia="仿宋" w:cs="仿宋"/>
                <w:color w:val="auto"/>
                <w:kern w:val="0"/>
                <w:sz w:val="24"/>
              </w:rPr>
              <w:t>（3）人员要求：对于参与驻马店市公共资源交易中心电子交易平台不见面交易系统开标的投标人，要求能熟练掌握电脑基础操作。不见面开标操作手册下载地址：</w:t>
            </w:r>
          </w:p>
          <w:p w14:paraId="203F7515">
            <w:pPr>
              <w:widowControl/>
              <w:snapToGrid w:val="0"/>
              <w:spacing w:line="360" w:lineRule="auto"/>
              <w:jc w:val="left"/>
              <w:outlineLvl w:val="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https://ggzy.zhumadian.gov.cn</w:t>
            </w:r>
            <w:r>
              <w:rPr>
                <w:rFonts w:hint="eastAsia" w:ascii="仿宋" w:hAnsi="仿宋" w:eastAsia="仿宋" w:cs="仿宋"/>
                <w:color w:val="auto"/>
                <w:kern w:val="0"/>
                <w:sz w:val="24"/>
              </w:rPr>
              <w:t>/TPFront/InfoDetail/?InfoID=6e085538-6be5-4d25-80b2-12f5fc669ba1&amp;CategoryNum=026005）</w:t>
            </w:r>
          </w:p>
        </w:tc>
      </w:tr>
      <w:tr w14:paraId="3ED045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875" w:type="dxa"/>
            <w:tcBorders>
              <w:top w:val="single" w:color="auto" w:sz="4" w:space="0"/>
              <w:left w:val="single" w:color="auto" w:sz="4" w:space="0"/>
              <w:bottom w:val="nil"/>
              <w:right w:val="single" w:color="auto" w:sz="4" w:space="0"/>
            </w:tcBorders>
            <w:vAlign w:val="center"/>
          </w:tcPr>
          <w:p w14:paraId="7B01018B">
            <w:pPr>
              <w:widowControl/>
              <w:snapToGrid w:val="0"/>
              <w:spacing w:line="360" w:lineRule="auto"/>
              <w:jc w:val="left"/>
              <w:outlineLvl w:val="0"/>
              <w:rPr>
                <w:rFonts w:hint="eastAsia" w:ascii="仿宋" w:hAnsi="仿宋" w:eastAsia="仿宋" w:cs="仿宋"/>
                <w:color w:val="auto"/>
                <w:kern w:val="0"/>
                <w:sz w:val="24"/>
              </w:rPr>
            </w:pPr>
            <w:r>
              <w:rPr>
                <w:rFonts w:hint="eastAsia" w:ascii="仿宋" w:hAnsi="仿宋" w:eastAsia="仿宋" w:cs="仿宋"/>
                <w:color w:val="auto"/>
                <w:kern w:val="0"/>
                <w:sz w:val="24"/>
              </w:rPr>
              <w:t>27</w:t>
            </w:r>
          </w:p>
        </w:tc>
        <w:tc>
          <w:tcPr>
            <w:tcW w:w="8305" w:type="dxa"/>
            <w:tcBorders>
              <w:top w:val="single" w:color="auto" w:sz="4" w:space="0"/>
              <w:left w:val="single" w:color="auto" w:sz="4" w:space="0"/>
              <w:bottom w:val="nil"/>
              <w:right w:val="single" w:color="auto" w:sz="4" w:space="0"/>
            </w:tcBorders>
            <w:vAlign w:val="center"/>
          </w:tcPr>
          <w:p w14:paraId="78E1317E">
            <w:pPr>
              <w:widowControl/>
              <w:snapToGrid w:val="0"/>
              <w:spacing w:line="360" w:lineRule="auto"/>
              <w:jc w:val="left"/>
              <w:outlineLvl w:val="0"/>
              <w:rPr>
                <w:rFonts w:hint="eastAsia" w:ascii="仿宋" w:hAnsi="仿宋" w:eastAsia="仿宋" w:cs="仿宋"/>
                <w:color w:val="auto"/>
                <w:kern w:val="0"/>
                <w:sz w:val="24"/>
              </w:rPr>
            </w:pPr>
            <w:r>
              <w:rPr>
                <w:rFonts w:hint="eastAsia" w:ascii="仿宋" w:hAnsi="仿宋" w:eastAsia="仿宋" w:cs="仿宋"/>
                <w:color w:val="auto"/>
                <w:kern w:val="0"/>
                <w:sz w:val="24"/>
              </w:rPr>
              <w:t>评标：详见第三章投标人须知第25、26、27、28、29、30条</w:t>
            </w:r>
          </w:p>
        </w:tc>
      </w:tr>
      <w:tr w14:paraId="097AA9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75" w:type="dxa"/>
            <w:tcBorders>
              <w:top w:val="single" w:color="auto" w:sz="4" w:space="0"/>
              <w:left w:val="single" w:color="auto" w:sz="4" w:space="0"/>
              <w:bottom w:val="single" w:color="auto" w:sz="4" w:space="0"/>
              <w:right w:val="single" w:color="auto" w:sz="4" w:space="0"/>
            </w:tcBorders>
            <w:vAlign w:val="center"/>
          </w:tcPr>
          <w:p w14:paraId="76624939">
            <w:pPr>
              <w:widowControl/>
              <w:snapToGrid w:val="0"/>
              <w:spacing w:line="360" w:lineRule="auto"/>
              <w:jc w:val="left"/>
              <w:outlineLvl w:val="0"/>
              <w:rPr>
                <w:rFonts w:hint="eastAsia" w:ascii="仿宋" w:hAnsi="仿宋" w:eastAsia="仿宋" w:cs="仿宋"/>
                <w:color w:val="auto"/>
                <w:kern w:val="0"/>
                <w:sz w:val="24"/>
              </w:rPr>
            </w:pPr>
            <w:r>
              <w:rPr>
                <w:rFonts w:hint="eastAsia" w:ascii="仿宋" w:hAnsi="仿宋" w:eastAsia="仿宋" w:cs="仿宋"/>
                <w:color w:val="auto"/>
                <w:kern w:val="0"/>
                <w:sz w:val="24"/>
              </w:rPr>
              <w:t>28</w:t>
            </w:r>
          </w:p>
        </w:tc>
        <w:tc>
          <w:tcPr>
            <w:tcW w:w="8305" w:type="dxa"/>
            <w:tcBorders>
              <w:top w:val="single" w:color="auto" w:sz="4" w:space="0"/>
              <w:left w:val="single" w:color="auto" w:sz="4" w:space="0"/>
              <w:bottom w:val="single" w:color="auto" w:sz="4" w:space="0"/>
              <w:right w:val="single" w:color="auto" w:sz="4" w:space="0"/>
            </w:tcBorders>
            <w:vAlign w:val="center"/>
          </w:tcPr>
          <w:p w14:paraId="617C24F7">
            <w:pPr>
              <w:widowControl/>
              <w:snapToGrid w:val="0"/>
              <w:spacing w:line="360" w:lineRule="auto"/>
              <w:jc w:val="left"/>
              <w:outlineLvl w:val="0"/>
              <w:rPr>
                <w:rFonts w:hint="eastAsia" w:ascii="仿宋" w:hAnsi="仿宋" w:eastAsia="仿宋" w:cs="仿宋"/>
                <w:color w:val="auto"/>
                <w:kern w:val="0"/>
                <w:sz w:val="24"/>
              </w:rPr>
            </w:pPr>
            <w:r>
              <w:rPr>
                <w:rFonts w:hint="eastAsia" w:ascii="仿宋" w:hAnsi="仿宋" w:eastAsia="仿宋" w:cs="仿宋"/>
                <w:color w:val="auto"/>
                <w:kern w:val="0"/>
                <w:sz w:val="24"/>
              </w:rPr>
              <w:t>解释：构成本招标文件的各个组成文件应互为解释，互为说明；如有不明确或不一致，构成合同文件组成内容的，以合同文件约定内容为准；除招标文件中有特殊规定外，仅适用于招标投标阶段的规定，按招标公告、投标人须知、评标办法、投标文件格式的先后顺序解释；同一组成文件中就同一事项的规定或约定不一致的，以编排顺序在后者为准；当招标文件与招标文件的澄清、修改或补充通知就同一内容的表述不一致时，以最后发出的书面文件为准。合同文件约定或后者明显错误的除外。</w:t>
            </w:r>
          </w:p>
          <w:p w14:paraId="426A8FF4">
            <w:pPr>
              <w:widowControl/>
              <w:snapToGrid w:val="0"/>
              <w:spacing w:line="360" w:lineRule="auto"/>
              <w:jc w:val="left"/>
              <w:outlineLvl w:val="0"/>
              <w:rPr>
                <w:rFonts w:hint="eastAsia" w:ascii="仿宋" w:hAnsi="仿宋" w:eastAsia="仿宋" w:cs="仿宋"/>
                <w:color w:val="auto"/>
                <w:kern w:val="0"/>
                <w:sz w:val="24"/>
              </w:rPr>
            </w:pPr>
            <w:r>
              <w:rPr>
                <w:rFonts w:hint="eastAsia" w:ascii="仿宋" w:hAnsi="仿宋" w:eastAsia="仿宋" w:cs="仿宋"/>
                <w:color w:val="auto"/>
                <w:kern w:val="0"/>
                <w:sz w:val="24"/>
              </w:rPr>
              <w:t>按本款前述规定仍不能形成结论的，由采购人（或采购代理机构）负责解释。</w:t>
            </w:r>
          </w:p>
        </w:tc>
      </w:tr>
      <w:tr w14:paraId="00AAA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75" w:type="dxa"/>
            <w:tcBorders>
              <w:top w:val="single" w:color="auto" w:sz="4" w:space="0"/>
              <w:left w:val="single" w:color="auto" w:sz="4" w:space="0"/>
              <w:bottom w:val="single" w:color="auto" w:sz="4" w:space="0"/>
              <w:right w:val="single" w:color="auto" w:sz="4" w:space="0"/>
            </w:tcBorders>
            <w:vAlign w:val="center"/>
          </w:tcPr>
          <w:p w14:paraId="6D172949">
            <w:pPr>
              <w:spacing w:line="460" w:lineRule="atLeast"/>
              <w:textAlignment w:val="bottom"/>
              <w:rPr>
                <w:rFonts w:hint="eastAsia" w:ascii="仿宋" w:hAnsi="仿宋" w:eastAsia="仿宋" w:cs="仿宋"/>
                <w:color w:val="auto"/>
                <w:kern w:val="0"/>
                <w:sz w:val="24"/>
              </w:rPr>
            </w:pPr>
            <w:r>
              <w:rPr>
                <w:rFonts w:hint="eastAsia" w:ascii="仿宋" w:hAnsi="仿宋" w:eastAsia="仿宋" w:cs="仿宋"/>
                <w:color w:val="auto"/>
                <w:kern w:val="0"/>
                <w:sz w:val="24"/>
              </w:rPr>
              <w:t>29</w:t>
            </w:r>
          </w:p>
        </w:tc>
        <w:tc>
          <w:tcPr>
            <w:tcW w:w="8305" w:type="dxa"/>
            <w:tcBorders>
              <w:top w:val="single" w:color="auto" w:sz="4" w:space="0"/>
              <w:left w:val="single" w:color="auto" w:sz="4" w:space="0"/>
              <w:bottom w:val="single" w:color="auto" w:sz="4" w:space="0"/>
              <w:right w:val="single" w:color="auto" w:sz="4" w:space="0"/>
            </w:tcBorders>
            <w:vAlign w:val="center"/>
          </w:tcPr>
          <w:p w14:paraId="0FBEDA87">
            <w:pPr>
              <w:spacing w:line="460" w:lineRule="atLeast"/>
              <w:textAlignment w:val="bottom"/>
              <w:rPr>
                <w:rFonts w:hint="eastAsia" w:ascii="仿宋" w:hAnsi="仿宋" w:eastAsia="仿宋" w:cs="仿宋"/>
                <w:color w:val="auto"/>
                <w:kern w:val="0"/>
                <w:sz w:val="24"/>
              </w:rPr>
            </w:pPr>
            <w:r>
              <w:rPr>
                <w:rFonts w:hint="eastAsia" w:ascii="仿宋" w:hAnsi="仿宋" w:eastAsia="仿宋" w:cs="仿宋"/>
                <w:color w:val="auto"/>
                <w:kern w:val="0"/>
                <w:sz w:val="24"/>
              </w:rPr>
              <w:t xml:space="preserve">违反信用承诺的法律责任： </w:t>
            </w:r>
          </w:p>
          <w:p w14:paraId="34AB0583">
            <w:pPr>
              <w:spacing w:line="460" w:lineRule="atLeast"/>
              <w:textAlignment w:val="bottom"/>
              <w:rPr>
                <w:rFonts w:hint="eastAsia" w:ascii="仿宋" w:hAnsi="仿宋" w:eastAsia="仿宋" w:cs="仿宋"/>
                <w:color w:val="auto"/>
                <w:kern w:val="0"/>
                <w:sz w:val="24"/>
              </w:rPr>
            </w:pPr>
            <w:r>
              <w:rPr>
                <w:rFonts w:hint="eastAsia" w:ascii="仿宋" w:hAnsi="仿宋" w:eastAsia="仿宋" w:cs="仿宋"/>
                <w:color w:val="auto"/>
                <w:kern w:val="0"/>
                <w:sz w:val="24"/>
                <w:lang w:val="en-US" w:eastAsia="zh-CN"/>
              </w:rPr>
              <w:t>投标人</w:t>
            </w:r>
            <w:r>
              <w:rPr>
                <w:rFonts w:hint="eastAsia" w:ascii="仿宋" w:hAnsi="仿宋" w:eastAsia="仿宋" w:cs="仿宋"/>
                <w:color w:val="auto"/>
                <w:kern w:val="0"/>
                <w:sz w:val="24"/>
              </w:rPr>
              <w:t xml:space="preserve">应对信用承诺内容的真实性、合法性、有效性负责。如作出虚假信用 </w:t>
            </w:r>
          </w:p>
          <w:p w14:paraId="57756FAC">
            <w:pPr>
              <w:spacing w:line="460" w:lineRule="atLeast"/>
              <w:textAlignment w:val="bottom"/>
              <w:rPr>
                <w:rFonts w:hint="eastAsia" w:ascii="仿宋" w:hAnsi="仿宋" w:eastAsia="仿宋" w:cs="仿宋"/>
                <w:color w:val="auto"/>
                <w:kern w:val="0"/>
                <w:sz w:val="24"/>
              </w:rPr>
            </w:pPr>
            <w:r>
              <w:rPr>
                <w:rFonts w:hint="eastAsia" w:ascii="仿宋" w:hAnsi="仿宋" w:eastAsia="仿宋" w:cs="仿宋"/>
                <w:color w:val="auto"/>
                <w:kern w:val="0"/>
                <w:sz w:val="24"/>
              </w:rPr>
              <w:t>承诺，视同为“提供虚假材料谋取中标、成交”的违法行为。经调查核实后，按照《中华人民共和国政府采购法》第七十七条</w:t>
            </w:r>
            <w:r>
              <w:rPr>
                <w:rFonts w:hint="eastAsia" w:ascii="仿宋" w:hAnsi="仿宋" w:eastAsia="仿宋" w:cs="仿宋"/>
                <w:color w:val="auto"/>
                <w:kern w:val="0"/>
                <w:sz w:val="24"/>
                <w:lang w:eastAsia="zh-CN"/>
              </w:rPr>
              <w:t>、第</w:t>
            </w:r>
            <w:r>
              <w:rPr>
                <w:rFonts w:hint="eastAsia" w:ascii="仿宋" w:hAnsi="仿宋" w:eastAsia="仿宋" w:cs="仿宋"/>
                <w:color w:val="auto"/>
                <w:kern w:val="0"/>
                <w:sz w:val="24"/>
              </w:rPr>
              <w:t>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w:t>
            </w:r>
            <w:r>
              <w:rPr>
                <w:rFonts w:hint="eastAsia" w:ascii="仿宋" w:hAnsi="仿宋" w:eastAsia="仿宋" w:cs="仿宋"/>
                <w:color w:val="auto"/>
                <w:kern w:val="0"/>
                <w:sz w:val="24"/>
                <w:lang w:eastAsia="zh-CN"/>
              </w:rPr>
              <w:t>；</w:t>
            </w:r>
            <w:r>
              <w:rPr>
                <w:rFonts w:hint="eastAsia" w:ascii="仿宋" w:hAnsi="仿宋" w:eastAsia="仿宋" w:cs="仿宋"/>
                <w:color w:val="auto"/>
                <w:kern w:val="0"/>
                <w:sz w:val="24"/>
              </w:rPr>
              <w:t>给他人造成损失的，依照有关民事法律规定承担民事责任。</w:t>
            </w:r>
          </w:p>
        </w:tc>
      </w:tr>
      <w:tr w14:paraId="5C0984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75" w:type="dxa"/>
            <w:tcBorders>
              <w:top w:val="single" w:color="auto" w:sz="4" w:space="0"/>
              <w:left w:val="single" w:color="auto" w:sz="4" w:space="0"/>
              <w:bottom w:val="single" w:color="auto" w:sz="4" w:space="0"/>
              <w:right w:val="single" w:color="auto" w:sz="4" w:space="0"/>
            </w:tcBorders>
            <w:vAlign w:val="center"/>
          </w:tcPr>
          <w:p w14:paraId="0CBE7DC1">
            <w:pPr>
              <w:spacing w:line="460" w:lineRule="atLeast"/>
              <w:jc w:val="center"/>
              <w:textAlignment w:val="bottom"/>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30</w:t>
            </w:r>
          </w:p>
        </w:tc>
        <w:tc>
          <w:tcPr>
            <w:tcW w:w="8305" w:type="dxa"/>
            <w:tcBorders>
              <w:top w:val="single" w:color="auto" w:sz="4" w:space="0"/>
              <w:left w:val="single" w:color="auto" w:sz="4" w:space="0"/>
              <w:bottom w:val="single" w:color="auto" w:sz="4" w:space="0"/>
              <w:right w:val="single" w:color="auto" w:sz="4" w:space="0"/>
            </w:tcBorders>
            <w:vAlign w:val="center"/>
          </w:tcPr>
          <w:p w14:paraId="45CBE269">
            <w:pPr>
              <w:spacing w:line="460" w:lineRule="atLeast"/>
              <w:textAlignment w:val="bottom"/>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项目需要落实的政府采购政策：</w:t>
            </w:r>
          </w:p>
          <w:p w14:paraId="7A502571">
            <w:pPr>
              <w:spacing w:line="460" w:lineRule="atLeast"/>
              <w:textAlignment w:val="bottom"/>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1、根据中小企业划型标准规定(工信部联企业〔2011〕300号)和国家统计局关于印发&lt;&lt;统计上大中小微型企业划分办法(2017)&gt;&gt;的通知划分。执行支持小微企业、监狱企业、残疾人福利性单位等政府采购政策。</w:t>
            </w:r>
          </w:p>
          <w:p w14:paraId="5E9B8AF5">
            <w:pPr>
              <w:spacing w:line="460" w:lineRule="atLeast"/>
              <w:textAlignment w:val="bottom"/>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A、为贯彻落实财库〔2022〕19号&lt;&lt;关于进一步加大政府采购支持中小企业力度的通知&gt;&gt;、财库[2020]46号&lt;&lt;关于印发&lt;&lt;政府采购促进中小企业发展管理办法&gt;&gt;的通知&gt;&gt;、《中华人民共和国中小企业促进法》和国发[2009]36号&lt;&lt;国务院关于进一步促进中小企业发展的若干意见&gt;&gt;,本项目鼓励中小企业参与投标，中小企业划型标准以工信部联企业〔2011〕300号&lt;&lt;工业和信息化部、国家统计局、国家发展和改革委员会、财政部关于印发中小企业划型标准规定的通知&gt;&gt;为依据。采购限额标准以上，51万元以下的货物和服务采购项目、400万元以下的工程采购项目,适宜由中小企业提供的，采购人应当专门面向中小企业采购。</w:t>
            </w:r>
          </w:p>
          <w:p w14:paraId="60D49DFA">
            <w:pPr>
              <w:spacing w:line="460" w:lineRule="atLeast"/>
              <w:textAlignment w:val="bottom"/>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本办法所称中小企业，是指在中华人民共和国境内依法设立，依据国务院批准的中小企业划型标准确定的中型企业、小型企业和微型企业,但与大企业的负责人为同一人，或者与大企业存在直接控股、管理关系的除外。</w:t>
            </w:r>
          </w:p>
          <w:p w14:paraId="02C2688D">
            <w:pPr>
              <w:spacing w:line="460" w:lineRule="atLeast"/>
              <w:textAlignment w:val="bottom"/>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符合中小企业划型标准的个体工商户，在政府采购活动中视同中小企业。</w:t>
            </w:r>
          </w:p>
          <w:p w14:paraId="7CDC94CE">
            <w:pPr>
              <w:spacing w:line="460" w:lineRule="atLeast"/>
              <w:textAlignment w:val="bottom"/>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本办法所称中小企业划型标准，是指国务院有关部门根据企业从业人员、营业收入、资产总额等指标制定的中小企业划型标准。在货物采购项目中，货物由中小企业制造,即货物由中小企业生产且使用该中小企业商号或者注册商标;在工程采购项目中，工程由中小企业承建，即工程施工单位为中小企业:</w:t>
            </w:r>
          </w:p>
          <w:p w14:paraId="64E57961">
            <w:pPr>
              <w:spacing w:line="460" w:lineRule="atLeast"/>
              <w:textAlignment w:val="bottom"/>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依据本办法规定享受扶持政策获得政府采购合同的，小微企业不得将合同分包给大中型企业，中型企业不得将合同分包给大型企业;中小企业参加政府采购活动，应当出具本办法规定的&lt;&lt;中小企业声明函&gt;&gt;，否则不得享受相关中小企业扶持政策。依据本办法规定享受扶持政策获得政府采购合同的，小微企业不得将合同分包给大中型企业，中型企业不得将合同分包给大型企业。</w:t>
            </w:r>
          </w:p>
          <w:p w14:paraId="3C80ADD7">
            <w:pPr>
              <w:spacing w:line="460" w:lineRule="atLeast"/>
              <w:textAlignment w:val="bottom"/>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B、根据&lt;&lt;财政部、司法部关于政府采购支持监狱企业发展有关问题的通知&gt;&gt;(财库[2014]68号)规定,本项目支持监狱企业参与政府采购活动。监狱企业参加本项目时，须提供由省级以上监狱管理局、戒毒管理局(含新疆生产建设兵团)出具的属于监狱企业的证明文件，视同小型、微型企业，享受评审中价格扣除等政府采购促进中小企业发展的政府采购政策，监狱企业属于小型、微型企业的，不重复享受政策。</w:t>
            </w:r>
          </w:p>
          <w:p w14:paraId="72C1E6A8">
            <w:pPr>
              <w:spacing w:line="460" w:lineRule="atLeast"/>
              <w:textAlignment w:val="bottom"/>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根据&lt;&lt;关于促进残疾人就业政府采购政策的通知&gt;&gt;(财库〔2017〕141号)文件规定，本项目支持残疾人福利性单位参与政府采购活动。符合条件的残疾人福利性单位参加本项目时，应当提供本通知规定的&lt;&lt;残疾人福利性单位声明函&gt;&gt;，并对声明的真实性负责，视同小型、微型企业，享受评审中价格扣除等政府采购促进中小企业发展的政府采购政策，残疾人福利性单位属于小型、微型企业的，不重复享受政策。</w:t>
            </w:r>
          </w:p>
          <w:p w14:paraId="29031F33">
            <w:pPr>
              <w:spacing w:line="460" w:lineRule="atLeast"/>
              <w:textAlignment w:val="bottom"/>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2、执行《国务院办公厅关于在政府采购中实施本国产品标准及相关政策的通知》（国办发〔2025〕34号）及《财政部关于贯彻落实&lt;国务院办公厅关于在政府采购中实施本国产品标准及相关政策的通知&gt;的意见》（财库〔2025〕30号）文件精神。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4AB65CF">
            <w:pPr>
              <w:spacing w:line="460" w:lineRule="atLeast"/>
              <w:textAlignment w:val="bottom"/>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3、本项目是否专门面向中小企业采购详见招标公告。</w:t>
            </w:r>
          </w:p>
          <w:p w14:paraId="29D46008">
            <w:pPr>
              <w:spacing w:line="460" w:lineRule="atLeast"/>
              <w:textAlignment w:val="bottom"/>
              <w:rPr>
                <w:rFonts w:hint="eastAsia" w:ascii="仿宋" w:hAnsi="仿宋" w:eastAsia="仿宋" w:cs="仿宋"/>
                <w:b/>
                <w:bCs/>
                <w:color w:val="auto"/>
                <w:kern w:val="0"/>
                <w:sz w:val="24"/>
                <w:lang w:val="en-US" w:eastAsia="zh-CN"/>
              </w:rPr>
            </w:pPr>
            <w:r>
              <w:rPr>
                <w:rFonts w:hint="eastAsia" w:ascii="仿宋" w:hAnsi="仿宋" w:eastAsia="仿宋" w:cs="仿宋"/>
                <w:b/>
                <w:bCs/>
                <w:color w:val="auto"/>
                <w:kern w:val="0"/>
                <w:sz w:val="24"/>
                <w:lang w:val="en-US" w:eastAsia="zh-CN"/>
              </w:rPr>
              <w:t>注:专门面向中小企业采购项目时：大型企业不得参与本项目的采购活动。</w:t>
            </w:r>
          </w:p>
          <w:p w14:paraId="1F423D9A">
            <w:pPr>
              <w:spacing w:line="460" w:lineRule="atLeast"/>
              <w:textAlignment w:val="bottom"/>
              <w:rPr>
                <w:rFonts w:hint="eastAsia" w:ascii="仿宋" w:hAnsi="仿宋" w:eastAsia="仿宋" w:cs="仿宋"/>
                <w:color w:val="auto"/>
                <w:kern w:val="0"/>
                <w:sz w:val="24"/>
              </w:rPr>
            </w:pPr>
            <w:r>
              <w:rPr>
                <w:rFonts w:hint="eastAsia" w:ascii="仿宋" w:hAnsi="仿宋" w:eastAsia="仿宋" w:cs="仿宋"/>
                <w:b/>
                <w:bCs/>
                <w:color w:val="auto"/>
                <w:kern w:val="0"/>
                <w:sz w:val="24"/>
                <w:lang w:val="en-US" w:eastAsia="zh-CN"/>
              </w:rPr>
              <w:t>注:非专门面向中小企业采购项目时:价格调整详见采购文件。</w:t>
            </w:r>
          </w:p>
        </w:tc>
      </w:tr>
    </w:tbl>
    <w:p w14:paraId="2D8DE971">
      <w:pPr>
        <w:rPr>
          <w:rFonts w:hint="eastAsia" w:ascii="仿宋" w:hAnsi="仿宋" w:eastAsia="仿宋" w:cs="仿宋"/>
          <w:b/>
          <w:color w:val="auto"/>
          <w:sz w:val="30"/>
          <w:szCs w:val="30"/>
        </w:rPr>
      </w:pPr>
    </w:p>
    <w:p w14:paraId="083F35C9">
      <w:pPr>
        <w:widowControl/>
        <w:spacing w:line="460" w:lineRule="atLeast"/>
        <w:ind w:firstLine="2760"/>
        <w:jc w:val="left"/>
        <w:rPr>
          <w:rFonts w:hint="eastAsia" w:ascii="仿宋" w:hAnsi="仿宋" w:eastAsia="仿宋" w:cs="仿宋"/>
          <w:b/>
          <w:bCs/>
          <w:color w:val="auto"/>
          <w:kern w:val="0"/>
          <w:sz w:val="32"/>
          <w:szCs w:val="32"/>
        </w:rPr>
      </w:pPr>
    </w:p>
    <w:p w14:paraId="4C805D13">
      <w:pPr>
        <w:widowControl/>
        <w:spacing w:line="460" w:lineRule="atLeast"/>
        <w:ind w:firstLine="2760"/>
        <w:jc w:val="left"/>
        <w:rPr>
          <w:rFonts w:hint="eastAsia" w:ascii="仿宋" w:hAnsi="仿宋" w:eastAsia="仿宋" w:cs="仿宋"/>
          <w:color w:val="auto"/>
          <w:kern w:val="0"/>
          <w:sz w:val="24"/>
        </w:rPr>
      </w:pPr>
      <w:r>
        <w:rPr>
          <w:rFonts w:hint="eastAsia" w:ascii="仿宋" w:hAnsi="仿宋" w:eastAsia="仿宋" w:cs="仿宋"/>
          <w:b/>
          <w:bCs/>
          <w:color w:val="auto"/>
          <w:kern w:val="0"/>
          <w:sz w:val="32"/>
          <w:szCs w:val="32"/>
        </w:rPr>
        <w:t>一</w:t>
      </w:r>
      <w:r>
        <w:rPr>
          <w:rFonts w:hint="eastAsia" w:ascii="仿宋" w:hAnsi="仿宋" w:eastAsia="仿宋" w:cs="仿宋"/>
          <w:b/>
          <w:bCs/>
          <w:color w:val="auto"/>
          <w:kern w:val="0"/>
          <w:sz w:val="32"/>
        </w:rPr>
        <w:t xml:space="preserve"> 、</w:t>
      </w:r>
      <w:r>
        <w:rPr>
          <w:rFonts w:hint="eastAsia" w:ascii="仿宋" w:hAnsi="仿宋" w:eastAsia="仿宋" w:cs="仿宋"/>
          <w:b/>
          <w:bCs/>
          <w:color w:val="auto"/>
          <w:kern w:val="0"/>
          <w:sz w:val="32"/>
          <w:szCs w:val="32"/>
        </w:rPr>
        <w:t>说 明</w:t>
      </w:r>
    </w:p>
    <w:p w14:paraId="33892287">
      <w:pPr>
        <w:widowControl/>
        <w:snapToGrid w:val="0"/>
        <w:spacing w:line="360" w:lineRule="auto"/>
        <w:ind w:firstLine="482" w:firstLineChars="200"/>
        <w:jc w:val="left"/>
        <w:rPr>
          <w:rFonts w:hint="eastAsia" w:ascii="仿宋" w:hAnsi="仿宋" w:eastAsia="仿宋" w:cs="仿宋"/>
          <w:b/>
          <w:color w:val="auto"/>
          <w:kern w:val="0"/>
          <w:sz w:val="24"/>
        </w:rPr>
      </w:pPr>
      <w:r>
        <w:rPr>
          <w:rFonts w:hint="eastAsia" w:ascii="仿宋" w:hAnsi="仿宋" w:eastAsia="仿宋" w:cs="仿宋"/>
          <w:b/>
          <w:color w:val="auto"/>
          <w:kern w:val="0"/>
          <w:sz w:val="24"/>
        </w:rPr>
        <w:t xml:space="preserve"> </w:t>
      </w:r>
    </w:p>
    <w:p w14:paraId="3488FF82">
      <w:pPr>
        <w:widowControl/>
        <w:snapToGrid w:val="0"/>
        <w:spacing w:line="360" w:lineRule="auto"/>
        <w:ind w:firstLine="482" w:firstLineChars="200"/>
        <w:jc w:val="left"/>
        <w:outlineLvl w:val="1"/>
        <w:rPr>
          <w:rFonts w:hint="eastAsia" w:ascii="仿宋" w:hAnsi="仿宋" w:eastAsia="仿宋" w:cs="仿宋"/>
          <w:b/>
          <w:color w:val="auto"/>
          <w:kern w:val="0"/>
          <w:sz w:val="24"/>
        </w:rPr>
      </w:pPr>
      <w:r>
        <w:rPr>
          <w:rFonts w:hint="eastAsia" w:ascii="仿宋" w:hAnsi="仿宋" w:eastAsia="仿宋" w:cs="仿宋"/>
          <w:b/>
          <w:color w:val="auto"/>
          <w:kern w:val="0"/>
          <w:sz w:val="24"/>
        </w:rPr>
        <w:t>1.适用范围</w:t>
      </w:r>
    </w:p>
    <w:p w14:paraId="4283943F">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本招标文件仅适用于招标公告中所叙述项目的货物采购。</w:t>
      </w:r>
    </w:p>
    <w:p w14:paraId="4224D2CD">
      <w:pPr>
        <w:widowControl/>
        <w:snapToGrid w:val="0"/>
        <w:spacing w:line="360" w:lineRule="auto"/>
        <w:ind w:firstLine="482" w:firstLineChars="200"/>
        <w:jc w:val="left"/>
        <w:outlineLvl w:val="1"/>
        <w:rPr>
          <w:rFonts w:hint="eastAsia" w:ascii="仿宋" w:hAnsi="仿宋" w:eastAsia="仿宋" w:cs="仿宋"/>
          <w:b/>
          <w:color w:val="auto"/>
          <w:kern w:val="0"/>
          <w:sz w:val="24"/>
        </w:rPr>
      </w:pPr>
      <w:r>
        <w:rPr>
          <w:rFonts w:hint="eastAsia" w:ascii="仿宋" w:hAnsi="仿宋" w:eastAsia="仿宋" w:cs="仿宋"/>
          <w:b/>
          <w:color w:val="auto"/>
          <w:kern w:val="0"/>
          <w:sz w:val="24"/>
        </w:rPr>
        <w:t>2.定义</w:t>
      </w:r>
    </w:p>
    <w:p w14:paraId="0F52F8A0">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2.1 “采购人”系指本次采购项目的业主方。</w:t>
      </w:r>
    </w:p>
    <w:p w14:paraId="7EB5DF64">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2.2 “采购代理机构”系指本次招标采购项目活动组织方。</w:t>
      </w:r>
    </w:p>
    <w:p w14:paraId="6D07FAA1">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2.3 “投标人”系指下载了本招标文件，且已经提交本次投标文件的投标人。</w:t>
      </w:r>
    </w:p>
    <w:p w14:paraId="76F4A13E">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2.4 “投标人代表”系指代表投标人参加本次招标活动的投标人的法定代表人或其委托代理人。</w:t>
      </w:r>
    </w:p>
    <w:p w14:paraId="3C81ACFA">
      <w:pPr>
        <w:widowControl/>
        <w:spacing w:line="460" w:lineRule="atLeast"/>
        <w:ind w:firstLine="480"/>
        <w:jc w:val="left"/>
        <w:rPr>
          <w:rFonts w:hint="eastAsia" w:ascii="仿宋" w:hAnsi="仿宋" w:eastAsia="仿宋" w:cs="仿宋"/>
          <w:color w:val="auto"/>
          <w:kern w:val="0"/>
          <w:sz w:val="24"/>
        </w:rPr>
      </w:pPr>
      <w:r>
        <w:rPr>
          <w:rFonts w:hint="eastAsia" w:ascii="仿宋" w:hAnsi="仿宋" w:eastAsia="仿宋" w:cs="仿宋"/>
          <w:color w:val="auto"/>
          <w:kern w:val="0"/>
          <w:sz w:val="24"/>
        </w:rPr>
        <w:t>2.5 “相关服务”系指招标文件规定投标人须承担的与本次采购货物相关的安装、调试、技术协助、校准、培训以及其他类似的义务。</w:t>
      </w:r>
    </w:p>
    <w:p w14:paraId="2BBC97E7">
      <w:pPr>
        <w:widowControl/>
        <w:spacing w:line="460" w:lineRule="atLeast"/>
        <w:ind w:firstLine="480"/>
        <w:jc w:val="left"/>
        <w:rPr>
          <w:rFonts w:hint="eastAsia" w:ascii="仿宋" w:hAnsi="仿宋" w:eastAsia="仿宋" w:cs="仿宋"/>
          <w:color w:val="auto"/>
          <w:kern w:val="0"/>
          <w:sz w:val="24"/>
        </w:rPr>
      </w:pPr>
      <w:r>
        <w:rPr>
          <w:rFonts w:hint="eastAsia" w:ascii="仿宋" w:hAnsi="仿宋" w:eastAsia="仿宋" w:cs="仿宋"/>
          <w:color w:val="auto"/>
          <w:kern w:val="0"/>
          <w:sz w:val="24"/>
        </w:rPr>
        <w:t>2.7 “投标文件有效期” 系指本次采购项目投标截止之日起至合同签订之日止的期限。中标人的投标文件有效期至合同完全履行止。</w:t>
      </w:r>
    </w:p>
    <w:p w14:paraId="0C9AB43D">
      <w:pPr>
        <w:ind w:firstLine="482" w:firstLineChars="200"/>
        <w:rPr>
          <w:rFonts w:hint="eastAsia" w:ascii="仿宋" w:hAnsi="仿宋" w:eastAsia="仿宋" w:cs="仿宋"/>
          <w:b/>
          <w:color w:val="auto"/>
          <w:sz w:val="28"/>
          <w:szCs w:val="28"/>
        </w:rPr>
      </w:pPr>
      <w:r>
        <w:rPr>
          <w:rFonts w:hint="eastAsia" w:ascii="仿宋" w:hAnsi="仿宋" w:eastAsia="仿宋" w:cs="仿宋"/>
          <w:b/>
          <w:bCs/>
          <w:color w:val="auto"/>
          <w:kern w:val="0"/>
          <w:sz w:val="24"/>
        </w:rPr>
        <w:t>3.</w:t>
      </w:r>
      <w:r>
        <w:rPr>
          <w:rFonts w:hint="eastAsia" w:ascii="仿宋" w:hAnsi="仿宋" w:eastAsia="仿宋" w:cs="仿宋"/>
          <w:b/>
          <w:color w:val="auto"/>
          <w:sz w:val="28"/>
          <w:szCs w:val="28"/>
        </w:rPr>
        <w:t>采购预算（最高投标限价）</w:t>
      </w:r>
    </w:p>
    <w:p w14:paraId="19A711D0">
      <w:pPr>
        <w:pStyle w:val="30"/>
        <w:ind w:firstLine="241"/>
        <w:rPr>
          <w:rFonts w:hint="eastAsia" w:ascii="仿宋" w:hAnsi="仿宋" w:eastAsia="仿宋" w:cs="仿宋"/>
          <w:b/>
          <w:bCs/>
          <w:color w:val="auto"/>
          <w:kern w:val="0"/>
          <w:sz w:val="24"/>
        </w:rPr>
      </w:pPr>
      <w:r>
        <w:rPr>
          <w:rFonts w:hint="eastAsia" w:ascii="仿宋" w:hAnsi="仿宋" w:eastAsia="仿宋" w:cs="仿宋"/>
          <w:b/>
          <w:bCs/>
          <w:color w:val="auto"/>
          <w:kern w:val="0"/>
          <w:sz w:val="24"/>
        </w:rPr>
        <w:t>本项目采购预算</w:t>
      </w:r>
      <w:r>
        <w:rPr>
          <w:rFonts w:hint="eastAsia" w:ascii="仿宋" w:hAnsi="仿宋" w:eastAsia="仿宋" w:cs="仿宋"/>
          <w:b/>
          <w:bCs/>
          <w:color w:val="auto"/>
          <w:kern w:val="0"/>
          <w:sz w:val="24"/>
          <w:lang w:val="en-US" w:eastAsia="zh-CN"/>
        </w:rPr>
        <w:t>15800000.00元</w:t>
      </w:r>
      <w:r>
        <w:rPr>
          <w:rFonts w:hint="eastAsia" w:ascii="仿宋" w:hAnsi="仿宋" w:eastAsia="仿宋" w:cs="仿宋"/>
          <w:b/>
          <w:bCs/>
          <w:color w:val="auto"/>
          <w:kern w:val="0"/>
          <w:sz w:val="24"/>
          <w:lang w:eastAsia="zh-CN"/>
        </w:rPr>
        <w:t>。</w:t>
      </w:r>
    </w:p>
    <w:p w14:paraId="7B2DC7D2">
      <w:pPr>
        <w:widowControl/>
        <w:spacing w:line="460" w:lineRule="atLeast"/>
        <w:ind w:firstLine="482"/>
        <w:jc w:val="left"/>
        <w:rPr>
          <w:rFonts w:hint="eastAsia" w:ascii="仿宋" w:hAnsi="仿宋" w:eastAsia="仿宋" w:cs="仿宋"/>
          <w:color w:val="auto"/>
          <w:sz w:val="24"/>
        </w:rPr>
      </w:pPr>
      <w:r>
        <w:rPr>
          <w:rFonts w:hint="eastAsia" w:ascii="仿宋" w:hAnsi="仿宋" w:eastAsia="仿宋" w:cs="仿宋"/>
          <w:b/>
          <w:bCs/>
          <w:color w:val="auto"/>
          <w:kern w:val="0"/>
          <w:sz w:val="24"/>
        </w:rPr>
        <w:t>4.投标人应提交的证明文件</w:t>
      </w:r>
    </w:p>
    <w:p w14:paraId="438D2508">
      <w:pPr>
        <w:widowControl/>
        <w:shd w:val="clear" w:color="auto" w:fill="FFFFFF"/>
        <w:spacing w:line="460" w:lineRule="atLeast"/>
        <w:ind w:firstLine="480" w:firstLineChars="200"/>
        <w:textAlignment w:val="baseline"/>
        <w:rPr>
          <w:rFonts w:hint="eastAsia" w:ascii="仿宋" w:hAnsi="仿宋" w:eastAsia="仿宋" w:cs="仿宋"/>
          <w:color w:val="auto"/>
          <w:kern w:val="0"/>
          <w:sz w:val="24"/>
        </w:rPr>
      </w:pPr>
      <w:r>
        <w:rPr>
          <w:rFonts w:hint="eastAsia" w:ascii="仿宋" w:hAnsi="仿宋" w:eastAsia="仿宋" w:cs="仿宋"/>
          <w:color w:val="auto"/>
          <w:kern w:val="0"/>
          <w:sz w:val="24"/>
        </w:rPr>
        <w:t>4.1投标人应提供符合《中华人民共和国政府采购法》第二十二条规定的条件的承诺函（格式见第</w:t>
      </w:r>
      <w:r>
        <w:rPr>
          <w:rFonts w:hint="eastAsia" w:ascii="仿宋" w:hAnsi="仿宋" w:eastAsia="仿宋" w:cs="仿宋"/>
          <w:color w:val="auto"/>
          <w:kern w:val="0"/>
          <w:sz w:val="24"/>
          <w:lang w:val="en-US" w:eastAsia="zh-CN"/>
        </w:rPr>
        <w:t>六</w:t>
      </w:r>
      <w:r>
        <w:rPr>
          <w:rFonts w:hint="eastAsia" w:ascii="仿宋" w:hAnsi="仿宋" w:eastAsia="仿宋" w:cs="仿宋"/>
          <w:color w:val="auto"/>
          <w:kern w:val="0"/>
          <w:sz w:val="24"/>
        </w:rPr>
        <w:t>章附件10.1）</w:t>
      </w:r>
    </w:p>
    <w:p w14:paraId="0F579F8B">
      <w:pPr>
        <w:widowControl/>
        <w:shd w:val="clear" w:color="000000" w:fill="FFFFFF"/>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4.2法定代表人本人投标的，提供法人证明、身份证原件扫描件；法定代表人委托代理人参加投标的，提供法人授权委托书原件、委托代理人的身份证原件扫描件、劳动合同复印件</w:t>
      </w:r>
      <w:r>
        <w:rPr>
          <w:rFonts w:hint="eastAsia" w:ascii="仿宋" w:hAnsi="仿宋" w:eastAsia="仿宋" w:cs="仿宋"/>
          <w:bCs/>
          <w:color w:val="auto"/>
          <w:sz w:val="24"/>
        </w:rPr>
        <w:t>；</w:t>
      </w:r>
    </w:p>
    <w:p w14:paraId="0E561398">
      <w:pPr>
        <w:widowControl/>
        <w:spacing w:line="460" w:lineRule="atLeast"/>
        <w:ind w:firstLine="480"/>
        <w:jc w:val="left"/>
        <w:rPr>
          <w:rFonts w:hint="eastAsia" w:ascii="仿宋" w:hAnsi="仿宋" w:eastAsia="仿宋" w:cs="仿宋"/>
          <w:color w:val="auto"/>
          <w:kern w:val="0"/>
          <w:sz w:val="24"/>
        </w:rPr>
      </w:pPr>
      <w:r>
        <w:rPr>
          <w:rFonts w:hint="eastAsia" w:ascii="仿宋" w:hAnsi="仿宋" w:eastAsia="仿宋" w:cs="仿宋"/>
          <w:color w:val="auto"/>
          <w:kern w:val="0"/>
          <w:sz w:val="24"/>
        </w:rPr>
        <w:t>4.3其他证明文件及招标公告第二项所要求的其他内容（采购人根据项目需要提出且为本次采购所必要的）。</w:t>
      </w:r>
    </w:p>
    <w:p w14:paraId="0C6A72D5">
      <w:pPr>
        <w:widowControl/>
        <w:shd w:val="clear" w:color="auto" w:fill="FFFFFF"/>
        <w:spacing w:line="460" w:lineRule="atLeast"/>
        <w:ind w:firstLine="480" w:firstLineChars="200"/>
        <w:textAlignment w:val="baseline"/>
        <w:rPr>
          <w:rFonts w:hint="eastAsia" w:ascii="仿宋" w:hAnsi="仿宋" w:eastAsia="仿宋" w:cs="仿宋"/>
          <w:color w:val="auto"/>
          <w:kern w:val="0"/>
          <w:sz w:val="24"/>
        </w:rPr>
      </w:pPr>
      <w:r>
        <w:rPr>
          <w:rFonts w:hint="eastAsia" w:ascii="仿宋" w:hAnsi="仿宋" w:eastAsia="仿宋" w:cs="仿宋"/>
          <w:color w:val="auto"/>
          <w:kern w:val="0"/>
          <w:sz w:val="24"/>
        </w:rPr>
        <w:t>注：投标人在投标时，按照规定提供4.1项的信用承诺函，无需提交证明材料。同时，采购人有权在发放中标(成交)通知书前要求中标人提供证明材料，以备核实</w:t>
      </w:r>
      <w:r>
        <w:rPr>
          <w:rFonts w:hint="eastAsia" w:ascii="仿宋" w:hAnsi="仿宋" w:eastAsia="仿宋" w:cs="仿宋"/>
          <w:color w:val="auto"/>
          <w:kern w:val="0"/>
          <w:sz w:val="24"/>
          <w:lang w:val="en-US" w:eastAsia="zh-CN"/>
        </w:rPr>
        <w:t>投标人</w:t>
      </w:r>
      <w:r>
        <w:rPr>
          <w:rFonts w:hint="eastAsia" w:ascii="仿宋" w:hAnsi="仿宋" w:eastAsia="仿宋" w:cs="仿宋"/>
          <w:color w:val="auto"/>
          <w:kern w:val="0"/>
          <w:sz w:val="24"/>
        </w:rPr>
        <w:t>承诺事项的真实性。如存在弄虚作假行为，按照投标人须知前附表第</w:t>
      </w:r>
      <w:r>
        <w:rPr>
          <w:rFonts w:hint="eastAsia" w:ascii="仿宋" w:hAnsi="仿宋" w:eastAsia="仿宋" w:cs="仿宋"/>
          <w:color w:val="auto"/>
          <w:kern w:val="0"/>
          <w:sz w:val="24"/>
          <w:lang w:val="en-US" w:eastAsia="zh-CN"/>
        </w:rPr>
        <w:t>29</w:t>
      </w:r>
      <w:r>
        <w:rPr>
          <w:rFonts w:hint="eastAsia" w:ascii="仿宋" w:hAnsi="仿宋" w:eastAsia="仿宋" w:cs="仿宋"/>
          <w:color w:val="auto"/>
          <w:kern w:val="0"/>
          <w:sz w:val="24"/>
        </w:rPr>
        <w:t>项的规定处理。</w:t>
      </w:r>
    </w:p>
    <w:p w14:paraId="793DCA96">
      <w:pPr>
        <w:widowControl/>
        <w:shd w:val="clear" w:color="auto" w:fill="FFFFFF"/>
        <w:spacing w:line="460" w:lineRule="atLeast"/>
        <w:ind w:firstLine="482" w:firstLineChars="200"/>
        <w:rPr>
          <w:rFonts w:hint="eastAsia" w:ascii="仿宋" w:hAnsi="仿宋" w:eastAsia="仿宋" w:cs="仿宋"/>
          <w:b/>
          <w:bCs/>
          <w:color w:val="auto"/>
          <w:kern w:val="0"/>
          <w:sz w:val="22"/>
          <w:szCs w:val="22"/>
        </w:rPr>
      </w:pPr>
      <w:r>
        <w:rPr>
          <w:rFonts w:hint="eastAsia" w:ascii="仿宋" w:hAnsi="仿宋" w:eastAsia="仿宋" w:cs="仿宋"/>
          <w:b/>
          <w:bCs/>
          <w:color w:val="auto"/>
          <w:kern w:val="0"/>
          <w:sz w:val="24"/>
        </w:rPr>
        <w:t>注：</w:t>
      </w:r>
      <w:r>
        <w:rPr>
          <w:rFonts w:hint="eastAsia" w:ascii="仿宋" w:hAnsi="仿宋" w:eastAsia="仿宋" w:cs="仿宋"/>
          <w:b/>
          <w:bCs/>
          <w:color w:val="auto"/>
          <w:kern w:val="0"/>
          <w:sz w:val="22"/>
          <w:szCs w:val="22"/>
        </w:rPr>
        <w:t>以上为必须提供的材料。本项目采用不见面交易，投标人在响应文件提交截止时间前应及时完善主体诚信库中企业信息及扫描件，提交并自行核验通过。同时在“资格审查材料（不见面开启）”菜单下按分包挑选该包所用资格审查材料，以供评审过程中资格审查小组查阅。投标人应确保主体诚信库信息与电子响应文件信息一致，上传的资料要真实并清晰可辨。评审时以电子响应文件及“资格审查材料（不见面开启）”菜单中选取的企业信息为准。</w:t>
      </w:r>
    </w:p>
    <w:p w14:paraId="6069B44E">
      <w:pPr>
        <w:widowControl/>
        <w:spacing w:line="460" w:lineRule="atLeast"/>
        <w:ind w:firstLine="482"/>
        <w:jc w:val="left"/>
        <w:rPr>
          <w:rFonts w:hint="eastAsia" w:ascii="仿宋" w:hAnsi="仿宋" w:eastAsia="仿宋" w:cs="仿宋"/>
          <w:color w:val="auto"/>
          <w:kern w:val="0"/>
          <w:sz w:val="24"/>
        </w:rPr>
      </w:pPr>
      <w:r>
        <w:rPr>
          <w:rFonts w:hint="eastAsia" w:ascii="仿宋" w:hAnsi="仿宋" w:eastAsia="仿宋" w:cs="仿宋"/>
          <w:b/>
          <w:bCs/>
          <w:color w:val="auto"/>
          <w:kern w:val="0"/>
          <w:sz w:val="24"/>
        </w:rPr>
        <w:t>5.投标费用</w:t>
      </w:r>
    </w:p>
    <w:p w14:paraId="312B6D15">
      <w:pPr>
        <w:widowControl/>
        <w:spacing w:line="460" w:lineRule="atLeast"/>
        <w:ind w:firstLine="480"/>
        <w:jc w:val="left"/>
        <w:rPr>
          <w:rFonts w:hint="eastAsia" w:ascii="仿宋" w:hAnsi="仿宋" w:eastAsia="仿宋" w:cs="仿宋"/>
          <w:color w:val="auto"/>
          <w:kern w:val="0"/>
          <w:sz w:val="24"/>
        </w:rPr>
      </w:pPr>
      <w:r>
        <w:rPr>
          <w:rFonts w:hint="eastAsia" w:ascii="仿宋" w:hAnsi="仿宋" w:eastAsia="仿宋" w:cs="仿宋"/>
          <w:color w:val="auto"/>
          <w:kern w:val="0"/>
          <w:sz w:val="24"/>
        </w:rPr>
        <w:t>不论投标结果如何，投标人均应自行承担所有与投标有关的全部费用。</w:t>
      </w:r>
    </w:p>
    <w:p w14:paraId="7F82FDFF">
      <w:pPr>
        <w:widowControl/>
        <w:spacing w:line="460" w:lineRule="atLeast"/>
        <w:ind w:firstLine="482"/>
        <w:jc w:val="left"/>
        <w:rPr>
          <w:rFonts w:hint="eastAsia" w:ascii="仿宋" w:hAnsi="仿宋" w:eastAsia="仿宋" w:cs="仿宋"/>
          <w:color w:val="auto"/>
          <w:kern w:val="0"/>
          <w:sz w:val="24"/>
        </w:rPr>
      </w:pPr>
      <w:r>
        <w:rPr>
          <w:rFonts w:hint="eastAsia" w:ascii="仿宋" w:hAnsi="仿宋" w:eastAsia="仿宋" w:cs="仿宋"/>
          <w:b/>
          <w:bCs/>
          <w:color w:val="auto"/>
          <w:kern w:val="0"/>
          <w:sz w:val="24"/>
        </w:rPr>
        <w:t>6.联合体投标：本项目不接受联合体投标。</w:t>
      </w:r>
    </w:p>
    <w:p w14:paraId="7A032818">
      <w:pPr>
        <w:widowControl/>
        <w:spacing w:line="460" w:lineRule="atLeast"/>
        <w:ind w:firstLine="482"/>
        <w:jc w:val="left"/>
        <w:rPr>
          <w:rFonts w:hint="eastAsia" w:ascii="仿宋" w:hAnsi="仿宋" w:eastAsia="仿宋" w:cs="仿宋"/>
          <w:color w:val="auto"/>
          <w:kern w:val="0"/>
          <w:sz w:val="24"/>
        </w:rPr>
      </w:pPr>
      <w:r>
        <w:rPr>
          <w:rFonts w:hint="eastAsia" w:ascii="仿宋" w:hAnsi="仿宋" w:eastAsia="仿宋" w:cs="仿宋"/>
          <w:b/>
          <w:bCs/>
          <w:color w:val="auto"/>
          <w:kern w:val="0"/>
          <w:sz w:val="24"/>
        </w:rPr>
        <w:t>7.关联企业投标</w:t>
      </w:r>
    </w:p>
    <w:p w14:paraId="39F3A127">
      <w:pPr>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7.1 本招标文件所称关联企业,是指存在关联关系的企业。“关联关系”的界定适用《中华人民共和国公司法》第二百六十五条之规定，《中华人民共和国政府采购法实施条例》第十八条之规定。</w:t>
      </w:r>
    </w:p>
    <w:p w14:paraId="338DC034">
      <w:pPr>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7.2 关联企业中, 同一个法定代表人的两个及两个以上法人，母公司、全资子公司及其控股公司，都不得同时投标。单位负责人为同一人或者存在直接控股、管理关系的不同投标人，不得参加同一合同项下的投标。一经发现，将导致投标同时被拒绝。</w:t>
      </w:r>
    </w:p>
    <w:p w14:paraId="11058213">
      <w:pPr>
        <w:widowControl/>
        <w:spacing w:line="460" w:lineRule="atLeast"/>
        <w:ind w:firstLine="482"/>
        <w:jc w:val="left"/>
        <w:rPr>
          <w:rFonts w:hint="eastAsia" w:ascii="仿宋" w:hAnsi="仿宋" w:eastAsia="仿宋" w:cs="仿宋"/>
          <w:color w:val="auto"/>
          <w:kern w:val="0"/>
          <w:sz w:val="24"/>
        </w:rPr>
      </w:pPr>
      <w:r>
        <w:rPr>
          <w:rFonts w:hint="eastAsia" w:ascii="仿宋" w:hAnsi="仿宋" w:eastAsia="仿宋" w:cs="仿宋"/>
          <w:b/>
          <w:bCs/>
          <w:color w:val="auto"/>
          <w:kern w:val="0"/>
          <w:sz w:val="24"/>
        </w:rPr>
        <w:t>8.转包与分包</w:t>
      </w:r>
    </w:p>
    <w:p w14:paraId="63380157">
      <w:pPr>
        <w:widowControl/>
        <w:spacing w:line="460" w:lineRule="atLeast"/>
        <w:ind w:firstLine="480"/>
        <w:jc w:val="left"/>
        <w:rPr>
          <w:rFonts w:hint="eastAsia" w:ascii="仿宋" w:hAnsi="仿宋" w:eastAsia="仿宋" w:cs="仿宋"/>
          <w:color w:val="auto"/>
          <w:kern w:val="0"/>
          <w:sz w:val="24"/>
        </w:rPr>
      </w:pPr>
      <w:r>
        <w:rPr>
          <w:rFonts w:hint="eastAsia" w:ascii="仿宋" w:hAnsi="仿宋" w:eastAsia="仿宋" w:cs="仿宋"/>
          <w:color w:val="auto"/>
          <w:kern w:val="0"/>
          <w:sz w:val="24"/>
        </w:rPr>
        <w:t>8.1本项目不允许采取转包方式履行合同。</w:t>
      </w:r>
    </w:p>
    <w:p w14:paraId="577A045A">
      <w:pPr>
        <w:widowControl/>
        <w:spacing w:line="460" w:lineRule="atLeast"/>
        <w:ind w:firstLine="480"/>
        <w:jc w:val="left"/>
        <w:rPr>
          <w:rFonts w:hint="eastAsia" w:ascii="仿宋" w:hAnsi="仿宋" w:eastAsia="仿宋" w:cs="仿宋"/>
          <w:color w:val="auto"/>
          <w:kern w:val="0"/>
          <w:sz w:val="24"/>
        </w:rPr>
      </w:pPr>
      <w:r>
        <w:rPr>
          <w:rFonts w:hint="eastAsia" w:ascii="仿宋" w:hAnsi="仿宋" w:eastAsia="仿宋" w:cs="仿宋"/>
          <w:color w:val="auto"/>
          <w:kern w:val="0"/>
          <w:sz w:val="24"/>
        </w:rPr>
        <w:t>8.2本项目不允许采取分包方式履行合同。</w:t>
      </w:r>
    </w:p>
    <w:p w14:paraId="4750B6DD">
      <w:pPr>
        <w:widowControl/>
        <w:spacing w:line="460" w:lineRule="atLeast"/>
        <w:ind w:firstLine="482"/>
        <w:jc w:val="left"/>
        <w:rPr>
          <w:rFonts w:hint="eastAsia" w:ascii="仿宋" w:hAnsi="仿宋" w:eastAsia="仿宋" w:cs="仿宋"/>
          <w:color w:val="auto"/>
          <w:kern w:val="0"/>
          <w:sz w:val="24"/>
        </w:rPr>
      </w:pPr>
      <w:r>
        <w:rPr>
          <w:rFonts w:hint="eastAsia" w:ascii="仿宋" w:hAnsi="仿宋" w:eastAsia="仿宋" w:cs="仿宋"/>
          <w:b/>
          <w:bCs/>
          <w:color w:val="auto"/>
          <w:kern w:val="0"/>
          <w:sz w:val="24"/>
        </w:rPr>
        <w:t>9.特别说明：</w:t>
      </w:r>
    </w:p>
    <w:p w14:paraId="101E8FA1">
      <w:pPr>
        <w:widowControl/>
        <w:spacing w:line="460" w:lineRule="atLeast"/>
        <w:ind w:firstLine="482"/>
        <w:jc w:val="left"/>
        <w:rPr>
          <w:rFonts w:hint="eastAsia" w:ascii="仿宋" w:hAnsi="仿宋" w:eastAsia="仿宋" w:cs="仿宋"/>
          <w:color w:val="auto"/>
          <w:kern w:val="0"/>
          <w:sz w:val="24"/>
        </w:rPr>
      </w:pPr>
      <w:r>
        <w:rPr>
          <w:rFonts w:hint="eastAsia" w:ascii="仿宋" w:hAnsi="仿宋" w:eastAsia="仿宋" w:cs="仿宋"/>
          <w:color w:val="auto"/>
          <w:kern w:val="0"/>
          <w:sz w:val="24"/>
        </w:rPr>
        <w:t>9.1 投标人投标所使用的资格、信誉、荣誉、业绩与企业认证必须为本法人所拥有。 </w:t>
      </w:r>
    </w:p>
    <w:p w14:paraId="31A289AB">
      <w:pPr>
        <w:widowControl/>
        <w:spacing w:line="460" w:lineRule="atLeast"/>
        <w:ind w:firstLine="482"/>
        <w:jc w:val="left"/>
        <w:rPr>
          <w:rFonts w:hint="eastAsia" w:ascii="仿宋" w:hAnsi="仿宋" w:eastAsia="仿宋" w:cs="仿宋"/>
          <w:color w:val="auto"/>
          <w:kern w:val="0"/>
          <w:sz w:val="24"/>
        </w:rPr>
      </w:pPr>
      <w:r>
        <w:rPr>
          <w:rFonts w:hint="eastAsia" w:ascii="仿宋" w:hAnsi="仿宋" w:eastAsia="仿宋" w:cs="仿宋"/>
          <w:color w:val="auto"/>
          <w:kern w:val="0"/>
          <w:sz w:val="24"/>
        </w:rPr>
        <w:t>9.2 投标人代表只能接受一个投标人的委托参加投标。</w:t>
      </w:r>
    </w:p>
    <w:p w14:paraId="7E92C5E5">
      <w:pPr>
        <w:widowControl/>
        <w:spacing w:line="460" w:lineRule="atLeast"/>
        <w:ind w:firstLine="482"/>
        <w:jc w:val="left"/>
        <w:rPr>
          <w:rFonts w:hint="eastAsia" w:ascii="仿宋" w:hAnsi="仿宋" w:eastAsia="仿宋" w:cs="仿宋"/>
          <w:color w:val="auto"/>
          <w:kern w:val="0"/>
          <w:sz w:val="24"/>
        </w:rPr>
      </w:pPr>
      <w:r>
        <w:rPr>
          <w:rFonts w:hint="eastAsia" w:ascii="仿宋" w:hAnsi="仿宋" w:eastAsia="仿宋" w:cs="仿宋"/>
          <w:color w:val="auto"/>
          <w:kern w:val="0"/>
          <w:sz w:val="24"/>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14:paraId="3F6D4CD9">
      <w:pPr>
        <w:widowControl/>
        <w:spacing w:line="460" w:lineRule="atLeast"/>
        <w:ind w:firstLine="482"/>
        <w:jc w:val="left"/>
        <w:rPr>
          <w:rFonts w:hint="eastAsia" w:ascii="仿宋" w:hAnsi="仿宋" w:eastAsia="仿宋" w:cs="仿宋"/>
          <w:color w:val="auto"/>
          <w:kern w:val="0"/>
          <w:sz w:val="24"/>
        </w:rPr>
      </w:pPr>
      <w:r>
        <w:rPr>
          <w:rFonts w:hint="eastAsia" w:ascii="仿宋" w:hAnsi="仿宋" w:eastAsia="仿宋" w:cs="仿宋"/>
          <w:color w:val="auto"/>
          <w:kern w:val="0"/>
          <w:sz w:val="24"/>
        </w:rPr>
        <w:t>9.4投标人须在投标文件中单独承诺不存在《中华人民共和国财政部令第94号--政府采购质疑和投诉办法》第三十七条规定的情形，否则视为未实质性响应招标文件。</w:t>
      </w:r>
    </w:p>
    <w:p w14:paraId="435C8B1B">
      <w:pPr>
        <w:widowControl/>
        <w:spacing w:line="460" w:lineRule="atLeast"/>
        <w:ind w:firstLine="482"/>
        <w:jc w:val="left"/>
        <w:rPr>
          <w:rFonts w:hint="eastAsia" w:ascii="仿宋" w:hAnsi="仿宋" w:eastAsia="仿宋" w:cs="仿宋"/>
          <w:color w:val="auto"/>
          <w:kern w:val="0"/>
          <w:sz w:val="24"/>
        </w:rPr>
      </w:pPr>
      <w:r>
        <w:rPr>
          <w:rFonts w:hint="eastAsia" w:ascii="仿宋" w:hAnsi="仿宋" w:eastAsia="仿宋" w:cs="仿宋"/>
          <w:color w:val="auto"/>
          <w:kern w:val="0"/>
          <w:sz w:val="24"/>
        </w:rPr>
        <w:t>9.5投标人在投标活动中提供虚假材料或从事其他违法活动的,其投标无效，由相关部门查处。</w:t>
      </w:r>
    </w:p>
    <w:p w14:paraId="0C794AA7">
      <w:pPr>
        <w:widowControl/>
        <w:spacing w:line="460" w:lineRule="atLeast"/>
        <w:ind w:firstLine="482"/>
        <w:jc w:val="left"/>
        <w:rPr>
          <w:rFonts w:hint="eastAsia" w:ascii="仿宋" w:hAnsi="仿宋" w:eastAsia="仿宋" w:cs="仿宋"/>
          <w:color w:val="auto"/>
          <w:kern w:val="0"/>
          <w:sz w:val="24"/>
        </w:rPr>
      </w:pPr>
      <w:r>
        <w:rPr>
          <w:rFonts w:hint="eastAsia" w:ascii="仿宋" w:hAnsi="仿宋" w:eastAsia="仿宋" w:cs="仿宋"/>
          <w:b/>
          <w:bCs/>
          <w:color w:val="auto"/>
          <w:kern w:val="0"/>
          <w:sz w:val="24"/>
        </w:rPr>
        <w:t>10.质疑和投诉</w:t>
      </w:r>
    </w:p>
    <w:p w14:paraId="7CF5D5AC">
      <w:pPr>
        <w:widowControl/>
        <w:spacing w:line="460" w:lineRule="atLeast"/>
        <w:ind w:firstLine="480"/>
        <w:jc w:val="left"/>
        <w:rPr>
          <w:rFonts w:hint="eastAsia" w:ascii="仿宋" w:hAnsi="仿宋" w:eastAsia="仿宋" w:cs="仿宋"/>
          <w:color w:val="auto"/>
          <w:kern w:val="0"/>
          <w:sz w:val="24"/>
        </w:rPr>
      </w:pPr>
      <w:r>
        <w:rPr>
          <w:rFonts w:hint="eastAsia" w:ascii="仿宋" w:hAnsi="仿宋" w:eastAsia="仿宋" w:cs="仿宋"/>
          <w:color w:val="auto"/>
          <w:kern w:val="0"/>
          <w:sz w:val="24"/>
        </w:rPr>
        <w:t>10.1投标人认为招标文件使自己的合法权益受到损害的，应当在招标公告期限届满之日(或收到招标文件之日)起7个工作日之内向采购人或采购代理机构提出质疑；投标人认为招标过程和中标结果使自己的合法权益受到损害的，应当在知道或者应知其权益受到损害之日起7个工作日内提出质疑,逾期不再受理,投标人在法定质疑期内应一次性提出针对同一采购环节的质疑。关于对招标程序、招标文件格式性条款、评审结果的询问和质疑,请向代理机构提出；关于对投标人特殊资质要求、服务技术需求、商务要求、评分标准的询问和质疑，请向采购人提出。</w:t>
      </w:r>
    </w:p>
    <w:p w14:paraId="4C4A889F">
      <w:pPr>
        <w:widowControl/>
        <w:spacing w:line="460" w:lineRule="atLeast"/>
        <w:ind w:firstLine="480"/>
        <w:jc w:val="left"/>
        <w:rPr>
          <w:rFonts w:hint="eastAsia" w:ascii="仿宋" w:hAnsi="仿宋" w:eastAsia="仿宋" w:cs="仿宋"/>
          <w:color w:val="auto"/>
          <w:kern w:val="0"/>
          <w:sz w:val="24"/>
        </w:rPr>
      </w:pPr>
      <w:r>
        <w:rPr>
          <w:rFonts w:hint="eastAsia" w:ascii="仿宋" w:hAnsi="仿宋" w:eastAsia="仿宋" w:cs="仿宋"/>
          <w:color w:val="auto"/>
          <w:kern w:val="0"/>
          <w:sz w:val="24"/>
        </w:rPr>
        <w:t>投标人对采购人或采购代理机构的质疑答复不满意,或采购人或采购代理机构未在规定时间内作出答复的，可以在答复期满后15个工作日内向同级财政部门投诉。</w:t>
      </w:r>
    </w:p>
    <w:p w14:paraId="027480C7">
      <w:pPr>
        <w:widowControl/>
        <w:spacing w:line="460" w:lineRule="atLeast"/>
        <w:ind w:firstLine="480"/>
        <w:jc w:val="left"/>
        <w:rPr>
          <w:rFonts w:hint="eastAsia" w:ascii="仿宋" w:hAnsi="仿宋" w:eastAsia="仿宋" w:cs="仿宋"/>
          <w:color w:val="auto"/>
          <w:kern w:val="0"/>
          <w:sz w:val="24"/>
        </w:rPr>
      </w:pPr>
      <w:r>
        <w:rPr>
          <w:rFonts w:hint="eastAsia" w:ascii="仿宋" w:hAnsi="仿宋" w:eastAsia="仿宋" w:cs="仿宋"/>
          <w:color w:val="auto"/>
          <w:kern w:val="0"/>
          <w:sz w:val="24"/>
        </w:rPr>
        <w:t>10.2质疑、投诉应当采用书面形式，质疑及答疑将通过驻马店市公共资源交易中心电子交易平台进行。质疑书、投诉书均应明确阐述招标文件、招标过程和中标结果中使自己合法权益受到损害的实质性内容，提供相关事实、依据和证据及其来源或线索，便于有关单位调查、答复和处理。</w:t>
      </w:r>
    </w:p>
    <w:p w14:paraId="3E257105">
      <w:pPr>
        <w:widowControl/>
        <w:spacing w:before="100" w:beforeAutospacing="1" w:after="100" w:afterAutospacing="1"/>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10.3投诉受理机构：正阳县财政局，   联系地址：正阳县东大街8号正阳县财政局201室，联系电话：8939201，邮编：463600。</w:t>
      </w:r>
    </w:p>
    <w:p w14:paraId="61DF66C1">
      <w:pPr>
        <w:widowControl/>
        <w:spacing w:line="460" w:lineRule="atLeast"/>
        <w:ind w:firstLine="482"/>
        <w:jc w:val="left"/>
        <w:rPr>
          <w:rFonts w:hint="eastAsia" w:ascii="仿宋" w:hAnsi="仿宋" w:eastAsia="仿宋" w:cs="仿宋"/>
          <w:color w:val="auto"/>
          <w:kern w:val="0"/>
          <w:sz w:val="24"/>
        </w:rPr>
      </w:pPr>
      <w:r>
        <w:rPr>
          <w:rFonts w:hint="eastAsia" w:ascii="仿宋" w:hAnsi="仿宋" w:eastAsia="仿宋" w:cs="仿宋"/>
          <w:b/>
          <w:bCs/>
          <w:color w:val="auto"/>
          <w:kern w:val="0"/>
          <w:sz w:val="24"/>
        </w:rPr>
        <w:t>11.投标人的风险</w:t>
      </w:r>
    </w:p>
    <w:p w14:paraId="13AEAC8C">
      <w:pPr>
        <w:widowControl/>
        <w:spacing w:line="460" w:lineRule="atLeast"/>
        <w:ind w:firstLine="480"/>
        <w:jc w:val="left"/>
        <w:rPr>
          <w:rFonts w:hint="eastAsia" w:ascii="仿宋" w:hAnsi="仿宋" w:eastAsia="仿宋" w:cs="仿宋"/>
          <w:color w:val="auto"/>
          <w:kern w:val="0"/>
          <w:sz w:val="24"/>
        </w:rPr>
      </w:pPr>
      <w:r>
        <w:rPr>
          <w:rFonts w:hint="eastAsia" w:ascii="仿宋" w:hAnsi="仿宋" w:eastAsia="仿宋" w:cs="仿宋"/>
          <w:color w:val="auto"/>
          <w:kern w:val="0"/>
          <w:sz w:val="24"/>
        </w:rPr>
        <w:t>投标人没有按照招标文件要求提供全部资料，或者投标人没有对招标文件在各方面都作出实质性响应是投标人的风险，并可能导致其投标被拒绝。</w:t>
      </w:r>
    </w:p>
    <w:p w14:paraId="1CBA18B0">
      <w:pPr>
        <w:widowControl/>
        <w:spacing w:line="460" w:lineRule="atLeast"/>
        <w:ind w:firstLine="480"/>
        <w:jc w:val="left"/>
        <w:rPr>
          <w:rFonts w:hint="eastAsia" w:ascii="仿宋" w:hAnsi="仿宋" w:eastAsia="仿宋" w:cs="仿宋"/>
          <w:color w:val="auto"/>
          <w:kern w:val="0"/>
          <w:sz w:val="24"/>
        </w:rPr>
      </w:pPr>
    </w:p>
    <w:p w14:paraId="18743547">
      <w:pPr>
        <w:widowControl/>
        <w:spacing w:line="460" w:lineRule="atLeast"/>
        <w:jc w:val="center"/>
        <w:rPr>
          <w:rFonts w:hint="eastAsia" w:ascii="仿宋" w:hAnsi="仿宋" w:eastAsia="仿宋" w:cs="仿宋"/>
          <w:color w:val="auto"/>
          <w:kern w:val="0"/>
          <w:sz w:val="24"/>
        </w:rPr>
      </w:pPr>
      <w:r>
        <w:rPr>
          <w:rFonts w:hint="eastAsia" w:ascii="仿宋" w:hAnsi="仿宋" w:eastAsia="仿宋" w:cs="仿宋"/>
          <w:b/>
          <w:bCs/>
          <w:color w:val="auto"/>
          <w:kern w:val="0"/>
          <w:sz w:val="32"/>
          <w:szCs w:val="32"/>
        </w:rPr>
        <w:t>二、招标文件</w:t>
      </w:r>
    </w:p>
    <w:p w14:paraId="089DDD3B">
      <w:pPr>
        <w:widowControl/>
        <w:spacing w:line="460" w:lineRule="atLeast"/>
        <w:ind w:firstLine="477" w:firstLineChars="198"/>
        <w:rPr>
          <w:rFonts w:hint="eastAsia" w:ascii="仿宋" w:hAnsi="仿宋" w:eastAsia="仿宋" w:cs="仿宋"/>
          <w:color w:val="auto"/>
          <w:kern w:val="0"/>
          <w:sz w:val="24"/>
        </w:rPr>
      </w:pPr>
      <w:r>
        <w:rPr>
          <w:rFonts w:hint="eastAsia" w:ascii="仿宋" w:hAnsi="仿宋" w:eastAsia="仿宋" w:cs="仿宋"/>
          <w:b/>
          <w:bCs/>
          <w:color w:val="auto"/>
          <w:kern w:val="0"/>
          <w:sz w:val="24"/>
        </w:rPr>
        <w:t>12.招标文件的构成。本招标文件由以下部分组成：</w:t>
      </w:r>
    </w:p>
    <w:p w14:paraId="165E281E">
      <w:pPr>
        <w:widowControl/>
        <w:spacing w:line="460" w:lineRule="atLeast"/>
        <w:ind w:firstLine="480"/>
        <w:jc w:val="left"/>
        <w:rPr>
          <w:rFonts w:hint="eastAsia" w:ascii="仿宋" w:hAnsi="仿宋" w:eastAsia="仿宋" w:cs="仿宋"/>
          <w:color w:val="auto"/>
          <w:kern w:val="0"/>
          <w:sz w:val="24"/>
        </w:rPr>
      </w:pPr>
      <w:r>
        <w:rPr>
          <w:rFonts w:hint="eastAsia" w:ascii="仿宋" w:hAnsi="仿宋" w:eastAsia="仿宋" w:cs="仿宋"/>
          <w:color w:val="auto"/>
          <w:kern w:val="0"/>
          <w:sz w:val="24"/>
        </w:rPr>
        <w:t>12.1 招标公告</w:t>
      </w:r>
    </w:p>
    <w:p w14:paraId="6C1785CD">
      <w:pPr>
        <w:widowControl/>
        <w:spacing w:line="460" w:lineRule="atLeast"/>
        <w:ind w:firstLine="480"/>
        <w:jc w:val="left"/>
        <w:rPr>
          <w:rFonts w:hint="eastAsia" w:ascii="仿宋" w:hAnsi="仿宋" w:eastAsia="仿宋" w:cs="仿宋"/>
          <w:color w:val="auto"/>
          <w:kern w:val="0"/>
          <w:sz w:val="24"/>
        </w:rPr>
      </w:pPr>
      <w:r>
        <w:rPr>
          <w:rFonts w:hint="eastAsia" w:ascii="仿宋" w:hAnsi="仿宋" w:eastAsia="仿宋" w:cs="仿宋"/>
          <w:color w:val="auto"/>
          <w:kern w:val="0"/>
          <w:sz w:val="24"/>
        </w:rPr>
        <w:t>12.2 招标需求</w:t>
      </w:r>
    </w:p>
    <w:p w14:paraId="25D26067">
      <w:pPr>
        <w:widowControl/>
        <w:spacing w:line="460" w:lineRule="atLeast"/>
        <w:ind w:firstLine="480"/>
        <w:jc w:val="left"/>
        <w:rPr>
          <w:rFonts w:hint="eastAsia" w:ascii="仿宋" w:hAnsi="仿宋" w:eastAsia="仿宋" w:cs="仿宋"/>
          <w:color w:val="auto"/>
          <w:kern w:val="0"/>
          <w:sz w:val="24"/>
        </w:rPr>
      </w:pPr>
      <w:r>
        <w:rPr>
          <w:rFonts w:hint="eastAsia" w:ascii="仿宋" w:hAnsi="仿宋" w:eastAsia="仿宋" w:cs="仿宋"/>
          <w:color w:val="auto"/>
          <w:kern w:val="0"/>
          <w:sz w:val="24"/>
        </w:rPr>
        <w:t>12.3 投标人须知</w:t>
      </w:r>
    </w:p>
    <w:p w14:paraId="5B96CE3D">
      <w:pPr>
        <w:widowControl/>
        <w:spacing w:line="460" w:lineRule="atLeast"/>
        <w:ind w:firstLine="480"/>
        <w:jc w:val="left"/>
        <w:rPr>
          <w:rFonts w:hint="eastAsia" w:ascii="仿宋" w:hAnsi="仿宋" w:eastAsia="仿宋" w:cs="仿宋"/>
          <w:color w:val="auto"/>
          <w:kern w:val="0"/>
          <w:sz w:val="24"/>
        </w:rPr>
      </w:pPr>
      <w:r>
        <w:rPr>
          <w:rFonts w:hint="eastAsia" w:ascii="仿宋" w:hAnsi="仿宋" w:eastAsia="仿宋" w:cs="仿宋"/>
          <w:color w:val="auto"/>
          <w:kern w:val="0"/>
          <w:sz w:val="24"/>
        </w:rPr>
        <w:t>12.4 评标办法及标准</w:t>
      </w:r>
    </w:p>
    <w:p w14:paraId="6CEE529F">
      <w:pPr>
        <w:widowControl/>
        <w:spacing w:line="460" w:lineRule="atLeast"/>
        <w:ind w:firstLine="480"/>
        <w:jc w:val="left"/>
        <w:rPr>
          <w:rFonts w:hint="eastAsia" w:ascii="仿宋" w:hAnsi="仿宋" w:eastAsia="仿宋" w:cs="仿宋"/>
          <w:color w:val="auto"/>
          <w:kern w:val="0"/>
          <w:sz w:val="24"/>
        </w:rPr>
      </w:pPr>
      <w:r>
        <w:rPr>
          <w:rFonts w:hint="eastAsia" w:ascii="仿宋" w:hAnsi="仿宋" w:eastAsia="仿宋" w:cs="仿宋"/>
          <w:color w:val="auto"/>
          <w:kern w:val="0"/>
          <w:sz w:val="24"/>
        </w:rPr>
        <w:t>12.5 合同主要条款</w:t>
      </w:r>
    </w:p>
    <w:p w14:paraId="693893E4">
      <w:pPr>
        <w:widowControl/>
        <w:spacing w:line="460" w:lineRule="atLeast"/>
        <w:ind w:firstLine="480"/>
        <w:jc w:val="left"/>
        <w:rPr>
          <w:rFonts w:hint="eastAsia" w:ascii="仿宋" w:hAnsi="仿宋" w:eastAsia="仿宋" w:cs="仿宋"/>
          <w:color w:val="auto"/>
          <w:kern w:val="0"/>
          <w:sz w:val="24"/>
        </w:rPr>
      </w:pPr>
      <w:r>
        <w:rPr>
          <w:rFonts w:hint="eastAsia" w:ascii="仿宋" w:hAnsi="仿宋" w:eastAsia="仿宋" w:cs="仿宋"/>
          <w:color w:val="auto"/>
          <w:kern w:val="0"/>
          <w:sz w:val="24"/>
        </w:rPr>
        <w:t>12.6 投标文件格式</w:t>
      </w:r>
    </w:p>
    <w:p w14:paraId="5C628725">
      <w:pPr>
        <w:widowControl/>
        <w:spacing w:line="460" w:lineRule="atLeast"/>
        <w:ind w:firstLine="482"/>
        <w:jc w:val="left"/>
        <w:rPr>
          <w:rFonts w:hint="eastAsia" w:ascii="仿宋" w:hAnsi="仿宋" w:eastAsia="仿宋" w:cs="仿宋"/>
          <w:color w:val="auto"/>
          <w:kern w:val="0"/>
          <w:sz w:val="24"/>
        </w:rPr>
      </w:pPr>
      <w:r>
        <w:rPr>
          <w:rFonts w:hint="eastAsia" w:ascii="仿宋" w:hAnsi="仿宋" w:eastAsia="仿宋" w:cs="仿宋"/>
          <w:b/>
          <w:bCs/>
          <w:color w:val="auto"/>
          <w:kern w:val="0"/>
          <w:sz w:val="24"/>
        </w:rPr>
        <w:t>13.招标文件的澄清与修改</w:t>
      </w:r>
    </w:p>
    <w:p w14:paraId="6200C1E1">
      <w:pPr>
        <w:widowControl/>
        <w:spacing w:line="460" w:lineRule="atLeast"/>
        <w:ind w:firstLine="480"/>
        <w:jc w:val="left"/>
        <w:rPr>
          <w:rFonts w:hint="eastAsia" w:ascii="仿宋" w:hAnsi="仿宋" w:eastAsia="仿宋" w:cs="仿宋"/>
          <w:color w:val="auto"/>
          <w:kern w:val="0"/>
          <w:sz w:val="24"/>
        </w:rPr>
      </w:pPr>
      <w:r>
        <w:rPr>
          <w:rFonts w:hint="eastAsia" w:ascii="仿宋" w:hAnsi="仿宋" w:eastAsia="仿宋" w:cs="仿宋"/>
          <w:color w:val="auto"/>
          <w:kern w:val="0"/>
          <w:sz w:val="24"/>
        </w:rPr>
        <w:t>13.1 采购代理机构对已发出的招标文件进行必要澄清、修改或补充的，应当在投标截止时间15日（如至原定截止时间不足15日，则需延长开标时间，招标文件获取时间、递交样品截止时间等可以相应延长）前，在河南省政府采购网、驻马店市公共资源交易中心网</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"http://www.sxztb.gov.cn/" </w:instrText>
      </w:r>
      <w:r>
        <w:rPr>
          <w:rFonts w:hint="eastAsia" w:ascii="仿宋" w:hAnsi="仿宋" w:eastAsia="仿宋" w:cs="仿宋"/>
          <w:color w:val="auto"/>
        </w:rPr>
        <w:fldChar w:fldCharType="separate"/>
      </w:r>
      <w:r>
        <w:rPr>
          <w:rFonts w:hint="eastAsia" w:ascii="仿宋" w:hAnsi="仿宋" w:eastAsia="仿宋" w:cs="仿宋"/>
          <w:color w:val="auto"/>
        </w:rPr>
        <w:fldChar w:fldCharType="end"/>
      </w:r>
      <w:r>
        <w:rPr>
          <w:rFonts w:hint="eastAsia" w:ascii="仿宋" w:hAnsi="仿宋" w:eastAsia="仿宋" w:cs="仿宋"/>
          <w:color w:val="auto"/>
          <w:kern w:val="0"/>
          <w:sz w:val="24"/>
        </w:rPr>
        <w:t>等相关媒体上发布更正公告或变更公告。</w:t>
      </w:r>
    </w:p>
    <w:p w14:paraId="39478F87">
      <w:pPr>
        <w:widowControl/>
        <w:spacing w:line="460" w:lineRule="atLeast"/>
        <w:ind w:firstLine="480"/>
        <w:jc w:val="left"/>
        <w:rPr>
          <w:rFonts w:hint="eastAsia" w:ascii="仿宋" w:hAnsi="仿宋" w:eastAsia="仿宋" w:cs="仿宋"/>
          <w:color w:val="auto"/>
          <w:kern w:val="0"/>
          <w:sz w:val="24"/>
        </w:rPr>
      </w:pPr>
      <w:r>
        <w:rPr>
          <w:rFonts w:hint="eastAsia" w:ascii="仿宋" w:hAnsi="仿宋" w:eastAsia="仿宋" w:cs="仿宋"/>
          <w:color w:val="auto"/>
          <w:kern w:val="0"/>
          <w:sz w:val="24"/>
        </w:rPr>
        <w:t>13.2 招标文件澄清、修改或补充的内容为招标文件的组成部分。</w:t>
      </w:r>
    </w:p>
    <w:p w14:paraId="4C0639B2">
      <w:pPr>
        <w:widowControl/>
        <w:spacing w:line="460" w:lineRule="atLeast"/>
        <w:ind w:firstLine="480"/>
        <w:jc w:val="left"/>
        <w:rPr>
          <w:rFonts w:hint="eastAsia" w:ascii="仿宋" w:hAnsi="仿宋" w:eastAsia="仿宋" w:cs="仿宋"/>
          <w:color w:val="auto"/>
          <w:kern w:val="0"/>
          <w:sz w:val="24"/>
        </w:rPr>
      </w:pPr>
      <w:r>
        <w:rPr>
          <w:rFonts w:hint="eastAsia" w:ascii="仿宋" w:hAnsi="仿宋" w:eastAsia="仿宋" w:cs="仿宋"/>
          <w:color w:val="auto"/>
          <w:kern w:val="0"/>
          <w:sz w:val="24"/>
        </w:rPr>
        <w:t>13.3 招标文件的澄清、修改或补充都应通过本代理机构以法定形式发布。采购人未通过本代理机构对招标文件进行的澄清、修改或补充无效，评标时不予认可。</w:t>
      </w:r>
    </w:p>
    <w:p w14:paraId="08FEFDC0">
      <w:pPr>
        <w:widowControl/>
        <w:spacing w:line="460" w:lineRule="atLeast"/>
        <w:ind w:firstLine="480"/>
        <w:jc w:val="left"/>
        <w:rPr>
          <w:rFonts w:hint="eastAsia" w:ascii="仿宋" w:hAnsi="仿宋" w:eastAsia="仿宋" w:cs="仿宋"/>
          <w:color w:val="auto"/>
          <w:kern w:val="0"/>
          <w:sz w:val="24"/>
        </w:rPr>
      </w:pPr>
      <w:r>
        <w:rPr>
          <w:rFonts w:hint="eastAsia" w:ascii="仿宋" w:hAnsi="仿宋" w:eastAsia="仿宋" w:cs="仿宋"/>
          <w:color w:val="auto"/>
          <w:kern w:val="0"/>
          <w:sz w:val="24"/>
        </w:rPr>
        <w:t>13.4 招标代理机构可以视招标具体情况延长投标截止时间和开标时间，但至少应当在投标截止时间3日前，将变更时间在河南省政府采购网、驻马店市公共资源交易中心网</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"http://www.sxztb.gov.cn/" </w:instrText>
      </w:r>
      <w:r>
        <w:rPr>
          <w:rFonts w:hint="eastAsia" w:ascii="仿宋" w:hAnsi="仿宋" w:eastAsia="仿宋" w:cs="仿宋"/>
          <w:color w:val="auto"/>
        </w:rPr>
        <w:fldChar w:fldCharType="separate"/>
      </w:r>
      <w:r>
        <w:rPr>
          <w:rFonts w:hint="eastAsia" w:ascii="仿宋" w:hAnsi="仿宋" w:eastAsia="仿宋" w:cs="仿宋"/>
          <w:color w:val="auto"/>
        </w:rPr>
        <w:fldChar w:fldCharType="end"/>
      </w:r>
      <w:r>
        <w:rPr>
          <w:rFonts w:hint="eastAsia" w:ascii="仿宋" w:hAnsi="仿宋" w:eastAsia="仿宋" w:cs="仿宋"/>
          <w:color w:val="auto"/>
          <w:kern w:val="0"/>
          <w:sz w:val="24"/>
        </w:rPr>
        <w:t>等相关媒体上发布更正公告或变更公告。</w:t>
      </w:r>
    </w:p>
    <w:p w14:paraId="3D0EC1B8">
      <w:pPr>
        <w:widowControl/>
        <w:spacing w:line="460" w:lineRule="atLeast"/>
        <w:ind w:firstLine="480"/>
        <w:jc w:val="left"/>
        <w:rPr>
          <w:rFonts w:hint="eastAsia" w:ascii="仿宋" w:hAnsi="仿宋" w:eastAsia="仿宋" w:cs="仿宋"/>
          <w:color w:val="auto"/>
          <w:kern w:val="0"/>
          <w:sz w:val="24"/>
        </w:rPr>
      </w:pPr>
    </w:p>
    <w:p w14:paraId="01908734">
      <w:pPr>
        <w:widowControl/>
        <w:spacing w:line="460" w:lineRule="atLeast"/>
        <w:ind w:firstLine="2229" w:firstLineChars="694"/>
        <w:rPr>
          <w:rFonts w:hint="eastAsia" w:ascii="仿宋" w:hAnsi="仿宋" w:eastAsia="仿宋" w:cs="仿宋"/>
          <w:color w:val="auto"/>
          <w:kern w:val="0"/>
          <w:sz w:val="24"/>
        </w:rPr>
      </w:pPr>
      <w:r>
        <w:rPr>
          <w:rFonts w:hint="eastAsia" w:ascii="仿宋" w:hAnsi="仿宋" w:eastAsia="仿宋" w:cs="仿宋"/>
          <w:b/>
          <w:bCs/>
          <w:color w:val="auto"/>
          <w:kern w:val="0"/>
          <w:sz w:val="32"/>
          <w:szCs w:val="32"/>
        </w:rPr>
        <w:t>三</w:t>
      </w:r>
      <w:r>
        <w:rPr>
          <w:rFonts w:hint="eastAsia" w:ascii="仿宋" w:hAnsi="仿宋" w:eastAsia="仿宋" w:cs="仿宋"/>
          <w:b/>
          <w:bCs/>
          <w:color w:val="auto"/>
          <w:kern w:val="0"/>
          <w:sz w:val="32"/>
        </w:rPr>
        <w:t>、</w:t>
      </w:r>
      <w:r>
        <w:rPr>
          <w:rFonts w:hint="eastAsia" w:ascii="仿宋" w:hAnsi="仿宋" w:eastAsia="仿宋" w:cs="仿宋"/>
          <w:b/>
          <w:bCs/>
          <w:color w:val="auto"/>
          <w:kern w:val="0"/>
          <w:sz w:val="32"/>
          <w:szCs w:val="32"/>
        </w:rPr>
        <w:t>投标文件的编制</w:t>
      </w:r>
    </w:p>
    <w:p w14:paraId="0BBF69BF">
      <w:pPr>
        <w:widowControl/>
        <w:spacing w:line="460" w:lineRule="atLeast"/>
        <w:ind w:firstLine="472" w:firstLineChars="196"/>
        <w:rPr>
          <w:rFonts w:hint="eastAsia" w:ascii="仿宋" w:hAnsi="仿宋" w:eastAsia="仿宋" w:cs="仿宋"/>
          <w:color w:val="auto"/>
          <w:kern w:val="0"/>
          <w:sz w:val="24"/>
        </w:rPr>
      </w:pPr>
      <w:r>
        <w:rPr>
          <w:rFonts w:hint="eastAsia" w:ascii="仿宋" w:hAnsi="仿宋" w:eastAsia="仿宋" w:cs="仿宋"/>
          <w:b/>
          <w:bCs/>
          <w:color w:val="auto"/>
          <w:kern w:val="0"/>
          <w:sz w:val="24"/>
        </w:rPr>
        <w:t>14.要求</w:t>
      </w:r>
    </w:p>
    <w:p w14:paraId="6817EDD7">
      <w:pPr>
        <w:widowControl/>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rPr>
        <w:t>14.1 投标人应仔细阅读招标文件的所有内容，按照招标文件提供的格式编写投标文件，不得缺少或留空任何招标文件要求填写的表格或提交的资料。招标文件提供格式的按格式填列，未提供格式的可自行拟定。投标文件应对招标文件的要求作出实质性响应（包括投标人资格要求、技术要求、商务要求、合同条款和投标文件格式中对投标的要求）。投标人对所提供的全部资料的合法性、真实性负责并作出承诺，承诺函经法定代表人签字加盖公章后附在投标文件中，否则视为未实质性响应招标文件要求。</w:t>
      </w:r>
    </w:p>
    <w:p w14:paraId="648C23E9">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14.2 投标人应完整签署投标文件格式附件中《投标书》和《抵制商业贿赂承诺》，不得增减或修改内容。否则视为对招标文件未作出实质性响应。</w:t>
      </w:r>
    </w:p>
    <w:p w14:paraId="72FC4BF1">
      <w:pPr>
        <w:widowControl/>
        <w:spacing w:line="460" w:lineRule="atLeast"/>
        <w:ind w:firstLine="482"/>
        <w:jc w:val="left"/>
        <w:rPr>
          <w:rFonts w:hint="eastAsia" w:ascii="仿宋" w:hAnsi="仿宋" w:eastAsia="仿宋" w:cs="仿宋"/>
          <w:color w:val="auto"/>
          <w:kern w:val="0"/>
          <w:sz w:val="24"/>
        </w:rPr>
      </w:pPr>
      <w:r>
        <w:rPr>
          <w:rFonts w:hint="eastAsia" w:ascii="仿宋" w:hAnsi="仿宋" w:eastAsia="仿宋" w:cs="仿宋"/>
          <w:b/>
          <w:bCs/>
          <w:color w:val="auto"/>
          <w:kern w:val="0"/>
          <w:sz w:val="24"/>
        </w:rPr>
        <w:t>15.投标文件的语言和计量单位</w:t>
      </w:r>
    </w:p>
    <w:p w14:paraId="668CBF44">
      <w:pPr>
        <w:widowControl/>
        <w:spacing w:line="460" w:lineRule="atLeast"/>
        <w:ind w:firstLine="480"/>
        <w:jc w:val="left"/>
        <w:rPr>
          <w:rFonts w:hint="eastAsia" w:ascii="仿宋" w:hAnsi="仿宋" w:eastAsia="仿宋" w:cs="仿宋"/>
          <w:color w:val="auto"/>
          <w:kern w:val="0"/>
          <w:sz w:val="24"/>
        </w:rPr>
      </w:pPr>
      <w:r>
        <w:rPr>
          <w:rFonts w:hint="eastAsia" w:ascii="仿宋" w:hAnsi="仿宋" w:eastAsia="仿宋" w:cs="仿宋"/>
          <w:color w:val="auto"/>
          <w:kern w:val="0"/>
          <w:sz w:val="24"/>
        </w:rPr>
        <w:t>15.1投标文件以及投标人与采购人就有关投标事宜的所有来往函电均应使用简体中文书写。</w:t>
      </w:r>
    </w:p>
    <w:p w14:paraId="3C54A942">
      <w:pPr>
        <w:widowControl/>
        <w:spacing w:line="460" w:lineRule="atLeast"/>
        <w:ind w:firstLine="480"/>
        <w:jc w:val="left"/>
        <w:rPr>
          <w:rFonts w:hint="eastAsia" w:ascii="仿宋" w:hAnsi="仿宋" w:eastAsia="仿宋" w:cs="仿宋"/>
          <w:color w:val="auto"/>
          <w:kern w:val="0"/>
          <w:sz w:val="24"/>
        </w:rPr>
      </w:pPr>
      <w:r>
        <w:rPr>
          <w:rFonts w:hint="eastAsia" w:ascii="仿宋" w:hAnsi="仿宋" w:eastAsia="仿宋" w:cs="仿宋"/>
          <w:color w:val="auto"/>
          <w:kern w:val="0"/>
          <w:sz w:val="24"/>
        </w:rPr>
        <w:t>15.2 关于投标计量单位，招标文件已有明确规定的，使用招标文件规定的计量单位；招标文件没有规定的，应采用中华人民共和国法定计量单位。否则视为对招标文件未作出实质性响应。</w:t>
      </w:r>
    </w:p>
    <w:p w14:paraId="681B0695">
      <w:pPr>
        <w:widowControl/>
        <w:spacing w:line="460" w:lineRule="atLeast"/>
        <w:ind w:firstLine="480"/>
        <w:jc w:val="left"/>
        <w:rPr>
          <w:rFonts w:hint="eastAsia" w:ascii="仿宋" w:hAnsi="仿宋" w:eastAsia="仿宋" w:cs="仿宋"/>
          <w:color w:val="auto"/>
          <w:kern w:val="0"/>
          <w:sz w:val="24"/>
        </w:rPr>
      </w:pPr>
      <w:r>
        <w:rPr>
          <w:rFonts w:hint="eastAsia" w:ascii="仿宋" w:hAnsi="仿宋" w:eastAsia="仿宋" w:cs="仿宋"/>
          <w:color w:val="auto"/>
          <w:kern w:val="0"/>
          <w:sz w:val="24"/>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14:paraId="00893C6B">
      <w:pPr>
        <w:widowControl/>
        <w:spacing w:line="460" w:lineRule="atLeast"/>
        <w:ind w:firstLine="482"/>
        <w:jc w:val="left"/>
        <w:rPr>
          <w:rFonts w:hint="eastAsia" w:ascii="仿宋" w:hAnsi="仿宋" w:eastAsia="仿宋" w:cs="仿宋"/>
          <w:color w:val="auto"/>
          <w:kern w:val="0"/>
          <w:sz w:val="24"/>
        </w:rPr>
      </w:pPr>
      <w:r>
        <w:rPr>
          <w:rFonts w:hint="eastAsia" w:ascii="仿宋" w:hAnsi="仿宋" w:eastAsia="仿宋" w:cs="仿宋"/>
          <w:b/>
          <w:bCs/>
          <w:color w:val="auto"/>
          <w:kern w:val="0"/>
          <w:sz w:val="24"/>
        </w:rPr>
        <w:t>16.投标文件的组成</w:t>
      </w:r>
      <w:r>
        <w:rPr>
          <w:rFonts w:hint="eastAsia" w:ascii="仿宋" w:hAnsi="仿宋" w:eastAsia="仿宋" w:cs="仿宋"/>
          <w:color w:val="auto"/>
          <w:kern w:val="0"/>
          <w:sz w:val="24"/>
        </w:rPr>
        <w:t>。</w:t>
      </w:r>
      <w:r>
        <w:rPr>
          <w:rFonts w:hint="eastAsia" w:ascii="仿宋" w:hAnsi="仿宋" w:eastAsia="仿宋" w:cs="仿宋"/>
          <w:b/>
          <w:bCs/>
          <w:color w:val="auto"/>
          <w:kern w:val="0"/>
          <w:sz w:val="24"/>
        </w:rPr>
        <w:t>投标文件应包括下列部分：</w:t>
      </w:r>
    </w:p>
    <w:p w14:paraId="447BCDE3">
      <w:pPr>
        <w:widowControl/>
        <w:spacing w:line="460" w:lineRule="atLeast"/>
        <w:ind w:firstLine="480"/>
        <w:jc w:val="left"/>
        <w:rPr>
          <w:rFonts w:hint="eastAsia" w:ascii="仿宋" w:hAnsi="仿宋" w:eastAsia="仿宋" w:cs="仿宋"/>
          <w:color w:val="auto"/>
          <w:kern w:val="0"/>
          <w:sz w:val="24"/>
        </w:rPr>
      </w:pPr>
      <w:r>
        <w:rPr>
          <w:rFonts w:hint="eastAsia" w:ascii="仿宋" w:hAnsi="仿宋" w:eastAsia="仿宋" w:cs="仿宋"/>
          <w:color w:val="auto"/>
          <w:kern w:val="0"/>
          <w:sz w:val="24"/>
        </w:rPr>
        <w:t>16.1 投标书</w:t>
      </w:r>
    </w:p>
    <w:p w14:paraId="57994984">
      <w:pPr>
        <w:widowControl/>
        <w:spacing w:line="460" w:lineRule="atLeast"/>
        <w:ind w:firstLine="480"/>
        <w:jc w:val="left"/>
        <w:rPr>
          <w:rFonts w:hint="eastAsia" w:ascii="仿宋" w:hAnsi="仿宋" w:eastAsia="仿宋" w:cs="仿宋"/>
          <w:color w:val="auto"/>
          <w:kern w:val="0"/>
          <w:sz w:val="24"/>
        </w:rPr>
      </w:pPr>
      <w:r>
        <w:rPr>
          <w:rFonts w:hint="eastAsia" w:ascii="仿宋" w:hAnsi="仿宋" w:eastAsia="仿宋" w:cs="仿宋"/>
          <w:color w:val="auto"/>
          <w:kern w:val="0"/>
          <w:sz w:val="24"/>
        </w:rPr>
        <w:t>16.2 开标一览表</w:t>
      </w:r>
    </w:p>
    <w:p w14:paraId="75087BAD">
      <w:pPr>
        <w:widowControl/>
        <w:spacing w:line="460" w:lineRule="atLeast"/>
        <w:ind w:firstLine="480"/>
        <w:jc w:val="left"/>
        <w:rPr>
          <w:rFonts w:hint="eastAsia" w:ascii="仿宋" w:hAnsi="仿宋" w:eastAsia="仿宋" w:cs="仿宋"/>
          <w:color w:val="auto"/>
          <w:kern w:val="0"/>
          <w:sz w:val="24"/>
        </w:rPr>
      </w:pPr>
      <w:r>
        <w:rPr>
          <w:rFonts w:hint="eastAsia" w:ascii="仿宋" w:hAnsi="仿宋" w:eastAsia="仿宋" w:cs="仿宋"/>
          <w:color w:val="auto"/>
          <w:kern w:val="0"/>
          <w:sz w:val="24"/>
        </w:rPr>
        <w:t>16.3 投标报价明细表</w:t>
      </w:r>
    </w:p>
    <w:p w14:paraId="05FC633F">
      <w:pPr>
        <w:widowControl/>
        <w:spacing w:line="460" w:lineRule="atLeast"/>
        <w:ind w:firstLine="480"/>
        <w:jc w:val="left"/>
        <w:rPr>
          <w:rFonts w:hint="eastAsia" w:ascii="仿宋" w:hAnsi="仿宋" w:eastAsia="仿宋" w:cs="仿宋"/>
          <w:color w:val="auto"/>
          <w:kern w:val="0"/>
          <w:sz w:val="24"/>
        </w:rPr>
      </w:pPr>
      <w:r>
        <w:rPr>
          <w:rFonts w:hint="eastAsia" w:ascii="仿宋" w:hAnsi="仿宋" w:eastAsia="仿宋" w:cs="仿宋"/>
          <w:color w:val="auto"/>
          <w:kern w:val="0"/>
          <w:sz w:val="24"/>
        </w:rPr>
        <w:t>16.4 供货范围清单</w:t>
      </w:r>
    </w:p>
    <w:p w14:paraId="07EFBE41">
      <w:pPr>
        <w:widowControl/>
        <w:spacing w:line="460" w:lineRule="atLeast"/>
        <w:ind w:firstLine="480"/>
        <w:jc w:val="left"/>
        <w:rPr>
          <w:rFonts w:hint="eastAsia" w:ascii="仿宋" w:hAnsi="仿宋" w:eastAsia="仿宋" w:cs="仿宋"/>
          <w:color w:val="auto"/>
          <w:kern w:val="0"/>
          <w:sz w:val="24"/>
        </w:rPr>
      </w:pPr>
      <w:r>
        <w:rPr>
          <w:rFonts w:hint="eastAsia" w:ascii="仿宋" w:hAnsi="仿宋" w:eastAsia="仿宋" w:cs="仿宋"/>
          <w:color w:val="auto"/>
          <w:kern w:val="0"/>
          <w:sz w:val="24"/>
        </w:rPr>
        <w:t>16.5 技术响应表</w:t>
      </w:r>
    </w:p>
    <w:p w14:paraId="221DCADC">
      <w:pPr>
        <w:widowControl/>
        <w:spacing w:line="460" w:lineRule="atLeast"/>
        <w:ind w:firstLine="480"/>
        <w:jc w:val="left"/>
        <w:rPr>
          <w:rFonts w:hint="eastAsia" w:ascii="仿宋" w:hAnsi="仿宋" w:eastAsia="仿宋" w:cs="仿宋"/>
          <w:color w:val="auto"/>
          <w:kern w:val="0"/>
          <w:sz w:val="24"/>
        </w:rPr>
      </w:pPr>
      <w:r>
        <w:rPr>
          <w:rFonts w:hint="eastAsia" w:ascii="仿宋" w:hAnsi="仿宋" w:eastAsia="仿宋" w:cs="仿宋"/>
          <w:color w:val="auto"/>
          <w:kern w:val="0"/>
          <w:sz w:val="24"/>
        </w:rPr>
        <w:t>16.6 商务响应表</w:t>
      </w:r>
    </w:p>
    <w:p w14:paraId="53186A18">
      <w:pPr>
        <w:widowControl/>
        <w:spacing w:line="460" w:lineRule="atLeast"/>
        <w:ind w:firstLine="480"/>
        <w:jc w:val="left"/>
        <w:rPr>
          <w:rFonts w:hint="eastAsia" w:ascii="仿宋" w:hAnsi="仿宋" w:eastAsia="仿宋" w:cs="仿宋"/>
          <w:color w:val="auto"/>
          <w:kern w:val="0"/>
          <w:sz w:val="24"/>
        </w:rPr>
      </w:pPr>
      <w:r>
        <w:rPr>
          <w:rFonts w:hint="eastAsia" w:ascii="仿宋" w:hAnsi="仿宋" w:eastAsia="仿宋" w:cs="仿宋"/>
          <w:color w:val="auto"/>
          <w:kern w:val="0"/>
          <w:sz w:val="24"/>
        </w:rPr>
        <w:t>16.7 法定代表人身份证明</w:t>
      </w:r>
    </w:p>
    <w:p w14:paraId="62B6E55D">
      <w:pPr>
        <w:widowControl/>
        <w:spacing w:line="460" w:lineRule="atLeast"/>
        <w:ind w:firstLine="480"/>
        <w:jc w:val="left"/>
        <w:rPr>
          <w:rFonts w:hint="eastAsia" w:ascii="仿宋" w:hAnsi="仿宋" w:eastAsia="仿宋" w:cs="仿宋"/>
          <w:color w:val="auto"/>
          <w:kern w:val="0"/>
          <w:sz w:val="24"/>
        </w:rPr>
      </w:pPr>
      <w:r>
        <w:rPr>
          <w:rFonts w:hint="eastAsia" w:ascii="仿宋" w:hAnsi="仿宋" w:eastAsia="仿宋" w:cs="仿宋"/>
          <w:color w:val="auto"/>
          <w:kern w:val="0"/>
          <w:sz w:val="24"/>
        </w:rPr>
        <w:t>16.8 法定代表人授权书</w:t>
      </w:r>
    </w:p>
    <w:p w14:paraId="37F76531">
      <w:pPr>
        <w:widowControl/>
        <w:spacing w:line="460" w:lineRule="atLeast"/>
        <w:ind w:firstLine="480"/>
        <w:jc w:val="left"/>
        <w:rPr>
          <w:rFonts w:hint="eastAsia" w:ascii="仿宋" w:hAnsi="仿宋" w:eastAsia="仿宋" w:cs="仿宋"/>
          <w:color w:val="auto"/>
          <w:kern w:val="0"/>
          <w:sz w:val="24"/>
        </w:rPr>
      </w:pPr>
      <w:r>
        <w:rPr>
          <w:rFonts w:hint="eastAsia" w:ascii="仿宋" w:hAnsi="仿宋" w:eastAsia="仿宋" w:cs="仿宋"/>
          <w:color w:val="auto"/>
          <w:kern w:val="0"/>
          <w:sz w:val="24"/>
        </w:rPr>
        <w:t>16.9 证明文件</w:t>
      </w:r>
    </w:p>
    <w:p w14:paraId="4B791617">
      <w:pPr>
        <w:widowControl/>
        <w:spacing w:line="460" w:lineRule="atLeast"/>
        <w:ind w:firstLine="480"/>
        <w:jc w:val="left"/>
        <w:rPr>
          <w:rFonts w:hint="eastAsia" w:ascii="仿宋" w:hAnsi="仿宋" w:eastAsia="仿宋" w:cs="仿宋"/>
          <w:color w:val="auto"/>
          <w:kern w:val="0"/>
          <w:sz w:val="24"/>
        </w:rPr>
      </w:pPr>
      <w:r>
        <w:rPr>
          <w:rFonts w:hint="eastAsia" w:ascii="仿宋" w:hAnsi="仿宋" w:eastAsia="仿宋" w:cs="仿宋"/>
          <w:color w:val="auto"/>
          <w:kern w:val="0"/>
          <w:sz w:val="24"/>
        </w:rPr>
        <w:t>16.10 抵制商业贿赂承诺</w:t>
      </w:r>
    </w:p>
    <w:p w14:paraId="5D1449CE">
      <w:pPr>
        <w:widowControl/>
        <w:spacing w:line="460" w:lineRule="atLeast"/>
        <w:ind w:firstLine="480"/>
        <w:jc w:val="left"/>
        <w:rPr>
          <w:rFonts w:hint="eastAsia" w:ascii="仿宋" w:hAnsi="仿宋" w:eastAsia="仿宋" w:cs="仿宋"/>
          <w:b/>
          <w:color w:val="auto"/>
          <w:kern w:val="0"/>
          <w:sz w:val="24"/>
        </w:rPr>
      </w:pPr>
      <w:r>
        <w:rPr>
          <w:rFonts w:hint="eastAsia" w:ascii="仿宋" w:hAnsi="仿宋" w:eastAsia="仿宋" w:cs="仿宋"/>
          <w:b/>
          <w:color w:val="auto"/>
          <w:kern w:val="0"/>
          <w:sz w:val="24"/>
        </w:rPr>
        <w:t>17.投标有效期</w:t>
      </w:r>
    </w:p>
    <w:p w14:paraId="7BCF4F69">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17.1 投标文件从招标公告所规定的投标截止期之后开始生效，在</w:t>
      </w:r>
      <w:r>
        <w:rPr>
          <w:rFonts w:hint="eastAsia" w:ascii="仿宋" w:hAnsi="仿宋" w:eastAsia="仿宋" w:cs="仿宋"/>
          <w:bCs/>
          <w:color w:val="auto"/>
          <w:kern w:val="0"/>
          <w:sz w:val="24"/>
        </w:rPr>
        <w:t>投标人须知前附表</w:t>
      </w:r>
      <w:r>
        <w:rPr>
          <w:rFonts w:hint="eastAsia" w:ascii="仿宋" w:hAnsi="仿宋" w:eastAsia="仿宋" w:cs="仿宋"/>
          <w:color w:val="auto"/>
          <w:kern w:val="0"/>
          <w:sz w:val="24"/>
        </w:rPr>
        <w:t>第16项所规定的期限内保持有效。有效期不足将导致其投标文件被拒绝。中标人的投标文件有效期至合同完全履行止。</w:t>
      </w:r>
    </w:p>
    <w:p w14:paraId="412C1328">
      <w:pPr>
        <w:widowControl/>
        <w:spacing w:line="460" w:lineRule="atLeast"/>
        <w:ind w:firstLine="480"/>
        <w:jc w:val="left"/>
        <w:rPr>
          <w:rFonts w:hint="eastAsia" w:ascii="仿宋" w:hAnsi="仿宋" w:eastAsia="仿宋" w:cs="仿宋"/>
          <w:color w:val="auto"/>
          <w:kern w:val="0"/>
          <w:sz w:val="24"/>
        </w:rPr>
      </w:pPr>
      <w:r>
        <w:rPr>
          <w:rFonts w:hint="eastAsia" w:ascii="仿宋" w:hAnsi="仿宋" w:eastAsia="仿宋" w:cs="仿宋"/>
          <w:color w:val="auto"/>
          <w:kern w:val="0"/>
          <w:sz w:val="24"/>
        </w:rPr>
        <w:t>17.2特殊情况下代理机构可于投标有效期满之前书面要求投标人同意延长有效期，投标人应在代理机构规定的期限内以书面形式予以答复。投标人可以拒绝上述要求。投标人答复不明确或者逾期未答复的，均视为拒绝上述要求。对于接受该要求的投标人，既不要求也不允许其修改投标文件。</w:t>
      </w:r>
    </w:p>
    <w:p w14:paraId="28F73E33">
      <w:pPr>
        <w:widowControl/>
        <w:spacing w:line="460" w:lineRule="atLeast"/>
        <w:ind w:firstLine="482"/>
        <w:jc w:val="left"/>
        <w:rPr>
          <w:rFonts w:hint="eastAsia" w:ascii="仿宋" w:hAnsi="仿宋" w:eastAsia="仿宋" w:cs="仿宋"/>
          <w:color w:val="auto"/>
          <w:kern w:val="0"/>
          <w:sz w:val="24"/>
        </w:rPr>
      </w:pPr>
      <w:r>
        <w:rPr>
          <w:rFonts w:hint="eastAsia" w:ascii="仿宋" w:hAnsi="仿宋" w:eastAsia="仿宋" w:cs="仿宋"/>
          <w:b/>
          <w:bCs/>
          <w:color w:val="auto"/>
          <w:kern w:val="0"/>
          <w:sz w:val="24"/>
        </w:rPr>
        <w:t>18.投标报价</w:t>
      </w:r>
    </w:p>
    <w:p w14:paraId="55E2D942">
      <w:pPr>
        <w:widowControl/>
        <w:spacing w:line="460" w:lineRule="atLeast"/>
        <w:ind w:firstLine="480"/>
        <w:jc w:val="left"/>
        <w:rPr>
          <w:rFonts w:hint="eastAsia" w:ascii="仿宋" w:hAnsi="仿宋" w:eastAsia="仿宋" w:cs="仿宋"/>
          <w:color w:val="auto"/>
          <w:kern w:val="0"/>
          <w:sz w:val="24"/>
        </w:rPr>
      </w:pPr>
      <w:r>
        <w:rPr>
          <w:rFonts w:hint="eastAsia" w:ascii="仿宋" w:hAnsi="仿宋" w:eastAsia="仿宋" w:cs="仿宋"/>
          <w:color w:val="auto"/>
          <w:kern w:val="0"/>
          <w:sz w:val="24"/>
        </w:rPr>
        <w:t>18.1 所有投标报价均以人民币元为计算单位。投标人的投标报价为交货地点交货价格，包括货物、随配附件、备品备件、工具、厂家赠品、运抵指定交货地点费用、保险费、安装调试费、服务费、售后服</w:t>
      </w:r>
      <w:r>
        <w:rPr>
          <w:rFonts w:hint="eastAsia" w:ascii="仿宋" w:hAnsi="仿宋" w:eastAsia="仿宋" w:cs="仿宋"/>
          <w:color w:val="auto"/>
          <w:kern w:val="0"/>
          <w:sz w:val="24"/>
          <w:lang w:eastAsia="zh-CN"/>
        </w:rPr>
        <w:t>务费</w:t>
      </w:r>
      <w:r>
        <w:rPr>
          <w:rFonts w:hint="eastAsia" w:ascii="仿宋" w:hAnsi="仿宋" w:eastAsia="仿宋" w:cs="仿宋"/>
          <w:color w:val="auto"/>
          <w:kern w:val="0"/>
          <w:sz w:val="24"/>
        </w:rPr>
        <w:t>、税金及其他所有费用的总和。</w:t>
      </w:r>
    </w:p>
    <w:p w14:paraId="7B636305">
      <w:pPr>
        <w:widowControl/>
        <w:spacing w:line="460" w:lineRule="atLeast"/>
        <w:ind w:firstLine="480"/>
        <w:jc w:val="left"/>
        <w:rPr>
          <w:rFonts w:hint="eastAsia" w:ascii="仿宋" w:hAnsi="仿宋" w:eastAsia="仿宋" w:cs="仿宋"/>
          <w:color w:val="auto"/>
          <w:kern w:val="0"/>
          <w:sz w:val="24"/>
        </w:rPr>
      </w:pPr>
      <w:r>
        <w:rPr>
          <w:rFonts w:hint="eastAsia" w:ascii="仿宋" w:hAnsi="仿宋" w:eastAsia="仿宋" w:cs="仿宋"/>
          <w:color w:val="auto"/>
          <w:kern w:val="0"/>
          <w:sz w:val="24"/>
        </w:rPr>
        <w:t>18.2 投标人要按开标一览表、投标报价明细表的内容填写。</w:t>
      </w:r>
    </w:p>
    <w:p w14:paraId="1BBA300F">
      <w:pPr>
        <w:widowControl/>
        <w:spacing w:line="460" w:lineRule="atLeast"/>
        <w:ind w:firstLine="480"/>
        <w:jc w:val="left"/>
        <w:rPr>
          <w:rFonts w:hint="eastAsia" w:ascii="仿宋" w:hAnsi="仿宋" w:eastAsia="仿宋" w:cs="仿宋"/>
          <w:color w:val="auto"/>
          <w:kern w:val="0"/>
          <w:sz w:val="24"/>
        </w:rPr>
      </w:pPr>
      <w:r>
        <w:rPr>
          <w:rFonts w:hint="eastAsia" w:ascii="仿宋" w:hAnsi="仿宋" w:eastAsia="仿宋" w:cs="仿宋"/>
          <w:color w:val="auto"/>
          <w:kern w:val="0"/>
          <w:sz w:val="24"/>
        </w:rPr>
        <w:t>18.3 投标人投报多标包的，应对每标包分别报价并分别填报开标一览表。</w:t>
      </w:r>
    </w:p>
    <w:p w14:paraId="594EB588">
      <w:pPr>
        <w:widowControl/>
        <w:spacing w:line="460" w:lineRule="atLeast"/>
        <w:ind w:firstLine="480"/>
        <w:jc w:val="left"/>
        <w:rPr>
          <w:rFonts w:hint="eastAsia" w:ascii="仿宋" w:hAnsi="仿宋" w:eastAsia="仿宋" w:cs="仿宋"/>
          <w:color w:val="auto"/>
          <w:kern w:val="0"/>
          <w:sz w:val="24"/>
        </w:rPr>
      </w:pPr>
      <w:r>
        <w:rPr>
          <w:rFonts w:hint="eastAsia" w:ascii="仿宋" w:hAnsi="仿宋" w:eastAsia="仿宋" w:cs="仿宋"/>
          <w:color w:val="auto"/>
          <w:kern w:val="0"/>
          <w:sz w:val="24"/>
        </w:rPr>
        <w:t>18.4 开标一览表中标明的价格在政府采购合同执行过程中是固定不变的，投标人不得以任何理由予以变更。以可调整的价格提交的投标将被作为无效投标处理。</w:t>
      </w:r>
    </w:p>
    <w:p w14:paraId="15A730E8">
      <w:pPr>
        <w:widowControl/>
        <w:spacing w:line="460" w:lineRule="atLeast"/>
        <w:ind w:firstLine="480"/>
        <w:jc w:val="left"/>
        <w:rPr>
          <w:rFonts w:hint="eastAsia" w:ascii="仿宋" w:hAnsi="仿宋" w:eastAsia="仿宋" w:cs="仿宋"/>
          <w:color w:val="auto"/>
          <w:kern w:val="0"/>
          <w:sz w:val="24"/>
        </w:rPr>
      </w:pPr>
      <w:r>
        <w:rPr>
          <w:rFonts w:hint="eastAsia" w:ascii="仿宋" w:hAnsi="仿宋" w:eastAsia="仿宋" w:cs="仿宋"/>
          <w:color w:val="auto"/>
          <w:kern w:val="0"/>
          <w:sz w:val="24"/>
        </w:rPr>
        <w:t>18.5 采购代理机构不接受可选择的投标报价。</w:t>
      </w:r>
    </w:p>
    <w:p w14:paraId="27FFBD35">
      <w:pPr>
        <w:widowControl/>
        <w:spacing w:line="460" w:lineRule="atLeast"/>
        <w:ind w:firstLine="480"/>
        <w:jc w:val="left"/>
        <w:rPr>
          <w:rFonts w:hint="eastAsia" w:ascii="仿宋" w:hAnsi="仿宋" w:eastAsia="仿宋" w:cs="仿宋"/>
          <w:color w:val="auto"/>
          <w:kern w:val="0"/>
          <w:sz w:val="24"/>
        </w:rPr>
      </w:pPr>
      <w:r>
        <w:rPr>
          <w:rFonts w:hint="eastAsia" w:ascii="仿宋" w:hAnsi="仿宋" w:eastAsia="仿宋" w:cs="仿宋"/>
          <w:color w:val="auto"/>
          <w:kern w:val="0"/>
          <w:sz w:val="24"/>
        </w:rPr>
        <w:t>18.6 对于投标人在开标一览表和投标文件中列出的赠送条款，在评审时不得作为价格评分因素或者调整评标价格的依据。</w:t>
      </w:r>
    </w:p>
    <w:p w14:paraId="0975C3BA">
      <w:pPr>
        <w:widowControl/>
        <w:spacing w:line="460" w:lineRule="atLeast"/>
        <w:ind w:firstLine="480"/>
        <w:jc w:val="left"/>
        <w:rPr>
          <w:rFonts w:hint="eastAsia" w:ascii="仿宋" w:hAnsi="仿宋" w:eastAsia="仿宋" w:cs="仿宋"/>
          <w:color w:val="auto"/>
          <w:kern w:val="0"/>
          <w:sz w:val="24"/>
        </w:rPr>
      </w:pPr>
      <w:r>
        <w:rPr>
          <w:rFonts w:hint="eastAsia" w:ascii="仿宋" w:hAnsi="仿宋" w:eastAsia="仿宋" w:cs="仿宋"/>
          <w:color w:val="auto"/>
          <w:kern w:val="0"/>
          <w:sz w:val="24"/>
        </w:rPr>
        <w:t>18.7 对于有配件、耗材、选件和特殊工具的产品，还应填报投标产品配件、耗材、选件表和备件及特殊工具清单，注明品牌、型号、产地、功能、单价、批量折扣等内容，该表格式由投标人自行设计。为便于评标，投标人应按照上述要求分类报价，采购人有权按照投标人的配件、耗材、选件表和备件及特殊工具清单报价签订采购政府采购合同的权利。</w:t>
      </w:r>
    </w:p>
    <w:p w14:paraId="3386704F">
      <w:pPr>
        <w:widowControl/>
        <w:wordWrap w:val="0"/>
        <w:spacing w:line="460" w:lineRule="exact"/>
        <w:ind w:firstLine="482" w:firstLineChars="200"/>
        <w:jc w:val="left"/>
        <w:rPr>
          <w:rFonts w:hint="eastAsia" w:ascii="仿宋" w:hAnsi="仿宋" w:eastAsia="仿宋" w:cs="仿宋"/>
          <w:b/>
          <w:color w:val="auto"/>
          <w:kern w:val="0"/>
          <w:sz w:val="24"/>
        </w:rPr>
      </w:pPr>
      <w:r>
        <w:rPr>
          <w:rFonts w:hint="eastAsia" w:ascii="仿宋" w:hAnsi="仿宋" w:eastAsia="仿宋" w:cs="仿宋"/>
          <w:b/>
          <w:color w:val="auto"/>
          <w:kern w:val="0"/>
          <w:sz w:val="24"/>
        </w:rPr>
        <w:t>19.投标保证金：本项目不收取投标保证金</w:t>
      </w:r>
    </w:p>
    <w:p w14:paraId="034E146B">
      <w:pPr>
        <w:widowControl/>
        <w:wordWrap w:val="0"/>
        <w:spacing w:line="460" w:lineRule="exact"/>
        <w:ind w:firstLine="482" w:firstLineChars="200"/>
        <w:jc w:val="left"/>
        <w:rPr>
          <w:rFonts w:hint="eastAsia" w:ascii="仿宋" w:hAnsi="仿宋" w:eastAsia="仿宋" w:cs="仿宋"/>
          <w:b/>
          <w:color w:val="auto"/>
          <w:kern w:val="0"/>
          <w:sz w:val="24"/>
        </w:rPr>
      </w:pPr>
      <w:r>
        <w:rPr>
          <w:rFonts w:hint="eastAsia" w:ascii="仿宋" w:hAnsi="仿宋" w:eastAsia="仿宋" w:cs="仿宋"/>
          <w:b/>
          <w:color w:val="auto"/>
          <w:kern w:val="0"/>
          <w:sz w:val="24"/>
        </w:rPr>
        <w:t>20.投标文件的式样和签署</w:t>
      </w:r>
    </w:p>
    <w:p w14:paraId="15C7E190">
      <w:pPr>
        <w:widowControl/>
        <w:spacing w:line="360" w:lineRule="auto"/>
        <w:ind w:firstLine="480" w:firstLineChars="200"/>
        <w:jc w:val="left"/>
        <w:rPr>
          <w:rFonts w:hint="eastAsia" w:ascii="仿宋" w:hAnsi="仿宋" w:eastAsia="仿宋" w:cs="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20.1投标人应按本招标文件规定的格式和顺序制作投标文件。除了投标文件封面以外，每个页面应在明显位置编制页码，按流水顺序填写，字迹必须清晰可认，投标文件的目录应编序。投标文件内容不完整、编排混乱导致投标文件被误读、漏读或者查找不到相关内容的，由投标人负责。</w:t>
      </w:r>
    </w:p>
    <w:p w14:paraId="3B5A1CBD">
      <w:pPr>
        <w:widowControl/>
        <w:spacing w:line="360" w:lineRule="auto"/>
        <w:ind w:firstLine="480" w:firstLineChars="200"/>
        <w:jc w:val="left"/>
        <w:rPr>
          <w:rFonts w:hint="eastAsia" w:ascii="仿宋" w:hAnsi="仿宋" w:eastAsia="仿宋" w:cs="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20.2投标文件（.zmdtf格式）是根据“驻马店市公共资源交易中心电子交易平台”下载的电子招标文件，制作生成的加密版投标文件。</w:t>
      </w:r>
    </w:p>
    <w:p w14:paraId="054F1C3F">
      <w:pPr>
        <w:widowControl/>
        <w:spacing w:line="360" w:lineRule="auto"/>
        <w:ind w:firstLine="480" w:firstLineChars="200"/>
        <w:jc w:val="left"/>
        <w:rPr>
          <w:rFonts w:hint="eastAsia" w:ascii="仿宋" w:hAnsi="仿宋" w:eastAsia="仿宋" w:cs="仿宋"/>
          <w:color w:val="auto"/>
          <w:kern w:val="0"/>
          <w:sz w:val="24"/>
          <w:highlight w:val="none"/>
          <w:shd w:val="clear" w:color="auto" w:fill="auto"/>
          <w:lang w:val="en-US" w:eastAsia="zh-CN"/>
        </w:rPr>
      </w:pPr>
      <w:r>
        <w:rPr>
          <w:rFonts w:hint="eastAsia" w:ascii="仿宋" w:hAnsi="仿宋" w:eastAsia="仿宋" w:cs="仿宋"/>
          <w:color w:val="auto"/>
          <w:kern w:val="0"/>
          <w:sz w:val="24"/>
          <w:highlight w:val="none"/>
          <w:shd w:val="clear" w:color="auto" w:fill="auto"/>
        </w:rPr>
        <w:t>20.3</w:t>
      </w:r>
      <w:r>
        <w:rPr>
          <w:rFonts w:hint="eastAsia" w:ascii="仿宋" w:hAnsi="仿宋" w:eastAsia="仿宋" w:cs="仿宋"/>
          <w:color w:val="auto"/>
          <w:kern w:val="0"/>
          <w:sz w:val="24"/>
          <w:highlight w:val="none"/>
          <w:shd w:val="clear" w:color="auto" w:fill="auto"/>
          <w:lang w:val="en-US" w:eastAsia="zh-CN"/>
        </w:rPr>
        <w:t xml:space="preserve"> 投标人应对其提供的货物能够通过采购人组织的验收作出承诺，否则视为不响应招标文件。</w:t>
      </w:r>
    </w:p>
    <w:p w14:paraId="31552E50">
      <w:pPr>
        <w:widowControl/>
        <w:shd w:val="clear" w:color="auto" w:fill="FFFFFF"/>
        <w:spacing w:line="460" w:lineRule="atLeast"/>
        <w:ind w:firstLine="480"/>
        <w:jc w:val="left"/>
        <w:textAlignment w:val="baseline"/>
        <w:rPr>
          <w:rFonts w:hint="eastAsia" w:ascii="仿宋" w:hAnsi="仿宋" w:eastAsia="仿宋" w:cs="仿宋"/>
          <w:color w:val="auto"/>
          <w:kern w:val="0"/>
          <w:sz w:val="24"/>
        </w:rPr>
      </w:pPr>
      <w:r>
        <w:rPr>
          <w:rFonts w:hint="eastAsia" w:ascii="仿宋" w:hAnsi="仿宋" w:eastAsia="仿宋" w:cs="仿宋"/>
          <w:color w:val="auto"/>
          <w:kern w:val="0"/>
          <w:sz w:val="24"/>
          <w:highlight w:val="none"/>
          <w:shd w:val="clear" w:color="auto" w:fill="auto"/>
          <w:lang w:val="en-US" w:eastAsia="zh-CN"/>
        </w:rPr>
        <w:t>20.4</w:t>
      </w:r>
      <w:r>
        <w:rPr>
          <w:rFonts w:hint="eastAsia" w:ascii="仿宋" w:hAnsi="仿宋" w:eastAsia="仿宋" w:cs="仿宋"/>
          <w:color w:val="auto"/>
          <w:kern w:val="0"/>
          <w:sz w:val="24"/>
          <w:highlight w:val="none"/>
          <w:shd w:val="clear" w:color="auto" w:fill="auto"/>
        </w:rPr>
        <w:t>投标人提供的货物应是全新未使用过的，并完全符合国家技术质量规范和招标文件规定的质量、规格、性能和技术</w:t>
      </w:r>
      <w:r>
        <w:rPr>
          <w:rFonts w:hint="eastAsia" w:ascii="仿宋" w:hAnsi="仿宋" w:eastAsia="仿宋" w:cs="仿宋"/>
          <w:color w:val="auto"/>
          <w:kern w:val="0"/>
          <w:sz w:val="24"/>
          <w:highlight w:val="none"/>
          <w:shd w:val="clear" w:color="auto" w:fill="auto"/>
          <w:lang w:val="en-US" w:eastAsia="zh-CN"/>
        </w:rPr>
        <w:t>参数</w:t>
      </w:r>
      <w:r>
        <w:rPr>
          <w:rFonts w:hint="eastAsia" w:ascii="仿宋" w:hAnsi="仿宋" w:eastAsia="仿宋" w:cs="仿宋"/>
          <w:color w:val="auto"/>
          <w:kern w:val="0"/>
          <w:sz w:val="24"/>
          <w:highlight w:val="none"/>
          <w:shd w:val="clear" w:color="auto" w:fill="auto"/>
        </w:rPr>
        <w:t>等要求并对此作出承诺</w:t>
      </w:r>
      <w:r>
        <w:rPr>
          <w:rFonts w:hint="eastAsia" w:ascii="仿宋" w:hAnsi="仿宋" w:eastAsia="仿宋" w:cs="仿宋"/>
          <w:color w:val="auto"/>
          <w:kern w:val="0"/>
          <w:sz w:val="24"/>
          <w:highlight w:val="none"/>
          <w:shd w:val="clear" w:color="auto" w:fill="auto"/>
          <w:lang w:eastAsia="zh-CN"/>
        </w:rPr>
        <w:t>附在</w:t>
      </w:r>
      <w:r>
        <w:rPr>
          <w:rFonts w:hint="eastAsia" w:ascii="仿宋" w:hAnsi="仿宋" w:eastAsia="仿宋" w:cs="仿宋"/>
          <w:color w:val="auto"/>
          <w:kern w:val="0"/>
          <w:sz w:val="24"/>
          <w:highlight w:val="none"/>
          <w:shd w:val="clear" w:color="auto" w:fill="auto"/>
        </w:rPr>
        <w:t>投标文件中</w:t>
      </w:r>
      <w:r>
        <w:rPr>
          <w:rFonts w:hint="eastAsia" w:ascii="仿宋" w:hAnsi="仿宋" w:eastAsia="仿宋" w:cs="仿宋"/>
          <w:color w:val="auto"/>
          <w:kern w:val="0"/>
          <w:sz w:val="24"/>
        </w:rPr>
        <w:t>。</w:t>
      </w:r>
    </w:p>
    <w:p w14:paraId="7FD3842B">
      <w:pPr>
        <w:widowControl/>
        <w:spacing w:line="360" w:lineRule="auto"/>
        <w:ind w:firstLine="480" w:firstLineChars="200"/>
        <w:jc w:val="left"/>
        <w:rPr>
          <w:rFonts w:hint="eastAsia" w:ascii="仿宋" w:hAnsi="仿宋" w:eastAsia="仿宋" w:cs="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20.</w:t>
      </w:r>
      <w:r>
        <w:rPr>
          <w:rFonts w:hint="eastAsia" w:ascii="仿宋" w:hAnsi="仿宋" w:eastAsia="仿宋" w:cs="仿宋"/>
          <w:color w:val="auto"/>
          <w:kern w:val="0"/>
          <w:sz w:val="24"/>
          <w:highlight w:val="none"/>
          <w:shd w:val="clear" w:color="auto" w:fill="auto"/>
          <w:lang w:val="en-US" w:eastAsia="zh-CN"/>
        </w:rPr>
        <w:t>5</w:t>
      </w:r>
      <w:r>
        <w:rPr>
          <w:rFonts w:hint="eastAsia" w:ascii="仿宋" w:hAnsi="仿宋" w:eastAsia="仿宋" w:cs="仿宋"/>
          <w:color w:val="auto"/>
          <w:kern w:val="0"/>
          <w:sz w:val="24"/>
          <w:highlight w:val="none"/>
          <w:shd w:val="clear" w:color="auto" w:fill="auto"/>
        </w:rPr>
        <w:t>投标人在编制电子投标文件时，根据招标文件的要求用法人CA</w:t>
      </w:r>
      <w:r>
        <w:rPr>
          <w:rFonts w:hint="eastAsia" w:ascii="仿宋" w:hAnsi="仿宋" w:eastAsia="仿宋" w:cs="仿宋"/>
          <w:color w:val="auto"/>
          <w:kern w:val="0"/>
          <w:sz w:val="24"/>
          <w:highlight w:val="none"/>
          <w:shd w:val="clear" w:color="auto" w:fill="auto"/>
          <w:lang w:eastAsia="zh-CN"/>
        </w:rPr>
        <w:t>密钥</w:t>
      </w:r>
      <w:r>
        <w:rPr>
          <w:rFonts w:hint="eastAsia" w:ascii="仿宋" w:hAnsi="仿宋" w:eastAsia="仿宋" w:cs="仿宋"/>
          <w:color w:val="auto"/>
          <w:kern w:val="0"/>
          <w:sz w:val="24"/>
          <w:highlight w:val="none"/>
          <w:shd w:val="clear" w:color="auto" w:fill="auto"/>
        </w:rPr>
        <w:t>和企业CA</w:t>
      </w:r>
      <w:r>
        <w:rPr>
          <w:rFonts w:hint="eastAsia" w:ascii="仿宋" w:hAnsi="仿宋" w:eastAsia="仿宋" w:cs="仿宋"/>
          <w:color w:val="auto"/>
          <w:kern w:val="0"/>
          <w:sz w:val="24"/>
          <w:highlight w:val="none"/>
          <w:shd w:val="clear" w:color="auto" w:fill="auto"/>
          <w:lang w:eastAsia="zh-CN"/>
        </w:rPr>
        <w:t>密钥</w:t>
      </w:r>
      <w:r>
        <w:rPr>
          <w:rFonts w:hint="eastAsia" w:ascii="仿宋" w:hAnsi="仿宋" w:eastAsia="仿宋" w:cs="仿宋"/>
          <w:color w:val="auto"/>
          <w:kern w:val="0"/>
          <w:sz w:val="24"/>
          <w:highlight w:val="none"/>
          <w:shd w:val="clear" w:color="auto" w:fill="auto"/>
        </w:rPr>
        <w:t>进行签章制作。生成电子投标文件时，只能用本单位的企业CA</w:t>
      </w:r>
      <w:r>
        <w:rPr>
          <w:rFonts w:hint="eastAsia" w:ascii="仿宋" w:hAnsi="仿宋" w:eastAsia="仿宋" w:cs="仿宋"/>
          <w:color w:val="auto"/>
          <w:kern w:val="0"/>
          <w:sz w:val="24"/>
          <w:highlight w:val="none"/>
          <w:shd w:val="clear" w:color="auto" w:fill="auto"/>
          <w:lang w:eastAsia="zh-CN"/>
        </w:rPr>
        <w:t>密钥</w:t>
      </w:r>
      <w:r>
        <w:rPr>
          <w:rFonts w:hint="eastAsia" w:ascii="仿宋" w:hAnsi="仿宋" w:eastAsia="仿宋" w:cs="仿宋"/>
          <w:color w:val="auto"/>
          <w:kern w:val="0"/>
          <w:sz w:val="24"/>
          <w:highlight w:val="none"/>
          <w:shd w:val="clear" w:color="auto" w:fill="auto"/>
        </w:rPr>
        <w:t>。生成后的电子投标文件须按招标文件的格式要求完成电子签字或盖章。“开标一览表”报价将作为电子开标的唱标依据。</w:t>
      </w:r>
    </w:p>
    <w:p w14:paraId="3B20844E">
      <w:pPr>
        <w:widowControl/>
        <w:spacing w:line="360" w:lineRule="auto"/>
        <w:ind w:firstLine="480" w:firstLineChars="200"/>
        <w:jc w:val="left"/>
        <w:rPr>
          <w:rFonts w:hint="eastAsia" w:ascii="仿宋" w:hAnsi="仿宋" w:eastAsia="仿宋" w:cs="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20.</w:t>
      </w:r>
      <w:r>
        <w:rPr>
          <w:rFonts w:hint="eastAsia" w:ascii="仿宋" w:hAnsi="仿宋" w:eastAsia="仿宋" w:cs="仿宋"/>
          <w:color w:val="auto"/>
          <w:kern w:val="0"/>
          <w:sz w:val="24"/>
          <w:highlight w:val="none"/>
          <w:shd w:val="clear" w:color="auto" w:fill="auto"/>
          <w:lang w:val="en-US" w:eastAsia="zh-CN"/>
        </w:rPr>
        <w:t>6</w:t>
      </w:r>
      <w:r>
        <w:rPr>
          <w:rFonts w:hint="eastAsia" w:ascii="仿宋" w:hAnsi="仿宋" w:eastAsia="仿宋" w:cs="仿宋"/>
          <w:color w:val="auto"/>
          <w:kern w:val="0"/>
          <w:sz w:val="24"/>
          <w:highlight w:val="none"/>
          <w:shd w:val="clear" w:color="auto" w:fill="auto"/>
        </w:rPr>
        <w:t>不接受电报、电传和传真的投标文件。</w:t>
      </w:r>
    </w:p>
    <w:p w14:paraId="36C997BC">
      <w:pPr>
        <w:widowControl/>
        <w:spacing w:line="360" w:lineRule="auto"/>
        <w:ind w:firstLine="480" w:firstLineChars="200"/>
        <w:jc w:val="left"/>
        <w:rPr>
          <w:rFonts w:hint="eastAsia" w:ascii="仿宋" w:hAnsi="仿宋" w:eastAsia="仿宋" w:cs="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20.</w:t>
      </w:r>
      <w:r>
        <w:rPr>
          <w:rFonts w:hint="eastAsia" w:ascii="仿宋" w:hAnsi="仿宋" w:eastAsia="仿宋" w:cs="仿宋"/>
          <w:color w:val="auto"/>
          <w:kern w:val="0"/>
          <w:sz w:val="24"/>
          <w:highlight w:val="none"/>
          <w:shd w:val="clear" w:color="auto" w:fill="auto"/>
          <w:lang w:val="en-US" w:eastAsia="zh-CN"/>
        </w:rPr>
        <w:t>7</w:t>
      </w:r>
      <w:r>
        <w:rPr>
          <w:rFonts w:hint="eastAsia" w:ascii="仿宋" w:hAnsi="仿宋" w:eastAsia="仿宋" w:cs="仿宋"/>
          <w:color w:val="auto"/>
          <w:kern w:val="0"/>
          <w:sz w:val="24"/>
          <w:highlight w:val="none"/>
          <w:shd w:val="clear" w:color="auto" w:fill="auto"/>
        </w:rPr>
        <w:t>全套投标文件应无涂改和行间插字，除非这些改动是为改正投标人造成的必须修改的错误而进行的。有改动时，修改处应由投标人代表签署证明或加盖公章，但非投标人出具的材料，投标人改动无效。未按本须知规定的格式填写投标文件或投标文件字迹模糊不清，导致评标委员无法认定是否实质性响应招标文件的,其投标将被作为无效投标。</w:t>
      </w:r>
    </w:p>
    <w:p w14:paraId="787CFDA4">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color w:val="auto"/>
          <w:kern w:val="0"/>
          <w:sz w:val="32"/>
          <w:szCs w:val="32"/>
          <w:highlight w:val="none"/>
          <w:shd w:val="clear" w:color="auto" w:fill="auto"/>
        </w:rPr>
      </w:pPr>
      <w:r>
        <w:rPr>
          <w:rFonts w:hint="eastAsia" w:ascii="仿宋" w:hAnsi="仿宋" w:eastAsia="仿宋" w:cs="仿宋"/>
          <w:color w:val="auto"/>
          <w:kern w:val="0"/>
          <w:sz w:val="24"/>
          <w:highlight w:val="none"/>
          <w:shd w:val="clear" w:color="auto" w:fill="auto"/>
        </w:rPr>
        <w:t>20.</w:t>
      </w:r>
      <w:r>
        <w:rPr>
          <w:rFonts w:hint="eastAsia" w:ascii="仿宋" w:hAnsi="仿宋" w:eastAsia="仿宋" w:cs="仿宋"/>
          <w:color w:val="auto"/>
          <w:kern w:val="0"/>
          <w:sz w:val="24"/>
          <w:highlight w:val="none"/>
          <w:shd w:val="clear" w:color="auto" w:fill="auto"/>
          <w:lang w:val="en-US" w:eastAsia="zh-CN"/>
        </w:rPr>
        <w:t>8</w:t>
      </w:r>
      <w:r>
        <w:rPr>
          <w:rFonts w:hint="eastAsia" w:ascii="仿宋" w:hAnsi="仿宋" w:eastAsia="仿宋" w:cs="仿宋"/>
          <w:color w:val="auto"/>
          <w:kern w:val="0"/>
          <w:sz w:val="24"/>
          <w:highlight w:val="none"/>
          <w:shd w:val="clear" w:color="auto" w:fill="auto"/>
        </w:rPr>
        <w:t>电子投标文件制作流程。可参考驻马店市公共资源交易中心官方网站的下载中心板块的视频（https://ggzy.zhumadian.gov.cn/TPFront/InfoDetail/?InfoID=844e0ea7-2b6c-425d-99f6-91bd5b500e5e&amp;CategoryNum=026002）</w:t>
      </w:r>
    </w:p>
    <w:p w14:paraId="69C3409B">
      <w:pPr>
        <w:widowControl/>
        <w:wordWrap w:val="0"/>
        <w:spacing w:line="460" w:lineRule="exact"/>
        <w:ind w:firstLine="2554" w:firstLineChars="795"/>
        <w:jc w:val="left"/>
        <w:rPr>
          <w:rFonts w:hint="eastAsia" w:ascii="仿宋" w:hAnsi="仿宋" w:eastAsia="仿宋" w:cs="仿宋"/>
          <w:b/>
          <w:color w:val="auto"/>
          <w:kern w:val="0"/>
          <w:sz w:val="32"/>
          <w:szCs w:val="32"/>
        </w:rPr>
      </w:pPr>
    </w:p>
    <w:p w14:paraId="0B1C911F">
      <w:pPr>
        <w:widowControl/>
        <w:wordWrap w:val="0"/>
        <w:spacing w:line="460" w:lineRule="exact"/>
        <w:ind w:firstLine="2554" w:firstLineChars="795"/>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四、投标文件的上传、递交</w:t>
      </w:r>
    </w:p>
    <w:p w14:paraId="5763C325">
      <w:pPr>
        <w:widowControl/>
        <w:wordWrap w:val="0"/>
        <w:spacing w:line="460" w:lineRule="exact"/>
        <w:ind w:firstLine="482" w:firstLineChars="200"/>
        <w:jc w:val="left"/>
        <w:rPr>
          <w:rFonts w:hint="eastAsia" w:ascii="仿宋" w:hAnsi="仿宋" w:eastAsia="仿宋" w:cs="仿宋"/>
          <w:b/>
          <w:color w:val="auto"/>
          <w:kern w:val="0"/>
          <w:sz w:val="24"/>
        </w:rPr>
      </w:pPr>
      <w:r>
        <w:rPr>
          <w:rFonts w:hint="eastAsia" w:ascii="仿宋" w:hAnsi="仿宋" w:eastAsia="仿宋" w:cs="仿宋"/>
          <w:b/>
          <w:color w:val="auto"/>
          <w:kern w:val="0"/>
          <w:sz w:val="24"/>
        </w:rPr>
        <w:t>21.投标文件的加密、标记</w:t>
      </w:r>
    </w:p>
    <w:p w14:paraId="61C5B5D8">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21.1投标人应在投标截止时间前上传加密的电子投标文件（.zmdtf格式）。</w:t>
      </w:r>
    </w:p>
    <w:p w14:paraId="3156463C">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21.2投标人因驻马店市公共资源交易中心电子交易平台投标系统出现问题无法上传电子投标文件时，请与江苏国泰新点软件有限公司联系，联系电话：0396-2613088</w:t>
      </w:r>
    </w:p>
    <w:p w14:paraId="4879096D">
      <w:pPr>
        <w:widowControl/>
        <w:wordWrap w:val="0"/>
        <w:spacing w:line="460" w:lineRule="exact"/>
        <w:ind w:firstLine="482" w:firstLineChars="200"/>
        <w:jc w:val="left"/>
        <w:rPr>
          <w:rFonts w:hint="eastAsia" w:ascii="仿宋" w:hAnsi="仿宋" w:eastAsia="仿宋" w:cs="仿宋"/>
          <w:b/>
          <w:color w:val="auto"/>
          <w:kern w:val="0"/>
          <w:sz w:val="24"/>
        </w:rPr>
      </w:pPr>
      <w:r>
        <w:rPr>
          <w:rFonts w:hint="eastAsia" w:ascii="仿宋" w:hAnsi="仿宋" w:eastAsia="仿宋" w:cs="仿宋"/>
          <w:b/>
          <w:color w:val="auto"/>
          <w:kern w:val="0"/>
          <w:sz w:val="24"/>
        </w:rPr>
        <w:t>22.投标文件的上传、递交</w:t>
      </w:r>
    </w:p>
    <w:p w14:paraId="2E430745">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22.1投标人应在招标公告中规定的投标截止时间前将制作好的电子投标文件加密上传至驻马店市公共资源交易中心电子交易平台，逾期上传其投标将被拒绝。</w:t>
      </w:r>
    </w:p>
    <w:p w14:paraId="58624E67">
      <w:pPr>
        <w:widowControl/>
        <w:wordWrap w:val="0"/>
        <w:spacing w:line="460" w:lineRule="exact"/>
        <w:ind w:firstLine="482" w:firstLineChars="200"/>
        <w:jc w:val="left"/>
        <w:rPr>
          <w:rFonts w:hint="eastAsia" w:ascii="仿宋" w:hAnsi="仿宋" w:eastAsia="仿宋" w:cs="仿宋"/>
          <w:b/>
          <w:color w:val="auto"/>
          <w:kern w:val="0"/>
          <w:sz w:val="24"/>
        </w:rPr>
      </w:pPr>
      <w:r>
        <w:rPr>
          <w:rFonts w:hint="eastAsia" w:ascii="仿宋" w:hAnsi="仿宋" w:eastAsia="仿宋" w:cs="仿宋"/>
          <w:b/>
          <w:color w:val="auto"/>
          <w:kern w:val="0"/>
          <w:sz w:val="24"/>
        </w:rPr>
        <w:t>23.投标文件的修改和撤回</w:t>
      </w:r>
    </w:p>
    <w:p w14:paraId="2C7B4BBE">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23.1 投标人在投标截止时间前，可以对所提交的投标文件进行补充、修改或者撤回，并书面通知采购代理机构。补充、修改的内容和撤回通知应当按本须知要求签署、盖章、加密，并作为投标文件的组成部分。</w:t>
      </w:r>
    </w:p>
    <w:p w14:paraId="1B586D68">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23.2 投标人在投标截止时间后不得修改、撤回投标文件。投标人在投标截止时间后修改投标文件的，其投标将被拒绝。</w:t>
      </w:r>
    </w:p>
    <w:p w14:paraId="0F27D363">
      <w:pPr>
        <w:widowControl/>
        <w:wordWrap w:val="0"/>
        <w:spacing w:line="460" w:lineRule="exact"/>
        <w:ind w:firstLine="3357" w:firstLineChars="1045"/>
        <w:jc w:val="left"/>
        <w:rPr>
          <w:rFonts w:hint="eastAsia" w:ascii="仿宋" w:hAnsi="仿宋" w:eastAsia="仿宋" w:cs="仿宋"/>
          <w:b/>
          <w:color w:val="auto"/>
          <w:kern w:val="0"/>
          <w:sz w:val="32"/>
          <w:szCs w:val="32"/>
        </w:rPr>
      </w:pPr>
    </w:p>
    <w:p w14:paraId="549A6F1D">
      <w:pPr>
        <w:widowControl/>
        <w:wordWrap w:val="0"/>
        <w:spacing w:line="460" w:lineRule="exact"/>
        <w:ind w:firstLine="3678" w:firstLineChars="1145"/>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五、开标</w:t>
      </w:r>
    </w:p>
    <w:p w14:paraId="15E6DE81">
      <w:pPr>
        <w:widowControl/>
        <w:wordWrap w:val="0"/>
        <w:spacing w:line="460" w:lineRule="exact"/>
        <w:ind w:firstLine="3357" w:firstLineChars="1045"/>
        <w:jc w:val="left"/>
        <w:rPr>
          <w:rFonts w:hint="eastAsia" w:ascii="仿宋" w:hAnsi="仿宋" w:eastAsia="仿宋" w:cs="仿宋"/>
          <w:b/>
          <w:color w:val="auto"/>
          <w:kern w:val="0"/>
          <w:sz w:val="32"/>
          <w:szCs w:val="32"/>
        </w:rPr>
      </w:pPr>
    </w:p>
    <w:p w14:paraId="6ADA702E">
      <w:pPr>
        <w:widowControl/>
        <w:wordWrap w:val="0"/>
        <w:spacing w:line="460" w:lineRule="exact"/>
        <w:ind w:firstLine="472" w:firstLineChars="196"/>
        <w:jc w:val="left"/>
        <w:rPr>
          <w:rFonts w:hint="eastAsia" w:ascii="仿宋" w:hAnsi="仿宋" w:eastAsia="仿宋" w:cs="仿宋"/>
          <w:b/>
          <w:color w:val="auto"/>
          <w:kern w:val="0"/>
          <w:sz w:val="24"/>
        </w:rPr>
      </w:pPr>
      <w:r>
        <w:rPr>
          <w:rFonts w:hint="eastAsia" w:ascii="仿宋" w:hAnsi="仿宋" w:eastAsia="仿宋" w:cs="仿宋"/>
          <w:b/>
          <w:color w:val="auto"/>
          <w:kern w:val="0"/>
          <w:sz w:val="24"/>
        </w:rPr>
        <w:t>24.开标、唱标</w:t>
      </w:r>
    </w:p>
    <w:p w14:paraId="12BC6D3C">
      <w:pPr>
        <w:widowControl/>
        <w:wordWrap w:val="0"/>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24.1 在招标公告中规定的时间、地点开标。</w:t>
      </w:r>
    </w:p>
    <w:p w14:paraId="5C8BD23A">
      <w:pPr>
        <w:widowControl/>
        <w:wordWrap w:val="0"/>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24.2 开标由采购代理机构主持，采购人、投标人和有关方面代表参加。</w:t>
      </w:r>
    </w:p>
    <w:p w14:paraId="141BAFFB">
      <w:pPr>
        <w:widowControl/>
        <w:wordWrap w:val="0"/>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24.3开标时，首先，各投标人应在规定时间内对本单位的加密投标文件进行解密，然后代理机构工作人员对所有投标文件进行解密。如投标人自身原因解密失败，其投标将被拒绝。</w:t>
      </w:r>
    </w:p>
    <w:p w14:paraId="14363B56">
      <w:pPr>
        <w:widowControl/>
        <w:wordWrap w:val="0"/>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24.4 解密完成后，系统将自动唱标，公布各投标人开标一览表的内容。</w:t>
      </w:r>
    </w:p>
    <w:p w14:paraId="6ED57277">
      <w:pPr>
        <w:widowControl/>
        <w:wordWrap w:val="0"/>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24.5 采购代理机构对唱标内容做开标记录，由采购人、采购代理机构共同签字确认。</w:t>
      </w:r>
    </w:p>
    <w:p w14:paraId="6A15E2A9">
      <w:pPr>
        <w:widowControl/>
        <w:wordWrap w:val="0"/>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24.6投标人在投标时有下列情形之一的，采购代理机构将拒绝接受其投标文件：</w:t>
      </w:r>
    </w:p>
    <w:p w14:paraId="50146B51">
      <w:pPr>
        <w:widowControl/>
        <w:wordWrap w:val="0"/>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24.6.1 在招标文件规定的投标截止时间之后投标的。</w:t>
      </w:r>
    </w:p>
    <w:p w14:paraId="50206313">
      <w:pPr>
        <w:widowControl/>
        <w:wordWrap w:val="0"/>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24.6.2 投标文件未按招标文件规定密封的。</w:t>
      </w:r>
    </w:p>
    <w:p w14:paraId="74E8DC78">
      <w:pPr>
        <w:widowControl/>
        <w:wordWrap w:val="0"/>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24.6.3 未进行网上报名、下载领取招标文件参加投标的。</w:t>
      </w:r>
    </w:p>
    <w:p w14:paraId="3F820D5C">
      <w:pPr>
        <w:widowControl/>
        <w:wordWrap w:val="0"/>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24.6.4 一个投标人不只递交一套投标文件的。</w:t>
      </w:r>
    </w:p>
    <w:p w14:paraId="43226AEA">
      <w:pPr>
        <w:widowControl/>
        <w:wordWrap w:val="0"/>
        <w:spacing w:line="360" w:lineRule="auto"/>
        <w:ind w:firstLine="480" w:firstLineChars="200"/>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24.6.5未在开标截止时间前在驻马店市不见面开标大厅签到的。</w:t>
      </w:r>
    </w:p>
    <w:p w14:paraId="43C9F974">
      <w:pPr>
        <w:widowControl/>
        <w:spacing w:line="360" w:lineRule="atLeast"/>
        <w:jc w:val="center"/>
        <w:rPr>
          <w:rFonts w:hint="eastAsia" w:ascii="仿宋" w:hAnsi="仿宋" w:eastAsia="仿宋" w:cs="仿宋"/>
          <w:color w:val="auto"/>
          <w:kern w:val="0"/>
          <w:sz w:val="24"/>
        </w:rPr>
      </w:pPr>
      <w:r>
        <w:rPr>
          <w:rFonts w:hint="eastAsia" w:ascii="仿宋" w:hAnsi="仿宋" w:eastAsia="仿宋" w:cs="仿宋"/>
          <w:b/>
          <w:bCs/>
          <w:color w:val="auto"/>
          <w:kern w:val="0"/>
          <w:sz w:val="32"/>
          <w:szCs w:val="32"/>
        </w:rPr>
        <w:t>六</w:t>
      </w:r>
      <w:r>
        <w:rPr>
          <w:rFonts w:hint="eastAsia" w:ascii="仿宋" w:hAnsi="仿宋" w:eastAsia="仿宋" w:cs="仿宋"/>
          <w:b/>
          <w:bCs/>
          <w:color w:val="auto"/>
          <w:kern w:val="0"/>
          <w:sz w:val="32"/>
        </w:rPr>
        <w:t>、</w:t>
      </w:r>
      <w:r>
        <w:rPr>
          <w:rFonts w:hint="eastAsia" w:ascii="仿宋" w:hAnsi="仿宋" w:eastAsia="仿宋" w:cs="仿宋"/>
          <w:b/>
          <w:bCs/>
          <w:color w:val="auto"/>
          <w:kern w:val="0"/>
          <w:sz w:val="32"/>
          <w:szCs w:val="32"/>
        </w:rPr>
        <w:t>评标</w:t>
      </w:r>
    </w:p>
    <w:p w14:paraId="1F3B1AA1">
      <w:pPr>
        <w:widowControl/>
        <w:spacing w:line="460" w:lineRule="atLeast"/>
        <w:ind w:firstLine="540" w:firstLineChars="224"/>
        <w:jc w:val="left"/>
        <w:rPr>
          <w:rFonts w:hint="eastAsia" w:ascii="仿宋" w:hAnsi="仿宋" w:eastAsia="仿宋" w:cs="仿宋"/>
          <w:color w:val="auto"/>
          <w:kern w:val="0"/>
          <w:sz w:val="24"/>
        </w:rPr>
      </w:pPr>
      <w:r>
        <w:rPr>
          <w:rFonts w:hint="eastAsia" w:ascii="仿宋" w:hAnsi="仿宋" w:eastAsia="仿宋" w:cs="仿宋"/>
          <w:b/>
          <w:bCs/>
          <w:color w:val="auto"/>
          <w:kern w:val="0"/>
          <w:sz w:val="24"/>
        </w:rPr>
        <w:t>25.组建评标委员会</w:t>
      </w:r>
    </w:p>
    <w:p w14:paraId="61905FF3">
      <w:pPr>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25.1评标委员会由采购人代表和评审专家组成。成员由</w:t>
      </w:r>
      <w:r>
        <w:rPr>
          <w:rFonts w:hint="eastAsia" w:ascii="仿宋" w:hAnsi="仿宋" w:eastAsia="仿宋" w:cs="仿宋"/>
          <w:color w:val="auto"/>
          <w:kern w:val="0"/>
          <w:sz w:val="24"/>
          <w:lang w:val="en-US" w:eastAsia="zh-CN"/>
        </w:rPr>
        <w:t>7</w:t>
      </w:r>
      <w:r>
        <w:rPr>
          <w:rFonts w:hint="eastAsia" w:ascii="仿宋" w:hAnsi="仿宋" w:eastAsia="仿宋" w:cs="仿宋"/>
          <w:color w:val="auto"/>
          <w:kern w:val="0"/>
          <w:sz w:val="24"/>
        </w:rPr>
        <w:t>人以上单数组成，评审专家不能少于成员总数的2/3。</w:t>
      </w:r>
      <w:r>
        <w:rPr>
          <w:rFonts w:hint="eastAsia" w:ascii="仿宋" w:hAnsi="仿宋" w:eastAsia="仿宋" w:cs="仿宋"/>
          <w:color w:val="auto"/>
          <w:sz w:val="24"/>
        </w:rPr>
        <w:t>采购人可委派</w:t>
      </w:r>
      <w:r>
        <w:rPr>
          <w:rFonts w:hint="eastAsia" w:ascii="仿宋" w:hAnsi="仿宋" w:eastAsia="仿宋" w:cs="仿宋"/>
          <w:color w:val="auto"/>
          <w:sz w:val="24"/>
          <w:lang w:val="en-US" w:eastAsia="zh-CN"/>
        </w:rPr>
        <w:t>两</w:t>
      </w:r>
      <w:r>
        <w:rPr>
          <w:rFonts w:hint="eastAsia" w:ascii="仿宋" w:hAnsi="仿宋" w:eastAsia="仿宋" w:cs="仿宋"/>
          <w:color w:val="auto"/>
          <w:sz w:val="24"/>
        </w:rPr>
        <w:t>名代表进入评标委员会，但不得担任组长。评审专家对本单位的采购项目只能作为采购人代表参与评标。在开标后由评标委员会对投标文件进行审查、质疑、评估和比较，并</w:t>
      </w:r>
      <w:r>
        <w:rPr>
          <w:rFonts w:hint="eastAsia" w:ascii="仿宋" w:hAnsi="仿宋" w:eastAsia="仿宋" w:cs="仿宋"/>
          <w:color w:val="auto"/>
          <w:sz w:val="24"/>
          <w:lang w:eastAsia="zh-CN"/>
        </w:rPr>
        <w:t>做出</w:t>
      </w:r>
      <w:r>
        <w:rPr>
          <w:rFonts w:hint="eastAsia" w:ascii="仿宋" w:hAnsi="仿宋" w:eastAsia="仿宋" w:cs="仿宋"/>
          <w:color w:val="auto"/>
          <w:sz w:val="24"/>
        </w:rPr>
        <w:t>合理的建议。</w:t>
      </w:r>
    </w:p>
    <w:p w14:paraId="7E0B8FEB">
      <w:pPr>
        <w:widowControl/>
        <w:spacing w:line="460" w:lineRule="atLeast"/>
        <w:ind w:firstLine="480"/>
        <w:jc w:val="left"/>
        <w:rPr>
          <w:rFonts w:hint="eastAsia" w:ascii="仿宋" w:hAnsi="仿宋" w:eastAsia="仿宋" w:cs="仿宋"/>
          <w:color w:val="auto"/>
          <w:sz w:val="24"/>
        </w:rPr>
      </w:pPr>
      <w:r>
        <w:rPr>
          <w:rFonts w:hint="eastAsia" w:ascii="仿宋" w:hAnsi="仿宋" w:eastAsia="仿宋" w:cs="仿宋"/>
          <w:color w:val="auto"/>
          <w:kern w:val="0"/>
          <w:sz w:val="24"/>
        </w:rPr>
        <w:t>25.2评标委员会成员要依法独立评审，并对评审意见承担个人责任。</w:t>
      </w:r>
      <w:r>
        <w:rPr>
          <w:rFonts w:hint="eastAsia" w:ascii="仿宋" w:hAnsi="仿宋" w:eastAsia="仿宋" w:cs="仿宋"/>
          <w:color w:val="auto"/>
          <w:sz w:val="24"/>
        </w:rPr>
        <w:t>评标委员会成员对需要共同认定的事项存在争议的，按照少数服从多数的原则</w:t>
      </w:r>
      <w:r>
        <w:rPr>
          <w:rFonts w:hint="eastAsia" w:ascii="仿宋" w:hAnsi="仿宋" w:eastAsia="仿宋" w:cs="仿宋"/>
          <w:color w:val="auto"/>
          <w:sz w:val="24"/>
          <w:lang w:eastAsia="zh-CN"/>
        </w:rPr>
        <w:t>作出</w:t>
      </w:r>
      <w:r>
        <w:rPr>
          <w:rFonts w:hint="eastAsia" w:ascii="仿宋" w:hAnsi="仿宋" w:eastAsia="仿宋" w:cs="仿宋"/>
          <w:color w:val="auto"/>
          <w:sz w:val="24"/>
        </w:rPr>
        <w:t>结论。持不同意见的评标委员会成员应当在评标报告上签署不同意见</w:t>
      </w:r>
      <w:r>
        <w:rPr>
          <w:rFonts w:hint="eastAsia" w:ascii="仿宋" w:hAnsi="仿宋" w:eastAsia="仿宋" w:cs="仿宋"/>
          <w:color w:val="auto"/>
          <w:kern w:val="0"/>
          <w:sz w:val="24"/>
        </w:rPr>
        <w:t>并说明</w:t>
      </w:r>
      <w:r>
        <w:rPr>
          <w:rFonts w:hint="eastAsia" w:ascii="仿宋" w:hAnsi="仿宋" w:eastAsia="仿宋" w:cs="仿宋"/>
          <w:color w:val="auto"/>
          <w:sz w:val="24"/>
        </w:rPr>
        <w:t>理由，否则视为同意。</w:t>
      </w:r>
    </w:p>
    <w:p w14:paraId="2BA46CE5">
      <w:pPr>
        <w:pStyle w:val="28"/>
        <w:widowControl/>
        <w:jc w:val="both"/>
        <w:rPr>
          <w:rFonts w:hint="eastAsia" w:ascii="仿宋" w:hAnsi="仿宋" w:eastAsia="仿宋" w:cs="仿宋"/>
          <w:b/>
          <w:bCs/>
          <w:color w:val="auto"/>
        </w:rPr>
      </w:pPr>
      <w:r>
        <w:rPr>
          <w:rFonts w:hint="eastAsia" w:ascii="仿宋" w:hAnsi="仿宋" w:eastAsia="仿宋" w:cs="仿宋"/>
          <w:b/>
          <w:bCs/>
          <w:color w:val="auto"/>
        </w:rPr>
        <w:t>26.投标文件的初审</w:t>
      </w:r>
    </w:p>
    <w:p w14:paraId="091612A6">
      <w:pPr>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26.1对所有投标人的评估，都采用相同的程序和标准。评标过程将严格按照招标文件的要求和条件进行。</w:t>
      </w:r>
    </w:p>
    <w:p w14:paraId="117E78FD">
      <w:pPr>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26.2 评标委员会将对投标文件进行检查，以确定投标文件是否完整、有无计算上的错误、文件是否已正确签署等。</w:t>
      </w:r>
    </w:p>
    <w:p w14:paraId="0845ADD9">
      <w:pPr>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26.3 投标文件报价出现前后不一致的，除招标文件另有规定外，修正错误的原则如下：</w:t>
      </w:r>
    </w:p>
    <w:p w14:paraId="420D7F0C">
      <w:pPr>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26.3.1投标文件开标一览表（报价表）内容与投标文件中相应内容不一致的，以开标一览表（报价表）为准；</w:t>
      </w:r>
    </w:p>
    <w:p w14:paraId="229A88F9">
      <w:pPr>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26.3.2大写金额与小写金额不一致的，以大写金额为准；</w:t>
      </w:r>
    </w:p>
    <w:p w14:paraId="78D62F39">
      <w:pPr>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26.3.3单价金额小数点或者百分比有明显错位的，以开标一览表的总价为准，并修改单价；</w:t>
      </w:r>
    </w:p>
    <w:p w14:paraId="2231B213">
      <w:pPr>
        <w:pStyle w:val="28"/>
        <w:widowControl/>
        <w:shd w:val="clear" w:color="auto" w:fill="FFFFFF"/>
        <w:spacing w:before="0" w:beforeAutospacing="0" w:after="0" w:afterAutospacing="0" w:line="460" w:lineRule="atLeast"/>
        <w:jc w:val="both"/>
        <w:rPr>
          <w:rFonts w:hint="eastAsia" w:ascii="仿宋" w:hAnsi="仿宋" w:eastAsia="仿宋" w:cs="仿宋"/>
          <w:color w:val="auto"/>
        </w:rPr>
      </w:pPr>
      <w:r>
        <w:rPr>
          <w:rFonts w:hint="eastAsia" w:ascii="仿宋" w:hAnsi="仿宋" w:eastAsia="仿宋" w:cs="仿宋"/>
          <w:color w:val="auto"/>
        </w:rPr>
        <w:t>　　26.3.4总价金额与按单价汇总金额不一致的，以单价金额计算结果为准。</w:t>
      </w:r>
    </w:p>
    <w:p w14:paraId="498B4304">
      <w:pPr>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26.3.5 对不同文字文本投标文件的解释发生异议的，以中文文本为准。</w:t>
      </w:r>
    </w:p>
    <w:p w14:paraId="2B33E29F">
      <w:pPr>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26.3.6 同时出现两种以上不一致的，按照前款规定的顺序修正。修正后的报价按照财政部87号令第五十一条第二款的规定经投标人确认后产生约束力，投标人不确认的，其投标无效。</w:t>
      </w:r>
    </w:p>
    <w:p w14:paraId="205FC69D">
      <w:pPr>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26.4 资格性检查和符合性检查。</w:t>
      </w:r>
    </w:p>
    <w:p w14:paraId="4A198757">
      <w:pPr>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26.4.1资格性检查。依据法规政策和招标文件的规定，在对投标文件详细评估之前，采购人或采购代理机构将依据投标人提交的投标文件按招标公告第二项和招标文件第三章4.投标人应提交的证明文件所述的资格标准对投标人进行资格审查,以确定其是否具备投标资格。如果投标人不具备投标资格、不满足招标文件所规定的资格标准或提供资格证明文件不全,其投标将被作为无效投标。在审查过程中，采购人或采购代理机构有权要求投标人按招标文件的规定提供相关资格证明材料的原件以供审查。投标人应在规定的时限内提供。投标人拒不提供的，或者不能在规定时限内提供的，视为其不具备该资格条件。</w:t>
      </w:r>
    </w:p>
    <w:p w14:paraId="69BBBCCC">
      <w:pPr>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26.4.2 资格审查后合格的投标人不足3家的，不得评标。</w:t>
      </w:r>
    </w:p>
    <w:p w14:paraId="6A377343">
      <w:pPr>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26.4.3 符合性检查。依据招标文件的规定，评标委员会将从投标文件的有效性、完整性和对招标文件的响应程度进行审查，以确定是否符合对招标文件的实质性要求作出响应。对没有实质性响应的投标文件将不进行评估，其投标被</w:t>
      </w:r>
      <w:r>
        <w:rPr>
          <w:rFonts w:hint="eastAsia" w:ascii="仿宋" w:hAnsi="仿宋" w:eastAsia="仿宋" w:cs="仿宋"/>
          <w:color w:val="auto"/>
          <w:kern w:val="0"/>
          <w:sz w:val="24"/>
          <w:lang w:eastAsia="zh-CN"/>
        </w:rPr>
        <w:t>视为</w:t>
      </w:r>
      <w:r>
        <w:rPr>
          <w:rFonts w:hint="eastAsia" w:ascii="仿宋" w:hAnsi="仿宋" w:eastAsia="仿宋" w:cs="仿宋"/>
          <w:color w:val="auto"/>
          <w:kern w:val="0"/>
          <w:sz w:val="24"/>
        </w:rPr>
        <w:t>无效投标。凡有下列情况之一者，投标文件也将被视为未实质性响应招标文件要求：</w:t>
      </w:r>
    </w:p>
    <w:p w14:paraId="7295F3AC">
      <w:pPr>
        <w:widowControl/>
        <w:spacing w:line="460" w:lineRule="exac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(1)投标文件未按规定签字、盖章的。</w:t>
      </w:r>
    </w:p>
    <w:p w14:paraId="08AF36F4">
      <w:pPr>
        <w:widowControl/>
        <w:spacing w:line="460" w:lineRule="exac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(2)投标人代表未能出具有效身份证明，或与身份不符的。</w:t>
      </w:r>
    </w:p>
    <w:p w14:paraId="6944AFB4">
      <w:pPr>
        <w:widowControl/>
        <w:spacing w:line="460" w:lineRule="exac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(3)投标有效期、交货时间、质保期、免费维修期等不满足招标文件要求的。</w:t>
      </w:r>
    </w:p>
    <w:p w14:paraId="4F9ABCED">
      <w:pPr>
        <w:widowControl/>
        <w:spacing w:line="460" w:lineRule="exac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(4)缺少1项必要功能，或缺少辅助功能3项（含）以上的。</w:t>
      </w:r>
    </w:p>
    <w:p w14:paraId="6B3B9442">
      <w:pPr>
        <w:widowControl/>
        <w:spacing w:line="460" w:lineRule="exac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(5)任何1项主要技术指标低于招标需求，或次要技术指标低于招标需求 3 项（含）以上的。</w:t>
      </w:r>
    </w:p>
    <w:p w14:paraId="232CC2C3">
      <w:pPr>
        <w:widowControl/>
        <w:spacing w:line="460" w:lineRule="exac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(6)未按招标文件规定报价的。</w:t>
      </w:r>
    </w:p>
    <w:p w14:paraId="6EB97E33">
      <w:pPr>
        <w:widowControl/>
        <w:spacing w:line="460" w:lineRule="exac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(7)未按招标文件提供的格式填列、项目不齐全或内容虚假的。</w:t>
      </w:r>
    </w:p>
    <w:p w14:paraId="045D3026">
      <w:pPr>
        <w:widowControl/>
        <w:spacing w:line="460" w:lineRule="exac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(8)投标文件的实质性内容未使用中文表述，或意思表述不明确，或前后矛盾，或使用计量单位不符合招标文件要求的（经评标委员会认定允许其当场更正的笔误除外）。</w:t>
      </w:r>
    </w:p>
    <w:p w14:paraId="3A968740">
      <w:pPr>
        <w:widowControl/>
        <w:spacing w:line="460" w:lineRule="exac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（9）投标文件的关键内容字迹模糊、无法辨认,或投标文件中经修正的内容字迹模糊无法</w:t>
      </w:r>
      <w:r>
        <w:rPr>
          <w:rFonts w:hint="eastAsia" w:ascii="仿宋" w:hAnsi="仿宋" w:eastAsia="仿宋" w:cs="仿宋"/>
          <w:color w:val="auto"/>
          <w:kern w:val="0"/>
          <w:sz w:val="24"/>
          <w:lang w:eastAsia="zh-CN"/>
        </w:rPr>
        <w:t>辨认</w:t>
      </w:r>
      <w:r>
        <w:rPr>
          <w:rFonts w:hint="eastAsia" w:ascii="仿宋" w:hAnsi="仿宋" w:eastAsia="仿宋" w:cs="仿宋"/>
          <w:color w:val="auto"/>
          <w:kern w:val="0"/>
          <w:sz w:val="24"/>
        </w:rPr>
        <w:t>，或修改处未按规定签名盖章的。</w:t>
      </w:r>
    </w:p>
    <w:p w14:paraId="28D1C5F2">
      <w:pPr>
        <w:widowControl/>
        <w:spacing w:line="460" w:lineRule="exac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（10）联合体投标未提供联合体投标协议原件的。</w:t>
      </w:r>
    </w:p>
    <w:p w14:paraId="4791CA12">
      <w:pPr>
        <w:widowControl/>
        <w:spacing w:line="460" w:lineRule="exac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（11）不符合招标文件中规定的其它实质性条款。</w:t>
      </w:r>
    </w:p>
    <w:p w14:paraId="0BAB1348">
      <w:pPr>
        <w:widowControl/>
        <w:spacing w:line="460" w:lineRule="exac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评标委员会决定投标的响应性只根据投标文件本身的内容，而不寻求其他的外部证据。</w:t>
      </w:r>
    </w:p>
    <w:p w14:paraId="2D1B88F5">
      <w:pPr>
        <w:widowControl/>
        <w:spacing w:line="460" w:lineRule="exac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26.5 在评审过程中，评标委员会发现投标人有下列情形之一的，视为投标人串通投标，其投标无效：</w:t>
      </w:r>
    </w:p>
    <w:p w14:paraId="096BC73E">
      <w:pPr>
        <w:widowControl/>
        <w:spacing w:line="460" w:lineRule="exac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26.5.1不同投标人的投标文件异常一致或者投标报价呈规律性差异的。</w:t>
      </w:r>
    </w:p>
    <w:p w14:paraId="42604D00">
      <w:pPr>
        <w:widowControl/>
        <w:spacing w:line="460" w:lineRule="exac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26.5.2不同投标人的投标文件由同一单位或者个人编制；</w:t>
      </w:r>
    </w:p>
    <w:p w14:paraId="599CE0DC">
      <w:pPr>
        <w:widowControl/>
        <w:spacing w:line="460" w:lineRule="exac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26.5.3不同投标人委托同一单位或者个人办理投标事宜；</w:t>
      </w:r>
    </w:p>
    <w:p w14:paraId="7E0396D1">
      <w:pPr>
        <w:widowControl/>
        <w:spacing w:line="460" w:lineRule="exac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26.5.4不同投标人的投标文件载明的项目管理成员或者联系人员为同一人；　　</w:t>
      </w:r>
    </w:p>
    <w:p w14:paraId="5F210C6D">
      <w:pPr>
        <w:widowControl/>
        <w:spacing w:line="460" w:lineRule="exac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26.5.5不同投标人的投标文件相互混装；</w:t>
      </w:r>
    </w:p>
    <w:p w14:paraId="5899688B">
      <w:pPr>
        <w:widowControl/>
        <w:spacing w:line="460" w:lineRule="exac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26.5.6 有证据证明投标人串通投标的其他情形的；</w:t>
      </w:r>
    </w:p>
    <w:p w14:paraId="1001A3D1">
      <w:pPr>
        <w:widowControl/>
        <w:spacing w:line="460" w:lineRule="exac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26.5.7不同投标人的投标文件制作机器码一致；</w:t>
      </w:r>
    </w:p>
    <w:p w14:paraId="2A45C8CB">
      <w:pPr>
        <w:widowControl/>
        <w:spacing w:line="460" w:lineRule="atLeast"/>
        <w:ind w:firstLine="480"/>
        <w:jc w:val="left"/>
        <w:rPr>
          <w:rFonts w:hint="eastAsia" w:ascii="仿宋" w:hAnsi="仿宋" w:eastAsia="仿宋" w:cs="仿宋"/>
          <w:color w:val="auto"/>
          <w:kern w:val="0"/>
          <w:sz w:val="24"/>
        </w:rPr>
      </w:pPr>
      <w:r>
        <w:rPr>
          <w:rFonts w:hint="eastAsia" w:ascii="仿宋" w:hAnsi="仿宋" w:eastAsia="仿宋" w:cs="仿宋"/>
          <w:color w:val="auto"/>
          <w:kern w:val="0"/>
          <w:sz w:val="24"/>
        </w:rPr>
        <w:t>26.5.8不同投标人的投标文件由同一人送达或分发，或者不同投标人联系人为同一人或不同联系人的联系电话</w:t>
      </w:r>
      <w:r>
        <w:rPr>
          <w:rFonts w:hint="eastAsia" w:ascii="仿宋" w:hAnsi="仿宋" w:eastAsia="仿宋" w:cs="仿宋"/>
          <w:color w:val="auto"/>
          <w:kern w:val="0"/>
          <w:sz w:val="24"/>
          <w:lang w:eastAsia="zh-CN"/>
        </w:rPr>
        <w:t>一致</w:t>
      </w:r>
      <w:r>
        <w:rPr>
          <w:rFonts w:hint="eastAsia" w:ascii="仿宋" w:hAnsi="仿宋" w:eastAsia="仿宋" w:cs="仿宋"/>
          <w:color w:val="auto"/>
          <w:kern w:val="0"/>
          <w:sz w:val="24"/>
        </w:rPr>
        <w:t>的；</w:t>
      </w:r>
    </w:p>
    <w:p w14:paraId="643D46E5">
      <w:pPr>
        <w:widowControl/>
        <w:spacing w:line="460" w:lineRule="exac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26.5.9不同投标人的投标文件的内容存在两处以上细节错误一致的；</w:t>
      </w:r>
    </w:p>
    <w:p w14:paraId="01E1633B">
      <w:pPr>
        <w:widowControl/>
        <w:spacing w:line="460" w:lineRule="exac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26.5.10不同投标人的法定代表人、委托代理人、项目经理、项目负责人等由同一个单位缴纳社会保险或领取报酬的；</w:t>
      </w:r>
    </w:p>
    <w:p w14:paraId="3B585C87">
      <w:pPr>
        <w:widowControl/>
        <w:spacing w:line="460" w:lineRule="exac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26.5.11不同投标人文件中法定代表人或者负责人签字出自同一人之手；</w:t>
      </w:r>
    </w:p>
    <w:p w14:paraId="092C6AE1">
      <w:pPr>
        <w:widowControl/>
        <w:spacing w:line="460" w:lineRule="exac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26.5.12评标委员会认定的其他串通投标情形。</w:t>
      </w:r>
    </w:p>
    <w:p w14:paraId="0418AC06">
      <w:pPr>
        <w:widowControl/>
        <w:spacing w:line="460" w:lineRule="atLeast"/>
        <w:ind w:firstLine="482"/>
        <w:jc w:val="left"/>
        <w:rPr>
          <w:rFonts w:hint="eastAsia" w:ascii="仿宋" w:hAnsi="仿宋" w:eastAsia="仿宋" w:cs="仿宋"/>
          <w:color w:val="auto"/>
          <w:kern w:val="0"/>
          <w:sz w:val="24"/>
        </w:rPr>
      </w:pPr>
      <w:r>
        <w:rPr>
          <w:rFonts w:hint="eastAsia" w:ascii="仿宋" w:hAnsi="仿宋" w:eastAsia="仿宋" w:cs="仿宋"/>
          <w:b/>
          <w:bCs/>
          <w:color w:val="auto"/>
          <w:kern w:val="0"/>
          <w:sz w:val="24"/>
        </w:rPr>
        <w:t>27.投标文件的澄清</w:t>
      </w:r>
    </w:p>
    <w:p w14:paraId="3C781A00">
      <w:pPr>
        <w:widowControl/>
        <w:spacing w:line="460" w:lineRule="atLeast"/>
        <w:ind w:firstLine="480"/>
        <w:jc w:val="left"/>
        <w:rPr>
          <w:rFonts w:hint="eastAsia" w:ascii="仿宋" w:hAnsi="仿宋" w:eastAsia="仿宋" w:cs="仿宋"/>
          <w:color w:val="auto"/>
          <w:kern w:val="0"/>
          <w:sz w:val="24"/>
        </w:rPr>
      </w:pPr>
      <w:r>
        <w:rPr>
          <w:rFonts w:hint="eastAsia" w:ascii="仿宋" w:hAnsi="仿宋" w:eastAsia="仿宋" w:cs="仿宋"/>
          <w:color w:val="auto"/>
          <w:kern w:val="0"/>
          <w:sz w:val="24"/>
        </w:rPr>
        <w:t>对投标文件中含义不明确、同类问题表述不一致或者有明显文字和计算错误的内容，评标委员会可以书面形式通过驻马店市公共资源交易中心电子交易平台不见面交易系统远程要求投标人作出必要的澄清。投标人的澄清应当在评标委员会规定的时间内通过驻马店市公共资源交易中心电子交易平台不见面交易系统远程以书面形式作出，由其投标人代表签字。但澄清事项不得超出投标文件的范围，不得实质性改变投标文件的内容，不得通过澄清等方式对投标人实行差别对待。评标委员会不得接受投标人主动提出的澄清和解释。</w:t>
      </w:r>
    </w:p>
    <w:p w14:paraId="70323FD5">
      <w:pPr>
        <w:widowControl/>
        <w:spacing w:line="460" w:lineRule="atLeast"/>
        <w:ind w:firstLine="482"/>
        <w:jc w:val="left"/>
        <w:rPr>
          <w:rFonts w:hint="eastAsia" w:ascii="仿宋" w:hAnsi="仿宋" w:eastAsia="仿宋" w:cs="仿宋"/>
          <w:b/>
          <w:bCs/>
          <w:color w:val="auto"/>
          <w:kern w:val="0"/>
          <w:sz w:val="24"/>
        </w:rPr>
      </w:pPr>
      <w:r>
        <w:rPr>
          <w:rFonts w:hint="eastAsia" w:ascii="仿宋" w:hAnsi="仿宋" w:eastAsia="仿宋" w:cs="仿宋"/>
          <w:b/>
          <w:bCs/>
          <w:color w:val="auto"/>
          <w:kern w:val="0"/>
          <w:sz w:val="24"/>
        </w:rPr>
        <w:t>28.比较与评价</w:t>
      </w:r>
    </w:p>
    <w:p w14:paraId="44428BC0">
      <w:pPr>
        <w:widowControl/>
        <w:spacing w:line="460" w:lineRule="exac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28.1评标委员会将按本招标文件规定的评标方法与标准，对资格性检查和符合性检查合格的投标文件进行商务和技术评估，综合比较与评价。</w:t>
      </w:r>
    </w:p>
    <w:p w14:paraId="4383B8CC">
      <w:pPr>
        <w:widowControl/>
        <w:spacing w:line="460" w:lineRule="exac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28.2对漏（缺）报项的处理：招标文件中要求列入报价的费用（含配置、功能），漏（缺）报的视同已含在投标总价中。</w:t>
      </w:r>
    </w:p>
    <w:p w14:paraId="38CD392C">
      <w:pPr>
        <w:widowControl/>
        <w:spacing w:line="460" w:lineRule="exac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28.3评标委员会认为投标人的报价明显低于其他通过符合性审查投标人的报价，有可能影响产品质量或者不能诚信履约的，根据“财政部发布关于推动解决政府采购异常低价问题的通知(财库[2026]2号)”，若出现下列情形之一的，评标委员会应当启动异常低价投标审查程序：</w:t>
      </w:r>
    </w:p>
    <w:p w14:paraId="6FFE5D15">
      <w:pPr>
        <w:widowControl/>
        <w:spacing w:line="460" w:lineRule="exac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（1）投标报价低于全部通过符合性审查供应商投标报价平均值50%的，即投标报价＜全部通过符合性审查供应商投标报价平均值×50%；</w:t>
      </w:r>
    </w:p>
    <w:p w14:paraId="02234F48">
      <w:pPr>
        <w:widowControl/>
        <w:spacing w:line="460" w:lineRule="exac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（2）投标报价低于通过符合性审查的次低报价供应商投标报价50%的，即投标报价＜通过符合性审查的次低报价供应商投标报价×50%；</w:t>
      </w:r>
    </w:p>
    <w:p w14:paraId="25F9A7B0">
      <w:pPr>
        <w:widowControl/>
        <w:spacing w:line="460" w:lineRule="exac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（3）投标报价低于采购项目最高限价45%的，即投标报价＜采购项目最高限价×45%；</w:t>
      </w:r>
    </w:p>
    <w:p w14:paraId="4EB12F62">
      <w:pPr>
        <w:widowControl/>
        <w:spacing w:line="460" w:lineRule="exac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（4）评审委员会基于专业判断，认为供应商报价过低，有可能影响产品质量或者不能诚信履约的其他情形。</w:t>
      </w:r>
    </w:p>
    <w:p w14:paraId="0197345D">
      <w:pPr>
        <w:widowControl/>
        <w:spacing w:line="460" w:lineRule="exac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评审委员会启动异常低价投标审查后，属于前述第1项至第4项情形的，应当要求相关供应商在评审现场合理的时间内对投标价格作出解释，提供项目具体成 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2A92AF08">
      <w:pPr>
        <w:widowControl/>
        <w:spacing w:line="460" w:lineRule="exac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评审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采购人、采购代理机构应当为评审委员会在评审现场及时获取同类项目中标 价格、类似产品市场价格水平、行业人工费用标准、国家有关部门指导行业协会发布的行业平均成本等相关信息资料提供便利。评审委员会借助互联网等渠道查询相 关信息的，应当严格遵守评审工作纪律，不得实施影响评审公正的行为。异常低价投标审查的启动原因、审查意见和审查结果应当在评审报告中记录，并随供应商提供的相关书面说明及证明材料，以及评审委员会有关互联网浏览、查询历史一并归档。</w:t>
      </w:r>
    </w:p>
    <w:p w14:paraId="26D1C08B">
      <w:pPr>
        <w:widowControl/>
        <w:spacing w:line="460" w:lineRule="atLeast"/>
        <w:jc w:val="left"/>
        <w:rPr>
          <w:rFonts w:hint="eastAsia" w:ascii="仿宋" w:hAnsi="仿宋" w:eastAsia="仿宋" w:cs="仿宋"/>
          <w:color w:val="auto"/>
          <w:kern w:val="0"/>
          <w:sz w:val="24"/>
        </w:rPr>
      </w:pPr>
      <w:r>
        <w:rPr>
          <w:rFonts w:hint="eastAsia" w:ascii="仿宋" w:hAnsi="仿宋" w:eastAsia="仿宋" w:cs="仿宋"/>
          <w:b/>
          <w:bCs/>
          <w:color w:val="auto"/>
          <w:kern w:val="0"/>
          <w:sz w:val="24"/>
        </w:rPr>
        <w:t xml:space="preserve">    29.评标过程及保密原则</w:t>
      </w:r>
    </w:p>
    <w:p w14:paraId="1136AA1A">
      <w:pPr>
        <w:widowControl/>
        <w:spacing w:line="460" w:lineRule="atLeast"/>
        <w:ind w:firstLine="360"/>
        <w:jc w:val="left"/>
        <w:rPr>
          <w:rFonts w:hint="eastAsia" w:ascii="仿宋" w:hAnsi="仿宋" w:eastAsia="仿宋" w:cs="仿宋"/>
          <w:color w:val="auto"/>
          <w:kern w:val="0"/>
          <w:sz w:val="24"/>
        </w:rPr>
      </w:pPr>
      <w:r>
        <w:rPr>
          <w:rFonts w:hint="eastAsia" w:ascii="仿宋" w:hAnsi="仿宋" w:eastAsia="仿宋" w:cs="仿宋"/>
          <w:color w:val="auto"/>
          <w:kern w:val="0"/>
          <w:sz w:val="24"/>
        </w:rPr>
        <w:t> 29.1凡与本次招标有关人员对属于审查、澄清、评价和比较投标的有关资料以及定标意向等，均不得向投标人或其他人员透露。否则,将按有关规定追究相关人员的责任。</w:t>
      </w:r>
    </w:p>
    <w:p w14:paraId="06994F48">
      <w:pPr>
        <w:widowControl/>
        <w:spacing w:line="360" w:lineRule="auto"/>
        <w:ind w:firstLine="360" w:firstLineChars="150"/>
        <w:jc w:val="left"/>
        <w:rPr>
          <w:rFonts w:hint="eastAsia" w:ascii="仿宋" w:hAnsi="仿宋" w:eastAsia="仿宋" w:cs="仿宋"/>
          <w:color w:val="auto"/>
        </w:rPr>
      </w:pPr>
      <w:r>
        <w:rPr>
          <w:rFonts w:hint="eastAsia" w:ascii="仿宋" w:hAnsi="仿宋" w:eastAsia="仿宋" w:cs="仿宋"/>
          <w:color w:val="auto"/>
          <w:kern w:val="0"/>
          <w:sz w:val="24"/>
        </w:rPr>
        <w:t> 29.2在评标期间，投标人试图影响或干预评审的任何行为，将导致其投标被作为无效投标，并承担相应的法律责任。</w:t>
      </w:r>
    </w:p>
    <w:p w14:paraId="08167BB2">
      <w:pPr>
        <w:widowControl/>
        <w:spacing w:line="360" w:lineRule="auto"/>
        <w:ind w:firstLine="361" w:firstLineChars="150"/>
        <w:jc w:val="left"/>
        <w:rPr>
          <w:rFonts w:hint="eastAsia" w:ascii="仿宋" w:hAnsi="仿宋" w:eastAsia="仿宋" w:cs="仿宋"/>
          <w:b/>
          <w:color w:val="auto"/>
          <w:kern w:val="0"/>
          <w:sz w:val="24"/>
        </w:rPr>
      </w:pPr>
      <w:r>
        <w:rPr>
          <w:rFonts w:hint="eastAsia" w:ascii="仿宋" w:hAnsi="仿宋" w:eastAsia="仿宋" w:cs="仿宋"/>
          <w:b/>
          <w:color w:val="auto"/>
          <w:kern w:val="0"/>
          <w:sz w:val="24"/>
        </w:rPr>
        <w:t>30.评标异议登记</w:t>
      </w:r>
    </w:p>
    <w:p w14:paraId="0E3ADB35">
      <w:pPr>
        <w:widowControl/>
        <w:spacing w:line="360" w:lineRule="auto"/>
        <w:ind w:firstLine="360" w:firstLineChars="150"/>
        <w:jc w:val="left"/>
        <w:rPr>
          <w:rFonts w:hint="eastAsia" w:ascii="仿宋" w:hAnsi="仿宋" w:eastAsia="仿宋" w:cs="仿宋"/>
          <w:color w:val="auto"/>
          <w:kern w:val="0"/>
          <w:sz w:val="24"/>
        </w:rPr>
      </w:pPr>
      <w:r>
        <w:rPr>
          <w:rFonts w:hint="eastAsia" w:ascii="仿宋" w:hAnsi="仿宋" w:eastAsia="仿宋" w:cs="仿宋"/>
          <w:color w:val="auto"/>
          <w:kern w:val="0"/>
          <w:sz w:val="24"/>
        </w:rPr>
        <w:t>采购代理机构工作人员对评审专家等相关人员在评审过程中发现、提出的异议进行逐项登记。</w:t>
      </w:r>
    </w:p>
    <w:p w14:paraId="2D487F65">
      <w:pPr>
        <w:widowControl/>
        <w:spacing w:line="460" w:lineRule="atLeast"/>
        <w:ind w:firstLine="360"/>
        <w:jc w:val="left"/>
        <w:rPr>
          <w:rFonts w:hint="eastAsia" w:ascii="仿宋" w:hAnsi="仿宋" w:eastAsia="仿宋" w:cs="仿宋"/>
          <w:color w:val="auto"/>
          <w:kern w:val="0"/>
          <w:sz w:val="24"/>
        </w:rPr>
      </w:pPr>
    </w:p>
    <w:p w14:paraId="5646C91A">
      <w:pPr>
        <w:widowControl/>
        <w:spacing w:line="460" w:lineRule="atLeast"/>
        <w:ind w:firstLine="3052"/>
        <w:jc w:val="left"/>
        <w:rPr>
          <w:rFonts w:hint="eastAsia" w:ascii="仿宋" w:hAnsi="仿宋" w:eastAsia="仿宋" w:cs="仿宋"/>
          <w:color w:val="auto"/>
          <w:kern w:val="0"/>
          <w:sz w:val="24"/>
        </w:rPr>
      </w:pPr>
      <w:bookmarkStart w:id="30" w:name="_Toc9984"/>
      <w:bookmarkStart w:id="31" w:name="_Toc16669"/>
      <w:bookmarkStart w:id="32" w:name="_Toc4700"/>
      <w:bookmarkStart w:id="33" w:name="_Toc20000"/>
      <w:r>
        <w:rPr>
          <w:rFonts w:hint="eastAsia" w:ascii="仿宋" w:hAnsi="仿宋" w:eastAsia="仿宋" w:cs="仿宋"/>
          <w:b/>
          <w:bCs/>
          <w:color w:val="auto"/>
          <w:kern w:val="0"/>
          <w:sz w:val="32"/>
          <w:szCs w:val="32"/>
        </w:rPr>
        <w:t> 七</w:t>
      </w:r>
      <w:r>
        <w:rPr>
          <w:rFonts w:hint="eastAsia" w:ascii="仿宋" w:hAnsi="仿宋" w:eastAsia="仿宋" w:cs="仿宋"/>
          <w:b/>
          <w:bCs/>
          <w:color w:val="auto"/>
          <w:kern w:val="0"/>
          <w:sz w:val="32"/>
        </w:rPr>
        <w:t>、</w:t>
      </w:r>
      <w:r>
        <w:rPr>
          <w:rFonts w:hint="eastAsia" w:ascii="仿宋" w:hAnsi="仿宋" w:eastAsia="仿宋" w:cs="仿宋"/>
          <w:b/>
          <w:bCs/>
          <w:color w:val="auto"/>
          <w:kern w:val="0"/>
          <w:sz w:val="32"/>
          <w:szCs w:val="32"/>
        </w:rPr>
        <w:t>定标</w:t>
      </w:r>
    </w:p>
    <w:p w14:paraId="476093BF">
      <w:pPr>
        <w:widowControl/>
        <w:spacing w:line="460" w:lineRule="atLeast"/>
        <w:ind w:firstLine="540" w:firstLineChars="224"/>
        <w:rPr>
          <w:rFonts w:hint="eastAsia" w:ascii="仿宋" w:hAnsi="仿宋" w:eastAsia="仿宋" w:cs="仿宋"/>
          <w:color w:val="auto"/>
          <w:kern w:val="0"/>
          <w:sz w:val="24"/>
        </w:rPr>
      </w:pPr>
      <w:r>
        <w:rPr>
          <w:rFonts w:hint="eastAsia" w:ascii="仿宋" w:hAnsi="仿宋" w:eastAsia="仿宋" w:cs="仿宋"/>
          <w:b/>
          <w:bCs/>
          <w:color w:val="auto"/>
          <w:kern w:val="0"/>
          <w:sz w:val="24"/>
        </w:rPr>
        <w:t>31.定标原则</w:t>
      </w:r>
    </w:p>
    <w:p w14:paraId="18E58BD5">
      <w:pPr>
        <w:widowControl/>
        <w:shd w:val="clear" w:color="auto" w:fill="auto"/>
        <w:spacing w:line="460" w:lineRule="atLeast"/>
        <w:ind w:firstLine="482"/>
        <w:jc w:val="left"/>
        <w:rPr>
          <w:rFonts w:hint="eastAsia" w:ascii="仿宋" w:hAnsi="仿宋" w:eastAsia="仿宋" w:cs="仿宋"/>
          <w:bCs/>
          <w:color w:val="auto"/>
          <w:kern w:val="0"/>
          <w:sz w:val="24"/>
          <w:shd w:val="clear" w:color="auto" w:fill="auto"/>
        </w:rPr>
      </w:pPr>
      <w:r>
        <w:rPr>
          <w:rFonts w:hint="eastAsia" w:ascii="仿宋" w:hAnsi="仿宋" w:eastAsia="仿宋" w:cs="仿宋"/>
          <w:bCs/>
          <w:color w:val="auto"/>
          <w:kern w:val="0"/>
          <w:sz w:val="24"/>
          <w:shd w:val="clear" w:color="auto" w:fill="auto"/>
        </w:rPr>
        <w:t>30.1 最低投标价不作为中标的保证。</w:t>
      </w:r>
    </w:p>
    <w:p w14:paraId="6253069E">
      <w:pPr>
        <w:widowControl/>
        <w:shd w:val="clear" w:color="auto" w:fill="auto"/>
        <w:spacing w:line="460" w:lineRule="atLeast"/>
        <w:ind w:firstLine="482"/>
        <w:jc w:val="left"/>
        <w:rPr>
          <w:rFonts w:hint="eastAsia" w:ascii="仿宋" w:hAnsi="仿宋" w:eastAsia="仿宋" w:cs="仿宋"/>
          <w:bCs/>
          <w:color w:val="auto"/>
          <w:kern w:val="0"/>
          <w:sz w:val="24"/>
          <w:shd w:val="clear" w:color="auto" w:fill="auto"/>
        </w:rPr>
      </w:pPr>
      <w:r>
        <w:rPr>
          <w:rFonts w:hint="eastAsia" w:ascii="仿宋" w:hAnsi="仿宋" w:eastAsia="仿宋" w:cs="仿宋"/>
          <w:bCs/>
          <w:color w:val="auto"/>
          <w:kern w:val="0"/>
          <w:sz w:val="24"/>
          <w:shd w:val="clear" w:color="auto" w:fill="auto"/>
        </w:rPr>
        <w:t>30.2 确定实质上响应招标文件且满足下列条件的为中标候选</w:t>
      </w:r>
      <w:r>
        <w:rPr>
          <w:rFonts w:hint="eastAsia" w:ascii="仿宋" w:hAnsi="仿宋" w:eastAsia="仿宋" w:cs="仿宋"/>
          <w:bCs/>
          <w:color w:val="auto"/>
          <w:kern w:val="0"/>
          <w:sz w:val="24"/>
          <w:shd w:val="clear" w:color="auto" w:fill="auto"/>
          <w:lang w:eastAsia="zh-CN"/>
        </w:rPr>
        <w:t>投标人</w:t>
      </w:r>
      <w:r>
        <w:rPr>
          <w:rFonts w:hint="eastAsia" w:ascii="仿宋" w:hAnsi="仿宋" w:eastAsia="仿宋" w:cs="仿宋"/>
          <w:bCs/>
          <w:color w:val="auto"/>
          <w:kern w:val="0"/>
          <w:sz w:val="24"/>
          <w:shd w:val="clear" w:color="auto" w:fill="auto"/>
        </w:rPr>
        <w:t>（或中标</w:t>
      </w:r>
      <w:r>
        <w:rPr>
          <w:rFonts w:hint="eastAsia" w:ascii="仿宋" w:hAnsi="仿宋" w:eastAsia="仿宋" w:cs="仿宋"/>
          <w:bCs/>
          <w:color w:val="auto"/>
          <w:kern w:val="0"/>
          <w:sz w:val="24"/>
          <w:shd w:val="clear" w:color="auto" w:fill="auto"/>
          <w:lang w:eastAsia="zh-CN"/>
        </w:rPr>
        <w:t>投标人</w:t>
      </w:r>
      <w:r>
        <w:rPr>
          <w:rFonts w:hint="eastAsia" w:ascii="仿宋" w:hAnsi="仿宋" w:eastAsia="仿宋" w:cs="仿宋"/>
          <w:bCs/>
          <w:color w:val="auto"/>
          <w:kern w:val="0"/>
          <w:sz w:val="24"/>
          <w:shd w:val="clear" w:color="auto" w:fill="auto"/>
        </w:rPr>
        <w:t>）</w:t>
      </w:r>
    </w:p>
    <w:p w14:paraId="393BC573">
      <w:pPr>
        <w:widowControl/>
        <w:shd w:val="clear" w:color="auto" w:fill="auto"/>
        <w:spacing w:line="460" w:lineRule="atLeast"/>
        <w:ind w:firstLine="482"/>
        <w:jc w:val="left"/>
        <w:rPr>
          <w:rFonts w:hint="eastAsia" w:ascii="仿宋" w:hAnsi="仿宋" w:eastAsia="仿宋" w:cs="仿宋"/>
          <w:color w:val="auto"/>
          <w:spacing w:val="9"/>
          <w:kern w:val="0"/>
          <w:sz w:val="24"/>
          <w:szCs w:val="24"/>
          <w:shd w:val="clear" w:color="auto" w:fill="auto"/>
          <w:lang w:bidi="ar"/>
        </w:rPr>
      </w:pPr>
      <w:r>
        <w:rPr>
          <w:rFonts w:hint="eastAsia" w:ascii="仿宋" w:hAnsi="仿宋" w:eastAsia="仿宋" w:cs="仿宋"/>
          <w:bCs/>
          <w:color w:val="auto"/>
          <w:kern w:val="0"/>
          <w:sz w:val="24"/>
          <w:shd w:val="clear" w:color="auto" w:fill="auto"/>
        </w:rPr>
        <w:t>30.2.1</w:t>
      </w:r>
      <w:r>
        <w:rPr>
          <w:rFonts w:hint="eastAsia" w:ascii="仿宋" w:hAnsi="仿宋" w:eastAsia="仿宋" w:cs="仿宋"/>
          <w:color w:val="auto"/>
          <w:kern w:val="0"/>
          <w:sz w:val="24"/>
        </w:rPr>
        <w:t>本次评标采用综合评分法。评标委员会对满足招标文件实质性要求的投标文</w:t>
      </w:r>
      <w:r>
        <w:rPr>
          <w:rFonts w:hint="eastAsia" w:ascii="仿宋" w:hAnsi="仿宋" w:eastAsia="仿宋" w:cs="仿宋"/>
          <w:color w:val="auto"/>
          <w:kern w:val="0"/>
          <w:sz w:val="24"/>
          <w:szCs w:val="24"/>
        </w:rPr>
        <w:t>件，按照</w:t>
      </w:r>
      <w:r>
        <w:rPr>
          <w:rFonts w:hint="eastAsia" w:ascii="仿宋" w:hAnsi="仿宋" w:eastAsia="仿宋" w:cs="仿宋"/>
          <w:color w:val="auto"/>
          <w:kern w:val="0"/>
          <w:sz w:val="24"/>
          <w:szCs w:val="24"/>
          <w:lang w:eastAsia="zh-CN"/>
        </w:rPr>
        <w:t>招标文件</w:t>
      </w:r>
      <w:r>
        <w:rPr>
          <w:rFonts w:hint="eastAsia" w:ascii="仿宋" w:hAnsi="仿宋" w:eastAsia="仿宋" w:cs="仿宋"/>
          <w:color w:val="auto"/>
          <w:kern w:val="0"/>
          <w:sz w:val="24"/>
          <w:szCs w:val="24"/>
        </w:rPr>
        <w:t>规定的评分标准进行打分，并按得分由高到低顺序推荐</w:t>
      </w:r>
      <w:r>
        <w:rPr>
          <w:rFonts w:hint="eastAsia" w:ascii="仿宋" w:hAnsi="仿宋" w:eastAsia="仿宋" w:cs="仿宋"/>
          <w:color w:val="auto"/>
          <w:kern w:val="0"/>
          <w:sz w:val="24"/>
          <w:szCs w:val="24"/>
          <w:lang w:val="en-US" w:eastAsia="zh-CN"/>
        </w:rPr>
        <w:t>3名</w:t>
      </w:r>
      <w:r>
        <w:rPr>
          <w:rFonts w:hint="eastAsia" w:ascii="仿宋" w:hAnsi="仿宋" w:eastAsia="仿宋" w:cs="仿宋"/>
          <w:color w:val="auto"/>
          <w:kern w:val="0"/>
          <w:sz w:val="24"/>
          <w:szCs w:val="24"/>
        </w:rPr>
        <w:t>中标</w:t>
      </w:r>
      <w:r>
        <w:rPr>
          <w:rFonts w:hint="eastAsia" w:ascii="仿宋" w:hAnsi="仿宋" w:eastAsia="仿宋" w:cs="仿宋"/>
          <w:color w:val="auto"/>
          <w:kern w:val="0"/>
          <w:sz w:val="24"/>
          <w:szCs w:val="24"/>
          <w:lang w:val="en-US" w:eastAsia="zh-CN"/>
        </w:rPr>
        <w:t>候选</w:t>
      </w:r>
      <w:r>
        <w:rPr>
          <w:rFonts w:hint="eastAsia" w:ascii="仿宋" w:hAnsi="仿宋" w:eastAsia="仿宋" w:cs="仿宋"/>
          <w:color w:val="auto"/>
          <w:kern w:val="0"/>
          <w:sz w:val="24"/>
          <w:szCs w:val="24"/>
        </w:rPr>
        <w:t>人，但投标报价低于其成本的除外。综合评分相等时，以投标报价低的优先；投标报价也相等的，</w:t>
      </w:r>
      <w:r>
        <w:rPr>
          <w:rFonts w:hint="eastAsia" w:ascii="仿宋" w:hAnsi="仿宋" w:eastAsia="仿宋" w:cs="仿宋"/>
          <w:color w:val="auto"/>
          <w:sz w:val="24"/>
          <w:szCs w:val="24"/>
        </w:rPr>
        <w:t>按“投标文件对</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需求及技术要求的响应程度”得分由高到低排列</w:t>
      </w:r>
      <w:r>
        <w:rPr>
          <w:rFonts w:hint="eastAsia" w:ascii="仿宋" w:hAnsi="仿宋" w:eastAsia="仿宋" w:cs="仿宋"/>
          <w:color w:val="auto"/>
          <w:sz w:val="24"/>
          <w:szCs w:val="24"/>
          <w:lang w:eastAsia="zh-CN"/>
        </w:rPr>
        <w:t>，</w:t>
      </w:r>
      <w:r>
        <w:rPr>
          <w:rFonts w:hint="eastAsia" w:ascii="仿宋" w:hAnsi="仿宋" w:eastAsia="仿宋" w:cs="仿宋"/>
          <w:color w:val="auto"/>
          <w:kern w:val="0"/>
          <w:sz w:val="24"/>
          <w:szCs w:val="24"/>
          <w:shd w:val="clear" w:color="auto" w:fill="auto"/>
        </w:rPr>
        <w:t>以上全部相同的，通过随机抽取产生</w:t>
      </w:r>
      <w:r>
        <w:rPr>
          <w:rFonts w:hint="eastAsia" w:ascii="仿宋" w:hAnsi="仿宋" w:eastAsia="仿宋" w:cs="仿宋"/>
          <w:color w:val="auto"/>
          <w:spacing w:val="9"/>
          <w:kern w:val="0"/>
          <w:sz w:val="24"/>
          <w:szCs w:val="24"/>
          <w:shd w:val="clear" w:color="auto" w:fill="auto"/>
          <w:lang w:bidi="ar"/>
        </w:rPr>
        <w:t>。</w:t>
      </w:r>
    </w:p>
    <w:p w14:paraId="6647584C">
      <w:pPr>
        <w:widowControl/>
        <w:spacing w:line="460" w:lineRule="atLeast"/>
        <w:ind w:firstLine="482"/>
        <w:jc w:val="left"/>
        <w:rPr>
          <w:rFonts w:hint="eastAsia" w:ascii="仿宋" w:hAnsi="仿宋" w:eastAsia="仿宋" w:cs="仿宋"/>
          <w:bCs/>
          <w:color w:val="auto"/>
          <w:kern w:val="0"/>
          <w:sz w:val="24"/>
          <w:highlight w:val="none"/>
          <w:shd w:val="clear" w:color="auto" w:fill="auto"/>
          <w:lang w:val="en-US" w:eastAsia="zh-CN"/>
        </w:rPr>
      </w:pPr>
      <w:r>
        <w:rPr>
          <w:rFonts w:hint="eastAsia" w:ascii="仿宋" w:hAnsi="仿宋" w:eastAsia="仿宋" w:cs="仿宋"/>
          <w:bCs/>
          <w:color w:val="auto"/>
          <w:kern w:val="0"/>
          <w:sz w:val="24"/>
          <w:highlight w:val="none"/>
          <w:shd w:val="clear" w:color="auto" w:fill="auto"/>
          <w:lang w:val="en-US" w:eastAsia="zh-CN"/>
        </w:rPr>
        <w:t>对有效投标的投标服务符合价格折扣条件的，评标委员会根据政府采购相关规定，按照“价格调整要素及价格折扣幅度列表”进行报价调整，调整后的评标总价作为投标人的评标价，按评标价由低到高排列。评标价相同的，按投标报价由低到高排列。评标价与投标报价均相同的，按技术指标优劣排列。以上全部相同的，通过随机抽取产生。</w:t>
      </w:r>
    </w:p>
    <w:p w14:paraId="7BA99D4A">
      <w:pPr>
        <w:pStyle w:val="30"/>
        <w:ind w:left="0" w:leftChars="0" w:firstLine="480" w:firstLineChars="200"/>
        <w:rPr>
          <w:rFonts w:hint="eastAsia" w:ascii="仿宋" w:hAnsi="仿宋" w:eastAsia="仿宋" w:cs="仿宋"/>
          <w:color w:val="auto"/>
          <w:lang w:val="en-US" w:eastAsia="zh-CN"/>
        </w:rPr>
      </w:pPr>
      <w:r>
        <w:rPr>
          <w:rFonts w:hint="eastAsia" w:ascii="仿宋" w:hAnsi="仿宋" w:eastAsia="仿宋" w:cs="仿宋"/>
          <w:i w:val="0"/>
          <w:iCs w:val="0"/>
          <w:caps w:val="0"/>
          <w:color w:val="auto"/>
          <w:spacing w:val="0"/>
          <w:sz w:val="24"/>
          <w:szCs w:val="24"/>
          <w:shd w:val="clear" w:fill="FFFFFF"/>
        </w:rPr>
        <w:t>提供相同品牌产品且通过资格审查、符合性审查的不同投标人参加同一合同项下投标的，按1家投标人计算，评审后得分最高的同品牌投标人获得中标人推荐资格；评审得分相同的，由采购人或者采购人委托评标委员会按照招标文件规定的方式确定1个投标人获得中标人推荐资格，招标文件未规定的采取随机抽取方式确定，其他同品牌投标人不作为中标候选人。</w:t>
      </w:r>
    </w:p>
    <w:p w14:paraId="0CA0831A">
      <w:pPr>
        <w:widowControl/>
        <w:spacing w:line="460" w:lineRule="atLeast"/>
        <w:ind w:firstLine="482"/>
        <w:jc w:val="left"/>
        <w:rPr>
          <w:rFonts w:hint="eastAsia" w:ascii="仿宋" w:hAnsi="仿宋" w:eastAsia="仿宋" w:cs="仿宋"/>
          <w:color w:val="auto"/>
          <w:kern w:val="0"/>
          <w:sz w:val="24"/>
        </w:rPr>
      </w:pPr>
      <w:r>
        <w:rPr>
          <w:rFonts w:hint="eastAsia" w:ascii="仿宋" w:hAnsi="仿宋" w:eastAsia="仿宋" w:cs="仿宋"/>
          <w:b/>
          <w:bCs/>
          <w:color w:val="auto"/>
          <w:kern w:val="0"/>
          <w:sz w:val="24"/>
        </w:rPr>
        <w:t>32.确定中标人和中标候选人</w:t>
      </w:r>
    </w:p>
    <w:p w14:paraId="144F099E">
      <w:pPr>
        <w:widowControl/>
        <w:spacing w:line="460" w:lineRule="atLeast"/>
        <w:ind w:firstLine="482"/>
        <w:jc w:val="left"/>
        <w:rPr>
          <w:rFonts w:hint="eastAsia" w:ascii="仿宋" w:hAnsi="仿宋" w:eastAsia="仿宋" w:cs="仿宋"/>
          <w:bCs/>
          <w:color w:val="auto"/>
          <w:kern w:val="0"/>
          <w:sz w:val="24"/>
        </w:rPr>
      </w:pPr>
      <w:r>
        <w:rPr>
          <w:rFonts w:hint="eastAsia" w:ascii="仿宋" w:hAnsi="仿宋" w:eastAsia="仿宋" w:cs="仿宋"/>
          <w:bCs/>
          <w:color w:val="auto"/>
          <w:kern w:val="0"/>
          <w:sz w:val="24"/>
        </w:rPr>
        <w:t>本项目由评审(标)委员会根据全体评审(标)成员签字的原始评审(标)记录和评审(标)结果编写评审(标)报告，采购代理机构应当履行核对评审(标)结果职责，并在评审评标结束后2个工作日内将评标报告通过公共资源电子交易系统提交采购人,采购人应当在收到评审报告1个工作日内通过公共资源电子交易系统线上确定中标、成交供应商。</w:t>
      </w:r>
    </w:p>
    <w:p w14:paraId="1BD4BDF9">
      <w:pPr>
        <w:widowControl/>
        <w:spacing w:line="460" w:lineRule="atLeast"/>
        <w:ind w:firstLine="482"/>
        <w:jc w:val="left"/>
        <w:rPr>
          <w:rFonts w:hint="eastAsia" w:ascii="仿宋" w:hAnsi="仿宋" w:eastAsia="仿宋" w:cs="仿宋"/>
          <w:b/>
          <w:bCs/>
          <w:color w:val="auto"/>
          <w:kern w:val="0"/>
          <w:sz w:val="24"/>
        </w:rPr>
      </w:pPr>
      <w:r>
        <w:rPr>
          <w:rFonts w:hint="eastAsia" w:ascii="仿宋" w:hAnsi="仿宋" w:eastAsia="仿宋" w:cs="仿宋"/>
          <w:b/>
          <w:bCs/>
          <w:color w:val="auto"/>
          <w:kern w:val="0"/>
          <w:sz w:val="24"/>
        </w:rPr>
        <w:t>33.中标通知书及中标公告</w:t>
      </w:r>
    </w:p>
    <w:p w14:paraId="6D569764">
      <w:pPr>
        <w:widowControl/>
        <w:spacing w:line="460" w:lineRule="atLeast"/>
        <w:ind w:firstLine="482"/>
        <w:jc w:val="left"/>
        <w:rPr>
          <w:rFonts w:hint="eastAsia" w:ascii="仿宋" w:hAnsi="仿宋" w:eastAsia="仿宋" w:cs="仿宋"/>
          <w:bCs/>
          <w:color w:val="auto"/>
          <w:kern w:val="0"/>
          <w:sz w:val="24"/>
        </w:rPr>
      </w:pPr>
      <w:r>
        <w:rPr>
          <w:rFonts w:hint="eastAsia" w:ascii="仿宋" w:hAnsi="仿宋" w:eastAsia="仿宋" w:cs="仿宋"/>
          <w:bCs/>
          <w:color w:val="auto"/>
          <w:kern w:val="0"/>
          <w:sz w:val="24"/>
        </w:rPr>
        <w:t xml:space="preserve">33.1 </w:t>
      </w:r>
      <w:r>
        <w:rPr>
          <w:rFonts w:hint="eastAsia" w:ascii="仿宋" w:hAnsi="仿宋" w:eastAsia="仿宋" w:cs="仿宋"/>
          <w:color w:val="auto"/>
          <w:kern w:val="0"/>
          <w:sz w:val="24"/>
          <w:shd w:val="clear" w:color="auto" w:fill="auto"/>
          <w:lang w:eastAsia="zh-CN"/>
        </w:rPr>
        <w:t>采购人</w:t>
      </w:r>
      <w:r>
        <w:rPr>
          <w:rFonts w:hint="eastAsia" w:ascii="仿宋" w:hAnsi="仿宋" w:eastAsia="仿宋" w:cs="仿宋"/>
          <w:color w:val="auto"/>
          <w:kern w:val="0"/>
          <w:sz w:val="24"/>
          <w:shd w:val="clear" w:color="auto" w:fill="auto"/>
        </w:rPr>
        <w:t>确定中标、成交供应商后，采购</w:t>
      </w:r>
      <w:r>
        <w:rPr>
          <w:rFonts w:hint="eastAsia" w:ascii="仿宋" w:hAnsi="仿宋" w:eastAsia="仿宋" w:cs="仿宋"/>
          <w:color w:val="auto"/>
          <w:kern w:val="0"/>
          <w:sz w:val="24"/>
          <w:shd w:val="clear" w:color="auto" w:fill="auto"/>
          <w:lang w:val="en-US" w:eastAsia="zh-CN"/>
        </w:rPr>
        <w:t>人</w:t>
      </w:r>
      <w:r>
        <w:rPr>
          <w:rFonts w:hint="eastAsia" w:ascii="仿宋" w:hAnsi="仿宋" w:eastAsia="仿宋" w:cs="仿宋"/>
          <w:color w:val="auto"/>
          <w:kern w:val="0"/>
          <w:sz w:val="24"/>
          <w:shd w:val="clear" w:color="auto" w:fill="auto"/>
          <w:lang w:eastAsia="zh-CN"/>
        </w:rPr>
        <w:t>第一时间</w:t>
      </w:r>
      <w:r>
        <w:rPr>
          <w:rFonts w:hint="eastAsia" w:ascii="仿宋" w:hAnsi="仿宋" w:eastAsia="仿宋" w:cs="仿宋"/>
          <w:color w:val="auto"/>
          <w:kern w:val="0"/>
          <w:sz w:val="24"/>
          <w:shd w:val="clear" w:color="auto" w:fill="auto"/>
        </w:rPr>
        <w:t>在河南省政府采购网、驻马店市公共资源交易中心网</w:t>
      </w:r>
      <w:r>
        <w:rPr>
          <w:rFonts w:hint="eastAsia" w:ascii="仿宋" w:hAnsi="仿宋" w:eastAsia="仿宋" w:cs="仿宋"/>
          <w:color w:val="auto"/>
          <w:kern w:val="0"/>
          <w:sz w:val="24"/>
          <w:shd w:val="clear" w:color="auto" w:fill="auto"/>
        </w:rPr>
        <w:fldChar w:fldCharType="begin"/>
      </w:r>
      <w:r>
        <w:rPr>
          <w:rFonts w:hint="eastAsia" w:ascii="仿宋" w:hAnsi="仿宋" w:eastAsia="仿宋" w:cs="仿宋"/>
          <w:color w:val="auto"/>
          <w:kern w:val="0"/>
          <w:sz w:val="24"/>
          <w:shd w:val="clear" w:color="auto" w:fill="auto"/>
        </w:rPr>
        <w:instrText xml:space="preserve"> HYPERLINK "http://www.sxztb.gov.cn/" </w:instrText>
      </w:r>
      <w:r>
        <w:rPr>
          <w:rFonts w:hint="eastAsia" w:ascii="仿宋" w:hAnsi="仿宋" w:eastAsia="仿宋" w:cs="仿宋"/>
          <w:color w:val="auto"/>
          <w:kern w:val="0"/>
          <w:sz w:val="24"/>
          <w:shd w:val="clear" w:color="auto" w:fill="auto"/>
        </w:rPr>
        <w:fldChar w:fldCharType="separate"/>
      </w:r>
      <w:r>
        <w:rPr>
          <w:rFonts w:hint="eastAsia" w:ascii="仿宋" w:hAnsi="仿宋" w:eastAsia="仿宋" w:cs="仿宋"/>
          <w:color w:val="auto"/>
          <w:kern w:val="0"/>
          <w:sz w:val="24"/>
          <w:shd w:val="clear" w:color="auto" w:fill="auto"/>
        </w:rPr>
        <w:fldChar w:fldCharType="end"/>
      </w:r>
      <w:r>
        <w:rPr>
          <w:rFonts w:hint="eastAsia" w:ascii="仿宋" w:hAnsi="仿宋" w:eastAsia="仿宋" w:cs="仿宋"/>
          <w:color w:val="auto"/>
          <w:kern w:val="0"/>
          <w:sz w:val="24"/>
          <w:shd w:val="clear" w:color="auto" w:fill="auto"/>
        </w:rPr>
        <w:t>上发布中标公告，同时</w:t>
      </w:r>
      <w:r>
        <w:rPr>
          <w:rFonts w:hint="eastAsia" w:ascii="仿宋" w:hAnsi="仿宋" w:eastAsia="仿宋" w:cs="仿宋"/>
          <w:color w:val="auto"/>
          <w:kern w:val="0"/>
          <w:sz w:val="24"/>
          <w:shd w:val="clear" w:color="auto" w:fill="auto"/>
          <w:lang w:val="en-US" w:eastAsia="zh-CN"/>
        </w:rPr>
        <w:t>向中标人发出中标通知书</w:t>
      </w:r>
      <w:r>
        <w:rPr>
          <w:rFonts w:hint="eastAsia" w:ascii="仿宋" w:hAnsi="仿宋" w:eastAsia="仿宋" w:cs="仿宋"/>
          <w:color w:val="auto"/>
          <w:kern w:val="0"/>
          <w:sz w:val="24"/>
          <w:shd w:val="clear" w:color="auto" w:fill="auto"/>
        </w:rPr>
        <w:t>。</w:t>
      </w:r>
    </w:p>
    <w:p w14:paraId="5F25ABD0">
      <w:pPr>
        <w:widowControl/>
        <w:spacing w:line="460" w:lineRule="atLeast"/>
        <w:ind w:firstLine="482"/>
        <w:jc w:val="left"/>
        <w:rPr>
          <w:rFonts w:hint="eastAsia" w:ascii="仿宋" w:hAnsi="仿宋" w:eastAsia="仿宋" w:cs="仿宋"/>
          <w:bCs/>
          <w:color w:val="auto"/>
          <w:kern w:val="0"/>
          <w:sz w:val="24"/>
        </w:rPr>
      </w:pPr>
      <w:r>
        <w:rPr>
          <w:rFonts w:hint="eastAsia" w:ascii="仿宋" w:hAnsi="仿宋" w:eastAsia="仿宋" w:cs="仿宋"/>
          <w:bCs/>
          <w:color w:val="auto"/>
          <w:kern w:val="0"/>
          <w:sz w:val="24"/>
        </w:rPr>
        <w:t>33.2 中标人在规定的时间内不领取中标通知书的，视为中标后自动放弃中标资格；中标人在有效报价中报价最低,非不可抗力放弃中标资格的。发生上述情况的承担由此引起的一切后果。</w:t>
      </w:r>
    </w:p>
    <w:p w14:paraId="501E67E4">
      <w:pPr>
        <w:widowControl/>
        <w:spacing w:line="460" w:lineRule="atLeast"/>
        <w:ind w:firstLine="482"/>
        <w:jc w:val="left"/>
        <w:rPr>
          <w:rFonts w:hint="eastAsia" w:ascii="仿宋" w:hAnsi="仿宋" w:eastAsia="仿宋" w:cs="仿宋"/>
          <w:bCs/>
          <w:color w:val="auto"/>
          <w:kern w:val="0"/>
          <w:sz w:val="24"/>
        </w:rPr>
      </w:pPr>
      <w:r>
        <w:rPr>
          <w:rFonts w:hint="eastAsia" w:ascii="仿宋" w:hAnsi="仿宋" w:eastAsia="仿宋" w:cs="仿宋"/>
          <w:bCs/>
          <w:color w:val="auto"/>
          <w:kern w:val="0"/>
          <w:sz w:val="24"/>
        </w:rPr>
        <w:t>33.3 中标通知书对采购人和中标人具有同等法律效力。中标通知书发出后，采购人改变中标结果，或者中标人放弃中标，应按相关法律、规章、规范性文件的要求承担相应的法律责任。</w:t>
      </w:r>
    </w:p>
    <w:p w14:paraId="6FECE246">
      <w:pPr>
        <w:widowControl/>
        <w:spacing w:line="460" w:lineRule="atLeast"/>
        <w:ind w:firstLine="482"/>
        <w:jc w:val="left"/>
        <w:rPr>
          <w:rFonts w:hint="eastAsia" w:ascii="仿宋" w:hAnsi="仿宋" w:eastAsia="仿宋" w:cs="仿宋"/>
          <w:bCs/>
          <w:color w:val="auto"/>
          <w:kern w:val="0"/>
          <w:sz w:val="24"/>
        </w:rPr>
      </w:pPr>
      <w:r>
        <w:rPr>
          <w:rFonts w:hint="eastAsia" w:ascii="仿宋" w:hAnsi="仿宋" w:eastAsia="仿宋" w:cs="仿宋"/>
          <w:bCs/>
          <w:color w:val="auto"/>
          <w:kern w:val="0"/>
          <w:sz w:val="24"/>
        </w:rPr>
        <w:t>33.4 中标通知书将作为签订合同的依据。合同签订后，中标通知书成为合同的一部分。</w:t>
      </w:r>
    </w:p>
    <w:p w14:paraId="7CE973BC">
      <w:pPr>
        <w:widowControl/>
        <w:spacing w:line="460" w:lineRule="atLeast"/>
        <w:ind w:firstLine="482"/>
        <w:jc w:val="left"/>
        <w:rPr>
          <w:rFonts w:hint="eastAsia" w:ascii="仿宋" w:hAnsi="仿宋" w:eastAsia="仿宋" w:cs="仿宋"/>
          <w:b/>
          <w:bCs/>
          <w:color w:val="auto"/>
          <w:kern w:val="0"/>
          <w:sz w:val="24"/>
        </w:rPr>
      </w:pPr>
      <w:r>
        <w:rPr>
          <w:rFonts w:hint="eastAsia" w:ascii="仿宋" w:hAnsi="仿宋" w:eastAsia="仿宋" w:cs="仿宋"/>
          <w:b/>
          <w:bCs/>
          <w:color w:val="auto"/>
          <w:kern w:val="0"/>
          <w:sz w:val="24"/>
        </w:rPr>
        <w:t>34.代理机构宣布废标的权利</w:t>
      </w:r>
    </w:p>
    <w:p w14:paraId="18DD79CF">
      <w:pPr>
        <w:widowControl/>
        <w:spacing w:line="460" w:lineRule="atLeast"/>
        <w:ind w:firstLine="482"/>
        <w:jc w:val="left"/>
        <w:rPr>
          <w:rFonts w:hint="eastAsia" w:ascii="仿宋" w:hAnsi="仿宋" w:eastAsia="仿宋" w:cs="仿宋"/>
          <w:bCs/>
          <w:color w:val="auto"/>
          <w:kern w:val="0"/>
          <w:sz w:val="24"/>
        </w:rPr>
      </w:pPr>
      <w:r>
        <w:rPr>
          <w:rFonts w:hint="eastAsia" w:ascii="仿宋" w:hAnsi="仿宋" w:eastAsia="仿宋" w:cs="仿宋"/>
          <w:bCs/>
          <w:color w:val="auto"/>
          <w:kern w:val="0"/>
          <w:sz w:val="24"/>
        </w:rPr>
        <w:t>34.1出现下列情况之一时，代理机构有权宣布废标，并将理由通知所有投标人：</w:t>
      </w:r>
    </w:p>
    <w:p w14:paraId="446588B0">
      <w:pPr>
        <w:widowControl/>
        <w:spacing w:line="460" w:lineRule="atLeast"/>
        <w:ind w:firstLine="482"/>
        <w:jc w:val="left"/>
        <w:rPr>
          <w:rFonts w:hint="eastAsia" w:ascii="仿宋" w:hAnsi="仿宋" w:eastAsia="仿宋" w:cs="仿宋"/>
          <w:bCs/>
          <w:color w:val="auto"/>
          <w:kern w:val="0"/>
          <w:sz w:val="24"/>
        </w:rPr>
      </w:pPr>
      <w:r>
        <w:rPr>
          <w:rFonts w:hint="eastAsia" w:ascii="仿宋" w:hAnsi="仿宋" w:eastAsia="仿宋" w:cs="仿宋"/>
          <w:bCs/>
          <w:color w:val="auto"/>
          <w:kern w:val="0"/>
          <w:sz w:val="24"/>
        </w:rPr>
        <w:t>34.1.1出现影响采购公正的违法、违规行为的。</w:t>
      </w:r>
    </w:p>
    <w:p w14:paraId="0F93E0A6">
      <w:pPr>
        <w:widowControl/>
        <w:spacing w:line="460" w:lineRule="atLeast"/>
        <w:ind w:firstLine="482"/>
        <w:jc w:val="left"/>
        <w:rPr>
          <w:rFonts w:hint="eastAsia" w:ascii="仿宋" w:hAnsi="仿宋" w:eastAsia="仿宋" w:cs="仿宋"/>
          <w:bCs/>
          <w:color w:val="auto"/>
          <w:kern w:val="0"/>
          <w:sz w:val="24"/>
        </w:rPr>
      </w:pPr>
      <w:r>
        <w:rPr>
          <w:rFonts w:hint="eastAsia" w:ascii="仿宋" w:hAnsi="仿宋" w:eastAsia="仿宋" w:cs="仿宋"/>
          <w:bCs/>
          <w:color w:val="auto"/>
          <w:kern w:val="0"/>
          <w:sz w:val="24"/>
        </w:rPr>
        <w:t>34.1.2投标人的报价均超过了招标控制价，采购人不能支付的。</w:t>
      </w:r>
    </w:p>
    <w:p w14:paraId="22D99F4D">
      <w:pPr>
        <w:widowControl/>
        <w:spacing w:line="460" w:lineRule="atLeast"/>
        <w:ind w:firstLine="482"/>
        <w:jc w:val="left"/>
        <w:rPr>
          <w:rFonts w:hint="eastAsia" w:ascii="仿宋" w:hAnsi="仿宋" w:eastAsia="仿宋" w:cs="仿宋"/>
          <w:bCs/>
          <w:color w:val="auto"/>
          <w:kern w:val="0"/>
          <w:sz w:val="24"/>
        </w:rPr>
      </w:pPr>
      <w:r>
        <w:rPr>
          <w:rFonts w:hint="eastAsia" w:ascii="仿宋" w:hAnsi="仿宋" w:eastAsia="仿宋" w:cs="仿宋"/>
          <w:bCs/>
          <w:color w:val="auto"/>
          <w:kern w:val="0"/>
          <w:sz w:val="24"/>
        </w:rPr>
        <w:t>34.1.3因重大变故，采购任务取消的。</w:t>
      </w:r>
    </w:p>
    <w:p w14:paraId="4515D6B7">
      <w:pPr>
        <w:spacing w:line="360" w:lineRule="auto"/>
        <w:ind w:firstLine="480" w:firstLineChars="200"/>
        <w:rPr>
          <w:rFonts w:hint="eastAsia" w:ascii="仿宋" w:hAnsi="仿宋" w:eastAsia="仿宋" w:cs="仿宋"/>
          <w:color w:val="auto"/>
          <w:sz w:val="24"/>
        </w:rPr>
      </w:pPr>
      <w:r>
        <w:rPr>
          <w:rFonts w:hint="eastAsia" w:ascii="仿宋" w:hAnsi="仿宋" w:eastAsia="仿宋" w:cs="仿宋"/>
          <w:bCs/>
          <w:color w:val="auto"/>
          <w:kern w:val="0"/>
          <w:sz w:val="24"/>
        </w:rPr>
        <w:t>34</w:t>
      </w:r>
      <w:r>
        <w:rPr>
          <w:rFonts w:hint="eastAsia" w:ascii="仿宋" w:hAnsi="仿宋" w:eastAsia="仿宋" w:cs="仿宋"/>
          <w:color w:val="auto"/>
          <w:kern w:val="0"/>
          <w:sz w:val="24"/>
        </w:rPr>
        <w:t>.2</w:t>
      </w:r>
      <w:r>
        <w:rPr>
          <w:rFonts w:hint="eastAsia" w:ascii="仿宋" w:hAnsi="仿宋" w:eastAsia="仿宋" w:cs="仿宋"/>
          <w:color w:val="auto"/>
          <w:sz w:val="24"/>
        </w:rPr>
        <w:t>投标截止后投标人不足3家或通过资格性检查或符合性检查的投标人不足3家的，除采购任务取消情形外，按照以下方式处理：</w:t>
      </w:r>
    </w:p>
    <w:p w14:paraId="76CE5044">
      <w:pPr>
        <w:numPr>
          <w:ilvl w:val="0"/>
          <w:numId w:val="22"/>
        </w:num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招标文件存在不合理条款或者招标程序不符合规定的，采购人、采购代理机构改正后依法重新招标；　</w:t>
      </w:r>
    </w:p>
    <w:p w14:paraId="27F62FE7">
      <w:pPr>
        <w:spacing w:line="360" w:lineRule="auto"/>
        <w:ind w:firstLine="480" w:firstLineChars="200"/>
        <w:rPr>
          <w:rFonts w:hint="eastAsia" w:ascii="仿宋" w:hAnsi="仿宋" w:eastAsia="仿宋" w:cs="仿宋"/>
          <w:b/>
          <w:color w:val="auto"/>
          <w:kern w:val="0"/>
          <w:sz w:val="52"/>
          <w:szCs w:val="52"/>
        </w:rPr>
      </w:pPr>
      <w:r>
        <w:rPr>
          <w:rFonts w:hint="eastAsia" w:ascii="仿宋" w:hAnsi="仿宋" w:eastAsia="仿宋" w:cs="仿宋"/>
          <w:color w:val="auto"/>
          <w:sz w:val="24"/>
        </w:rPr>
        <w:t>（2）招标文件没有不合理条款、招标程序符合规定，需要采用其他采购方式采购的，采购人应当依法报财政部门批准。</w:t>
      </w:r>
      <w:r>
        <w:rPr>
          <w:rFonts w:hint="eastAsia" w:ascii="仿宋" w:hAnsi="仿宋" w:eastAsia="仿宋" w:cs="仿宋"/>
          <w:b/>
          <w:color w:val="auto"/>
          <w:kern w:val="0"/>
          <w:sz w:val="24"/>
        </w:rPr>
        <w:t xml:space="preserve"> </w:t>
      </w:r>
    </w:p>
    <w:p w14:paraId="1E9645B7">
      <w:pPr>
        <w:widowControl/>
        <w:spacing w:line="460" w:lineRule="atLeast"/>
        <w:ind w:firstLine="480"/>
        <w:jc w:val="left"/>
        <w:rPr>
          <w:rFonts w:hint="eastAsia" w:ascii="仿宋" w:hAnsi="仿宋" w:eastAsia="仿宋" w:cs="仿宋"/>
          <w:color w:val="auto"/>
          <w:kern w:val="0"/>
          <w:sz w:val="24"/>
        </w:rPr>
      </w:pPr>
    </w:p>
    <w:p w14:paraId="13DF7A72">
      <w:pPr>
        <w:widowControl/>
        <w:spacing w:line="480" w:lineRule="atLeast"/>
        <w:ind w:firstLine="2570" w:firstLineChars="800"/>
        <w:jc w:val="left"/>
        <w:rPr>
          <w:rFonts w:hint="eastAsia" w:ascii="仿宋" w:hAnsi="仿宋" w:eastAsia="仿宋" w:cs="仿宋"/>
          <w:color w:val="auto"/>
          <w:kern w:val="0"/>
          <w:sz w:val="24"/>
        </w:rPr>
      </w:pPr>
      <w:r>
        <w:rPr>
          <w:rFonts w:hint="eastAsia" w:ascii="仿宋" w:hAnsi="仿宋" w:eastAsia="仿宋" w:cs="仿宋"/>
          <w:b/>
          <w:bCs/>
          <w:color w:val="auto"/>
          <w:kern w:val="0"/>
          <w:sz w:val="32"/>
          <w:szCs w:val="32"/>
        </w:rPr>
        <w:t>八、合同授予</w:t>
      </w:r>
    </w:p>
    <w:p w14:paraId="5BB497C0">
      <w:pPr>
        <w:widowControl/>
        <w:spacing w:line="460" w:lineRule="atLeast"/>
        <w:ind w:firstLine="482"/>
        <w:jc w:val="left"/>
        <w:rPr>
          <w:rFonts w:hint="eastAsia" w:ascii="仿宋" w:hAnsi="仿宋" w:eastAsia="仿宋" w:cs="仿宋"/>
          <w:color w:val="auto"/>
          <w:kern w:val="0"/>
          <w:sz w:val="24"/>
        </w:rPr>
      </w:pPr>
      <w:r>
        <w:rPr>
          <w:rFonts w:hint="eastAsia" w:ascii="仿宋" w:hAnsi="仿宋" w:eastAsia="仿宋" w:cs="仿宋"/>
          <w:b/>
          <w:bCs/>
          <w:color w:val="auto"/>
          <w:kern w:val="0"/>
          <w:sz w:val="24"/>
        </w:rPr>
        <w:t>35.合同签订</w:t>
      </w:r>
    </w:p>
    <w:p w14:paraId="29572D47">
      <w:pPr>
        <w:widowControl/>
        <w:spacing w:line="360" w:lineRule="auto"/>
        <w:ind w:firstLine="480" w:firstLineChars="200"/>
        <w:jc w:val="left"/>
        <w:rPr>
          <w:rFonts w:hint="eastAsia" w:ascii="仿宋" w:hAnsi="仿宋" w:eastAsia="仿宋" w:cs="仿宋"/>
          <w:color w:val="auto"/>
          <w:kern w:val="0"/>
          <w:sz w:val="24"/>
        </w:rPr>
      </w:pPr>
      <w:bookmarkStart w:id="34" w:name="_Toc8594"/>
      <w:r>
        <w:rPr>
          <w:rFonts w:hint="eastAsia" w:ascii="仿宋" w:hAnsi="仿宋" w:eastAsia="仿宋" w:cs="仿宋"/>
          <w:color w:val="auto"/>
          <w:kern w:val="0"/>
          <w:sz w:val="24"/>
        </w:rPr>
        <w:t>35.1 采购人、中标人自中标通知书发出之日起，在招标文件第三章《投标人须知前附表》规定的时间内，根据招标文件确定的事项和中标人投标文件签订合同。双方所签订的合同不得对招标文件和中标人投标文件作实质性修改。中标人逾期未与采购人签订合同的，视为成交后无正当理由不与采购人签订合同，并按照有关法律规定承担相应的法律责任，投标人须对此作出书面承诺附在投标文件中，否则视为未实质响应招标文件。</w:t>
      </w:r>
    </w:p>
    <w:p w14:paraId="10F859A4">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35.2 招标文件、招标文件的修改文件、中标人的投标文件、补充或修改的文件及澄清或承诺文件等，均为双方签订合同的组成部分，并与合同一并作为本招标文件所列采购项目的互补性法律文件，与合同具有同等法律效力。</w:t>
      </w:r>
    </w:p>
    <w:p w14:paraId="6A7006D0">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35.3 中标人放弃中标、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人，也可以重新招标。</w:t>
      </w:r>
    </w:p>
    <w:p w14:paraId="70754387">
      <w:pPr>
        <w:widowControl/>
        <w:shd w:val="clear" w:color="auto" w:fill="FFFFFF"/>
        <w:spacing w:line="460" w:lineRule="atLeast"/>
        <w:ind w:firstLine="480"/>
        <w:jc w:val="left"/>
        <w:rPr>
          <w:rFonts w:hint="eastAsia" w:ascii="仿宋" w:hAnsi="仿宋" w:eastAsia="仿宋" w:cs="仿宋"/>
          <w:color w:val="auto"/>
          <w:kern w:val="0"/>
          <w:sz w:val="24"/>
        </w:rPr>
      </w:pPr>
      <w:r>
        <w:rPr>
          <w:rFonts w:hint="eastAsia" w:ascii="仿宋" w:hAnsi="仿宋" w:eastAsia="仿宋" w:cs="仿宋"/>
          <w:color w:val="auto"/>
          <w:kern w:val="0"/>
          <w:sz w:val="24"/>
        </w:rPr>
        <w:t>35.4 采购人应在采购合同签订之日起1个工作日内将合同副本报同级财政部门备案。</w:t>
      </w:r>
    </w:p>
    <w:p w14:paraId="6F942013">
      <w:pPr>
        <w:widowControl/>
        <w:shd w:val="clear" w:color="auto" w:fill="FFFFFF"/>
        <w:spacing w:line="460" w:lineRule="atLeast"/>
        <w:ind w:firstLine="480"/>
        <w:jc w:val="left"/>
        <w:rPr>
          <w:rFonts w:hint="eastAsia" w:ascii="仿宋" w:hAnsi="仿宋" w:eastAsia="仿宋" w:cs="仿宋"/>
          <w:b/>
          <w:bCs/>
          <w:color w:val="auto"/>
          <w:sz w:val="24"/>
        </w:rPr>
      </w:pPr>
      <w:r>
        <w:rPr>
          <w:rFonts w:hint="eastAsia" w:ascii="仿宋" w:hAnsi="仿宋" w:eastAsia="仿宋" w:cs="仿宋"/>
          <w:b/>
          <w:bCs/>
          <w:color w:val="auto"/>
          <w:kern w:val="0"/>
          <w:sz w:val="24"/>
        </w:rPr>
        <w:t xml:space="preserve">35.5 </w:t>
      </w:r>
      <w:r>
        <w:rPr>
          <w:rFonts w:hint="eastAsia" w:ascii="仿宋" w:hAnsi="仿宋" w:eastAsia="仿宋" w:cs="仿宋"/>
          <w:b/>
          <w:bCs/>
          <w:color w:val="auto"/>
          <w:kern w:val="0"/>
          <w:sz w:val="24"/>
          <w:lang w:bidi="ar"/>
        </w:rPr>
        <w:t>河南省政府采购合同融资政策告知函</w:t>
      </w:r>
    </w:p>
    <w:p w14:paraId="6512F89A">
      <w:pPr>
        <w:widowControl/>
        <w:spacing w:line="360" w:lineRule="auto"/>
        <w:jc w:val="left"/>
        <w:rPr>
          <w:rFonts w:hint="eastAsia" w:ascii="仿宋" w:hAnsi="仿宋" w:eastAsia="仿宋" w:cs="仿宋"/>
          <w:b/>
          <w:bCs/>
          <w:color w:val="auto"/>
          <w:sz w:val="24"/>
        </w:rPr>
      </w:pPr>
      <w:r>
        <w:rPr>
          <w:rFonts w:hint="eastAsia" w:ascii="仿宋" w:hAnsi="仿宋" w:eastAsia="仿宋" w:cs="仿宋"/>
          <w:b/>
          <w:bCs/>
          <w:color w:val="auto"/>
          <w:kern w:val="0"/>
          <w:sz w:val="24"/>
          <w:lang w:bidi="ar"/>
        </w:rPr>
        <w:t> 各供应商：</w:t>
      </w:r>
    </w:p>
    <w:p w14:paraId="307AACFF">
      <w:pPr>
        <w:widowControl/>
        <w:spacing w:line="360" w:lineRule="auto"/>
        <w:ind w:firstLine="482" w:firstLineChars="200"/>
        <w:jc w:val="left"/>
        <w:rPr>
          <w:rFonts w:hint="eastAsia" w:ascii="仿宋" w:hAnsi="仿宋" w:eastAsia="仿宋" w:cs="仿宋"/>
          <w:b/>
          <w:bCs/>
          <w:color w:val="auto"/>
          <w:sz w:val="24"/>
        </w:rPr>
      </w:pPr>
      <w:r>
        <w:rPr>
          <w:rFonts w:hint="eastAsia" w:ascii="仿宋" w:hAnsi="仿宋" w:eastAsia="仿宋" w:cs="仿宋"/>
          <w:b/>
          <w:bCs/>
          <w:color w:val="auto"/>
          <w:kern w:val="0"/>
          <w:sz w:val="24"/>
          <w:lang w:bidi="ar"/>
        </w:rPr>
        <w:t>欢迎贵公司参与河南省政府采购活动！</w:t>
      </w:r>
    </w:p>
    <w:p w14:paraId="51AACD55">
      <w:pPr>
        <w:widowControl/>
        <w:spacing w:line="360" w:lineRule="auto"/>
        <w:ind w:firstLine="482" w:firstLineChars="200"/>
        <w:jc w:val="left"/>
        <w:rPr>
          <w:rFonts w:hint="eastAsia" w:ascii="仿宋" w:hAnsi="仿宋" w:eastAsia="仿宋" w:cs="仿宋"/>
          <w:b/>
          <w:bCs/>
          <w:color w:val="auto"/>
          <w:sz w:val="24"/>
        </w:rPr>
      </w:pPr>
      <w:r>
        <w:rPr>
          <w:rFonts w:hint="eastAsia" w:ascii="仿宋" w:hAnsi="仿宋" w:eastAsia="仿宋" w:cs="仿宋"/>
          <w:b/>
          <w:bCs/>
          <w:color w:val="auto"/>
          <w:kern w:val="0"/>
          <w:sz w:val="24"/>
          <w:lang w:bidi="ar"/>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44CC5462">
      <w:pPr>
        <w:widowControl/>
        <w:spacing w:line="360" w:lineRule="auto"/>
        <w:ind w:firstLine="482" w:firstLineChars="200"/>
        <w:jc w:val="left"/>
        <w:rPr>
          <w:rFonts w:hint="eastAsia" w:ascii="仿宋" w:hAnsi="仿宋" w:eastAsia="仿宋" w:cs="仿宋"/>
          <w:b/>
          <w:bCs/>
          <w:color w:val="auto"/>
          <w:sz w:val="24"/>
        </w:rPr>
      </w:pPr>
      <w:r>
        <w:rPr>
          <w:rFonts w:hint="eastAsia" w:ascii="仿宋" w:hAnsi="仿宋" w:eastAsia="仿宋" w:cs="仿宋"/>
          <w:b/>
          <w:bCs/>
          <w:color w:val="auto"/>
          <w:kern w:val="0"/>
          <w:sz w:val="24"/>
          <w:lang w:bidi="ar"/>
        </w:rPr>
        <w:t>贷款渠道和提供贷款的金融机构，可在河南省政府采购网“河南省政府采购合同融资平台”查询联系。</w:t>
      </w:r>
    </w:p>
    <w:bookmarkEnd w:id="34"/>
    <w:p w14:paraId="4C69583D">
      <w:pPr>
        <w:widowControl/>
        <w:spacing w:line="460" w:lineRule="exact"/>
        <w:jc w:val="center"/>
        <w:rPr>
          <w:rFonts w:hint="eastAsia" w:ascii="仿宋" w:hAnsi="仿宋" w:eastAsia="仿宋" w:cs="仿宋"/>
          <w:b/>
          <w:color w:val="auto"/>
          <w:kern w:val="0"/>
          <w:sz w:val="24"/>
        </w:rPr>
      </w:pPr>
      <w:r>
        <w:rPr>
          <w:rFonts w:hint="eastAsia" w:ascii="仿宋" w:hAnsi="仿宋" w:eastAsia="仿宋" w:cs="仿宋"/>
          <w:b/>
          <w:color w:val="auto"/>
          <w:kern w:val="0"/>
          <w:sz w:val="24"/>
        </w:rPr>
        <w:t>驻马店市政府采购合同融资金融机构联系方式</w:t>
      </w:r>
    </w:p>
    <w:p w14:paraId="38EB01E8">
      <w:pPr>
        <w:widowControl/>
        <w:wordWrap w:val="0"/>
        <w:snapToGrid w:val="0"/>
        <w:spacing w:line="460" w:lineRule="exact"/>
        <w:rPr>
          <w:rFonts w:hint="eastAsia" w:ascii="仿宋" w:hAnsi="仿宋" w:eastAsia="仿宋" w:cs="仿宋"/>
          <w:b/>
          <w:color w:val="auto"/>
          <w:kern w:val="0"/>
          <w:sz w:val="24"/>
        </w:rPr>
      </w:pPr>
    </w:p>
    <w:p w14:paraId="1FA9BBD0">
      <w:pPr>
        <w:widowControl/>
        <w:wordWrap w:val="0"/>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1、上海浦东发展银行信阳分行</w:t>
      </w:r>
    </w:p>
    <w:p w14:paraId="11B19B8F">
      <w:pPr>
        <w:widowControl/>
        <w:wordWrap w:val="0"/>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 xml:space="preserve">联系人：陈安达18538266767 </w:t>
      </w:r>
    </w:p>
    <w:p w14:paraId="6D0AC1B0">
      <w:pPr>
        <w:widowControl/>
        <w:wordWrap w:val="0"/>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 xml:space="preserve">李鹤松18638169788  </w:t>
      </w:r>
    </w:p>
    <w:p w14:paraId="61487DF5">
      <w:pPr>
        <w:widowControl/>
        <w:wordWrap w:val="0"/>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地址：信阳市羊山新区新六大街北段九阳大厦一号楼</w:t>
      </w:r>
    </w:p>
    <w:p w14:paraId="755527DF">
      <w:pPr>
        <w:widowControl/>
        <w:wordWrap w:val="0"/>
        <w:ind w:firstLine="480" w:firstLineChars="200"/>
        <w:jc w:val="left"/>
        <w:rPr>
          <w:rFonts w:hint="eastAsia" w:ascii="仿宋" w:hAnsi="仿宋" w:eastAsia="仿宋" w:cs="仿宋"/>
          <w:color w:val="auto"/>
          <w:kern w:val="0"/>
          <w:sz w:val="24"/>
        </w:rPr>
      </w:pPr>
    </w:p>
    <w:p w14:paraId="694BF4CC">
      <w:pPr>
        <w:widowControl/>
        <w:wordWrap w:val="0"/>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2、中原银行驻马店分行公司业务七部</w:t>
      </w:r>
    </w:p>
    <w:p w14:paraId="7C30DD58">
      <w:pPr>
        <w:widowControl/>
        <w:wordWrap w:val="0"/>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联系人：王磊</w:t>
      </w:r>
    </w:p>
    <w:p w14:paraId="0682C015">
      <w:pPr>
        <w:widowControl/>
        <w:wordWrap w:val="0"/>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联系电话：13783327708</w:t>
      </w:r>
    </w:p>
    <w:p w14:paraId="3B4182EF">
      <w:pPr>
        <w:widowControl/>
        <w:wordWrap w:val="0"/>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地址：驻马店市驿城区文明路168号（天龙大酒店对面）</w:t>
      </w:r>
    </w:p>
    <w:p w14:paraId="52EB47CF">
      <w:pPr>
        <w:widowControl/>
        <w:wordWrap w:val="0"/>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 xml:space="preserve">     3、郑州银行驻马店分行 </w:t>
      </w:r>
    </w:p>
    <w:p w14:paraId="6A924A9F">
      <w:pPr>
        <w:widowControl/>
        <w:wordWrap w:val="0"/>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联系人：禹阳</w:t>
      </w:r>
    </w:p>
    <w:p w14:paraId="3E6E5E1C">
      <w:pPr>
        <w:widowControl/>
        <w:wordWrap w:val="0"/>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联系电话：15103825000</w:t>
      </w:r>
    </w:p>
    <w:p w14:paraId="4CD75EC2">
      <w:pPr>
        <w:widowControl/>
        <w:wordWrap w:val="0"/>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地址：河南省驻马店市置地大道与天中山大道交叉口西南角</w:t>
      </w:r>
    </w:p>
    <w:p w14:paraId="19F35ABD">
      <w:pPr>
        <w:widowControl/>
        <w:wordWrap w:val="0"/>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4、驻马店农村商业银行股份有限公司</w:t>
      </w:r>
    </w:p>
    <w:p w14:paraId="3F217837">
      <w:pPr>
        <w:widowControl/>
        <w:wordWrap w:val="0"/>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联系人：鄢川源  15136590288   3699502</w:t>
      </w:r>
    </w:p>
    <w:p w14:paraId="06B35D18">
      <w:pPr>
        <w:widowControl/>
        <w:wordWrap w:val="0"/>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周莉娟  15290172878  3618869</w:t>
      </w:r>
    </w:p>
    <w:p w14:paraId="1E50A414">
      <w:pPr>
        <w:widowControl/>
        <w:wordWrap w:val="0"/>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地址：驻马店市驿城区文化路360号</w:t>
      </w:r>
    </w:p>
    <w:p w14:paraId="4EC097CD">
      <w:pPr>
        <w:widowControl/>
        <w:wordWrap w:val="0"/>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5、中国银行股份有限公司驻马店分行营业部</w:t>
      </w:r>
    </w:p>
    <w:p w14:paraId="66144CE2">
      <w:pPr>
        <w:widowControl/>
        <w:wordWrap w:val="0"/>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联系人：罗浩 手机号15239620736</w:t>
      </w:r>
    </w:p>
    <w:p w14:paraId="4CA40C09">
      <w:pPr>
        <w:widowControl/>
        <w:wordWrap w:val="0"/>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刘杰 手机号16639631991</w:t>
      </w:r>
    </w:p>
    <w:p w14:paraId="3E781AF1">
      <w:pPr>
        <w:widowControl/>
        <w:wordWrap w:val="0"/>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地址：驻马店市文明路188号</w:t>
      </w:r>
    </w:p>
    <w:p w14:paraId="5B2428BE">
      <w:pPr>
        <w:widowControl/>
        <w:wordWrap w:val="0"/>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6、中信银行股份有限公司郑州东明路支行</w:t>
      </w:r>
    </w:p>
    <w:p w14:paraId="4A34E92C">
      <w:pPr>
        <w:widowControl/>
        <w:wordWrap w:val="0"/>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联系人：李阿萃  18638139933</w:t>
      </w:r>
    </w:p>
    <w:p w14:paraId="2409580E">
      <w:pPr>
        <w:widowControl/>
        <w:wordWrap w:val="0"/>
        <w:ind w:firstLine="480" w:firstLineChars="200"/>
        <w:jc w:val="left"/>
        <w:rPr>
          <w:rFonts w:hint="eastAsia" w:ascii="仿宋" w:hAnsi="仿宋" w:eastAsia="仿宋" w:cs="仿宋"/>
          <w:b/>
          <w:bCs/>
          <w:color w:val="auto"/>
          <w:kern w:val="0"/>
          <w:sz w:val="32"/>
          <w:szCs w:val="32"/>
        </w:rPr>
      </w:pPr>
      <w:r>
        <w:rPr>
          <w:rFonts w:hint="eastAsia" w:ascii="仿宋" w:hAnsi="仿宋" w:eastAsia="仿宋" w:cs="仿宋"/>
          <w:color w:val="auto"/>
          <w:kern w:val="0"/>
          <w:sz w:val="24"/>
        </w:rPr>
        <w:t>地址：郑州市东明路与东风路交叉口</w:t>
      </w:r>
      <w:bookmarkEnd w:id="30"/>
      <w:bookmarkEnd w:id="31"/>
      <w:bookmarkEnd w:id="32"/>
      <w:bookmarkEnd w:id="33"/>
      <w:bookmarkStart w:id="35" w:name="_Toc1947"/>
      <w:bookmarkStart w:id="36" w:name="_Toc24983"/>
      <w:bookmarkStart w:id="37" w:name="_Toc1482"/>
      <w:bookmarkStart w:id="38" w:name="_Toc256519703"/>
      <w:bookmarkStart w:id="39" w:name="_Toc326786897"/>
    </w:p>
    <w:p w14:paraId="2319CAD9">
      <w:pPr>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br w:type="page"/>
      </w:r>
    </w:p>
    <w:p w14:paraId="557270CE">
      <w:pPr>
        <w:widowControl/>
        <w:jc w:val="center"/>
        <w:outlineLvl w:val="0"/>
        <w:rPr>
          <w:rFonts w:hint="eastAsia" w:ascii="仿宋" w:hAnsi="仿宋" w:eastAsia="仿宋" w:cs="仿宋"/>
          <w:color w:val="auto"/>
          <w:kern w:val="0"/>
          <w:sz w:val="24"/>
        </w:rPr>
      </w:pPr>
      <w:r>
        <w:rPr>
          <w:rFonts w:hint="eastAsia" w:ascii="仿宋" w:hAnsi="仿宋" w:eastAsia="仿宋" w:cs="仿宋"/>
          <w:b/>
          <w:bCs/>
          <w:color w:val="auto"/>
          <w:kern w:val="0"/>
          <w:sz w:val="32"/>
          <w:szCs w:val="32"/>
        </w:rPr>
        <w:t>第四章 </w:t>
      </w:r>
      <w:r>
        <w:rPr>
          <w:rFonts w:hint="eastAsia" w:ascii="仿宋" w:hAnsi="仿宋" w:eastAsia="仿宋" w:cs="仿宋"/>
          <w:b/>
          <w:bCs/>
          <w:color w:val="auto"/>
          <w:kern w:val="0"/>
          <w:sz w:val="32"/>
        </w:rPr>
        <w:t> </w:t>
      </w:r>
      <w:r>
        <w:rPr>
          <w:rFonts w:hint="eastAsia" w:ascii="仿宋" w:hAnsi="仿宋" w:eastAsia="仿宋" w:cs="仿宋"/>
          <w:b/>
          <w:bCs/>
          <w:color w:val="auto"/>
          <w:kern w:val="0"/>
          <w:sz w:val="32"/>
          <w:szCs w:val="32"/>
        </w:rPr>
        <w:t>评标办法及评分标准</w:t>
      </w:r>
    </w:p>
    <w:p w14:paraId="7A9C7404">
      <w:pPr>
        <w:widowControl/>
        <w:spacing w:line="360" w:lineRule="auto"/>
        <w:ind w:firstLine="480" w:firstLineChars="200"/>
        <w:jc w:val="left"/>
        <w:rPr>
          <w:rFonts w:hint="eastAsia" w:ascii="仿宋" w:hAnsi="仿宋" w:eastAsia="仿宋" w:cs="仿宋"/>
          <w:color w:val="auto"/>
          <w:kern w:val="0"/>
          <w:sz w:val="24"/>
          <w:shd w:val="clear" w:color="auto" w:fill="auto"/>
        </w:rPr>
      </w:pPr>
      <w:r>
        <w:rPr>
          <w:rFonts w:hint="eastAsia" w:ascii="仿宋" w:hAnsi="仿宋" w:eastAsia="仿宋" w:cs="仿宋"/>
          <w:color w:val="auto"/>
          <w:kern w:val="0"/>
          <w:sz w:val="24"/>
          <w:shd w:val="clear" w:color="auto" w:fill="auto"/>
        </w:rPr>
        <w:t>一、总则</w:t>
      </w:r>
    </w:p>
    <w:p w14:paraId="5BDC0DB5">
      <w:pPr>
        <w:widowControl/>
        <w:spacing w:line="360" w:lineRule="auto"/>
        <w:ind w:firstLine="480" w:firstLineChars="200"/>
        <w:jc w:val="left"/>
        <w:rPr>
          <w:rFonts w:hint="eastAsia" w:ascii="仿宋" w:hAnsi="仿宋" w:eastAsia="仿宋" w:cs="仿宋"/>
          <w:color w:val="auto"/>
          <w:kern w:val="0"/>
          <w:sz w:val="24"/>
          <w:shd w:val="clear" w:color="auto" w:fill="auto"/>
        </w:rPr>
      </w:pPr>
      <w:r>
        <w:rPr>
          <w:rFonts w:hint="eastAsia" w:ascii="仿宋" w:hAnsi="仿宋" w:eastAsia="仿宋" w:cs="仿宋"/>
          <w:color w:val="auto"/>
          <w:kern w:val="0"/>
          <w:sz w:val="24"/>
          <w:shd w:val="clear" w:color="auto" w:fill="auto"/>
        </w:rPr>
        <w:t>本次评标采取</w:t>
      </w:r>
      <w:r>
        <w:rPr>
          <w:rFonts w:hint="eastAsia" w:ascii="仿宋" w:hAnsi="仿宋" w:eastAsia="仿宋" w:cs="仿宋"/>
          <w:color w:val="auto"/>
          <w:kern w:val="0"/>
          <w:sz w:val="24"/>
          <w:shd w:val="clear" w:color="auto" w:fill="auto"/>
          <w:lang w:val="en-US" w:eastAsia="zh-CN"/>
        </w:rPr>
        <w:t>综合评分法</w:t>
      </w:r>
      <w:r>
        <w:rPr>
          <w:rFonts w:hint="eastAsia" w:ascii="仿宋" w:hAnsi="仿宋" w:eastAsia="仿宋" w:cs="仿宋"/>
          <w:color w:val="auto"/>
          <w:kern w:val="0"/>
          <w:sz w:val="24"/>
          <w:shd w:val="clear" w:color="auto" w:fill="auto"/>
        </w:rPr>
        <w:t>。按投标人须知第31项的规定确定中标人和中标候选人。</w:t>
      </w:r>
    </w:p>
    <w:p w14:paraId="7C50C270">
      <w:pPr>
        <w:widowControl/>
        <w:spacing w:line="360" w:lineRule="auto"/>
        <w:ind w:firstLine="480" w:firstLineChars="200"/>
        <w:jc w:val="left"/>
        <w:rPr>
          <w:rFonts w:hint="eastAsia" w:ascii="仿宋" w:hAnsi="仿宋" w:eastAsia="仿宋" w:cs="仿宋"/>
          <w:color w:val="auto"/>
          <w:kern w:val="0"/>
          <w:sz w:val="24"/>
          <w:shd w:val="clear" w:color="auto" w:fill="auto"/>
        </w:rPr>
      </w:pPr>
      <w:r>
        <w:rPr>
          <w:rFonts w:hint="eastAsia" w:ascii="仿宋" w:hAnsi="仿宋" w:eastAsia="仿宋" w:cs="仿宋"/>
          <w:color w:val="auto"/>
          <w:kern w:val="0"/>
          <w:sz w:val="24"/>
          <w:shd w:val="clear" w:color="auto" w:fill="auto"/>
        </w:rPr>
        <w:t>二、价格调整要素及价格折扣幅度列表：</w:t>
      </w:r>
    </w:p>
    <w:tbl>
      <w:tblPr>
        <w:tblStyle w:val="32"/>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6"/>
        <w:gridCol w:w="5713"/>
      </w:tblGrid>
      <w:tr w14:paraId="61A44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trPr>
        <w:tc>
          <w:tcPr>
            <w:tcW w:w="3506" w:type="dxa"/>
            <w:tcBorders>
              <w:top w:val="single" w:color="auto" w:sz="4" w:space="0"/>
              <w:left w:val="single" w:color="auto" w:sz="4" w:space="0"/>
              <w:bottom w:val="single" w:color="auto" w:sz="4" w:space="0"/>
              <w:right w:val="single" w:color="auto" w:sz="4" w:space="0"/>
            </w:tcBorders>
            <w:noWrap w:val="0"/>
            <w:vAlign w:val="top"/>
          </w:tcPr>
          <w:p w14:paraId="71CE2634">
            <w:pPr>
              <w:keepNext w:val="0"/>
              <w:keepLines w:val="0"/>
              <w:widowControl/>
              <w:suppressLineNumbers w:val="0"/>
              <w:spacing w:before="0" w:beforeAutospacing="0" w:after="0" w:afterAutospacing="0" w:line="360" w:lineRule="auto"/>
              <w:ind w:left="0" w:right="0" w:firstLine="480" w:firstLineChars="200"/>
              <w:jc w:val="left"/>
              <w:rPr>
                <w:rFonts w:hint="eastAsia" w:ascii="仿宋" w:hAnsi="仿宋" w:eastAsia="仿宋" w:cs="仿宋"/>
                <w:color w:val="auto"/>
                <w:kern w:val="0"/>
                <w:sz w:val="24"/>
                <w:shd w:val="clear" w:color="auto" w:fill="auto"/>
              </w:rPr>
            </w:pPr>
            <w:r>
              <w:rPr>
                <w:rFonts w:hint="eastAsia" w:ascii="仿宋" w:hAnsi="仿宋" w:eastAsia="仿宋" w:cs="仿宋"/>
                <w:color w:val="auto"/>
                <w:kern w:val="0"/>
                <w:sz w:val="24"/>
                <w:shd w:val="clear" w:color="auto" w:fill="auto"/>
              </w:rPr>
              <w:t>评标价格要素</w:t>
            </w:r>
          </w:p>
        </w:tc>
        <w:tc>
          <w:tcPr>
            <w:tcW w:w="5713" w:type="dxa"/>
            <w:tcBorders>
              <w:top w:val="single" w:color="auto" w:sz="4" w:space="0"/>
              <w:left w:val="single" w:color="auto" w:sz="4" w:space="0"/>
              <w:bottom w:val="single" w:color="auto" w:sz="4" w:space="0"/>
              <w:right w:val="single" w:color="auto" w:sz="4" w:space="0"/>
            </w:tcBorders>
            <w:noWrap w:val="0"/>
            <w:vAlign w:val="top"/>
          </w:tcPr>
          <w:p w14:paraId="413F28E6">
            <w:pPr>
              <w:keepNext w:val="0"/>
              <w:keepLines w:val="0"/>
              <w:widowControl/>
              <w:suppressLineNumbers w:val="0"/>
              <w:spacing w:before="0" w:beforeAutospacing="0" w:after="0" w:afterAutospacing="0" w:line="360" w:lineRule="auto"/>
              <w:ind w:left="0" w:right="0" w:firstLine="480" w:firstLineChars="200"/>
              <w:jc w:val="left"/>
              <w:rPr>
                <w:rFonts w:hint="eastAsia" w:ascii="仿宋" w:hAnsi="仿宋" w:eastAsia="仿宋" w:cs="仿宋"/>
                <w:color w:val="auto"/>
                <w:kern w:val="0"/>
                <w:sz w:val="24"/>
                <w:shd w:val="clear" w:color="auto" w:fill="auto"/>
              </w:rPr>
            </w:pPr>
            <w:r>
              <w:rPr>
                <w:rFonts w:hint="eastAsia" w:ascii="仿宋" w:hAnsi="仿宋" w:eastAsia="仿宋" w:cs="仿宋"/>
                <w:color w:val="auto"/>
                <w:kern w:val="0"/>
                <w:sz w:val="24"/>
                <w:shd w:val="clear" w:color="auto" w:fill="auto"/>
              </w:rPr>
              <w:t>价格折扣幅度</w:t>
            </w:r>
          </w:p>
        </w:tc>
      </w:tr>
      <w:tr w14:paraId="4614E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0" w:hRule="atLeast"/>
        </w:trPr>
        <w:tc>
          <w:tcPr>
            <w:tcW w:w="3506" w:type="dxa"/>
            <w:tcBorders>
              <w:top w:val="single" w:color="auto" w:sz="4" w:space="0"/>
              <w:left w:val="single" w:color="auto" w:sz="4" w:space="0"/>
              <w:bottom w:val="single" w:color="auto" w:sz="4" w:space="0"/>
              <w:right w:val="single" w:color="auto" w:sz="4" w:space="0"/>
            </w:tcBorders>
            <w:noWrap w:val="0"/>
            <w:vAlign w:val="top"/>
          </w:tcPr>
          <w:p w14:paraId="542E5854">
            <w:pPr>
              <w:keepNext w:val="0"/>
              <w:keepLines w:val="0"/>
              <w:widowControl/>
              <w:suppressLineNumbers w:val="0"/>
              <w:spacing w:before="0" w:beforeAutospacing="0" w:after="0" w:afterAutospacing="0" w:line="360" w:lineRule="auto"/>
              <w:ind w:left="0" w:right="0" w:firstLine="480" w:firstLineChars="200"/>
              <w:jc w:val="left"/>
              <w:rPr>
                <w:rFonts w:hint="eastAsia" w:ascii="仿宋" w:hAnsi="仿宋" w:eastAsia="仿宋" w:cs="仿宋"/>
                <w:color w:val="auto"/>
                <w:kern w:val="0"/>
                <w:sz w:val="24"/>
                <w:shd w:val="clear" w:color="auto" w:fill="auto"/>
              </w:rPr>
            </w:pPr>
            <w:r>
              <w:rPr>
                <w:rFonts w:hint="eastAsia" w:ascii="仿宋" w:hAnsi="仿宋" w:eastAsia="仿宋" w:cs="仿宋"/>
                <w:color w:val="auto"/>
                <w:kern w:val="0"/>
                <w:sz w:val="24"/>
                <w:shd w:val="clear" w:color="auto" w:fill="auto"/>
              </w:rPr>
              <w:t>投标产品出自小型或微型企业。监狱企业、残疾人福利性单位视同小型、微型企业。</w:t>
            </w:r>
          </w:p>
        </w:tc>
        <w:tc>
          <w:tcPr>
            <w:tcW w:w="5713" w:type="dxa"/>
            <w:tcBorders>
              <w:top w:val="single" w:color="auto" w:sz="4" w:space="0"/>
              <w:left w:val="single" w:color="auto" w:sz="4" w:space="0"/>
              <w:bottom w:val="single" w:color="auto" w:sz="4" w:space="0"/>
              <w:right w:val="single" w:color="auto" w:sz="4" w:space="0"/>
            </w:tcBorders>
            <w:noWrap w:val="0"/>
            <w:vAlign w:val="top"/>
          </w:tcPr>
          <w:p w14:paraId="6A038589">
            <w:pPr>
              <w:keepNext w:val="0"/>
              <w:keepLines w:val="0"/>
              <w:widowControl/>
              <w:suppressLineNumbers w:val="0"/>
              <w:spacing w:before="0" w:beforeAutospacing="0" w:after="0" w:afterAutospacing="0" w:line="360" w:lineRule="auto"/>
              <w:ind w:left="0" w:right="0" w:firstLine="480" w:firstLineChars="200"/>
              <w:jc w:val="left"/>
              <w:rPr>
                <w:rFonts w:hint="eastAsia" w:ascii="仿宋" w:hAnsi="仿宋" w:eastAsia="仿宋" w:cs="仿宋"/>
                <w:color w:val="auto"/>
                <w:kern w:val="0"/>
                <w:sz w:val="24"/>
                <w:shd w:val="clear" w:color="auto" w:fill="auto"/>
              </w:rPr>
            </w:pPr>
            <w:r>
              <w:rPr>
                <w:rFonts w:hint="eastAsia" w:ascii="仿宋" w:hAnsi="仿宋" w:eastAsia="仿宋" w:cs="仿宋"/>
                <w:color w:val="auto"/>
                <w:kern w:val="0"/>
                <w:sz w:val="24"/>
                <w:shd w:val="clear" w:color="auto" w:fill="auto"/>
                <w:lang w:val="en-US" w:eastAsia="zh-CN"/>
              </w:rPr>
              <w:t>20</w:t>
            </w:r>
            <w:r>
              <w:rPr>
                <w:rFonts w:hint="eastAsia" w:ascii="仿宋" w:hAnsi="仿宋" w:eastAsia="仿宋" w:cs="仿宋"/>
                <w:color w:val="auto"/>
                <w:kern w:val="0"/>
                <w:sz w:val="24"/>
                <w:shd w:val="clear" w:color="auto" w:fill="auto"/>
              </w:rPr>
              <w:t>%；</w:t>
            </w:r>
          </w:p>
        </w:tc>
      </w:tr>
      <w:tr w14:paraId="08723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9" w:hRule="atLeast"/>
        </w:trPr>
        <w:tc>
          <w:tcPr>
            <w:tcW w:w="3506" w:type="dxa"/>
            <w:tcBorders>
              <w:top w:val="single" w:color="auto" w:sz="4" w:space="0"/>
              <w:left w:val="single" w:color="auto" w:sz="4" w:space="0"/>
              <w:bottom w:val="single" w:color="auto" w:sz="4" w:space="0"/>
              <w:right w:val="single" w:color="auto" w:sz="4" w:space="0"/>
            </w:tcBorders>
            <w:noWrap w:val="0"/>
            <w:vAlign w:val="top"/>
          </w:tcPr>
          <w:p w14:paraId="1123B289">
            <w:pPr>
              <w:keepNext w:val="0"/>
              <w:keepLines w:val="0"/>
              <w:widowControl/>
              <w:suppressLineNumbers w:val="0"/>
              <w:spacing w:before="0" w:beforeAutospacing="0" w:after="0" w:afterAutospacing="0" w:line="360" w:lineRule="auto"/>
              <w:ind w:right="0"/>
              <w:jc w:val="left"/>
              <w:rPr>
                <w:rFonts w:hint="eastAsia" w:ascii="仿宋" w:hAnsi="仿宋" w:eastAsia="仿宋" w:cs="仿宋"/>
                <w:color w:val="auto"/>
                <w:kern w:val="0"/>
                <w:sz w:val="24"/>
                <w:shd w:val="clear" w:color="auto" w:fill="auto"/>
              </w:rPr>
            </w:pPr>
            <w:r>
              <w:rPr>
                <w:rFonts w:hint="eastAsia" w:ascii="仿宋" w:hAnsi="仿宋" w:eastAsia="仿宋" w:cs="仿宋"/>
                <w:color w:val="auto"/>
                <w:kern w:val="0"/>
                <w:sz w:val="24"/>
                <w:shd w:val="clear" w:color="auto" w:fill="auto"/>
              </w:rPr>
              <w:t>投标产品符合本国产品标准。</w:t>
            </w:r>
          </w:p>
        </w:tc>
        <w:tc>
          <w:tcPr>
            <w:tcW w:w="5713" w:type="dxa"/>
            <w:tcBorders>
              <w:top w:val="single" w:color="auto" w:sz="4" w:space="0"/>
              <w:left w:val="single" w:color="auto" w:sz="4" w:space="0"/>
              <w:bottom w:val="single" w:color="auto" w:sz="4" w:space="0"/>
              <w:right w:val="single" w:color="auto" w:sz="4" w:space="0"/>
            </w:tcBorders>
            <w:noWrap w:val="0"/>
            <w:vAlign w:val="top"/>
          </w:tcPr>
          <w:p w14:paraId="55A2E86A">
            <w:pPr>
              <w:keepNext w:val="0"/>
              <w:keepLines w:val="0"/>
              <w:widowControl/>
              <w:suppressLineNumbers w:val="0"/>
              <w:spacing w:before="0" w:beforeAutospacing="0" w:after="0" w:afterAutospacing="0" w:line="360" w:lineRule="auto"/>
              <w:ind w:left="0" w:right="0" w:firstLine="480" w:firstLineChars="200"/>
              <w:jc w:val="left"/>
              <w:rPr>
                <w:rFonts w:hint="eastAsia" w:ascii="仿宋" w:hAnsi="仿宋" w:eastAsia="仿宋" w:cs="仿宋"/>
                <w:color w:val="auto"/>
                <w:kern w:val="0"/>
                <w:sz w:val="24"/>
                <w:shd w:val="clear" w:color="auto" w:fill="auto"/>
              </w:rPr>
            </w:pPr>
            <w:r>
              <w:rPr>
                <w:rFonts w:hint="eastAsia" w:ascii="仿宋" w:hAnsi="仿宋" w:eastAsia="仿宋" w:cs="仿宋"/>
                <w:color w:val="auto"/>
                <w:kern w:val="0"/>
                <w:sz w:val="24"/>
                <w:shd w:val="clear" w:color="auto" w:fill="auto"/>
              </w:rPr>
              <w:t>20%，政府采购活动中既有本国产品又有非本国产品参与竟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2F7D6D2">
            <w:pPr>
              <w:keepNext w:val="0"/>
              <w:keepLines w:val="0"/>
              <w:widowControl/>
              <w:suppressLineNumbers w:val="0"/>
              <w:spacing w:before="0" w:beforeAutospacing="0" w:after="0" w:afterAutospacing="0" w:line="360" w:lineRule="auto"/>
              <w:ind w:left="0" w:right="0" w:firstLine="480" w:firstLineChars="200"/>
              <w:jc w:val="left"/>
              <w:rPr>
                <w:rFonts w:hint="eastAsia" w:ascii="仿宋" w:hAnsi="仿宋" w:eastAsia="仿宋" w:cs="仿宋"/>
                <w:color w:val="auto"/>
                <w:kern w:val="0"/>
                <w:sz w:val="24"/>
                <w:shd w:val="clear" w:color="auto" w:fill="auto"/>
              </w:rPr>
            </w:pPr>
            <w:r>
              <w:rPr>
                <w:rFonts w:hint="eastAsia" w:ascii="仿宋" w:hAnsi="仿宋" w:eastAsia="仿宋" w:cs="仿宋"/>
                <w:color w:val="auto"/>
                <w:kern w:val="0"/>
                <w:sz w:val="24"/>
                <w:shd w:val="clear" w:color="auto" w:fill="auto"/>
              </w:rPr>
              <w:t>注:政府采购活动中全部为本国产品参与竞争的，不享受价格评审优惠。</w:t>
            </w:r>
          </w:p>
        </w:tc>
      </w:tr>
      <w:tr w14:paraId="437FB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9" w:hRule="atLeast"/>
        </w:trPr>
        <w:tc>
          <w:tcPr>
            <w:tcW w:w="3506" w:type="dxa"/>
            <w:tcBorders>
              <w:top w:val="single" w:color="auto" w:sz="4" w:space="0"/>
              <w:left w:val="single" w:color="auto" w:sz="4" w:space="0"/>
              <w:bottom w:val="single" w:color="auto" w:sz="4" w:space="0"/>
              <w:right w:val="single" w:color="auto" w:sz="4" w:space="0"/>
            </w:tcBorders>
            <w:noWrap w:val="0"/>
            <w:vAlign w:val="top"/>
          </w:tcPr>
          <w:p w14:paraId="60C460F6">
            <w:pPr>
              <w:keepNext w:val="0"/>
              <w:keepLines w:val="0"/>
              <w:widowControl/>
              <w:suppressLineNumbers w:val="0"/>
              <w:spacing w:before="0" w:beforeAutospacing="0" w:after="0" w:afterAutospacing="0" w:line="360" w:lineRule="auto"/>
              <w:ind w:left="0" w:right="0" w:firstLine="480" w:firstLineChars="200"/>
              <w:jc w:val="left"/>
              <w:rPr>
                <w:rFonts w:hint="eastAsia" w:ascii="仿宋" w:hAnsi="仿宋" w:eastAsia="仿宋" w:cs="仿宋"/>
                <w:color w:val="auto"/>
                <w:kern w:val="0"/>
                <w:sz w:val="24"/>
                <w:shd w:val="clear" w:color="auto" w:fill="auto"/>
              </w:rPr>
            </w:pPr>
            <w:r>
              <w:rPr>
                <w:rFonts w:hint="eastAsia" w:ascii="仿宋" w:hAnsi="仿宋" w:eastAsia="仿宋" w:cs="仿宋"/>
                <w:color w:val="auto"/>
                <w:kern w:val="0"/>
                <w:sz w:val="24"/>
                <w:shd w:val="clear" w:color="auto" w:fill="auto"/>
              </w:rPr>
              <w:t>…</w:t>
            </w:r>
          </w:p>
        </w:tc>
        <w:tc>
          <w:tcPr>
            <w:tcW w:w="5713" w:type="dxa"/>
            <w:tcBorders>
              <w:top w:val="single" w:color="auto" w:sz="4" w:space="0"/>
              <w:left w:val="single" w:color="auto" w:sz="4" w:space="0"/>
              <w:bottom w:val="single" w:color="auto" w:sz="4" w:space="0"/>
              <w:right w:val="single" w:color="auto" w:sz="4" w:space="0"/>
            </w:tcBorders>
            <w:noWrap w:val="0"/>
            <w:vAlign w:val="top"/>
          </w:tcPr>
          <w:p w14:paraId="4263E82F">
            <w:pPr>
              <w:keepNext w:val="0"/>
              <w:keepLines w:val="0"/>
              <w:widowControl/>
              <w:suppressLineNumbers w:val="0"/>
              <w:spacing w:before="0" w:beforeAutospacing="0" w:after="0" w:afterAutospacing="0" w:line="360" w:lineRule="auto"/>
              <w:ind w:left="0" w:right="0" w:firstLine="480" w:firstLineChars="200"/>
              <w:jc w:val="left"/>
              <w:rPr>
                <w:rFonts w:hint="eastAsia" w:ascii="仿宋" w:hAnsi="仿宋" w:eastAsia="仿宋" w:cs="仿宋"/>
                <w:color w:val="auto"/>
                <w:kern w:val="0"/>
                <w:sz w:val="24"/>
                <w:shd w:val="clear" w:color="auto" w:fill="auto"/>
              </w:rPr>
            </w:pPr>
            <w:r>
              <w:rPr>
                <w:rFonts w:hint="eastAsia" w:ascii="仿宋" w:hAnsi="仿宋" w:eastAsia="仿宋" w:cs="仿宋"/>
                <w:color w:val="auto"/>
                <w:kern w:val="0"/>
                <w:sz w:val="24"/>
                <w:shd w:val="clear" w:color="auto" w:fill="auto"/>
              </w:rPr>
              <w:t>投标人或所投产品按规定享受其他国家政策支持、扶持的，由投标人提供相关法律法规政策依据，每项按0.5%折扣。</w:t>
            </w:r>
          </w:p>
        </w:tc>
      </w:tr>
      <w:tr w14:paraId="31E09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7" w:hRule="atLeast"/>
        </w:trPr>
        <w:tc>
          <w:tcPr>
            <w:tcW w:w="9219" w:type="dxa"/>
            <w:gridSpan w:val="2"/>
            <w:tcBorders>
              <w:top w:val="single" w:color="auto" w:sz="4" w:space="0"/>
              <w:left w:val="single" w:color="auto" w:sz="4" w:space="0"/>
              <w:bottom w:val="single" w:color="auto" w:sz="4" w:space="0"/>
              <w:right w:val="single" w:color="auto" w:sz="4" w:space="0"/>
            </w:tcBorders>
            <w:noWrap w:val="0"/>
            <w:vAlign w:val="top"/>
          </w:tcPr>
          <w:p w14:paraId="673E8648">
            <w:pPr>
              <w:keepNext w:val="0"/>
              <w:keepLines w:val="0"/>
              <w:widowControl/>
              <w:suppressLineNumbers w:val="0"/>
              <w:spacing w:before="0" w:beforeAutospacing="0" w:after="0" w:afterAutospacing="0" w:line="360" w:lineRule="auto"/>
              <w:ind w:left="0" w:right="0" w:firstLine="482" w:firstLineChars="200"/>
              <w:jc w:val="left"/>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highlight w:val="none"/>
                <w:lang w:val="en-US" w:eastAsia="zh-CN"/>
              </w:rPr>
              <w:t>依据</w:t>
            </w:r>
            <w:r>
              <w:rPr>
                <w:rFonts w:hint="eastAsia" w:ascii="仿宋" w:hAnsi="仿宋" w:eastAsia="仿宋" w:cs="仿宋"/>
                <w:b/>
                <w:bCs/>
                <w:color w:val="auto"/>
                <w:kern w:val="0"/>
                <w:sz w:val="24"/>
                <w:highlight w:val="none"/>
              </w:rPr>
              <w:t>《政府采购促进中小企业发展管理办法》（财库[2020]46号）</w:t>
            </w:r>
            <w:r>
              <w:rPr>
                <w:rFonts w:hint="eastAsia" w:ascii="仿宋" w:hAnsi="仿宋" w:eastAsia="仿宋" w:cs="仿宋"/>
                <w:b/>
                <w:bCs/>
                <w:color w:val="auto"/>
                <w:kern w:val="0"/>
                <w:sz w:val="24"/>
                <w:highlight w:val="none"/>
                <w:lang w:eastAsia="zh-CN"/>
              </w:rPr>
              <w:t>及财政部财库司</w:t>
            </w:r>
            <w:r>
              <w:rPr>
                <w:rFonts w:hint="eastAsia" w:ascii="仿宋" w:hAnsi="仿宋" w:eastAsia="仿宋" w:cs="仿宋"/>
                <w:b/>
                <w:bCs/>
                <w:color w:val="auto"/>
                <w:kern w:val="0"/>
                <w:sz w:val="24"/>
                <w:szCs w:val="24"/>
                <w:highlight w:val="none"/>
                <w:lang w:val="en-US" w:eastAsia="zh-CN" w:bidi="ar-SA"/>
              </w:rPr>
              <w:t>《政府采购促进中小企业发展政策问答》文件精神，</w:t>
            </w:r>
            <w:r>
              <w:rPr>
                <w:rFonts w:hint="eastAsia" w:ascii="仿宋" w:hAnsi="仿宋" w:eastAsia="仿宋" w:cs="仿宋"/>
                <w:b/>
                <w:bCs/>
                <w:color w:val="auto"/>
                <w:sz w:val="24"/>
                <w:szCs w:val="24"/>
                <w:highlight w:val="none"/>
                <w:shd w:val="clear" w:fill="FFFFFF"/>
              </w:rPr>
              <w:t>货物采购项目含有多个采购标的，只有当</w:t>
            </w:r>
            <w:r>
              <w:rPr>
                <w:rFonts w:hint="eastAsia" w:ascii="仿宋" w:hAnsi="仿宋" w:eastAsia="仿宋" w:cs="仿宋"/>
                <w:b/>
                <w:bCs/>
                <w:color w:val="auto"/>
                <w:sz w:val="24"/>
                <w:szCs w:val="24"/>
                <w:highlight w:val="none"/>
                <w:shd w:val="clear" w:fill="FFFFFF"/>
                <w:lang w:eastAsia="zh-CN"/>
              </w:rPr>
              <w:t>投标人</w:t>
            </w:r>
            <w:r>
              <w:rPr>
                <w:rFonts w:hint="eastAsia" w:ascii="仿宋" w:hAnsi="仿宋" w:eastAsia="仿宋" w:cs="仿宋"/>
                <w:b/>
                <w:bCs/>
                <w:color w:val="auto"/>
                <w:sz w:val="24"/>
                <w:szCs w:val="24"/>
                <w:highlight w:val="none"/>
                <w:shd w:val="clear" w:fill="FFFFFF"/>
              </w:rPr>
              <w:t>提供的每个标的均由小微企业制造，才能享受</w:t>
            </w:r>
            <w:r>
              <w:rPr>
                <w:rFonts w:hint="eastAsia" w:ascii="仿宋" w:hAnsi="仿宋" w:eastAsia="仿宋" w:cs="仿宋"/>
                <w:b/>
                <w:bCs/>
                <w:color w:val="auto"/>
                <w:sz w:val="24"/>
                <w:szCs w:val="24"/>
                <w:highlight w:val="none"/>
                <w:shd w:val="clear" w:fill="FFFFFF"/>
                <w:lang w:val="en-US" w:eastAsia="zh-CN"/>
              </w:rPr>
              <w:t>20</w:t>
            </w:r>
            <w:r>
              <w:rPr>
                <w:rFonts w:hint="eastAsia" w:ascii="仿宋" w:hAnsi="仿宋" w:eastAsia="仿宋" w:cs="仿宋"/>
                <w:b/>
                <w:bCs/>
                <w:color w:val="auto"/>
                <w:sz w:val="24"/>
                <w:szCs w:val="24"/>
                <w:highlight w:val="none"/>
                <w:shd w:val="clear" w:fill="FFFFFF"/>
              </w:rPr>
              <w:t>%的价格扣除政策。</w:t>
            </w:r>
            <w:r>
              <w:rPr>
                <w:rFonts w:hint="eastAsia" w:ascii="仿宋" w:hAnsi="仿宋" w:eastAsia="仿宋" w:cs="仿宋"/>
                <w:b/>
                <w:bCs/>
                <w:color w:val="auto"/>
                <w:kern w:val="0"/>
                <w:sz w:val="24"/>
                <w:szCs w:val="24"/>
                <w:highlight w:val="none"/>
                <w:lang w:val="en-US" w:eastAsia="zh-CN" w:bidi="ar-SA"/>
              </w:rPr>
              <w:t>如果小微投标人提供的货物既有中型企业制造货物，也有小微企业制造货物的，不享受价格扣除相关政策。</w:t>
            </w:r>
          </w:p>
          <w:p w14:paraId="5F49C9D7">
            <w:pPr>
              <w:pStyle w:val="30"/>
              <w:rPr>
                <w:rFonts w:hint="eastAsia" w:ascii="仿宋" w:hAnsi="仿宋" w:eastAsia="仿宋" w:cs="仿宋"/>
                <w:color w:val="auto"/>
                <w:lang w:val="en-US"/>
              </w:rPr>
            </w:pPr>
            <w:r>
              <w:rPr>
                <w:rFonts w:hint="eastAsia" w:ascii="仿宋" w:hAnsi="仿宋" w:eastAsia="仿宋" w:cs="仿宋"/>
                <w:b/>
                <w:bCs/>
                <w:color w:val="auto"/>
                <w:kern w:val="0"/>
                <w:sz w:val="24"/>
                <w:szCs w:val="24"/>
                <w:highlight w:val="none"/>
                <w:lang w:val="en-US" w:eastAsia="zh-CN" w:bidi="ar-SA"/>
              </w:rPr>
              <w:t>注：专门面向中小企业采购的项目不再执行价格优惠。</w:t>
            </w:r>
          </w:p>
        </w:tc>
      </w:tr>
    </w:tbl>
    <w:p w14:paraId="6AE91BCB">
      <w:pPr>
        <w:widowControl/>
        <w:spacing w:line="360" w:lineRule="auto"/>
        <w:jc w:val="left"/>
        <w:rPr>
          <w:rFonts w:hint="eastAsia" w:ascii="仿宋" w:hAnsi="仿宋" w:eastAsia="仿宋" w:cs="仿宋"/>
          <w:color w:val="auto"/>
          <w:kern w:val="0"/>
          <w:sz w:val="24"/>
          <w:shd w:val="clear" w:color="auto" w:fill="auto"/>
        </w:rPr>
      </w:pPr>
      <w:r>
        <w:rPr>
          <w:rFonts w:hint="eastAsia" w:ascii="仿宋" w:hAnsi="仿宋" w:eastAsia="仿宋" w:cs="仿宋"/>
          <w:color w:val="auto"/>
          <w:kern w:val="0"/>
          <w:sz w:val="24"/>
          <w:shd w:val="clear" w:color="auto" w:fill="auto"/>
        </w:rPr>
        <w:t>注：1、评标价=投标人报价×（1-∑价格折扣幅度）</w:t>
      </w:r>
    </w:p>
    <w:p w14:paraId="6CAA3124">
      <w:pPr>
        <w:widowControl/>
        <w:spacing w:line="360" w:lineRule="auto"/>
        <w:ind w:firstLine="480" w:firstLineChars="200"/>
        <w:jc w:val="left"/>
        <w:rPr>
          <w:rFonts w:hint="eastAsia" w:ascii="仿宋" w:hAnsi="仿宋" w:eastAsia="仿宋" w:cs="仿宋"/>
          <w:color w:val="auto"/>
          <w:kern w:val="0"/>
          <w:sz w:val="24"/>
          <w:shd w:val="clear" w:color="auto" w:fill="auto"/>
        </w:rPr>
      </w:pPr>
      <w:r>
        <w:rPr>
          <w:rFonts w:hint="eastAsia" w:ascii="仿宋" w:hAnsi="仿宋" w:eastAsia="仿宋" w:cs="仿宋"/>
          <w:color w:val="auto"/>
          <w:kern w:val="0"/>
          <w:sz w:val="24"/>
          <w:shd w:val="clear" w:color="auto" w:fill="auto"/>
          <w:lang w:val="en-US" w:eastAsia="zh-CN"/>
        </w:rPr>
        <w:t>2</w:t>
      </w:r>
      <w:r>
        <w:rPr>
          <w:rFonts w:hint="eastAsia" w:ascii="仿宋" w:hAnsi="仿宋" w:eastAsia="仿宋" w:cs="仿宋"/>
          <w:color w:val="auto"/>
          <w:kern w:val="0"/>
          <w:sz w:val="24"/>
          <w:shd w:val="clear" w:color="auto" w:fill="auto"/>
        </w:rPr>
        <w:t>、根据</w:t>
      </w:r>
      <w:r>
        <w:rPr>
          <w:rFonts w:hint="eastAsia" w:ascii="仿宋" w:hAnsi="仿宋" w:eastAsia="仿宋" w:cs="仿宋"/>
          <w:color w:val="auto"/>
          <w:kern w:val="0"/>
          <w:sz w:val="24"/>
          <w:szCs w:val="24"/>
          <w:shd w:val="clear" w:color="auto" w:fill="FFFFFF"/>
          <w:lang w:val="en-US" w:eastAsia="zh-CN" w:bidi="ar"/>
        </w:rPr>
        <w:t>《政府采购促进中小企业发展管理办法》(财库〔2020〕46号)</w:t>
      </w:r>
      <w:r>
        <w:rPr>
          <w:rFonts w:hint="eastAsia" w:ascii="仿宋" w:hAnsi="仿宋" w:eastAsia="仿宋" w:cs="仿宋"/>
          <w:color w:val="auto"/>
          <w:kern w:val="0"/>
          <w:sz w:val="24"/>
          <w:shd w:val="clear" w:color="auto" w:fill="auto"/>
        </w:rPr>
        <w:t>的规定，参加政府采购活动的中小企业应当提供《中小企业声明函》。（格式见第六章附件）</w:t>
      </w:r>
    </w:p>
    <w:p w14:paraId="6D8B4F2C">
      <w:pPr>
        <w:widowControl/>
        <w:spacing w:line="360" w:lineRule="auto"/>
        <w:ind w:firstLine="480" w:firstLineChars="200"/>
        <w:jc w:val="left"/>
        <w:rPr>
          <w:rFonts w:hint="eastAsia" w:ascii="仿宋" w:hAnsi="仿宋" w:eastAsia="仿宋" w:cs="仿宋"/>
          <w:color w:val="auto"/>
          <w:kern w:val="0"/>
          <w:sz w:val="24"/>
          <w:shd w:val="clear" w:color="auto" w:fill="auto"/>
        </w:rPr>
      </w:pPr>
      <w:r>
        <w:rPr>
          <w:rFonts w:hint="eastAsia" w:ascii="仿宋" w:hAnsi="仿宋" w:eastAsia="仿宋" w:cs="仿宋"/>
          <w:color w:val="auto"/>
          <w:kern w:val="0"/>
          <w:sz w:val="24"/>
          <w:shd w:val="clear" w:color="auto" w:fill="auto"/>
          <w:lang w:val="en-US" w:eastAsia="zh-CN"/>
        </w:rPr>
        <w:t>3</w:t>
      </w:r>
      <w:r>
        <w:rPr>
          <w:rFonts w:hint="eastAsia" w:ascii="仿宋" w:hAnsi="仿宋" w:eastAsia="仿宋" w:cs="仿宋"/>
          <w:color w:val="auto"/>
          <w:kern w:val="0"/>
          <w:sz w:val="24"/>
          <w:shd w:val="clear" w:color="auto" w:fill="auto"/>
        </w:rPr>
        <w:t>、根据《财政部 司法部关于政府采购支持监狱企业发展有关问题的通知》(财库〔2014〕68号)的规定，监狱企业参加政府采购活动时，应当提供由省级以上监狱管理局、戒毒管理局（含新疆生产建设兵团）出具的属于监狱企业的证明文件。</w:t>
      </w:r>
    </w:p>
    <w:p w14:paraId="09255648">
      <w:pPr>
        <w:widowControl/>
        <w:spacing w:line="360" w:lineRule="auto"/>
        <w:ind w:firstLine="480" w:firstLineChars="200"/>
        <w:jc w:val="left"/>
        <w:rPr>
          <w:rFonts w:hint="eastAsia" w:ascii="仿宋" w:hAnsi="仿宋" w:eastAsia="仿宋" w:cs="仿宋"/>
          <w:color w:val="auto"/>
          <w:kern w:val="0"/>
          <w:sz w:val="24"/>
          <w:shd w:val="clear" w:color="auto" w:fill="auto"/>
        </w:rPr>
      </w:pPr>
      <w:r>
        <w:rPr>
          <w:rFonts w:hint="eastAsia" w:ascii="仿宋" w:hAnsi="仿宋" w:eastAsia="仿宋" w:cs="仿宋"/>
          <w:color w:val="auto"/>
          <w:kern w:val="0"/>
          <w:sz w:val="24"/>
          <w:shd w:val="clear" w:color="auto" w:fill="auto"/>
          <w:lang w:val="en-US" w:eastAsia="zh-CN"/>
        </w:rPr>
        <w:t>4</w:t>
      </w:r>
      <w:r>
        <w:rPr>
          <w:rFonts w:hint="eastAsia" w:ascii="仿宋" w:hAnsi="仿宋" w:eastAsia="仿宋" w:cs="仿宋"/>
          <w:color w:val="auto"/>
          <w:kern w:val="0"/>
          <w:sz w:val="24"/>
          <w:shd w:val="clear" w:color="auto" w:fill="auto"/>
        </w:rPr>
        <w:t>、根据《财政部 民政部 中国残疾人联合会关于促进残疾人就业政府采购政策的通知》（财库〔2017〕 141号）的规定，享受政府采购支持政策的残疾人福利性单位应当提供《残疾人福利性单位声明函》。（格式见第六章附件）</w:t>
      </w:r>
    </w:p>
    <w:p w14:paraId="2350BE5F">
      <w:pPr>
        <w:widowControl/>
        <w:spacing w:line="360" w:lineRule="auto"/>
        <w:ind w:firstLine="480" w:firstLineChars="200"/>
        <w:jc w:val="left"/>
        <w:rPr>
          <w:rFonts w:hint="eastAsia" w:ascii="仿宋" w:hAnsi="仿宋" w:eastAsia="仿宋" w:cs="仿宋"/>
          <w:color w:val="auto"/>
          <w:kern w:val="0"/>
          <w:sz w:val="24"/>
          <w:shd w:val="clear" w:color="auto" w:fill="auto"/>
        </w:rPr>
      </w:pPr>
      <w:r>
        <w:rPr>
          <w:rFonts w:hint="eastAsia" w:ascii="仿宋" w:hAnsi="仿宋" w:eastAsia="仿宋" w:cs="仿宋"/>
          <w:color w:val="auto"/>
          <w:kern w:val="0"/>
          <w:sz w:val="24"/>
          <w:shd w:val="clear" w:color="auto" w:fill="auto"/>
        </w:rPr>
        <w:t>5、根据关于贯彻落实《国务院办公厅在政府采购中实施本国产品标准机相关政策的通知》的意见（财库[2025]30号）的通知，政府采购货物项目和服务项目中的货物，应当提供《关于符合本国产品标准的声明函》证明文件。</w:t>
      </w:r>
    </w:p>
    <w:p w14:paraId="56FE4948">
      <w:pPr>
        <w:widowControl/>
        <w:spacing w:line="360" w:lineRule="auto"/>
        <w:ind w:firstLine="480" w:firstLineChars="200"/>
        <w:jc w:val="left"/>
        <w:rPr>
          <w:rFonts w:hint="eastAsia" w:ascii="仿宋" w:hAnsi="仿宋" w:eastAsia="仿宋" w:cs="仿宋"/>
          <w:color w:val="auto"/>
          <w:kern w:val="0"/>
          <w:sz w:val="24"/>
          <w:shd w:val="clear" w:color="auto" w:fill="auto"/>
          <w:lang w:val="en-US" w:eastAsia="zh-CN"/>
        </w:rPr>
      </w:pPr>
      <w:r>
        <w:rPr>
          <w:rFonts w:hint="eastAsia" w:ascii="仿宋" w:hAnsi="仿宋" w:eastAsia="仿宋" w:cs="仿宋"/>
          <w:color w:val="auto"/>
          <w:kern w:val="0"/>
          <w:sz w:val="24"/>
          <w:shd w:val="clear" w:color="auto" w:fill="auto"/>
          <w:lang w:val="en-US" w:eastAsia="zh-CN"/>
        </w:rPr>
        <w:t>三、评分标准:</w:t>
      </w:r>
    </w:p>
    <w:p w14:paraId="7C246DE9">
      <w:pPr>
        <w:widowControl/>
        <w:spacing w:line="360" w:lineRule="auto"/>
        <w:ind w:firstLine="482" w:firstLineChars="200"/>
        <w:jc w:val="left"/>
        <w:rPr>
          <w:rFonts w:hint="eastAsia" w:ascii="仿宋" w:hAnsi="仿宋" w:eastAsia="仿宋" w:cs="仿宋"/>
          <w:b/>
          <w:color w:val="auto"/>
          <w:kern w:val="0"/>
          <w:sz w:val="24"/>
        </w:rPr>
      </w:pPr>
      <w:r>
        <w:rPr>
          <w:rFonts w:hint="eastAsia" w:ascii="仿宋" w:hAnsi="仿宋" w:eastAsia="仿宋" w:cs="仿宋"/>
          <w:b/>
          <w:color w:val="auto"/>
          <w:kern w:val="0"/>
          <w:sz w:val="24"/>
        </w:rPr>
        <w:t>1.价格分（30分）</w:t>
      </w:r>
    </w:p>
    <w:p w14:paraId="664405F1">
      <w:pPr>
        <w:widowControl/>
        <w:spacing w:line="360" w:lineRule="auto"/>
        <w:ind w:firstLine="480" w:firstLineChars="20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0"/>
        </w:rPr>
        <w:t>评标委员会根据政府采购相关规定，对有效投标的投标服务符合价格折扣条件的，按照“价格调整要素及价格折扣幅度列表”进行报价调整，以调整后的价格作为投标人的评标价。</w:t>
      </w:r>
    </w:p>
    <w:p w14:paraId="3AD5B253">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价格分应当采用低价优先法计算，即满足招标文件要求且投标价格最低的投标报价为评标基准价，其价格分为满分。其他投标人的价格分统一按照下列公式计算：</w:t>
      </w:r>
    </w:p>
    <w:p w14:paraId="18896445">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sz w:val="24"/>
        </w:rPr>
        <w:t>　</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8389"/>
      </w:tblGrid>
      <w:tr w14:paraId="19675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98" w:type="dxa"/>
            <w:noWrap w:val="0"/>
            <w:vAlign w:val="center"/>
          </w:tcPr>
          <w:p w14:paraId="670D5FE4">
            <w:pPr>
              <w:shd w:val="solid" w:color="FFFFFF" w:fill="auto"/>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投标报价</w:t>
            </w:r>
          </w:p>
          <w:p w14:paraId="42106A73">
            <w:pPr>
              <w:shd w:val="solid" w:color="FFFFFF" w:fill="auto"/>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（30分）</w:t>
            </w:r>
          </w:p>
        </w:tc>
        <w:tc>
          <w:tcPr>
            <w:tcW w:w="8389" w:type="dxa"/>
            <w:noWrap w:val="0"/>
            <w:vAlign w:val="center"/>
          </w:tcPr>
          <w:p w14:paraId="42E6E4CA">
            <w:pPr>
              <w:shd w:val="solid" w:color="FFFFFF" w:fill="auto"/>
              <w:spacing w:line="360" w:lineRule="auto"/>
              <w:jc w:val="left"/>
              <w:rPr>
                <w:rFonts w:hint="eastAsia" w:ascii="仿宋" w:hAnsi="仿宋" w:eastAsia="仿宋" w:cs="仿宋"/>
                <w:color w:val="auto"/>
                <w:sz w:val="24"/>
              </w:rPr>
            </w:pPr>
            <w:r>
              <w:rPr>
                <w:rFonts w:hint="eastAsia" w:ascii="仿宋" w:hAnsi="仿宋" w:eastAsia="仿宋" w:cs="仿宋"/>
                <w:color w:val="auto"/>
                <w:sz w:val="24"/>
              </w:rPr>
              <w:t>投标报价得分＝（评标基准价 / 评标报价）×30；</w:t>
            </w:r>
          </w:p>
          <w:p w14:paraId="596BBA6C">
            <w:pPr>
              <w:shd w:val="solid" w:color="FFFFFF" w:fill="auto"/>
              <w:spacing w:line="360" w:lineRule="auto"/>
              <w:jc w:val="left"/>
              <w:rPr>
                <w:rFonts w:hint="eastAsia" w:ascii="仿宋" w:hAnsi="仿宋" w:eastAsia="仿宋" w:cs="仿宋"/>
                <w:color w:val="auto"/>
                <w:sz w:val="24"/>
              </w:rPr>
            </w:pPr>
            <w:r>
              <w:rPr>
                <w:rFonts w:hint="eastAsia" w:ascii="仿宋" w:hAnsi="仿宋" w:eastAsia="仿宋" w:cs="仿宋"/>
                <w:color w:val="auto"/>
                <w:sz w:val="24"/>
              </w:rPr>
              <w:t>评标基准价＝满足招标文件要求且评标报价最低的为评标基准价</w:t>
            </w:r>
          </w:p>
          <w:p w14:paraId="6EACC748">
            <w:pPr>
              <w:shd w:val="solid" w:color="FFFFFF" w:fill="auto"/>
              <w:spacing w:line="360" w:lineRule="auto"/>
              <w:jc w:val="left"/>
              <w:rPr>
                <w:rFonts w:hint="eastAsia" w:ascii="仿宋" w:hAnsi="仿宋" w:eastAsia="仿宋" w:cs="仿宋"/>
                <w:color w:val="auto"/>
                <w:sz w:val="24"/>
              </w:rPr>
            </w:pPr>
            <w:r>
              <w:rPr>
                <w:rFonts w:hint="eastAsia" w:ascii="仿宋" w:hAnsi="仿宋" w:eastAsia="仿宋" w:cs="仿宋"/>
                <w:color w:val="auto"/>
                <w:sz w:val="24"/>
              </w:rPr>
              <w:t>满足招标文件要求且投标价格最低的投标报价为评标基准价，其价格分为满分；其余各投标人的报价得分=（评标基准价／投标人报价）×30，计算按四舍五入法则，保留小数点后两位。</w:t>
            </w:r>
          </w:p>
        </w:tc>
      </w:tr>
    </w:tbl>
    <w:p w14:paraId="66DB5301">
      <w:pPr>
        <w:widowControl/>
        <w:spacing w:line="360" w:lineRule="auto"/>
        <w:ind w:firstLine="482" w:firstLineChars="200"/>
        <w:jc w:val="left"/>
        <w:rPr>
          <w:rFonts w:hint="eastAsia" w:ascii="仿宋" w:hAnsi="仿宋" w:eastAsia="仿宋" w:cs="仿宋"/>
          <w:b/>
          <w:color w:val="auto"/>
          <w:kern w:val="0"/>
          <w:sz w:val="24"/>
        </w:rPr>
      </w:pPr>
      <w:r>
        <w:rPr>
          <w:rFonts w:hint="eastAsia" w:ascii="仿宋" w:hAnsi="仿宋" w:eastAsia="仿宋" w:cs="仿宋"/>
          <w:b/>
          <w:color w:val="auto"/>
          <w:kern w:val="0"/>
          <w:sz w:val="24"/>
        </w:rPr>
        <w:t>2.技术分（</w:t>
      </w:r>
      <w:r>
        <w:rPr>
          <w:rFonts w:hint="eastAsia" w:ascii="仿宋" w:hAnsi="仿宋" w:eastAsia="仿宋" w:cs="仿宋"/>
          <w:b/>
          <w:color w:val="auto"/>
          <w:kern w:val="0"/>
          <w:sz w:val="24"/>
          <w:lang w:val="en-US" w:eastAsia="zh-CN"/>
        </w:rPr>
        <w:t>50</w:t>
      </w:r>
      <w:r>
        <w:rPr>
          <w:rFonts w:hint="eastAsia" w:ascii="仿宋" w:hAnsi="仿宋" w:eastAsia="仿宋" w:cs="仿宋"/>
          <w:b/>
          <w:color w:val="auto"/>
          <w:kern w:val="0"/>
          <w:sz w:val="24"/>
        </w:rPr>
        <w:t>分）</w:t>
      </w:r>
    </w:p>
    <w:tbl>
      <w:tblPr>
        <w:tblStyle w:val="32"/>
        <w:tblW w:w="9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457"/>
        <w:gridCol w:w="732"/>
        <w:gridCol w:w="6133"/>
      </w:tblGrid>
      <w:tr w14:paraId="56D74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354" w:type="dxa"/>
            <w:gridSpan w:val="3"/>
            <w:noWrap w:val="0"/>
            <w:vAlign w:val="center"/>
          </w:tcPr>
          <w:p w14:paraId="17B5E4A9">
            <w:pPr>
              <w:shd w:val="solid" w:color="FFFFFF" w:fill="auto"/>
              <w:spacing w:line="360" w:lineRule="auto"/>
              <w:rPr>
                <w:rFonts w:hint="eastAsia" w:ascii="仿宋" w:hAnsi="仿宋" w:eastAsia="仿宋" w:cs="仿宋"/>
                <w:color w:val="auto"/>
                <w:sz w:val="22"/>
                <w:szCs w:val="22"/>
              </w:rPr>
            </w:pPr>
            <w:r>
              <w:rPr>
                <w:rFonts w:hint="eastAsia" w:ascii="仿宋" w:hAnsi="仿宋" w:eastAsia="仿宋" w:cs="仿宋"/>
                <w:color w:val="auto"/>
                <w:sz w:val="22"/>
                <w:szCs w:val="22"/>
              </w:rPr>
              <w:t>评分因素</w:t>
            </w:r>
          </w:p>
        </w:tc>
        <w:tc>
          <w:tcPr>
            <w:tcW w:w="6133" w:type="dxa"/>
            <w:noWrap w:val="0"/>
            <w:vAlign w:val="center"/>
          </w:tcPr>
          <w:p w14:paraId="26A011A6">
            <w:pPr>
              <w:shd w:val="solid" w:color="FFFFFF" w:fill="auto"/>
              <w:spacing w:line="360" w:lineRule="auto"/>
              <w:rPr>
                <w:rFonts w:hint="eastAsia" w:ascii="仿宋" w:hAnsi="仿宋" w:eastAsia="仿宋" w:cs="仿宋"/>
                <w:color w:val="auto"/>
                <w:sz w:val="22"/>
                <w:szCs w:val="22"/>
              </w:rPr>
            </w:pPr>
            <w:r>
              <w:rPr>
                <w:rFonts w:hint="eastAsia" w:ascii="仿宋" w:hAnsi="仿宋" w:eastAsia="仿宋" w:cs="仿宋"/>
                <w:color w:val="auto"/>
                <w:sz w:val="22"/>
                <w:szCs w:val="22"/>
              </w:rPr>
              <w:t>评分标准</w:t>
            </w:r>
          </w:p>
        </w:tc>
      </w:tr>
      <w:tr w14:paraId="32170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1165" w:type="dxa"/>
            <w:vMerge w:val="restart"/>
            <w:noWrap w:val="0"/>
            <w:vAlign w:val="center"/>
          </w:tcPr>
          <w:p w14:paraId="251FEA7C">
            <w:pPr>
              <w:shd w:val="solid" w:color="FFFFFF" w:fill="auto"/>
              <w:jc w:val="center"/>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技术标</w:t>
            </w:r>
          </w:p>
        </w:tc>
        <w:tc>
          <w:tcPr>
            <w:tcW w:w="1457" w:type="dxa"/>
            <w:noWrap w:val="0"/>
            <w:vAlign w:val="center"/>
          </w:tcPr>
          <w:p w14:paraId="7D54A5DA">
            <w:pPr>
              <w:spacing w:line="360" w:lineRule="auto"/>
              <w:jc w:val="center"/>
              <w:rPr>
                <w:rFonts w:hint="eastAsia" w:ascii="仿宋" w:hAnsi="仿宋" w:eastAsia="仿宋" w:cs="仿宋"/>
                <w:color w:val="auto"/>
                <w:sz w:val="22"/>
                <w:szCs w:val="22"/>
              </w:rPr>
            </w:pPr>
            <w:r>
              <w:rPr>
                <w:rFonts w:hint="eastAsia" w:ascii="仿宋" w:hAnsi="仿宋" w:eastAsia="仿宋" w:cs="仿宋"/>
                <w:color w:val="auto"/>
                <w:kern w:val="0"/>
                <w:sz w:val="22"/>
                <w:szCs w:val="22"/>
              </w:rPr>
              <w:t>供货方案</w:t>
            </w:r>
          </w:p>
        </w:tc>
        <w:tc>
          <w:tcPr>
            <w:tcW w:w="732" w:type="dxa"/>
            <w:noWrap w:val="0"/>
            <w:vAlign w:val="center"/>
          </w:tcPr>
          <w:p w14:paraId="2343B11E">
            <w:pPr>
              <w:spacing w:line="360" w:lineRule="auto"/>
              <w:jc w:val="center"/>
              <w:rPr>
                <w:rFonts w:hint="eastAsia" w:ascii="仿宋" w:hAnsi="仿宋" w:eastAsia="仿宋" w:cs="仿宋"/>
                <w:color w:val="auto"/>
                <w:sz w:val="22"/>
                <w:szCs w:val="22"/>
                <w:lang w:val="en-US"/>
              </w:rPr>
            </w:pPr>
            <w:r>
              <w:rPr>
                <w:rFonts w:hint="eastAsia" w:ascii="仿宋" w:hAnsi="仿宋" w:eastAsia="仿宋" w:cs="仿宋"/>
                <w:color w:val="auto"/>
                <w:sz w:val="22"/>
                <w:szCs w:val="22"/>
                <w:highlight w:val="none"/>
                <w:lang w:val="en-US" w:eastAsia="zh-CN"/>
              </w:rPr>
              <w:t>0-20分</w:t>
            </w:r>
          </w:p>
        </w:tc>
        <w:tc>
          <w:tcPr>
            <w:tcW w:w="6133" w:type="dxa"/>
            <w:noWrap w:val="0"/>
            <w:vAlign w:val="center"/>
          </w:tcPr>
          <w:p w14:paraId="1F83A5F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color w:val="auto"/>
                <w:sz w:val="22"/>
                <w:szCs w:val="22"/>
              </w:rPr>
            </w:pPr>
            <w:r>
              <w:rPr>
                <w:rFonts w:hint="eastAsia" w:ascii="仿宋" w:hAnsi="仿宋" w:eastAsia="仿宋" w:cs="仿宋"/>
                <w:color w:val="auto"/>
                <w:kern w:val="0"/>
                <w:sz w:val="22"/>
                <w:szCs w:val="22"/>
              </w:rPr>
              <w:t>供货方案</w:t>
            </w:r>
            <w:r>
              <w:rPr>
                <w:rFonts w:hint="eastAsia" w:ascii="仿宋" w:hAnsi="仿宋" w:eastAsia="仿宋" w:cs="仿宋"/>
                <w:color w:val="auto"/>
                <w:sz w:val="22"/>
                <w:szCs w:val="22"/>
                <w:lang w:val="en-US" w:eastAsia="zh-CN"/>
              </w:rPr>
              <w:t>内容详实，科学、合理、安全，考虑周全，措施到位，针对性强得20分；内容基本完整，在科学、合理、安全性方面一般，考虑不太周全，措施不够到位，针对性不太强得12分；内容还算完整，在科学、合理、安全性方面考虑不周，措施不到位，针对性差得6分</w:t>
            </w:r>
            <w:r>
              <w:rPr>
                <w:rFonts w:hint="eastAsia" w:ascii="仿宋" w:hAnsi="仿宋" w:eastAsia="仿宋" w:cs="仿宋"/>
                <w:color w:val="auto"/>
                <w:kern w:val="0"/>
                <w:sz w:val="22"/>
                <w:szCs w:val="22"/>
                <w:lang w:eastAsia="zh-CN"/>
              </w:rPr>
              <w:t>；</w:t>
            </w:r>
            <w:r>
              <w:rPr>
                <w:rFonts w:hint="eastAsia" w:ascii="仿宋" w:hAnsi="仿宋" w:eastAsia="仿宋" w:cs="仿宋"/>
                <w:color w:val="auto"/>
                <w:sz w:val="22"/>
                <w:szCs w:val="22"/>
                <w:lang w:val="en-US" w:eastAsia="zh-CN"/>
              </w:rPr>
              <w:t>内容不完整，在科学、合理、安全性方面考虑不周，措施不到位，针对性很差得2分</w:t>
            </w:r>
            <w:r>
              <w:rPr>
                <w:rFonts w:hint="eastAsia" w:ascii="仿宋" w:hAnsi="仿宋" w:eastAsia="仿宋" w:cs="仿宋"/>
                <w:color w:val="auto"/>
                <w:kern w:val="0"/>
                <w:sz w:val="22"/>
                <w:szCs w:val="22"/>
                <w:lang w:eastAsia="zh-CN"/>
              </w:rPr>
              <w:t>；不提供得</w:t>
            </w:r>
            <w:r>
              <w:rPr>
                <w:rFonts w:hint="eastAsia" w:ascii="仿宋" w:hAnsi="仿宋" w:eastAsia="仿宋" w:cs="仿宋"/>
                <w:color w:val="auto"/>
                <w:kern w:val="0"/>
                <w:sz w:val="22"/>
                <w:szCs w:val="22"/>
                <w:lang w:val="en-US" w:eastAsia="zh-CN"/>
              </w:rPr>
              <w:t>0分。</w:t>
            </w:r>
          </w:p>
        </w:tc>
      </w:tr>
      <w:tr w14:paraId="18FEC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165" w:type="dxa"/>
            <w:vMerge w:val="continue"/>
            <w:noWrap w:val="0"/>
            <w:vAlign w:val="center"/>
          </w:tcPr>
          <w:p w14:paraId="67F47B11">
            <w:pPr>
              <w:shd w:val="solid" w:color="FFFFFF" w:fill="auto"/>
              <w:jc w:val="center"/>
              <w:rPr>
                <w:rFonts w:hint="eastAsia" w:ascii="仿宋" w:hAnsi="仿宋" w:eastAsia="仿宋" w:cs="仿宋"/>
                <w:color w:val="auto"/>
                <w:sz w:val="22"/>
                <w:szCs w:val="22"/>
              </w:rPr>
            </w:pPr>
          </w:p>
        </w:tc>
        <w:tc>
          <w:tcPr>
            <w:tcW w:w="1457" w:type="dxa"/>
            <w:noWrap w:val="0"/>
            <w:vAlign w:val="center"/>
          </w:tcPr>
          <w:p w14:paraId="2154CDF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质量保证措施</w:t>
            </w:r>
          </w:p>
          <w:p w14:paraId="3DD9A205">
            <w:pPr>
              <w:spacing w:line="360" w:lineRule="auto"/>
              <w:jc w:val="center"/>
              <w:rPr>
                <w:rFonts w:hint="eastAsia" w:ascii="仿宋" w:hAnsi="仿宋" w:eastAsia="仿宋" w:cs="仿宋"/>
                <w:color w:val="auto"/>
                <w:sz w:val="22"/>
                <w:szCs w:val="22"/>
              </w:rPr>
            </w:pPr>
          </w:p>
        </w:tc>
        <w:tc>
          <w:tcPr>
            <w:tcW w:w="732" w:type="dxa"/>
            <w:noWrap w:val="0"/>
            <w:vAlign w:val="center"/>
          </w:tcPr>
          <w:p w14:paraId="3B7C0858">
            <w:pPr>
              <w:spacing w:line="36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highlight w:val="none"/>
                <w:lang w:val="en-US" w:eastAsia="zh-CN"/>
              </w:rPr>
              <w:t>0-10分</w:t>
            </w:r>
          </w:p>
        </w:tc>
        <w:tc>
          <w:tcPr>
            <w:tcW w:w="6133" w:type="dxa"/>
            <w:noWrap w:val="0"/>
            <w:vAlign w:val="center"/>
          </w:tcPr>
          <w:p w14:paraId="7FF01627">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2"/>
                <w:szCs w:val="22"/>
              </w:rPr>
            </w:pPr>
            <w:r>
              <w:rPr>
                <w:rFonts w:hint="eastAsia" w:ascii="仿宋" w:hAnsi="仿宋" w:eastAsia="仿宋" w:cs="仿宋"/>
                <w:color w:val="auto"/>
                <w:kern w:val="0"/>
                <w:sz w:val="22"/>
                <w:szCs w:val="22"/>
                <w:lang w:val="en-US" w:eastAsia="zh-CN"/>
              </w:rPr>
              <w:t>质量保证措施</w:t>
            </w:r>
            <w:r>
              <w:rPr>
                <w:rFonts w:hint="eastAsia" w:ascii="仿宋" w:hAnsi="仿宋" w:eastAsia="仿宋" w:cs="仿宋"/>
                <w:color w:val="auto"/>
                <w:sz w:val="22"/>
                <w:szCs w:val="22"/>
                <w:lang w:val="en-US" w:eastAsia="zh-CN"/>
              </w:rPr>
              <w:t>内容详实，科学、合理、安全，考虑周全，措施到位，针对性强得10分；内容基本完整，在科学、合理、安全性方面一般，考虑不太周全，措施不够到位，针对性不太强得6分；内容还算完整，在科学、合理、安全性方面考虑不周，措施不到位，针对性差得3分</w:t>
            </w:r>
            <w:r>
              <w:rPr>
                <w:rFonts w:hint="eastAsia" w:ascii="仿宋" w:hAnsi="仿宋" w:eastAsia="仿宋" w:cs="仿宋"/>
                <w:color w:val="auto"/>
                <w:kern w:val="0"/>
                <w:sz w:val="22"/>
                <w:szCs w:val="22"/>
                <w:lang w:eastAsia="zh-CN"/>
              </w:rPr>
              <w:t>；不提供得</w:t>
            </w:r>
            <w:r>
              <w:rPr>
                <w:rFonts w:hint="eastAsia" w:ascii="仿宋" w:hAnsi="仿宋" w:eastAsia="仿宋" w:cs="仿宋"/>
                <w:color w:val="auto"/>
                <w:kern w:val="0"/>
                <w:sz w:val="22"/>
                <w:szCs w:val="22"/>
                <w:lang w:val="en-US" w:eastAsia="zh-CN"/>
              </w:rPr>
              <w:t>0分。</w:t>
            </w:r>
          </w:p>
        </w:tc>
      </w:tr>
      <w:tr w14:paraId="11277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165" w:type="dxa"/>
            <w:vMerge w:val="continue"/>
            <w:noWrap w:val="0"/>
            <w:vAlign w:val="center"/>
          </w:tcPr>
          <w:p w14:paraId="1B669449">
            <w:pPr>
              <w:shd w:val="solid" w:color="FFFFFF" w:fill="auto"/>
              <w:jc w:val="center"/>
              <w:rPr>
                <w:rFonts w:hint="eastAsia" w:ascii="仿宋" w:hAnsi="仿宋" w:eastAsia="仿宋" w:cs="仿宋"/>
                <w:color w:val="auto"/>
                <w:sz w:val="22"/>
                <w:szCs w:val="22"/>
              </w:rPr>
            </w:pPr>
          </w:p>
        </w:tc>
        <w:tc>
          <w:tcPr>
            <w:tcW w:w="1457" w:type="dxa"/>
            <w:noWrap w:val="0"/>
            <w:vAlign w:val="center"/>
          </w:tcPr>
          <w:p w14:paraId="64EC3788">
            <w:pPr>
              <w:spacing w:line="360" w:lineRule="auto"/>
              <w:jc w:val="center"/>
              <w:rPr>
                <w:rFonts w:hint="eastAsia" w:ascii="仿宋" w:hAnsi="仿宋" w:eastAsia="仿宋" w:cs="仿宋"/>
                <w:color w:val="auto"/>
                <w:sz w:val="22"/>
                <w:szCs w:val="22"/>
              </w:rPr>
            </w:pPr>
            <w:r>
              <w:rPr>
                <w:rFonts w:hint="eastAsia" w:ascii="仿宋" w:hAnsi="仿宋" w:eastAsia="仿宋" w:cs="仿宋"/>
                <w:color w:val="auto"/>
                <w:kern w:val="0"/>
                <w:sz w:val="22"/>
                <w:szCs w:val="22"/>
              </w:rPr>
              <w:t>实施计划</w:t>
            </w:r>
            <w:r>
              <w:rPr>
                <w:rFonts w:hint="eastAsia" w:ascii="仿宋" w:hAnsi="仿宋" w:eastAsia="仿宋" w:cs="仿宋"/>
                <w:color w:val="auto"/>
                <w:kern w:val="0"/>
                <w:sz w:val="22"/>
                <w:szCs w:val="22"/>
                <w:lang w:val="en-US" w:eastAsia="zh-CN"/>
              </w:rPr>
              <w:t>方案</w:t>
            </w:r>
          </w:p>
        </w:tc>
        <w:tc>
          <w:tcPr>
            <w:tcW w:w="732" w:type="dxa"/>
            <w:noWrap w:val="0"/>
            <w:vAlign w:val="center"/>
          </w:tcPr>
          <w:p w14:paraId="247FAFA3">
            <w:pPr>
              <w:spacing w:line="36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highlight w:val="none"/>
                <w:lang w:val="en-US" w:eastAsia="zh-CN"/>
              </w:rPr>
              <w:t>0-10分</w:t>
            </w:r>
          </w:p>
        </w:tc>
        <w:tc>
          <w:tcPr>
            <w:tcW w:w="6133" w:type="dxa"/>
            <w:noWrap w:val="0"/>
            <w:vAlign w:val="center"/>
          </w:tcPr>
          <w:p w14:paraId="6DB88BF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color w:val="auto"/>
                <w:sz w:val="22"/>
                <w:szCs w:val="22"/>
              </w:rPr>
            </w:pPr>
            <w:r>
              <w:rPr>
                <w:rFonts w:hint="eastAsia" w:ascii="仿宋" w:hAnsi="仿宋" w:eastAsia="仿宋" w:cs="仿宋"/>
                <w:color w:val="auto"/>
                <w:kern w:val="0"/>
                <w:sz w:val="22"/>
                <w:szCs w:val="22"/>
              </w:rPr>
              <w:t>项目实施计划</w:t>
            </w:r>
            <w:r>
              <w:rPr>
                <w:rFonts w:hint="eastAsia" w:ascii="仿宋" w:hAnsi="仿宋" w:eastAsia="仿宋" w:cs="仿宋"/>
                <w:color w:val="auto"/>
                <w:sz w:val="22"/>
                <w:szCs w:val="22"/>
                <w:lang w:val="en-US" w:eastAsia="zh-CN"/>
              </w:rPr>
              <w:t>内容详实，科学、合理、安全，考虑周全，措施到位，针对性强得10分；内容基本完整，在科学、合理、安全性方面一般，考虑不太周全，措施不够到位，针对性不太强得6分；内容还算完整，在科学、合理、安全性方面考虑不周，措施不到位，针对性差得3分</w:t>
            </w:r>
            <w:r>
              <w:rPr>
                <w:rFonts w:hint="eastAsia" w:ascii="仿宋" w:hAnsi="仿宋" w:eastAsia="仿宋" w:cs="仿宋"/>
                <w:color w:val="auto"/>
                <w:kern w:val="0"/>
                <w:sz w:val="22"/>
                <w:szCs w:val="22"/>
                <w:lang w:eastAsia="zh-CN"/>
              </w:rPr>
              <w:t>；不提供得</w:t>
            </w:r>
            <w:r>
              <w:rPr>
                <w:rFonts w:hint="eastAsia" w:ascii="仿宋" w:hAnsi="仿宋" w:eastAsia="仿宋" w:cs="仿宋"/>
                <w:color w:val="auto"/>
                <w:kern w:val="0"/>
                <w:sz w:val="22"/>
                <w:szCs w:val="22"/>
                <w:lang w:val="en-US" w:eastAsia="zh-CN"/>
              </w:rPr>
              <w:t>0分。</w:t>
            </w:r>
          </w:p>
        </w:tc>
      </w:tr>
      <w:tr w14:paraId="50171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165" w:type="dxa"/>
            <w:vMerge w:val="continue"/>
            <w:noWrap w:val="0"/>
            <w:vAlign w:val="center"/>
          </w:tcPr>
          <w:p w14:paraId="09A972E5">
            <w:pPr>
              <w:shd w:val="solid" w:color="FFFFFF" w:fill="auto"/>
              <w:jc w:val="center"/>
              <w:rPr>
                <w:rFonts w:hint="eastAsia" w:ascii="仿宋" w:hAnsi="仿宋" w:eastAsia="仿宋" w:cs="仿宋"/>
                <w:color w:val="auto"/>
                <w:sz w:val="22"/>
                <w:szCs w:val="22"/>
              </w:rPr>
            </w:pPr>
          </w:p>
        </w:tc>
        <w:tc>
          <w:tcPr>
            <w:tcW w:w="1457" w:type="dxa"/>
            <w:noWrap w:val="0"/>
            <w:vAlign w:val="center"/>
          </w:tcPr>
          <w:p w14:paraId="4BAEC714">
            <w:pPr>
              <w:spacing w:line="360" w:lineRule="auto"/>
              <w:jc w:val="center"/>
              <w:rPr>
                <w:rFonts w:hint="eastAsia" w:ascii="仿宋" w:hAnsi="仿宋" w:eastAsia="仿宋" w:cs="仿宋"/>
                <w:color w:val="auto"/>
                <w:sz w:val="22"/>
                <w:szCs w:val="22"/>
              </w:rPr>
            </w:pPr>
            <w:r>
              <w:rPr>
                <w:rFonts w:hint="eastAsia" w:ascii="仿宋" w:hAnsi="仿宋" w:eastAsia="仿宋" w:cs="仿宋"/>
                <w:color w:val="auto"/>
                <w:kern w:val="2"/>
                <w:sz w:val="22"/>
                <w:szCs w:val="22"/>
                <w:lang w:val="en-US" w:eastAsia="zh-CN" w:bidi="ar-SA"/>
              </w:rPr>
              <w:t>后续服务保障方案</w:t>
            </w:r>
          </w:p>
        </w:tc>
        <w:tc>
          <w:tcPr>
            <w:tcW w:w="732" w:type="dxa"/>
            <w:noWrap w:val="0"/>
            <w:vAlign w:val="center"/>
          </w:tcPr>
          <w:p w14:paraId="748E4C2B">
            <w:pPr>
              <w:spacing w:line="36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highlight w:val="none"/>
                <w:lang w:val="en-US" w:eastAsia="zh-CN"/>
              </w:rPr>
              <w:t>0-10分</w:t>
            </w:r>
          </w:p>
        </w:tc>
        <w:tc>
          <w:tcPr>
            <w:tcW w:w="6133" w:type="dxa"/>
            <w:noWrap w:val="0"/>
            <w:vAlign w:val="center"/>
          </w:tcPr>
          <w:p w14:paraId="2954C6F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color w:val="auto"/>
                <w:sz w:val="22"/>
                <w:szCs w:val="22"/>
              </w:rPr>
            </w:pPr>
            <w:r>
              <w:rPr>
                <w:rFonts w:hint="eastAsia" w:ascii="仿宋" w:hAnsi="仿宋" w:eastAsia="仿宋" w:cs="仿宋"/>
                <w:color w:val="auto"/>
                <w:kern w:val="0"/>
                <w:sz w:val="22"/>
                <w:szCs w:val="22"/>
              </w:rPr>
              <w:t>项</w:t>
            </w:r>
            <w:r>
              <w:rPr>
                <w:rFonts w:hint="eastAsia" w:ascii="仿宋" w:hAnsi="仿宋" w:eastAsia="仿宋" w:cs="仿宋"/>
                <w:color w:val="auto"/>
                <w:kern w:val="0"/>
                <w:sz w:val="22"/>
                <w:szCs w:val="22"/>
                <w:lang w:val="en-US" w:eastAsia="zh-CN"/>
              </w:rPr>
              <w:t>后续服务保障方案</w:t>
            </w:r>
            <w:r>
              <w:rPr>
                <w:rFonts w:hint="eastAsia" w:ascii="仿宋" w:hAnsi="仿宋" w:eastAsia="仿宋" w:cs="仿宋"/>
                <w:color w:val="auto"/>
                <w:sz w:val="22"/>
                <w:szCs w:val="22"/>
                <w:lang w:val="en-US" w:eastAsia="zh-CN"/>
              </w:rPr>
              <w:t>内容详实，科学、合理、安全，考虑周全，措施到位，针对性强得10分；内容基本完整，在科学、合理、安全性方面一般，考虑不太周全，措施不够到位，针对性不太强得6分；内容还算完整，在科学、合理、安全性方面考虑不周，措施不到位，针对性差得3分</w:t>
            </w:r>
            <w:r>
              <w:rPr>
                <w:rFonts w:hint="eastAsia" w:ascii="仿宋" w:hAnsi="仿宋" w:eastAsia="仿宋" w:cs="仿宋"/>
                <w:color w:val="auto"/>
                <w:kern w:val="0"/>
                <w:sz w:val="22"/>
                <w:szCs w:val="22"/>
                <w:lang w:eastAsia="zh-CN"/>
              </w:rPr>
              <w:t>；不提供得</w:t>
            </w:r>
            <w:r>
              <w:rPr>
                <w:rFonts w:hint="eastAsia" w:ascii="仿宋" w:hAnsi="仿宋" w:eastAsia="仿宋" w:cs="仿宋"/>
                <w:color w:val="auto"/>
                <w:kern w:val="0"/>
                <w:sz w:val="22"/>
                <w:szCs w:val="22"/>
                <w:lang w:val="en-US" w:eastAsia="zh-CN"/>
              </w:rPr>
              <w:t>0分。</w:t>
            </w:r>
          </w:p>
        </w:tc>
      </w:tr>
      <w:tr w14:paraId="646D2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487" w:type="dxa"/>
            <w:gridSpan w:val="4"/>
            <w:noWrap w:val="0"/>
            <w:vAlign w:val="center"/>
          </w:tcPr>
          <w:p w14:paraId="37FE04D9">
            <w:pPr>
              <w:shd w:val="solid" w:color="FFFFFF" w:fill="auto"/>
              <w:spacing w:line="360" w:lineRule="auto"/>
              <w:rPr>
                <w:rFonts w:hint="eastAsia" w:ascii="仿宋" w:hAnsi="仿宋" w:eastAsia="仿宋" w:cs="仿宋"/>
                <w:color w:val="auto"/>
                <w:sz w:val="22"/>
                <w:szCs w:val="22"/>
              </w:rPr>
            </w:pPr>
            <w:r>
              <w:rPr>
                <w:rFonts w:hint="eastAsia" w:ascii="仿宋" w:hAnsi="仿宋" w:eastAsia="仿宋" w:cs="仿宋"/>
                <w:color w:val="auto"/>
                <w:sz w:val="22"/>
                <w:szCs w:val="22"/>
              </w:rPr>
              <w:t>注：以上各评分项，如有缺项，则该项不得分。</w:t>
            </w:r>
          </w:p>
        </w:tc>
      </w:tr>
    </w:tbl>
    <w:p w14:paraId="7124E049">
      <w:pPr>
        <w:widowControl/>
        <w:spacing w:line="360" w:lineRule="auto"/>
        <w:ind w:firstLine="482" w:firstLineChars="200"/>
        <w:jc w:val="left"/>
        <w:rPr>
          <w:rFonts w:hint="eastAsia" w:ascii="仿宋" w:hAnsi="仿宋" w:eastAsia="仿宋" w:cs="仿宋"/>
          <w:b/>
          <w:color w:val="auto"/>
          <w:kern w:val="0"/>
          <w:sz w:val="24"/>
        </w:rPr>
      </w:pPr>
    </w:p>
    <w:p w14:paraId="026B6881">
      <w:pPr>
        <w:widowControl/>
        <w:spacing w:line="360" w:lineRule="auto"/>
        <w:ind w:firstLine="482" w:firstLineChars="200"/>
        <w:jc w:val="left"/>
        <w:rPr>
          <w:rFonts w:hint="eastAsia" w:ascii="仿宋" w:hAnsi="仿宋" w:eastAsia="仿宋" w:cs="仿宋"/>
          <w:b/>
          <w:color w:val="auto"/>
          <w:kern w:val="0"/>
          <w:sz w:val="24"/>
        </w:rPr>
      </w:pPr>
      <w:r>
        <w:rPr>
          <w:rFonts w:hint="eastAsia" w:ascii="仿宋" w:hAnsi="仿宋" w:eastAsia="仿宋" w:cs="仿宋"/>
          <w:b/>
          <w:color w:val="auto"/>
          <w:kern w:val="0"/>
          <w:sz w:val="24"/>
        </w:rPr>
        <w:t>3.商务分（</w:t>
      </w:r>
      <w:r>
        <w:rPr>
          <w:rFonts w:hint="eastAsia" w:ascii="仿宋" w:hAnsi="仿宋" w:eastAsia="仿宋" w:cs="仿宋"/>
          <w:b/>
          <w:color w:val="auto"/>
          <w:kern w:val="0"/>
          <w:sz w:val="24"/>
          <w:lang w:val="en-US" w:eastAsia="zh-CN"/>
        </w:rPr>
        <w:t>20</w:t>
      </w:r>
      <w:r>
        <w:rPr>
          <w:rFonts w:hint="eastAsia" w:ascii="仿宋" w:hAnsi="仿宋" w:eastAsia="仿宋" w:cs="仿宋"/>
          <w:b/>
          <w:color w:val="auto"/>
          <w:kern w:val="0"/>
          <w:sz w:val="24"/>
        </w:rPr>
        <w:t>分）</w:t>
      </w:r>
    </w:p>
    <w:tbl>
      <w:tblPr>
        <w:tblStyle w:val="32"/>
        <w:tblW w:w="9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094"/>
        <w:gridCol w:w="1095"/>
        <w:gridCol w:w="6133"/>
      </w:tblGrid>
      <w:tr w14:paraId="1057A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354" w:type="dxa"/>
            <w:gridSpan w:val="3"/>
            <w:noWrap w:val="0"/>
            <w:vAlign w:val="center"/>
          </w:tcPr>
          <w:p w14:paraId="5612C5C4">
            <w:pPr>
              <w:shd w:val="solid" w:color="FFFFFF" w:fill="auto"/>
              <w:spacing w:line="360" w:lineRule="auto"/>
              <w:rPr>
                <w:rFonts w:hint="eastAsia" w:ascii="仿宋" w:hAnsi="仿宋" w:eastAsia="仿宋" w:cs="仿宋"/>
                <w:color w:val="auto"/>
                <w:sz w:val="22"/>
                <w:szCs w:val="22"/>
              </w:rPr>
            </w:pPr>
            <w:r>
              <w:rPr>
                <w:rFonts w:hint="eastAsia" w:ascii="仿宋" w:hAnsi="仿宋" w:eastAsia="仿宋" w:cs="仿宋"/>
                <w:color w:val="auto"/>
                <w:sz w:val="22"/>
                <w:szCs w:val="22"/>
              </w:rPr>
              <w:t>评分因素</w:t>
            </w:r>
          </w:p>
        </w:tc>
        <w:tc>
          <w:tcPr>
            <w:tcW w:w="6133" w:type="dxa"/>
            <w:noWrap w:val="0"/>
            <w:vAlign w:val="center"/>
          </w:tcPr>
          <w:p w14:paraId="250DC721">
            <w:pPr>
              <w:shd w:val="solid" w:color="FFFFFF" w:fill="auto"/>
              <w:spacing w:line="360" w:lineRule="auto"/>
              <w:rPr>
                <w:rFonts w:hint="eastAsia" w:ascii="仿宋" w:hAnsi="仿宋" w:eastAsia="仿宋" w:cs="仿宋"/>
                <w:color w:val="auto"/>
                <w:sz w:val="22"/>
                <w:szCs w:val="22"/>
              </w:rPr>
            </w:pPr>
            <w:r>
              <w:rPr>
                <w:rFonts w:hint="eastAsia" w:ascii="仿宋" w:hAnsi="仿宋" w:eastAsia="仿宋" w:cs="仿宋"/>
                <w:color w:val="auto"/>
                <w:sz w:val="22"/>
                <w:szCs w:val="22"/>
              </w:rPr>
              <w:t>评分标准</w:t>
            </w:r>
          </w:p>
        </w:tc>
      </w:tr>
      <w:tr w14:paraId="2985B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65" w:type="dxa"/>
            <w:vMerge w:val="restart"/>
            <w:noWrap w:val="0"/>
            <w:vAlign w:val="center"/>
          </w:tcPr>
          <w:p w14:paraId="2E6FCAE5">
            <w:pPr>
              <w:shd w:val="solid" w:color="FFFFFF" w:fill="auto"/>
              <w:jc w:val="center"/>
              <w:rPr>
                <w:rFonts w:hint="eastAsia" w:ascii="仿宋" w:hAnsi="仿宋" w:eastAsia="仿宋" w:cs="仿宋"/>
                <w:color w:val="auto"/>
                <w:sz w:val="22"/>
                <w:szCs w:val="22"/>
              </w:rPr>
            </w:pPr>
            <w:r>
              <w:rPr>
                <w:rFonts w:hint="eastAsia" w:ascii="仿宋" w:hAnsi="仿宋" w:eastAsia="仿宋" w:cs="仿宋"/>
                <w:color w:val="auto"/>
                <w:sz w:val="22"/>
                <w:szCs w:val="22"/>
              </w:rPr>
              <w:t>商务部分</w:t>
            </w:r>
          </w:p>
          <w:p w14:paraId="7AB1BBEC">
            <w:pPr>
              <w:shd w:val="solid" w:color="FFFFFF" w:fill="auto"/>
              <w:jc w:val="center"/>
              <w:rPr>
                <w:rFonts w:hint="eastAsia" w:ascii="仿宋" w:hAnsi="仿宋" w:eastAsia="仿宋" w:cs="仿宋"/>
                <w:color w:val="auto"/>
                <w:sz w:val="22"/>
                <w:szCs w:val="22"/>
              </w:rPr>
            </w:pPr>
            <w:r>
              <w:rPr>
                <w:rFonts w:hint="eastAsia" w:ascii="仿宋" w:hAnsi="仿宋" w:eastAsia="仿宋" w:cs="仿宋"/>
                <w:color w:val="auto"/>
                <w:sz w:val="22"/>
                <w:szCs w:val="22"/>
              </w:rPr>
              <w:t>（</w:t>
            </w:r>
            <w:r>
              <w:rPr>
                <w:rFonts w:hint="eastAsia" w:ascii="仿宋" w:hAnsi="仿宋" w:eastAsia="仿宋" w:cs="仿宋"/>
                <w:color w:val="auto"/>
                <w:sz w:val="22"/>
                <w:szCs w:val="22"/>
                <w:lang w:val="en-US" w:eastAsia="zh-CN"/>
              </w:rPr>
              <w:t>20</w:t>
            </w:r>
            <w:r>
              <w:rPr>
                <w:rFonts w:hint="eastAsia" w:ascii="仿宋" w:hAnsi="仿宋" w:eastAsia="仿宋" w:cs="仿宋"/>
                <w:color w:val="auto"/>
                <w:sz w:val="22"/>
                <w:szCs w:val="22"/>
              </w:rPr>
              <w:t>分）</w:t>
            </w:r>
          </w:p>
        </w:tc>
        <w:tc>
          <w:tcPr>
            <w:tcW w:w="1094" w:type="dxa"/>
            <w:noWrap w:val="0"/>
            <w:vAlign w:val="center"/>
          </w:tcPr>
          <w:p w14:paraId="44B7D17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业绩</w:t>
            </w:r>
          </w:p>
        </w:tc>
        <w:tc>
          <w:tcPr>
            <w:tcW w:w="1095" w:type="dxa"/>
            <w:noWrap w:val="0"/>
            <w:vAlign w:val="center"/>
          </w:tcPr>
          <w:p w14:paraId="5D2FA47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2分</w:t>
            </w:r>
          </w:p>
        </w:tc>
        <w:tc>
          <w:tcPr>
            <w:tcW w:w="6133" w:type="dxa"/>
            <w:noWrap w:val="0"/>
            <w:vAlign w:val="center"/>
          </w:tcPr>
          <w:p w14:paraId="1114622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b/>
                <w:color w:val="auto"/>
                <w:sz w:val="22"/>
                <w:szCs w:val="22"/>
                <w:lang w:val="en-US" w:eastAsia="zh-CN"/>
              </w:rPr>
            </w:pPr>
            <w:r>
              <w:rPr>
                <w:rFonts w:hint="eastAsia" w:ascii="仿宋" w:hAnsi="仿宋" w:eastAsia="仿宋" w:cs="仿宋"/>
                <w:color w:val="auto"/>
                <w:sz w:val="22"/>
                <w:szCs w:val="22"/>
                <w:lang w:val="en-US" w:eastAsia="zh-CN"/>
              </w:rPr>
              <w:t>自 2023年1月1日以来，投标人每提供一份类似业绩的得2分，最多得2分。（提供中标通知书或合同协议书原件扫描件，以合同签订时间为准，未提供不得分）</w:t>
            </w:r>
          </w:p>
        </w:tc>
      </w:tr>
      <w:tr w14:paraId="48E90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65" w:type="dxa"/>
            <w:vMerge w:val="continue"/>
            <w:noWrap w:val="0"/>
            <w:vAlign w:val="center"/>
          </w:tcPr>
          <w:p w14:paraId="4933CF53">
            <w:pPr>
              <w:shd w:val="solid" w:color="FFFFFF" w:fill="auto"/>
              <w:jc w:val="center"/>
              <w:rPr>
                <w:rFonts w:hint="eastAsia" w:ascii="仿宋" w:hAnsi="仿宋" w:eastAsia="仿宋" w:cs="仿宋"/>
                <w:color w:val="auto"/>
                <w:sz w:val="22"/>
                <w:szCs w:val="22"/>
              </w:rPr>
            </w:pPr>
          </w:p>
        </w:tc>
        <w:tc>
          <w:tcPr>
            <w:tcW w:w="1094" w:type="dxa"/>
            <w:noWrap w:val="0"/>
            <w:vAlign w:val="center"/>
          </w:tcPr>
          <w:p w14:paraId="79C5E6F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 w:hAnsi="仿宋" w:eastAsia="仿宋" w:cs="仿宋"/>
                <w:b/>
                <w:color w:val="auto"/>
                <w:sz w:val="21"/>
                <w:szCs w:val="21"/>
                <w:lang w:val="en-US" w:eastAsia="zh-CN"/>
              </w:rPr>
            </w:pPr>
            <w:r>
              <w:rPr>
                <w:rFonts w:hint="eastAsia" w:ascii="仿宋" w:hAnsi="仿宋" w:eastAsia="仿宋" w:cs="仿宋"/>
                <w:color w:val="auto"/>
                <w:sz w:val="22"/>
                <w:szCs w:val="22"/>
                <w:lang w:val="en-US" w:eastAsia="zh-CN"/>
              </w:rPr>
              <w:t>服务承诺</w:t>
            </w:r>
          </w:p>
        </w:tc>
        <w:tc>
          <w:tcPr>
            <w:tcW w:w="1095" w:type="dxa"/>
            <w:noWrap w:val="0"/>
            <w:vAlign w:val="center"/>
          </w:tcPr>
          <w:p w14:paraId="1B977F9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bCs/>
                <w:color w:val="auto"/>
                <w:kern w:val="0"/>
                <w:sz w:val="22"/>
                <w:szCs w:val="22"/>
                <w:highlight w:val="none"/>
                <w:lang w:val="en-US" w:eastAsia="zh-CN"/>
              </w:rPr>
            </w:pPr>
            <w:r>
              <w:rPr>
                <w:rFonts w:hint="eastAsia" w:ascii="仿宋" w:hAnsi="仿宋" w:eastAsia="仿宋" w:cs="仿宋"/>
                <w:color w:val="auto"/>
                <w:sz w:val="22"/>
                <w:szCs w:val="22"/>
                <w:lang w:val="en-US" w:eastAsia="zh-CN"/>
              </w:rPr>
              <w:t>13分</w:t>
            </w:r>
          </w:p>
        </w:tc>
        <w:tc>
          <w:tcPr>
            <w:tcW w:w="6133" w:type="dxa"/>
            <w:noWrap w:val="0"/>
            <w:vAlign w:val="center"/>
          </w:tcPr>
          <w:p w14:paraId="6B4F211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color w:val="auto"/>
                <w:sz w:val="21"/>
                <w:szCs w:val="21"/>
              </w:rPr>
            </w:pPr>
            <w:r>
              <w:rPr>
                <w:rFonts w:hint="eastAsia" w:ascii="仿宋" w:hAnsi="仿宋" w:eastAsia="仿宋" w:cs="仿宋"/>
                <w:color w:val="auto"/>
                <w:sz w:val="22"/>
                <w:szCs w:val="22"/>
                <w:lang w:val="en-US" w:eastAsia="zh-CN"/>
              </w:rPr>
              <w:t>包含售后服务内容、售后服务响应时间、售后人员安排、售后服务范围及上门服务，货物出现质量问题的调换、退货。内容详实，科学、合理、安全，考虑周全，针对性强得 13 分，内容基本完整，在科学、合理、安全性方面一般，考虑不太周全，针对性不太强得8分，内容不完整，在科学、合理、安全性方面考虑不周，针对性差得3分，缺项或不提供得0分。</w:t>
            </w:r>
          </w:p>
        </w:tc>
      </w:tr>
      <w:tr w14:paraId="260E3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65" w:type="dxa"/>
            <w:vMerge w:val="continue"/>
            <w:noWrap w:val="0"/>
            <w:vAlign w:val="center"/>
          </w:tcPr>
          <w:p w14:paraId="665E579A">
            <w:pPr>
              <w:shd w:val="solid" w:color="FFFFFF" w:fill="auto"/>
              <w:jc w:val="center"/>
              <w:rPr>
                <w:rFonts w:hint="eastAsia" w:ascii="仿宋" w:hAnsi="仿宋" w:eastAsia="仿宋" w:cs="仿宋"/>
                <w:color w:val="auto"/>
                <w:sz w:val="22"/>
                <w:szCs w:val="22"/>
              </w:rPr>
            </w:pPr>
          </w:p>
        </w:tc>
        <w:tc>
          <w:tcPr>
            <w:tcW w:w="1094" w:type="dxa"/>
            <w:noWrap w:val="0"/>
            <w:vAlign w:val="center"/>
          </w:tcPr>
          <w:p w14:paraId="49A6859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优惠条件</w:t>
            </w:r>
          </w:p>
          <w:p w14:paraId="5634908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 w:hAnsi="仿宋" w:eastAsia="仿宋" w:cs="仿宋"/>
                <w:b/>
                <w:color w:val="auto"/>
                <w:sz w:val="21"/>
                <w:szCs w:val="21"/>
                <w:lang w:val="en-US" w:eastAsia="zh-CN"/>
              </w:rPr>
            </w:pPr>
          </w:p>
        </w:tc>
        <w:tc>
          <w:tcPr>
            <w:tcW w:w="1095" w:type="dxa"/>
            <w:noWrap w:val="0"/>
            <w:vAlign w:val="center"/>
          </w:tcPr>
          <w:p w14:paraId="42722A0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bCs/>
                <w:color w:val="auto"/>
                <w:kern w:val="0"/>
                <w:sz w:val="22"/>
                <w:szCs w:val="22"/>
                <w:highlight w:val="none"/>
                <w:lang w:val="en-US" w:eastAsia="zh-CN"/>
              </w:rPr>
            </w:pPr>
            <w:r>
              <w:rPr>
                <w:rFonts w:hint="eastAsia" w:ascii="仿宋" w:hAnsi="仿宋" w:eastAsia="仿宋" w:cs="仿宋"/>
                <w:color w:val="auto"/>
                <w:sz w:val="22"/>
                <w:szCs w:val="22"/>
                <w:lang w:val="en-US" w:eastAsia="zh-CN"/>
              </w:rPr>
              <w:t>5分</w:t>
            </w:r>
          </w:p>
        </w:tc>
        <w:tc>
          <w:tcPr>
            <w:tcW w:w="6133" w:type="dxa"/>
            <w:noWrap w:val="0"/>
            <w:vAlign w:val="center"/>
          </w:tcPr>
          <w:p w14:paraId="768B451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投标人针对本项目提供有利于采购人的其他相关服务内容及优惠承诺，内容详实，考虑周全，针对性强得5分，内容基本完整，考虑基本周全，针对性一般且不缺项得3分，内容不完整，考虑不周，针对性差得1分，不提供得 0 分。</w:t>
            </w:r>
          </w:p>
          <w:p w14:paraId="14F3802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color w:val="auto"/>
                <w:sz w:val="21"/>
                <w:szCs w:val="21"/>
              </w:rPr>
            </w:pPr>
          </w:p>
        </w:tc>
      </w:tr>
    </w:tbl>
    <w:p w14:paraId="30B660C4">
      <w:pPr>
        <w:rPr>
          <w:rFonts w:hint="eastAsia" w:ascii="仿宋" w:hAnsi="仿宋" w:eastAsia="仿宋" w:cs="仿宋"/>
          <w:color w:val="auto"/>
        </w:rPr>
      </w:pPr>
    </w:p>
    <w:p w14:paraId="1779AD00">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1、投标综合得分＝商务部分得分+技术服务方案得分+</w:t>
      </w:r>
      <w:r>
        <w:rPr>
          <w:rFonts w:hint="eastAsia" w:ascii="仿宋" w:hAnsi="仿宋" w:eastAsia="仿宋" w:cs="仿宋"/>
          <w:color w:val="auto"/>
          <w:kern w:val="0"/>
          <w:sz w:val="24"/>
          <w:lang w:eastAsia="zh-CN"/>
        </w:rPr>
        <w:t>价格</w:t>
      </w:r>
      <w:r>
        <w:rPr>
          <w:rFonts w:hint="eastAsia" w:ascii="仿宋" w:hAnsi="仿宋" w:eastAsia="仿宋" w:cs="仿宋"/>
          <w:color w:val="auto"/>
          <w:kern w:val="0"/>
          <w:sz w:val="24"/>
        </w:rPr>
        <w:t>得分。</w:t>
      </w:r>
    </w:p>
    <w:p w14:paraId="677317CF">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2、本办法计算过程中分值按四舍五入保留两位小数，结果按四舍五入保留两位小数，所有评委打分的算术平均值即为投标人的最终得分。</w:t>
      </w:r>
    </w:p>
    <w:p w14:paraId="6F18A733">
      <w:pPr>
        <w:widowControl/>
        <w:spacing w:line="360" w:lineRule="auto"/>
        <w:ind w:firstLine="480" w:firstLineChars="200"/>
        <w:jc w:val="left"/>
        <w:rPr>
          <w:rFonts w:hint="eastAsia" w:ascii="仿宋" w:hAnsi="仿宋" w:eastAsia="仿宋" w:cs="仿宋"/>
          <w:b/>
          <w:color w:val="auto"/>
          <w:kern w:val="0"/>
          <w:sz w:val="32"/>
          <w:szCs w:val="32"/>
        </w:rPr>
      </w:pPr>
      <w:r>
        <w:rPr>
          <w:rFonts w:hint="eastAsia" w:ascii="仿宋" w:hAnsi="仿宋" w:eastAsia="仿宋" w:cs="仿宋"/>
          <w:color w:val="auto"/>
          <w:kern w:val="0"/>
          <w:sz w:val="24"/>
        </w:rPr>
        <w:t>3、评分办法中所涉及的证件、证书、业绩合同均以发证或</w:t>
      </w:r>
      <w:r>
        <w:rPr>
          <w:rFonts w:hint="eastAsia" w:ascii="仿宋" w:hAnsi="仿宋" w:eastAsia="仿宋" w:cs="仿宋"/>
          <w:color w:val="auto"/>
          <w:kern w:val="0"/>
          <w:sz w:val="24"/>
          <w:lang w:eastAsia="zh-CN"/>
        </w:rPr>
        <w:t>签订</w:t>
      </w:r>
      <w:r>
        <w:rPr>
          <w:rFonts w:hint="eastAsia" w:ascii="仿宋" w:hAnsi="仿宋" w:eastAsia="仿宋" w:cs="仿宋"/>
          <w:color w:val="auto"/>
          <w:kern w:val="0"/>
          <w:sz w:val="24"/>
        </w:rPr>
        <w:t>日期为准（必须在有效期内方为有效证件），各投标人应在投标文件中附复印件，以便评标委员会对照审查</w:t>
      </w:r>
      <w:r>
        <w:rPr>
          <w:rFonts w:hint="eastAsia" w:ascii="仿宋" w:hAnsi="仿宋" w:eastAsia="仿宋" w:cs="仿宋"/>
          <w:color w:val="auto"/>
          <w:kern w:val="0"/>
          <w:sz w:val="24"/>
          <w:lang w:eastAsia="zh-CN"/>
        </w:rPr>
        <w:t>。</w:t>
      </w:r>
    </w:p>
    <w:p w14:paraId="7680550F">
      <w:pPr>
        <w:rPr>
          <w:rFonts w:hint="eastAsia" w:ascii="仿宋" w:hAnsi="仿宋" w:eastAsia="仿宋" w:cs="仿宋"/>
          <w:b/>
          <w:color w:val="auto"/>
          <w:kern w:val="0"/>
          <w:sz w:val="32"/>
          <w:szCs w:val="32"/>
        </w:rPr>
      </w:pPr>
    </w:p>
    <w:p w14:paraId="3D2B8D6C">
      <w:pPr>
        <w:pStyle w:val="30"/>
        <w:rPr>
          <w:rFonts w:hint="eastAsia" w:ascii="仿宋" w:hAnsi="仿宋" w:eastAsia="仿宋" w:cs="仿宋"/>
          <w:b/>
          <w:color w:val="auto"/>
          <w:kern w:val="0"/>
          <w:sz w:val="32"/>
          <w:szCs w:val="32"/>
        </w:rPr>
      </w:pPr>
    </w:p>
    <w:p w14:paraId="37126073">
      <w:pPr>
        <w:jc w:val="center"/>
        <w:rPr>
          <w:rFonts w:hint="eastAsia" w:ascii="仿宋" w:hAnsi="仿宋" w:eastAsia="仿宋" w:cs="仿宋"/>
          <w:b/>
          <w:color w:val="auto"/>
          <w:kern w:val="0"/>
          <w:sz w:val="32"/>
          <w:szCs w:val="32"/>
        </w:rPr>
      </w:pPr>
      <w:bookmarkStart w:id="47" w:name="_GoBack"/>
      <w:bookmarkEnd w:id="47"/>
      <w:r>
        <w:rPr>
          <w:rFonts w:hint="eastAsia" w:ascii="仿宋" w:hAnsi="仿宋" w:eastAsia="仿宋" w:cs="仿宋"/>
          <w:b/>
          <w:color w:val="auto"/>
          <w:kern w:val="0"/>
          <w:sz w:val="32"/>
          <w:szCs w:val="32"/>
        </w:rPr>
        <w:t>第五章 政府采购合同（主要条款）</w:t>
      </w:r>
    </w:p>
    <w:p w14:paraId="37FD9DAB">
      <w:pPr>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（采购人可根据采购项目的实际情况增减条款和内容）</w:t>
      </w:r>
    </w:p>
    <w:p w14:paraId="32058DDE">
      <w:pPr>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项目名称：               项目编号：</w:t>
      </w:r>
    </w:p>
    <w:p w14:paraId="7EC4DA98">
      <w:pPr>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甲方：（采购人）         乙方：（中标人）</w:t>
      </w:r>
    </w:p>
    <w:p w14:paraId="59CEF96A">
      <w:pPr>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甲、乙双方根据《中华人民共和国政府采购法》、《中华人民共和国民法典》等法律法规的规定，按照</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（招标编号）的招标结果签订本合同。</w:t>
      </w:r>
    </w:p>
    <w:p w14:paraId="048E26A2">
      <w:pPr>
        <w:ind w:firstLine="482" w:firstLineChars="200"/>
        <w:rPr>
          <w:rFonts w:hint="eastAsia" w:ascii="仿宋" w:hAnsi="仿宋" w:eastAsia="仿宋" w:cs="仿宋"/>
          <w:b/>
          <w:color w:val="auto"/>
          <w:kern w:val="0"/>
          <w:sz w:val="24"/>
        </w:rPr>
      </w:pPr>
      <w:r>
        <w:rPr>
          <w:rFonts w:hint="eastAsia" w:ascii="仿宋" w:hAnsi="仿宋" w:eastAsia="仿宋" w:cs="仿宋"/>
          <w:b/>
          <w:color w:val="auto"/>
          <w:kern w:val="0"/>
          <w:sz w:val="24"/>
        </w:rPr>
        <w:t>1.货物内容</w:t>
      </w:r>
    </w:p>
    <w:p w14:paraId="2D787760">
      <w:pPr>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1.1 货物名称：</w:t>
      </w:r>
    </w:p>
    <w:p w14:paraId="56F0D60B">
      <w:pPr>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1.2 型号规格：</w:t>
      </w:r>
    </w:p>
    <w:p w14:paraId="5DB292D7">
      <w:pPr>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1.3 技术参数：</w:t>
      </w:r>
    </w:p>
    <w:p w14:paraId="57614BCA">
      <w:pPr>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1.4 数量（单位）：</w:t>
      </w:r>
    </w:p>
    <w:p w14:paraId="34578989">
      <w:pPr>
        <w:ind w:firstLine="482" w:firstLineChars="200"/>
        <w:rPr>
          <w:rFonts w:hint="eastAsia" w:ascii="仿宋" w:hAnsi="仿宋" w:eastAsia="仿宋" w:cs="仿宋"/>
          <w:b/>
          <w:color w:val="auto"/>
          <w:kern w:val="0"/>
          <w:sz w:val="24"/>
        </w:rPr>
      </w:pPr>
      <w:r>
        <w:rPr>
          <w:rFonts w:hint="eastAsia" w:ascii="仿宋" w:hAnsi="仿宋" w:eastAsia="仿宋" w:cs="仿宋"/>
          <w:b/>
          <w:color w:val="auto"/>
          <w:kern w:val="0"/>
          <w:sz w:val="24"/>
        </w:rPr>
        <w:t>2.合同金额</w:t>
      </w:r>
    </w:p>
    <w:p w14:paraId="70ED5D1B">
      <w:pPr>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本合同金额为人民币（大写）：______元（￥______元）。</w:t>
      </w:r>
    </w:p>
    <w:p w14:paraId="3DB59BA8">
      <w:pPr>
        <w:ind w:firstLine="482" w:firstLineChars="200"/>
        <w:rPr>
          <w:rFonts w:hint="eastAsia" w:ascii="仿宋" w:hAnsi="仿宋" w:eastAsia="仿宋" w:cs="仿宋"/>
          <w:b/>
          <w:color w:val="auto"/>
          <w:kern w:val="0"/>
          <w:sz w:val="24"/>
        </w:rPr>
      </w:pPr>
      <w:r>
        <w:rPr>
          <w:rFonts w:hint="eastAsia" w:ascii="仿宋" w:hAnsi="仿宋" w:eastAsia="仿宋" w:cs="仿宋"/>
          <w:b/>
          <w:color w:val="auto"/>
          <w:kern w:val="0"/>
          <w:sz w:val="24"/>
        </w:rPr>
        <w:t>3.技术资料</w:t>
      </w:r>
    </w:p>
    <w:p w14:paraId="7932D3DD">
      <w:pPr>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3.1乙方按招标文件规定的时间向甲方提供使用货物的有关技术资料。</w:t>
      </w:r>
    </w:p>
    <w:p w14:paraId="28D12C70">
      <w:pPr>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3.2 没有甲方事先书面同意，乙方不得将由甲方提供的有关合同或任何合同条文、规格、计划、图纸、样品或资料提供给与履行本合同无关的任何其他人。</w:t>
      </w:r>
    </w:p>
    <w:p w14:paraId="21E79D43">
      <w:pPr>
        <w:ind w:firstLine="482" w:firstLineChars="200"/>
        <w:rPr>
          <w:rFonts w:hint="eastAsia" w:ascii="仿宋" w:hAnsi="仿宋" w:eastAsia="仿宋" w:cs="仿宋"/>
          <w:b/>
          <w:color w:val="auto"/>
          <w:kern w:val="0"/>
          <w:sz w:val="24"/>
        </w:rPr>
      </w:pPr>
      <w:r>
        <w:rPr>
          <w:rFonts w:hint="eastAsia" w:ascii="仿宋" w:hAnsi="仿宋" w:eastAsia="仿宋" w:cs="仿宋"/>
          <w:b/>
          <w:color w:val="auto"/>
          <w:kern w:val="0"/>
          <w:sz w:val="24"/>
        </w:rPr>
        <w:t>4.知识产权</w:t>
      </w:r>
    </w:p>
    <w:p w14:paraId="53F5B124">
      <w:pPr>
        <w:ind w:firstLine="480" w:firstLineChars="200"/>
        <w:rPr>
          <w:rFonts w:hint="eastAsia" w:ascii="仿宋" w:hAnsi="仿宋" w:eastAsia="仿宋" w:cs="仿宋"/>
          <w:bCs/>
          <w:color w:val="auto"/>
          <w:kern w:val="0"/>
          <w:sz w:val="24"/>
        </w:rPr>
      </w:pPr>
      <w:r>
        <w:rPr>
          <w:rFonts w:hint="eastAsia" w:ascii="仿宋" w:hAnsi="仿宋" w:eastAsia="仿宋" w:cs="仿宋"/>
          <w:color w:val="auto"/>
          <w:kern w:val="0"/>
          <w:sz w:val="24"/>
        </w:rPr>
        <w:t>乙方保证所提供的货物或其任何一部分均不会侵犯任何第三方的知识产权</w:t>
      </w:r>
      <w:r>
        <w:rPr>
          <w:rFonts w:hint="eastAsia" w:ascii="仿宋" w:hAnsi="仿宋" w:eastAsia="仿宋" w:cs="仿宋"/>
          <w:bCs/>
          <w:color w:val="auto"/>
          <w:kern w:val="0"/>
          <w:sz w:val="24"/>
        </w:rPr>
        <w:t>。</w:t>
      </w:r>
    </w:p>
    <w:p w14:paraId="226C977D">
      <w:pPr>
        <w:ind w:firstLine="482" w:firstLineChars="200"/>
        <w:rPr>
          <w:rFonts w:hint="eastAsia" w:ascii="仿宋" w:hAnsi="仿宋" w:eastAsia="仿宋" w:cs="仿宋"/>
          <w:b/>
          <w:color w:val="auto"/>
          <w:kern w:val="0"/>
          <w:sz w:val="24"/>
        </w:rPr>
      </w:pPr>
      <w:r>
        <w:rPr>
          <w:rFonts w:hint="eastAsia" w:ascii="仿宋" w:hAnsi="仿宋" w:eastAsia="仿宋" w:cs="仿宋"/>
          <w:b/>
          <w:color w:val="auto"/>
          <w:kern w:val="0"/>
          <w:sz w:val="24"/>
        </w:rPr>
        <w:t>5.产权担保</w:t>
      </w:r>
    </w:p>
    <w:p w14:paraId="141C74F7">
      <w:pPr>
        <w:ind w:firstLine="480"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乙方保证所交付的货物的所有权完全属于乙方且无任何抵押、查封等产权瑕疵。</w:t>
      </w:r>
    </w:p>
    <w:p w14:paraId="2E799703">
      <w:pPr>
        <w:ind w:firstLine="482" w:firstLineChars="200"/>
        <w:rPr>
          <w:rFonts w:hint="eastAsia" w:ascii="仿宋" w:hAnsi="仿宋" w:eastAsia="仿宋" w:cs="仿宋"/>
          <w:b/>
          <w:color w:val="auto"/>
          <w:kern w:val="0"/>
          <w:sz w:val="24"/>
        </w:rPr>
      </w:pPr>
      <w:r>
        <w:rPr>
          <w:rFonts w:hint="eastAsia" w:ascii="仿宋" w:hAnsi="仿宋" w:eastAsia="仿宋" w:cs="仿宋"/>
          <w:b/>
          <w:color w:val="auto"/>
          <w:kern w:val="0"/>
          <w:sz w:val="24"/>
        </w:rPr>
        <w:t>6.质量保证金</w:t>
      </w:r>
    </w:p>
    <w:p w14:paraId="03E82A16">
      <w:pPr>
        <w:ind w:firstLine="480" w:firstLineChars="200"/>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本项目不收取履约保证金</w:t>
      </w:r>
    </w:p>
    <w:p w14:paraId="7C7D6433">
      <w:pPr>
        <w:ind w:firstLine="482" w:firstLineChars="200"/>
        <w:rPr>
          <w:rFonts w:hint="eastAsia" w:ascii="仿宋" w:hAnsi="仿宋" w:eastAsia="仿宋" w:cs="仿宋"/>
          <w:b/>
          <w:color w:val="auto"/>
          <w:kern w:val="0"/>
          <w:sz w:val="24"/>
        </w:rPr>
      </w:pPr>
      <w:r>
        <w:rPr>
          <w:rFonts w:hint="eastAsia" w:ascii="仿宋" w:hAnsi="仿宋" w:eastAsia="仿宋" w:cs="仿宋"/>
          <w:b/>
          <w:color w:val="auto"/>
          <w:kern w:val="0"/>
          <w:sz w:val="24"/>
        </w:rPr>
        <w:t>7.转包或分包</w:t>
      </w:r>
    </w:p>
    <w:p w14:paraId="30A3D689">
      <w:pPr>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7.1本合同范围的货物，由乙方直接供应，不得转让他人供应。</w:t>
      </w:r>
    </w:p>
    <w:p w14:paraId="783153D5">
      <w:pPr>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7.2 除非得到甲方的书面同意，乙方不得部分分包给他人供应。</w:t>
      </w:r>
    </w:p>
    <w:p w14:paraId="7EADA6AC">
      <w:pPr>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7.3如有转让和未经甲方同意的分包行为，甲方有权给予终止合同。</w:t>
      </w:r>
    </w:p>
    <w:p w14:paraId="7FC8F840">
      <w:pPr>
        <w:ind w:firstLine="482" w:firstLineChars="200"/>
        <w:rPr>
          <w:rFonts w:hint="eastAsia" w:ascii="仿宋" w:hAnsi="仿宋" w:eastAsia="仿宋" w:cs="仿宋"/>
          <w:b/>
          <w:color w:val="auto"/>
          <w:kern w:val="0"/>
          <w:sz w:val="24"/>
        </w:rPr>
      </w:pPr>
      <w:r>
        <w:rPr>
          <w:rFonts w:hint="eastAsia" w:ascii="仿宋" w:hAnsi="仿宋" w:eastAsia="仿宋" w:cs="仿宋"/>
          <w:b/>
          <w:color w:val="auto"/>
          <w:kern w:val="0"/>
          <w:sz w:val="24"/>
        </w:rPr>
        <w:t>8.交货期、交货方式及交货地点</w:t>
      </w:r>
    </w:p>
    <w:p w14:paraId="6E0108C8">
      <w:pPr>
        <w:ind w:firstLine="480" w:firstLineChars="200"/>
        <w:rPr>
          <w:rFonts w:hint="eastAsia" w:ascii="仿宋" w:hAnsi="仿宋" w:eastAsia="仿宋" w:cs="仿宋"/>
          <w:bCs/>
          <w:color w:val="auto"/>
          <w:kern w:val="0"/>
          <w:sz w:val="24"/>
        </w:rPr>
      </w:pPr>
      <w:r>
        <w:rPr>
          <w:rFonts w:hint="eastAsia" w:ascii="仿宋" w:hAnsi="仿宋" w:eastAsia="仿宋" w:cs="仿宋"/>
          <w:bCs/>
          <w:color w:val="auto"/>
          <w:kern w:val="0"/>
          <w:sz w:val="24"/>
        </w:rPr>
        <w:t>8.1 交货期：</w:t>
      </w:r>
    </w:p>
    <w:p w14:paraId="2A3CF8F2">
      <w:pPr>
        <w:ind w:firstLine="480" w:firstLineChars="200"/>
        <w:rPr>
          <w:rFonts w:hint="eastAsia" w:ascii="仿宋" w:hAnsi="仿宋" w:eastAsia="仿宋" w:cs="仿宋"/>
          <w:bCs/>
          <w:color w:val="auto"/>
          <w:kern w:val="0"/>
          <w:sz w:val="24"/>
        </w:rPr>
      </w:pPr>
      <w:r>
        <w:rPr>
          <w:rFonts w:hint="eastAsia" w:ascii="仿宋" w:hAnsi="仿宋" w:eastAsia="仿宋" w:cs="仿宋"/>
          <w:bCs/>
          <w:color w:val="auto"/>
          <w:kern w:val="0"/>
          <w:sz w:val="24"/>
        </w:rPr>
        <w:t>8.2 交货方式：</w:t>
      </w:r>
    </w:p>
    <w:p w14:paraId="5235DDF2">
      <w:pPr>
        <w:ind w:firstLine="480" w:firstLineChars="200"/>
        <w:rPr>
          <w:rFonts w:hint="eastAsia" w:ascii="仿宋" w:hAnsi="仿宋" w:eastAsia="仿宋" w:cs="仿宋"/>
          <w:bCs/>
          <w:color w:val="auto"/>
          <w:kern w:val="0"/>
          <w:sz w:val="24"/>
        </w:rPr>
      </w:pPr>
      <w:r>
        <w:rPr>
          <w:rFonts w:hint="eastAsia" w:ascii="仿宋" w:hAnsi="仿宋" w:eastAsia="仿宋" w:cs="仿宋"/>
          <w:bCs/>
          <w:color w:val="auto"/>
          <w:kern w:val="0"/>
          <w:sz w:val="24"/>
        </w:rPr>
        <w:t>8.3 交货地点：</w:t>
      </w:r>
    </w:p>
    <w:p w14:paraId="50DE7F72">
      <w:pPr>
        <w:ind w:firstLine="482" w:firstLineChars="200"/>
        <w:rPr>
          <w:rFonts w:hint="eastAsia" w:ascii="仿宋" w:hAnsi="仿宋" w:eastAsia="仿宋" w:cs="仿宋"/>
          <w:b/>
          <w:color w:val="auto"/>
          <w:kern w:val="0"/>
          <w:sz w:val="24"/>
        </w:rPr>
      </w:pPr>
      <w:r>
        <w:rPr>
          <w:rFonts w:hint="eastAsia" w:ascii="仿宋" w:hAnsi="仿宋" w:eastAsia="仿宋" w:cs="仿宋"/>
          <w:b/>
          <w:color w:val="auto"/>
          <w:kern w:val="0"/>
          <w:sz w:val="24"/>
        </w:rPr>
        <w:t>9.货款支付</w:t>
      </w:r>
    </w:p>
    <w:p w14:paraId="7465A3EB">
      <w:pPr>
        <w:ind w:firstLine="480" w:firstLineChars="200"/>
        <w:rPr>
          <w:rFonts w:hint="eastAsia" w:ascii="仿宋" w:hAnsi="仿宋" w:eastAsia="仿宋" w:cs="仿宋"/>
          <w:bCs/>
          <w:color w:val="auto"/>
          <w:kern w:val="0"/>
          <w:sz w:val="24"/>
        </w:rPr>
      </w:pPr>
      <w:r>
        <w:rPr>
          <w:rFonts w:hint="eastAsia" w:ascii="仿宋" w:hAnsi="仿宋" w:eastAsia="仿宋" w:cs="仿宋"/>
          <w:bCs/>
          <w:color w:val="auto"/>
          <w:kern w:val="0"/>
          <w:sz w:val="24"/>
        </w:rPr>
        <w:t>付款方式：</w:t>
      </w:r>
    </w:p>
    <w:p w14:paraId="480B4EAD">
      <w:pPr>
        <w:ind w:firstLine="482" w:firstLineChars="200"/>
        <w:rPr>
          <w:rFonts w:hint="eastAsia" w:ascii="仿宋" w:hAnsi="仿宋" w:eastAsia="仿宋" w:cs="仿宋"/>
          <w:b/>
          <w:color w:val="auto"/>
          <w:kern w:val="0"/>
          <w:sz w:val="24"/>
        </w:rPr>
      </w:pPr>
      <w:r>
        <w:rPr>
          <w:rFonts w:hint="eastAsia" w:ascii="仿宋" w:hAnsi="仿宋" w:eastAsia="仿宋" w:cs="仿宋"/>
          <w:b/>
          <w:color w:val="auto"/>
          <w:kern w:val="0"/>
          <w:sz w:val="24"/>
        </w:rPr>
        <w:t>10.税费</w:t>
      </w:r>
    </w:p>
    <w:p w14:paraId="5E041513">
      <w:pPr>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本合同执行中相关的一切税费均由乙方负担。</w:t>
      </w:r>
    </w:p>
    <w:p w14:paraId="3C210AF8">
      <w:pPr>
        <w:ind w:firstLine="482" w:firstLineChars="200"/>
        <w:rPr>
          <w:rFonts w:hint="eastAsia" w:ascii="仿宋" w:hAnsi="仿宋" w:eastAsia="仿宋" w:cs="仿宋"/>
          <w:b/>
          <w:color w:val="auto"/>
          <w:kern w:val="0"/>
          <w:sz w:val="24"/>
        </w:rPr>
      </w:pPr>
      <w:r>
        <w:rPr>
          <w:rFonts w:hint="eastAsia" w:ascii="仿宋" w:hAnsi="仿宋" w:eastAsia="仿宋" w:cs="仿宋"/>
          <w:b/>
          <w:color w:val="auto"/>
          <w:kern w:val="0"/>
          <w:sz w:val="24"/>
        </w:rPr>
        <w:t>11.货物包装、发运及运输</w:t>
      </w:r>
    </w:p>
    <w:p w14:paraId="7020A1CD">
      <w:pPr>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11.1 乙方在货物发运前对其进行满足运输距离、防潮、防震、防锈和防破损装卸等要求包装，以保证货物安全运达甲方指定地点。</w:t>
      </w:r>
    </w:p>
    <w:p w14:paraId="50B8069B">
      <w:pPr>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11.2 使用说明书、质量检验证明书、随配附件和工具以及清单一并附于货物内。</w:t>
      </w:r>
    </w:p>
    <w:p w14:paraId="67CC27FF">
      <w:pPr>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11.3 乙方在货物发运手续办理完毕后24小时内或货到甲方48小时前通知甲方，以准备接货。</w:t>
      </w:r>
    </w:p>
    <w:p w14:paraId="6D9216B0">
      <w:pPr>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11.4 货物在交付甲方前发生的风险均由乙方负责。</w:t>
      </w:r>
    </w:p>
    <w:p w14:paraId="0C0EFEC2">
      <w:pPr>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11.5 货物在规定的交付期限内由乙方送达甲方指定的地点视为交付，乙方同时需通知甲方货物已送达。</w:t>
      </w:r>
    </w:p>
    <w:p w14:paraId="4A39DEC6">
      <w:pPr>
        <w:ind w:firstLine="482" w:firstLineChars="200"/>
        <w:rPr>
          <w:rFonts w:hint="eastAsia" w:ascii="仿宋" w:hAnsi="仿宋" w:eastAsia="仿宋" w:cs="仿宋"/>
          <w:b/>
          <w:color w:val="auto"/>
          <w:kern w:val="0"/>
          <w:sz w:val="24"/>
        </w:rPr>
      </w:pPr>
      <w:r>
        <w:rPr>
          <w:rFonts w:hint="eastAsia" w:ascii="仿宋" w:hAnsi="仿宋" w:eastAsia="仿宋" w:cs="仿宋"/>
          <w:b/>
          <w:color w:val="auto"/>
          <w:kern w:val="0"/>
          <w:sz w:val="24"/>
        </w:rPr>
        <w:t>12.质量保证及售后服务</w:t>
      </w:r>
    </w:p>
    <w:p w14:paraId="746B7C75">
      <w:pPr>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12.1 乙方提供的货物是全新、未使用过的，并完全符合强制性的国家技术质量规范和招标文件规定的质量、规格、性能和技术规范等的要求。</w:t>
      </w:r>
    </w:p>
    <w:p w14:paraId="7C42010B">
      <w:pPr>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12.2 乙方提供的货物经正确安装、正常运转和保养，在其使用寿命期内须具有符合质量要求和产品说明书的性能。在货物质量保证期之内，乙方须对由于设计、工艺或材料的缺陷而发生的任何不足或故障负责。</w:t>
      </w:r>
    </w:p>
    <w:p w14:paraId="0D435AA8">
      <w:pPr>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12.3根据甲方按检验标准自己检验结果或委托有资质的相关质检机构的检验结果，发现货物的数量、质量、规格与合同或样品及样品小样不符；或者在质量保证期内，证实货物存在缺陷，包括潜在的缺陷或使用不符合要求的材料等，甲方应尽快以书面形式通知乙方。乙方在收到通知后</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日内应免费维修或更换有缺陷的货物或部件。如果乙方在收到通知后</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日内没有弥补缺陷，甲方可采取必要的补救措施，但由此引发的风险和费用将由乙方承担。</w:t>
      </w:r>
    </w:p>
    <w:p w14:paraId="5D73ACA0">
      <w:pPr>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12.4合同项下货物的质量保证期为自货物通过最终验收起</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个月，在质保期内，因人为因素出现故障外，乙方对货物出现的质量及安全问题负责处理解决并承担一切费用。</w:t>
      </w:r>
    </w:p>
    <w:p w14:paraId="1485E44E">
      <w:pPr>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12.5合同项下货物免费保修期为质量保证期满后</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个月，因人为因素出现的故障不在免费保修范围内。对超过保修期的货物</w:t>
      </w:r>
      <w:r>
        <w:rPr>
          <w:rFonts w:hint="eastAsia" w:ascii="仿宋" w:hAnsi="仿宋" w:eastAsia="仿宋" w:cs="仿宋"/>
          <w:color w:val="auto"/>
          <w:kern w:val="0"/>
          <w:sz w:val="24"/>
          <w:lang w:eastAsia="zh-CN"/>
        </w:rPr>
        <w:t>终身</w:t>
      </w:r>
      <w:r>
        <w:rPr>
          <w:rFonts w:hint="eastAsia" w:ascii="仿宋" w:hAnsi="仿宋" w:eastAsia="仿宋" w:cs="仿宋"/>
          <w:color w:val="auto"/>
          <w:kern w:val="0"/>
          <w:sz w:val="24"/>
        </w:rPr>
        <w:t>维修，维修时只收部件成本费。</w:t>
      </w:r>
    </w:p>
    <w:p w14:paraId="16DCDF3C">
      <w:pPr>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12.6在使用过程中发生故障，乙方在接到甲方通知后在</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小时内到达甲方现场，</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小时内解除故障。</w:t>
      </w:r>
    </w:p>
    <w:p w14:paraId="4AB25068">
      <w:pPr>
        <w:ind w:firstLine="482" w:firstLineChars="200"/>
        <w:rPr>
          <w:rFonts w:hint="eastAsia" w:ascii="仿宋" w:hAnsi="仿宋" w:eastAsia="仿宋" w:cs="仿宋"/>
          <w:b/>
          <w:color w:val="auto"/>
          <w:kern w:val="0"/>
          <w:sz w:val="24"/>
        </w:rPr>
      </w:pPr>
      <w:r>
        <w:rPr>
          <w:rFonts w:hint="eastAsia" w:ascii="仿宋" w:hAnsi="仿宋" w:eastAsia="仿宋" w:cs="仿宋"/>
          <w:b/>
          <w:color w:val="auto"/>
          <w:kern w:val="0"/>
          <w:sz w:val="24"/>
        </w:rPr>
        <w:t>13.调试和验收</w:t>
      </w:r>
    </w:p>
    <w:p w14:paraId="7F2502FE">
      <w:pPr>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13.1乙方交货前对产品作出全面检查和对验收文件进行整理，并列出清单，作为甲方收货验收和使用的技术条件依据，检验的结果应随货物交甲方。</w:t>
      </w:r>
    </w:p>
    <w:p w14:paraId="04CF7064">
      <w:pPr>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13.2货物运抵现场后，甲方依据招标文件上的技术规格要求和国家有关质量标准在3个工作日内组织初步验收，并制作验收备忘录，签署验收意见。初步验收不合格的不予签收。</w:t>
      </w:r>
    </w:p>
    <w:p w14:paraId="58BD5911">
      <w:pPr>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13.3 甲方对乙方提供的货物在使用前进行调试时，乙方负责安装并培训甲方的使用操作人员，并协助甲方一起调试，直到符合技术要求，甲方才做最终验收并签署验收意见。</w:t>
      </w:r>
    </w:p>
    <w:p w14:paraId="20BA6D72">
      <w:pPr>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13.4 对大型或技术复杂的货物，甲方应邀请国家认可的专业检测机构参与初步验收及最终验收，并由其出具质量检测报告。</w:t>
      </w:r>
    </w:p>
    <w:p w14:paraId="3A4971BB">
      <w:pPr>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13.5 验收时乙方必须在现场，验收完毕后作出验收结果报告。验收费用由乙方负责。</w:t>
      </w:r>
    </w:p>
    <w:p w14:paraId="3CF1213D">
      <w:pPr>
        <w:ind w:firstLine="482" w:firstLineChars="200"/>
        <w:rPr>
          <w:rFonts w:hint="eastAsia" w:ascii="仿宋" w:hAnsi="仿宋" w:eastAsia="仿宋" w:cs="仿宋"/>
          <w:b/>
          <w:color w:val="auto"/>
          <w:kern w:val="0"/>
          <w:sz w:val="24"/>
        </w:rPr>
      </w:pPr>
      <w:r>
        <w:rPr>
          <w:rFonts w:hint="eastAsia" w:ascii="仿宋" w:hAnsi="仿宋" w:eastAsia="仿宋" w:cs="仿宋"/>
          <w:b/>
          <w:color w:val="auto"/>
          <w:kern w:val="0"/>
          <w:sz w:val="24"/>
        </w:rPr>
        <w:t>14.索赔</w:t>
      </w:r>
    </w:p>
    <w:p w14:paraId="1A80E847">
      <w:pPr>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14.1 如果货物的质量、规格、数量、重量等与合同或样品及样品小样不符，或在质量保证期内证实货物存有缺陷，包括潜在的缺陷或使用不符合要求的材料等，甲方有权根据有资质的质检机构的检验结果向乙方提出索赔(但责任应由保险公司或运输部门承担的除外)。</w:t>
      </w:r>
    </w:p>
    <w:p w14:paraId="6F7A1A0B">
      <w:pPr>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14.2 在根据合同第12条和第13条规定的检验期和质量保证期内，如果乙方对甲方提出的索赔负有责任，乙方应按照甲方同意的下列一种或多种方式解决索赔事宜：</w:t>
      </w:r>
    </w:p>
    <w:p w14:paraId="771DCD0A">
      <w:pPr>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14.2.1 在法定的退货期内，甲方将货物款退还给乙方，乙方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5DD1BD09">
      <w:pPr>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14.2.2 根据货物低劣程度、损坏程度以及甲方所遭受损失的数额，经双方商定降低货物的价格，或由有权的部门评估，以降低后的价格或评估价格为准。</w:t>
      </w:r>
    </w:p>
    <w:p w14:paraId="4EC01AD3">
      <w:pPr>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14.2.3 用符合规格、质量和性能要求的新零件、部件或货物来更换有缺陷的部分或/和修补缺陷部分，乙方承担一切费用和风险并负担甲方所发生的一切直接费用。同时，</w:t>
      </w:r>
      <w:r>
        <w:rPr>
          <w:rFonts w:hint="eastAsia" w:ascii="仿宋" w:hAnsi="仿宋" w:eastAsia="仿宋" w:cs="仿宋"/>
          <w:color w:val="auto"/>
          <w:kern w:val="0"/>
          <w:sz w:val="24"/>
          <w:lang w:eastAsia="zh-CN"/>
        </w:rPr>
        <w:t>乙方</w:t>
      </w:r>
      <w:r>
        <w:rPr>
          <w:rFonts w:hint="eastAsia" w:ascii="仿宋" w:hAnsi="仿宋" w:eastAsia="仿宋" w:cs="仿宋"/>
          <w:color w:val="auto"/>
          <w:kern w:val="0"/>
          <w:sz w:val="24"/>
        </w:rPr>
        <w:t>应按合同第12条规定，相应延长修补或更换件的质量保证期。</w:t>
      </w:r>
    </w:p>
    <w:p w14:paraId="3072F900">
      <w:pPr>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14.2.4 如果在甲方发出索赔通知后</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日内，乙方未作答复，上述索赔应视为已被乙方接受。如乙方未能在甲方提出索赔通知后</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日内或买方同意的更长时间内，按照本合同第14.2条规定的任何一种方法解决索赔事宜，甲方将从合同款中扣回索赔金额。如果这些金额不足以补偿索赔金额，甲方有权向乙方提出不足部分的补偿。</w:t>
      </w:r>
    </w:p>
    <w:p w14:paraId="5BF87C67">
      <w:pPr>
        <w:ind w:firstLine="482" w:firstLineChars="200"/>
        <w:rPr>
          <w:rFonts w:hint="eastAsia" w:ascii="仿宋" w:hAnsi="仿宋" w:eastAsia="仿宋" w:cs="仿宋"/>
          <w:b/>
          <w:color w:val="auto"/>
          <w:kern w:val="0"/>
          <w:sz w:val="24"/>
        </w:rPr>
      </w:pPr>
      <w:r>
        <w:rPr>
          <w:rFonts w:hint="eastAsia" w:ascii="仿宋" w:hAnsi="仿宋" w:eastAsia="仿宋" w:cs="仿宋"/>
          <w:b/>
          <w:color w:val="auto"/>
          <w:kern w:val="0"/>
          <w:sz w:val="24"/>
        </w:rPr>
        <w:t>15.违约责任</w:t>
      </w:r>
    </w:p>
    <w:p w14:paraId="427BBF18">
      <w:pPr>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15.1 甲方无正当理由拒收货物的，甲方向乙方偿付拒收货款总值的百分之五违约金。</w:t>
      </w:r>
    </w:p>
    <w:p w14:paraId="1C3901E0">
      <w:pPr>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15.2 甲方无故逾期验收和办理货款支付手续的,甲方按逾期付款总额每日万分之五向乙方支付违约金。</w:t>
      </w:r>
    </w:p>
    <w:p w14:paraId="3847479C">
      <w:pPr>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15.3 乙方逾期交付货物的，乙方按逾期交货总额每日万分之五向甲方支付违约金。逾期超过约定日期10个工作日不能交货的，甲方有权选择同意延长交货期或解除本合同。甲方同意延长交货期的，延期交货的时间由双方</w:t>
      </w:r>
      <w:r>
        <w:rPr>
          <w:rFonts w:hint="eastAsia" w:ascii="仿宋" w:hAnsi="仿宋" w:eastAsia="仿宋" w:cs="仿宋"/>
          <w:color w:val="auto"/>
          <w:kern w:val="0"/>
          <w:sz w:val="24"/>
          <w:lang w:eastAsia="zh-CN"/>
        </w:rPr>
        <w:t>另行</w:t>
      </w:r>
      <w:r>
        <w:rPr>
          <w:rFonts w:hint="eastAsia" w:ascii="仿宋" w:hAnsi="仿宋" w:eastAsia="仿宋" w:cs="仿宋"/>
          <w:color w:val="auto"/>
          <w:kern w:val="0"/>
          <w:sz w:val="24"/>
        </w:rPr>
        <w:t>确定。乙方仍按上述规定向甲方支付延期交货违约金。违约金由甲方从待付货款中扣除。乙方因逾期交货或因其他违约行为导致甲方解除合同的，乙方向甲方支付合同总值5%的违约金，如造成甲方损失超过违约金的，超出部分由乙方继续承担赔偿责任。</w:t>
      </w:r>
    </w:p>
    <w:p w14:paraId="1124AF12">
      <w:pPr>
        <w:ind w:firstLine="482" w:firstLineChars="200"/>
        <w:rPr>
          <w:rFonts w:hint="eastAsia" w:ascii="仿宋" w:hAnsi="仿宋" w:eastAsia="仿宋" w:cs="仿宋"/>
          <w:b/>
          <w:color w:val="auto"/>
          <w:kern w:val="0"/>
          <w:sz w:val="24"/>
        </w:rPr>
      </w:pPr>
      <w:r>
        <w:rPr>
          <w:rFonts w:hint="eastAsia" w:ascii="仿宋" w:hAnsi="仿宋" w:eastAsia="仿宋" w:cs="仿宋"/>
          <w:b/>
          <w:color w:val="auto"/>
          <w:kern w:val="0"/>
          <w:sz w:val="24"/>
        </w:rPr>
        <w:t>16.不可抗力事件处理</w:t>
      </w:r>
    </w:p>
    <w:p w14:paraId="29C77A99">
      <w:pPr>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16.1因不可抗力造成违约的，遭受不可抗力一方应及时向对方通报不能履行或不能完全履行的理由，并在随后取得有关机构出具的证明后的15日内向另一方提供不可抗力发生以及持续期间的充分证据。基本于以上行为，允许遭受不可抗力一方延期履行、部分履行或者不履行合同，并根据情况可部分或全部免于承担违约责任。</w:t>
      </w:r>
    </w:p>
    <w:p w14:paraId="3B980A10">
      <w:pPr>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16.2 本合同中的不可抗力指不能预见、不能避免并不能克服的客观情况。包括但不限于：自然灾害如地震、台风、洪水、火灾；政府行为、法律规定或其适用的变化或者其他任何无法预见、避免或者控制的事件。</w:t>
      </w:r>
    </w:p>
    <w:p w14:paraId="72522990">
      <w:pPr>
        <w:ind w:firstLine="482" w:firstLineChars="200"/>
        <w:rPr>
          <w:rFonts w:hint="eastAsia" w:ascii="仿宋" w:hAnsi="仿宋" w:eastAsia="仿宋" w:cs="仿宋"/>
          <w:b/>
          <w:color w:val="auto"/>
          <w:kern w:val="0"/>
          <w:sz w:val="24"/>
        </w:rPr>
      </w:pPr>
      <w:r>
        <w:rPr>
          <w:rFonts w:hint="eastAsia" w:ascii="仿宋" w:hAnsi="仿宋" w:eastAsia="仿宋" w:cs="仿宋"/>
          <w:b/>
          <w:color w:val="auto"/>
          <w:kern w:val="0"/>
          <w:sz w:val="24"/>
        </w:rPr>
        <w:t>17.合同纠纷处理</w:t>
      </w:r>
    </w:p>
    <w:p w14:paraId="4621FD5E">
      <w:pPr>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因本合同或与本合同有关的一切事项发生争议，由双方友好协商解决。协商不成的，任何一方均可选择以下方式解决：</w:t>
      </w:r>
    </w:p>
    <w:p w14:paraId="207D38C5">
      <w:pPr>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17.1 向甲方所在地仲裁委员会申请仲裁。</w:t>
      </w:r>
    </w:p>
    <w:p w14:paraId="347280B1">
      <w:pPr>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17.2 向合同签订地人民法院提起诉讼。</w:t>
      </w:r>
    </w:p>
    <w:p w14:paraId="0DA5256D">
      <w:pPr>
        <w:ind w:firstLine="482" w:firstLineChars="200"/>
        <w:rPr>
          <w:rFonts w:hint="eastAsia" w:ascii="仿宋" w:hAnsi="仿宋" w:eastAsia="仿宋" w:cs="仿宋"/>
          <w:b/>
          <w:color w:val="auto"/>
          <w:kern w:val="0"/>
          <w:sz w:val="24"/>
        </w:rPr>
      </w:pPr>
      <w:r>
        <w:rPr>
          <w:rFonts w:hint="eastAsia" w:ascii="仿宋" w:hAnsi="仿宋" w:eastAsia="仿宋" w:cs="仿宋"/>
          <w:b/>
          <w:color w:val="auto"/>
          <w:kern w:val="0"/>
          <w:sz w:val="24"/>
        </w:rPr>
        <w:t>18.违约解除合同</w:t>
      </w:r>
    </w:p>
    <w:p w14:paraId="4DB57B30">
      <w:pPr>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18.1在乙方违约的情况下，甲方可向乙方发出书面通知，部分或全部终止合同，同时保留向对方追诉的权利。</w:t>
      </w:r>
    </w:p>
    <w:p w14:paraId="1E1FEA1D">
      <w:pPr>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18.1.1 乙方未能在合同规定的限期或甲方同意延长的限期内提供全部或部分货物，按合同第15.3的规定可以解除合同的。</w:t>
      </w:r>
    </w:p>
    <w:p w14:paraId="1210FF74">
      <w:pPr>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18.1.2 乙方有转让和未经甲方同意的分包行为，按合同第7.3的规定可以解除合同的。</w:t>
      </w:r>
    </w:p>
    <w:p w14:paraId="421F80E3">
      <w:pPr>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18.1.3 乙方未能履行合同规定的其它主要义务的。</w:t>
      </w:r>
    </w:p>
    <w:p w14:paraId="324ECAE7">
      <w:pPr>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18.1.4 在本合同履行过程中有腐败和欺诈行为的。</w:t>
      </w:r>
    </w:p>
    <w:p w14:paraId="69236F05">
      <w:pPr>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18.2 在甲方根据上述第18.1条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14:paraId="4873E618">
      <w:pPr>
        <w:ind w:firstLine="482" w:firstLineChars="200"/>
        <w:rPr>
          <w:rFonts w:hint="eastAsia" w:ascii="仿宋" w:hAnsi="仿宋" w:eastAsia="仿宋" w:cs="仿宋"/>
          <w:b/>
          <w:color w:val="auto"/>
          <w:kern w:val="0"/>
          <w:sz w:val="24"/>
        </w:rPr>
      </w:pPr>
      <w:r>
        <w:rPr>
          <w:rFonts w:hint="eastAsia" w:ascii="仿宋" w:hAnsi="仿宋" w:eastAsia="仿宋" w:cs="仿宋"/>
          <w:b/>
          <w:color w:val="auto"/>
          <w:kern w:val="0"/>
          <w:sz w:val="24"/>
        </w:rPr>
        <w:t>19.其他约定</w:t>
      </w:r>
    </w:p>
    <w:p w14:paraId="3504CDF6">
      <w:pPr>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19.1 本采购项目的招标文件、中标供应商的投标文件以及相关的澄清确认函（如果有的话）均为本合同不可分割的一部分，与本合同具有同等法律效力。</w:t>
      </w:r>
    </w:p>
    <w:p w14:paraId="58373DEA">
      <w:pPr>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19.2 本合同未尽事宜，双方另行补充。</w:t>
      </w:r>
    </w:p>
    <w:p w14:paraId="55B8CFC8">
      <w:pPr>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19.3本合同正本一式</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份，具有同等法律效力，甲、乙双方各执</w:t>
      </w:r>
      <w:r>
        <w:rPr>
          <w:rFonts w:hint="eastAsia" w:ascii="仿宋" w:hAnsi="仿宋" w:eastAsia="仿宋" w:cs="仿宋"/>
          <w:color w:val="auto"/>
          <w:kern w:val="0"/>
          <w:sz w:val="24"/>
          <w:u w:val="single"/>
          <w:lang w:val="en-US" w:eastAsia="zh-CN"/>
        </w:rPr>
        <w:t xml:space="preserve">   </w:t>
      </w:r>
      <w:r>
        <w:rPr>
          <w:rFonts w:hint="eastAsia" w:ascii="仿宋" w:hAnsi="仿宋" w:eastAsia="仿宋" w:cs="仿宋"/>
          <w:color w:val="auto"/>
          <w:kern w:val="0"/>
          <w:sz w:val="24"/>
        </w:rPr>
        <w:t>份。自采购合同签订之日起</w:t>
      </w:r>
      <w:r>
        <w:rPr>
          <w:rFonts w:hint="eastAsia" w:ascii="仿宋" w:hAnsi="仿宋" w:eastAsia="仿宋" w:cs="仿宋"/>
          <w:color w:val="auto"/>
          <w:kern w:val="0"/>
          <w:sz w:val="24"/>
          <w:lang w:val="en-US" w:eastAsia="zh-CN"/>
        </w:rPr>
        <w:t>1</w:t>
      </w:r>
      <w:r>
        <w:rPr>
          <w:rFonts w:hint="eastAsia" w:ascii="仿宋" w:hAnsi="仿宋" w:eastAsia="仿宋" w:cs="仿宋"/>
          <w:color w:val="auto"/>
          <w:kern w:val="0"/>
          <w:sz w:val="24"/>
        </w:rPr>
        <w:t>个工作日内，甲方按照有关规定将合同副本报同级财政部门备案。</w:t>
      </w:r>
    </w:p>
    <w:p w14:paraId="31810497">
      <w:pPr>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 xml:space="preserve">19.4 </w:t>
      </w:r>
      <w:r>
        <w:rPr>
          <w:rFonts w:hint="eastAsia" w:ascii="仿宋" w:hAnsi="仿宋" w:eastAsia="仿宋" w:cs="仿宋"/>
          <w:color w:val="auto"/>
          <w:kern w:val="0"/>
          <w:sz w:val="24"/>
          <w:lang w:eastAsia="zh-CN"/>
        </w:rPr>
        <w:t>签订</w:t>
      </w:r>
      <w:r>
        <w:rPr>
          <w:rFonts w:hint="eastAsia" w:ascii="仿宋" w:hAnsi="仿宋" w:eastAsia="仿宋" w:cs="仿宋"/>
          <w:color w:val="auto"/>
          <w:kern w:val="0"/>
          <w:sz w:val="24"/>
        </w:rPr>
        <w:t>地点：</w:t>
      </w:r>
    </w:p>
    <w:p w14:paraId="49AC7608">
      <w:pPr>
        <w:spacing w:line="44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甲    方：                    乙    方：</w:t>
      </w:r>
    </w:p>
    <w:p w14:paraId="2851FF5E">
      <w:pPr>
        <w:spacing w:line="44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单位地址：                    单位地址：</w:t>
      </w:r>
    </w:p>
    <w:p w14:paraId="5B695303">
      <w:pPr>
        <w:spacing w:line="44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法定代表人：                  法定代表人：</w:t>
      </w:r>
    </w:p>
    <w:p w14:paraId="4C2CA03F">
      <w:pPr>
        <w:spacing w:line="44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委托代理人：                  委托代理人：</w:t>
      </w:r>
    </w:p>
    <w:p w14:paraId="7FE63762">
      <w:pPr>
        <w:spacing w:line="440" w:lineRule="exact"/>
        <w:ind w:firstLine="4080" w:firstLineChars="1700"/>
        <w:rPr>
          <w:rFonts w:hint="eastAsia" w:ascii="仿宋" w:hAnsi="仿宋" w:eastAsia="仿宋" w:cs="仿宋"/>
          <w:color w:val="auto"/>
          <w:kern w:val="0"/>
          <w:sz w:val="24"/>
        </w:rPr>
      </w:pPr>
      <w:r>
        <w:rPr>
          <w:rFonts w:hint="eastAsia" w:ascii="仿宋" w:hAnsi="仿宋" w:eastAsia="仿宋" w:cs="仿宋"/>
          <w:color w:val="auto"/>
          <w:kern w:val="0"/>
          <w:sz w:val="24"/>
        </w:rPr>
        <w:t>开户行:</w:t>
      </w:r>
    </w:p>
    <w:p w14:paraId="01F12CBB">
      <w:pPr>
        <w:spacing w:line="440" w:lineRule="exact"/>
        <w:ind w:firstLine="4080" w:firstLineChars="1700"/>
        <w:rPr>
          <w:rFonts w:hint="eastAsia" w:ascii="仿宋" w:hAnsi="仿宋" w:eastAsia="仿宋" w:cs="仿宋"/>
          <w:color w:val="auto"/>
          <w:kern w:val="0"/>
          <w:sz w:val="24"/>
        </w:rPr>
      </w:pPr>
      <w:r>
        <w:rPr>
          <w:rFonts w:hint="eastAsia" w:ascii="仿宋" w:hAnsi="仿宋" w:eastAsia="仿宋" w:cs="仿宋"/>
          <w:color w:val="auto"/>
          <w:kern w:val="0"/>
          <w:sz w:val="24"/>
        </w:rPr>
        <w:t>账号:</w:t>
      </w:r>
    </w:p>
    <w:p w14:paraId="465C5784">
      <w:pPr>
        <w:spacing w:line="44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电    话：                    电    话：</w:t>
      </w:r>
    </w:p>
    <w:p w14:paraId="636B5C47">
      <w:pPr>
        <w:widowControl/>
        <w:snapToGrid w:val="0"/>
        <w:spacing w:line="440" w:lineRule="exact"/>
        <w:ind w:firstLine="3840" w:firstLineChars="16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签订日期：</w:t>
      </w:r>
      <w:r>
        <w:rPr>
          <w:rFonts w:hint="eastAsia" w:ascii="仿宋" w:hAnsi="仿宋" w:eastAsia="仿宋" w:cs="仿宋"/>
          <w:bCs/>
          <w:color w:val="auto"/>
          <w:kern w:val="0"/>
          <w:sz w:val="24"/>
          <w:szCs w:val="24"/>
        </w:rPr>
        <w:t xml:space="preserve"> </w:t>
      </w:r>
      <w:r>
        <w:rPr>
          <w:rFonts w:hint="eastAsia" w:ascii="仿宋" w:hAnsi="仿宋" w:eastAsia="仿宋" w:cs="仿宋"/>
          <w:color w:val="auto"/>
          <w:kern w:val="0"/>
          <w:sz w:val="24"/>
          <w:szCs w:val="24"/>
        </w:rPr>
        <w:t>年  月  日</w:t>
      </w:r>
    </w:p>
    <w:p w14:paraId="0ED39708">
      <w:pPr>
        <w:widowControl/>
        <w:snapToGrid w:val="0"/>
        <w:spacing w:line="440" w:lineRule="exact"/>
        <w:ind w:firstLine="3840" w:firstLineChars="1600"/>
        <w:jc w:val="left"/>
        <w:rPr>
          <w:rFonts w:hint="eastAsia" w:ascii="仿宋" w:hAnsi="仿宋" w:eastAsia="仿宋" w:cs="仿宋"/>
          <w:color w:val="auto"/>
          <w:kern w:val="0"/>
          <w:sz w:val="24"/>
        </w:rPr>
      </w:pPr>
    </w:p>
    <w:p w14:paraId="3C322643">
      <w:pPr>
        <w:pStyle w:val="53"/>
        <w:rPr>
          <w:rFonts w:hint="eastAsia" w:ascii="仿宋" w:hAnsi="仿宋" w:eastAsia="仿宋" w:cs="仿宋"/>
          <w:color w:val="auto"/>
          <w:kern w:val="0"/>
        </w:rPr>
      </w:pPr>
    </w:p>
    <w:p w14:paraId="64567BB1">
      <w:pPr>
        <w:pStyle w:val="53"/>
        <w:rPr>
          <w:rFonts w:hint="eastAsia" w:ascii="仿宋" w:hAnsi="仿宋" w:eastAsia="仿宋" w:cs="仿宋"/>
          <w:color w:val="auto"/>
          <w:kern w:val="0"/>
        </w:rPr>
      </w:pPr>
    </w:p>
    <w:p w14:paraId="1D4C4DF3">
      <w:pPr>
        <w:pStyle w:val="53"/>
        <w:rPr>
          <w:rFonts w:hint="eastAsia" w:ascii="仿宋" w:hAnsi="仿宋" w:eastAsia="仿宋" w:cs="仿宋"/>
          <w:color w:val="auto"/>
          <w:kern w:val="0"/>
        </w:rPr>
      </w:pPr>
    </w:p>
    <w:p w14:paraId="37FBB19C">
      <w:pPr>
        <w:pStyle w:val="53"/>
        <w:rPr>
          <w:rFonts w:hint="eastAsia" w:ascii="仿宋" w:hAnsi="仿宋" w:eastAsia="仿宋" w:cs="仿宋"/>
          <w:color w:val="auto"/>
          <w:kern w:val="0"/>
        </w:rPr>
      </w:pPr>
    </w:p>
    <w:p w14:paraId="2F2721A1">
      <w:pPr>
        <w:pStyle w:val="53"/>
        <w:rPr>
          <w:rFonts w:hint="eastAsia" w:ascii="仿宋" w:hAnsi="仿宋" w:eastAsia="仿宋" w:cs="仿宋"/>
          <w:color w:val="auto"/>
          <w:kern w:val="0"/>
        </w:rPr>
      </w:pPr>
    </w:p>
    <w:p w14:paraId="5B6FAA41">
      <w:pPr>
        <w:pStyle w:val="53"/>
        <w:rPr>
          <w:rFonts w:hint="eastAsia" w:ascii="仿宋" w:hAnsi="仿宋" w:eastAsia="仿宋" w:cs="仿宋"/>
          <w:color w:val="auto"/>
          <w:kern w:val="0"/>
        </w:rPr>
      </w:pPr>
    </w:p>
    <w:p w14:paraId="7D8B9ADD">
      <w:pPr>
        <w:pStyle w:val="53"/>
        <w:rPr>
          <w:rFonts w:hint="eastAsia" w:ascii="仿宋" w:hAnsi="仿宋" w:eastAsia="仿宋" w:cs="仿宋"/>
          <w:color w:val="auto"/>
          <w:kern w:val="0"/>
        </w:rPr>
      </w:pPr>
    </w:p>
    <w:p w14:paraId="20B69C54">
      <w:pPr>
        <w:pStyle w:val="53"/>
        <w:rPr>
          <w:rFonts w:hint="eastAsia" w:ascii="仿宋" w:hAnsi="仿宋" w:eastAsia="仿宋" w:cs="仿宋"/>
          <w:color w:val="auto"/>
          <w:kern w:val="0"/>
        </w:rPr>
      </w:pPr>
    </w:p>
    <w:p w14:paraId="023007D6">
      <w:pPr>
        <w:pStyle w:val="2"/>
        <w:spacing w:before="0" w:after="0" w:line="240" w:lineRule="atLeast"/>
        <w:jc w:val="center"/>
        <w:rPr>
          <w:rFonts w:hint="eastAsia" w:ascii="仿宋" w:hAnsi="仿宋" w:eastAsia="仿宋" w:cs="仿宋"/>
          <w:color w:val="auto"/>
          <w:sz w:val="32"/>
          <w:szCs w:val="32"/>
        </w:rPr>
      </w:pPr>
      <w:r>
        <w:rPr>
          <w:rFonts w:hint="eastAsia" w:ascii="仿宋" w:hAnsi="仿宋" w:eastAsia="仿宋" w:cs="仿宋"/>
          <w:color w:val="auto"/>
          <w:sz w:val="32"/>
          <w:szCs w:val="32"/>
        </w:rPr>
        <w:t>第六章 投标文件格式</w:t>
      </w:r>
      <w:bookmarkEnd w:id="35"/>
      <w:bookmarkEnd w:id="36"/>
      <w:bookmarkEnd w:id="37"/>
    </w:p>
    <w:p w14:paraId="3F3DA3AC">
      <w:pPr>
        <w:spacing w:line="440" w:lineRule="exact"/>
        <w:rPr>
          <w:rFonts w:hint="eastAsia" w:ascii="仿宋" w:hAnsi="仿宋" w:eastAsia="仿宋" w:cs="仿宋"/>
          <w:color w:val="auto"/>
          <w:sz w:val="24"/>
        </w:rPr>
      </w:pPr>
    </w:p>
    <w:tbl>
      <w:tblPr>
        <w:tblStyle w:val="32"/>
        <w:tblpPr w:leftFromText="180" w:rightFromText="180" w:topFromText="100" w:bottomFromText="100" w:vertAnchor="text" w:horzAnchor="margin" w:tblpY="1270"/>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7873C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9180" w:type="dxa"/>
            <w:tcBorders>
              <w:top w:val="single" w:color="auto" w:sz="4" w:space="0"/>
              <w:left w:val="single" w:color="auto" w:sz="4" w:space="0"/>
              <w:bottom w:val="single" w:color="auto" w:sz="4" w:space="0"/>
              <w:right w:val="single" w:color="auto" w:sz="4" w:space="0"/>
            </w:tcBorders>
          </w:tcPr>
          <w:p w14:paraId="163D4DAF">
            <w:pPr>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 xml:space="preserve">注释： </w:t>
            </w:r>
          </w:p>
          <w:p w14:paraId="43D0B2AB">
            <w:pPr>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《投标文件格式》是投标人的部分投标文件格式和签订合同时所需文件的格式。投标人应按照这些格式文件制作投标文件。</w:t>
            </w:r>
          </w:p>
        </w:tc>
      </w:tr>
    </w:tbl>
    <w:p w14:paraId="1AA8E8C7">
      <w:pPr>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rPr>
        <w:t xml:space="preserve">      </w:t>
      </w:r>
      <w:r>
        <w:rPr>
          <w:rFonts w:hint="eastAsia" w:ascii="仿宋" w:hAnsi="仿宋" w:eastAsia="仿宋" w:cs="仿宋"/>
          <w:b/>
          <w:color w:val="auto"/>
          <w:sz w:val="24"/>
          <w:u w:val="single"/>
        </w:rPr>
        <w:t xml:space="preserve">                          </w:t>
      </w:r>
      <w:r>
        <w:rPr>
          <w:rFonts w:hint="eastAsia" w:ascii="仿宋" w:hAnsi="仿宋" w:eastAsia="仿宋" w:cs="仿宋"/>
          <w:b/>
          <w:color w:val="auto"/>
          <w:sz w:val="24"/>
        </w:rPr>
        <w:t>（项目名称）</w:t>
      </w:r>
    </w:p>
    <w:p w14:paraId="0332E6C4">
      <w:pPr>
        <w:spacing w:line="360" w:lineRule="auto"/>
        <w:ind w:firstLine="480" w:firstLineChars="200"/>
        <w:rPr>
          <w:rFonts w:hint="eastAsia" w:ascii="仿宋" w:hAnsi="仿宋" w:eastAsia="仿宋" w:cs="仿宋"/>
          <w:color w:val="auto"/>
          <w:sz w:val="24"/>
        </w:rPr>
      </w:pPr>
    </w:p>
    <w:p w14:paraId="30E6A720">
      <w:pPr>
        <w:pStyle w:val="48"/>
        <w:rPr>
          <w:rFonts w:hint="eastAsia" w:ascii="仿宋" w:hAnsi="仿宋" w:eastAsia="仿宋" w:cs="仿宋"/>
          <w:color w:val="auto"/>
        </w:rPr>
      </w:pPr>
    </w:p>
    <w:p w14:paraId="0AD6EED7">
      <w:pPr>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附件1 投标文件封面（格式）</w:t>
      </w:r>
    </w:p>
    <w:p w14:paraId="0E488839">
      <w:pPr>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附件2 投标书（格式）</w:t>
      </w:r>
    </w:p>
    <w:p w14:paraId="2CDA72FB">
      <w:pPr>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附件3 开标一览表（格式）</w:t>
      </w:r>
    </w:p>
    <w:p w14:paraId="5825DBB3">
      <w:pPr>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附件4 投标报价明细表（格式）</w:t>
      </w:r>
    </w:p>
    <w:p w14:paraId="07F7FF53">
      <w:pPr>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附件5 供货范围清单</w:t>
      </w:r>
    </w:p>
    <w:p w14:paraId="27ED72CF">
      <w:pPr>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附件6 技术响应表（格式）</w:t>
      </w:r>
    </w:p>
    <w:p w14:paraId="23FC6B0F">
      <w:pPr>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附件7 商务响应表（格式）</w:t>
      </w:r>
    </w:p>
    <w:p w14:paraId="44978795">
      <w:pPr>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附件8 法定代表人身份证明（格式）</w:t>
      </w:r>
    </w:p>
    <w:p w14:paraId="1018CC61">
      <w:pPr>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附件9 法定代表人授权书（格式）</w:t>
      </w:r>
    </w:p>
    <w:p w14:paraId="6ECA2671">
      <w:pPr>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附件10 证明文件</w:t>
      </w:r>
    </w:p>
    <w:p w14:paraId="3FBDE879">
      <w:pPr>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附件11 抵制商业贿赂承诺（格式）</w:t>
      </w:r>
    </w:p>
    <w:p w14:paraId="3C8111FB">
      <w:pPr>
        <w:spacing w:line="360" w:lineRule="auto"/>
        <w:ind w:firstLine="480" w:firstLineChars="200"/>
        <w:rPr>
          <w:rFonts w:hint="eastAsia" w:ascii="仿宋" w:hAnsi="仿宋" w:eastAsia="仿宋" w:cs="仿宋"/>
          <w:color w:val="auto"/>
          <w:kern w:val="0"/>
          <w:sz w:val="24"/>
        </w:rPr>
      </w:pPr>
    </w:p>
    <w:p w14:paraId="4C030D70">
      <w:pPr>
        <w:pStyle w:val="48"/>
        <w:spacing w:line="360" w:lineRule="auto"/>
        <w:rPr>
          <w:rFonts w:hint="eastAsia" w:ascii="仿宋" w:hAnsi="仿宋" w:eastAsia="仿宋" w:cs="仿宋"/>
          <w:color w:val="auto"/>
        </w:rPr>
      </w:pPr>
    </w:p>
    <w:p w14:paraId="54E0917D">
      <w:pPr>
        <w:pStyle w:val="48"/>
        <w:rPr>
          <w:rFonts w:hint="eastAsia" w:ascii="仿宋" w:hAnsi="仿宋" w:eastAsia="仿宋" w:cs="仿宋"/>
          <w:color w:val="auto"/>
          <w:sz w:val="28"/>
          <w:szCs w:val="28"/>
        </w:rPr>
      </w:pPr>
    </w:p>
    <w:p w14:paraId="2BECDE0B">
      <w:pPr>
        <w:rPr>
          <w:rFonts w:hint="eastAsia" w:ascii="仿宋" w:hAnsi="仿宋" w:eastAsia="仿宋" w:cs="仿宋"/>
          <w:b/>
          <w:bCs/>
          <w:color w:val="auto"/>
          <w:kern w:val="0"/>
          <w:sz w:val="36"/>
          <w:szCs w:val="36"/>
        </w:rPr>
      </w:pPr>
    </w:p>
    <w:p w14:paraId="3A2AAFCE">
      <w:pPr>
        <w:rPr>
          <w:rFonts w:hint="eastAsia" w:ascii="仿宋" w:hAnsi="仿宋" w:eastAsia="仿宋" w:cs="仿宋"/>
          <w:b/>
          <w:bCs/>
          <w:color w:val="auto"/>
          <w:kern w:val="0"/>
          <w:sz w:val="36"/>
          <w:szCs w:val="36"/>
        </w:rPr>
      </w:pPr>
    </w:p>
    <w:p w14:paraId="27433270">
      <w:pPr>
        <w:rPr>
          <w:rFonts w:hint="eastAsia" w:ascii="仿宋" w:hAnsi="仿宋" w:eastAsia="仿宋" w:cs="仿宋"/>
          <w:b/>
          <w:bCs/>
          <w:color w:val="auto"/>
          <w:kern w:val="0"/>
          <w:sz w:val="36"/>
          <w:szCs w:val="36"/>
        </w:rPr>
      </w:pPr>
    </w:p>
    <w:p w14:paraId="1C09581E">
      <w:pPr>
        <w:rPr>
          <w:rFonts w:hint="eastAsia" w:ascii="仿宋" w:hAnsi="仿宋" w:eastAsia="仿宋" w:cs="仿宋"/>
          <w:b/>
          <w:bCs/>
          <w:color w:val="auto"/>
          <w:kern w:val="0"/>
          <w:sz w:val="32"/>
          <w:szCs w:val="32"/>
        </w:rPr>
      </w:pPr>
    </w:p>
    <w:p w14:paraId="4F1EC930">
      <w:pPr>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 xml:space="preserve">附件1                      </w:t>
      </w:r>
    </w:p>
    <w:p w14:paraId="42A92A53">
      <w:pPr>
        <w:jc w:val="center"/>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投标文件封面（格式）</w:t>
      </w:r>
    </w:p>
    <w:p w14:paraId="221396A1">
      <w:pPr>
        <w:rPr>
          <w:rFonts w:hint="eastAsia" w:ascii="仿宋" w:hAnsi="仿宋" w:eastAsia="仿宋" w:cs="仿宋"/>
          <w:b/>
          <w:bCs/>
          <w:color w:val="auto"/>
          <w:kern w:val="0"/>
          <w:sz w:val="36"/>
          <w:szCs w:val="36"/>
        </w:rPr>
      </w:pPr>
      <w:r>
        <w:rPr>
          <w:rFonts w:hint="eastAsia" w:ascii="仿宋" w:hAnsi="仿宋" w:eastAsia="仿宋" w:cs="仿宋"/>
          <w:b/>
          <w:bCs/>
          <w:color w:val="auto"/>
          <w:kern w:val="0"/>
          <w:sz w:val="36"/>
          <w:szCs w:val="36"/>
        </w:rPr>
        <w:t xml:space="preserve"> </w:t>
      </w:r>
    </w:p>
    <w:p w14:paraId="43275DAF">
      <w:pPr>
        <w:jc w:val="center"/>
        <w:rPr>
          <w:rFonts w:hint="eastAsia" w:ascii="仿宋" w:hAnsi="仿宋" w:eastAsia="仿宋" w:cs="仿宋"/>
          <w:b/>
          <w:bCs/>
          <w:color w:val="auto"/>
          <w:kern w:val="0"/>
          <w:sz w:val="36"/>
          <w:szCs w:val="36"/>
        </w:rPr>
      </w:pPr>
      <w:r>
        <w:rPr>
          <w:rFonts w:hint="eastAsia" w:ascii="仿宋" w:hAnsi="仿宋" w:eastAsia="仿宋" w:cs="仿宋"/>
          <w:b/>
          <w:bCs/>
          <w:color w:val="auto"/>
          <w:kern w:val="0"/>
          <w:sz w:val="36"/>
          <w:szCs w:val="36"/>
        </w:rPr>
        <w:t>政府采购项目</w:t>
      </w:r>
    </w:p>
    <w:p w14:paraId="44833F63">
      <w:pPr>
        <w:jc w:val="center"/>
        <w:rPr>
          <w:rFonts w:hint="eastAsia" w:ascii="仿宋" w:hAnsi="仿宋" w:eastAsia="仿宋" w:cs="仿宋"/>
          <w:b/>
          <w:color w:val="auto"/>
          <w:kern w:val="0"/>
          <w:sz w:val="24"/>
        </w:rPr>
      </w:pPr>
      <w:r>
        <w:rPr>
          <w:rFonts w:hint="eastAsia" w:ascii="仿宋" w:hAnsi="仿宋" w:eastAsia="仿宋" w:cs="仿宋"/>
          <w:b/>
          <w:bCs/>
          <w:color w:val="auto"/>
          <w:kern w:val="0"/>
          <w:sz w:val="36"/>
          <w:szCs w:val="36"/>
        </w:rPr>
        <w:t>投 标 文 件</w:t>
      </w:r>
    </w:p>
    <w:p w14:paraId="7FCCB92C">
      <w:pPr>
        <w:widowControl/>
        <w:spacing w:line="360" w:lineRule="auto"/>
        <w:ind w:firstLine="482" w:firstLineChars="200"/>
        <w:jc w:val="center"/>
        <w:rPr>
          <w:rFonts w:hint="eastAsia" w:ascii="仿宋" w:hAnsi="仿宋" w:eastAsia="仿宋" w:cs="仿宋"/>
          <w:b/>
          <w:color w:val="auto"/>
          <w:kern w:val="0"/>
          <w:sz w:val="24"/>
        </w:rPr>
      </w:pPr>
      <w:r>
        <w:rPr>
          <w:rFonts w:hint="eastAsia" w:ascii="仿宋" w:hAnsi="仿宋" w:eastAsia="仿宋" w:cs="仿宋"/>
          <w:b/>
          <w:color w:val="auto"/>
          <w:kern w:val="0"/>
          <w:sz w:val="24"/>
        </w:rPr>
        <w:t xml:space="preserve"> </w:t>
      </w:r>
    </w:p>
    <w:p w14:paraId="4537CEF8">
      <w:pPr>
        <w:widowControl/>
        <w:spacing w:line="360" w:lineRule="auto"/>
        <w:ind w:firstLine="482" w:firstLineChars="200"/>
        <w:jc w:val="center"/>
        <w:rPr>
          <w:rFonts w:hint="eastAsia" w:ascii="仿宋" w:hAnsi="仿宋" w:eastAsia="仿宋" w:cs="仿宋"/>
          <w:b/>
          <w:color w:val="auto"/>
          <w:kern w:val="0"/>
          <w:sz w:val="24"/>
        </w:rPr>
      </w:pPr>
      <w:r>
        <w:rPr>
          <w:rFonts w:hint="eastAsia" w:ascii="仿宋" w:hAnsi="仿宋" w:eastAsia="仿宋" w:cs="仿宋"/>
          <w:b/>
          <w:color w:val="auto"/>
          <w:kern w:val="0"/>
          <w:sz w:val="24"/>
        </w:rPr>
        <w:t xml:space="preserve"> </w:t>
      </w:r>
    </w:p>
    <w:p w14:paraId="01EB8DBB">
      <w:pPr>
        <w:jc w:val="center"/>
        <w:rPr>
          <w:rFonts w:hint="eastAsia" w:ascii="仿宋" w:hAnsi="仿宋" w:eastAsia="仿宋" w:cs="仿宋"/>
          <w:b/>
          <w:color w:val="auto"/>
          <w:kern w:val="0"/>
          <w:sz w:val="24"/>
        </w:rPr>
      </w:pPr>
      <w:r>
        <w:rPr>
          <w:rFonts w:hint="eastAsia" w:ascii="仿宋" w:hAnsi="仿宋" w:eastAsia="仿宋" w:cs="仿宋"/>
          <w:b/>
          <w:color w:val="auto"/>
          <w:kern w:val="0"/>
          <w:sz w:val="24"/>
        </w:rPr>
        <w:t xml:space="preserve"> </w:t>
      </w:r>
    </w:p>
    <w:p w14:paraId="704899B3">
      <w:pPr>
        <w:widowControl/>
        <w:spacing w:line="360" w:lineRule="auto"/>
        <w:ind w:firstLine="482" w:firstLineChars="200"/>
        <w:jc w:val="center"/>
        <w:rPr>
          <w:rFonts w:hint="eastAsia" w:ascii="仿宋" w:hAnsi="仿宋" w:eastAsia="仿宋" w:cs="仿宋"/>
          <w:b/>
          <w:color w:val="auto"/>
          <w:kern w:val="0"/>
          <w:sz w:val="24"/>
        </w:rPr>
      </w:pPr>
      <w:r>
        <w:rPr>
          <w:rFonts w:hint="eastAsia" w:ascii="仿宋" w:hAnsi="仿宋" w:eastAsia="仿宋" w:cs="仿宋"/>
          <w:b/>
          <w:color w:val="auto"/>
          <w:kern w:val="0"/>
          <w:sz w:val="24"/>
        </w:rPr>
        <w:t xml:space="preserve"> </w:t>
      </w:r>
    </w:p>
    <w:p w14:paraId="467435F0">
      <w:pPr>
        <w:widowControl/>
        <w:spacing w:line="360" w:lineRule="auto"/>
        <w:ind w:firstLine="482" w:firstLineChars="200"/>
        <w:jc w:val="center"/>
        <w:rPr>
          <w:rFonts w:hint="eastAsia" w:ascii="仿宋" w:hAnsi="仿宋" w:eastAsia="仿宋" w:cs="仿宋"/>
          <w:b/>
          <w:color w:val="auto"/>
          <w:kern w:val="0"/>
          <w:sz w:val="24"/>
        </w:rPr>
      </w:pPr>
      <w:r>
        <w:rPr>
          <w:rFonts w:hint="eastAsia" w:ascii="仿宋" w:hAnsi="仿宋" w:eastAsia="仿宋" w:cs="仿宋"/>
          <w:b/>
          <w:color w:val="auto"/>
          <w:kern w:val="0"/>
          <w:sz w:val="24"/>
        </w:rPr>
        <w:t xml:space="preserve"> </w:t>
      </w:r>
    </w:p>
    <w:p w14:paraId="3D968B3B">
      <w:pPr>
        <w:widowControl/>
        <w:spacing w:line="360" w:lineRule="auto"/>
        <w:ind w:firstLine="482" w:firstLineChars="200"/>
        <w:jc w:val="center"/>
        <w:rPr>
          <w:rFonts w:hint="eastAsia" w:ascii="仿宋" w:hAnsi="仿宋" w:eastAsia="仿宋" w:cs="仿宋"/>
          <w:b/>
          <w:color w:val="auto"/>
          <w:kern w:val="0"/>
          <w:sz w:val="24"/>
        </w:rPr>
      </w:pPr>
      <w:r>
        <w:rPr>
          <w:rFonts w:hint="eastAsia" w:ascii="仿宋" w:hAnsi="仿宋" w:eastAsia="仿宋" w:cs="仿宋"/>
          <w:b/>
          <w:color w:val="auto"/>
          <w:kern w:val="0"/>
          <w:sz w:val="24"/>
        </w:rPr>
        <w:t xml:space="preserve"> </w:t>
      </w:r>
    </w:p>
    <w:p w14:paraId="49F9FEA5">
      <w:pPr>
        <w:widowControl/>
        <w:spacing w:line="360" w:lineRule="auto"/>
        <w:ind w:firstLine="482" w:firstLineChars="200"/>
        <w:jc w:val="center"/>
        <w:rPr>
          <w:rFonts w:hint="eastAsia" w:ascii="仿宋" w:hAnsi="仿宋" w:eastAsia="仿宋" w:cs="仿宋"/>
          <w:b/>
          <w:color w:val="auto"/>
          <w:kern w:val="0"/>
          <w:sz w:val="24"/>
        </w:rPr>
      </w:pPr>
      <w:r>
        <w:rPr>
          <w:rFonts w:hint="eastAsia" w:ascii="仿宋" w:hAnsi="仿宋" w:eastAsia="仿宋" w:cs="仿宋"/>
          <w:b/>
          <w:color w:val="auto"/>
          <w:kern w:val="0"/>
          <w:sz w:val="24"/>
        </w:rPr>
        <w:t xml:space="preserve"> </w:t>
      </w:r>
    </w:p>
    <w:p w14:paraId="5AFFC9E9">
      <w:pPr>
        <w:widowControl/>
        <w:spacing w:line="360" w:lineRule="auto"/>
        <w:ind w:firstLine="1785" w:firstLineChars="494"/>
        <w:jc w:val="left"/>
        <w:rPr>
          <w:rFonts w:hint="eastAsia" w:ascii="仿宋" w:hAnsi="仿宋" w:eastAsia="仿宋" w:cs="仿宋"/>
          <w:b/>
          <w:bCs/>
          <w:color w:val="auto"/>
          <w:kern w:val="0"/>
          <w:sz w:val="36"/>
          <w:szCs w:val="36"/>
        </w:rPr>
      </w:pPr>
      <w:r>
        <w:rPr>
          <w:rFonts w:hint="eastAsia" w:ascii="仿宋" w:hAnsi="仿宋" w:eastAsia="仿宋" w:cs="仿宋"/>
          <w:b/>
          <w:bCs/>
          <w:color w:val="auto"/>
          <w:kern w:val="0"/>
          <w:sz w:val="36"/>
          <w:szCs w:val="36"/>
        </w:rPr>
        <w:t xml:space="preserve">项 目 名 称：               </w:t>
      </w:r>
    </w:p>
    <w:p w14:paraId="1D11E6F1">
      <w:pPr>
        <w:widowControl/>
        <w:spacing w:line="360" w:lineRule="auto"/>
        <w:ind w:firstLine="1785" w:firstLineChars="494"/>
        <w:jc w:val="left"/>
        <w:rPr>
          <w:rFonts w:hint="eastAsia" w:ascii="仿宋" w:hAnsi="仿宋" w:eastAsia="仿宋" w:cs="仿宋"/>
          <w:b/>
          <w:bCs/>
          <w:color w:val="auto"/>
          <w:kern w:val="0"/>
          <w:sz w:val="36"/>
          <w:szCs w:val="36"/>
        </w:rPr>
      </w:pPr>
    </w:p>
    <w:p w14:paraId="474CE317">
      <w:pPr>
        <w:widowControl/>
        <w:spacing w:line="360" w:lineRule="auto"/>
        <w:ind w:firstLine="1785" w:firstLineChars="494"/>
        <w:jc w:val="left"/>
        <w:rPr>
          <w:rFonts w:hint="eastAsia" w:ascii="仿宋" w:hAnsi="仿宋" w:eastAsia="仿宋" w:cs="仿宋"/>
          <w:b/>
          <w:bCs/>
          <w:color w:val="auto"/>
          <w:kern w:val="0"/>
          <w:sz w:val="36"/>
          <w:szCs w:val="36"/>
        </w:rPr>
      </w:pPr>
      <w:r>
        <w:rPr>
          <w:rFonts w:hint="eastAsia" w:ascii="仿宋" w:hAnsi="仿宋" w:eastAsia="仿宋" w:cs="仿宋"/>
          <w:b/>
          <w:bCs/>
          <w:color w:val="auto"/>
          <w:kern w:val="0"/>
          <w:sz w:val="36"/>
          <w:szCs w:val="36"/>
        </w:rPr>
        <w:t xml:space="preserve">             </w:t>
      </w:r>
    </w:p>
    <w:p w14:paraId="571E17AF">
      <w:pPr>
        <w:widowControl/>
        <w:spacing w:line="360" w:lineRule="auto"/>
        <w:ind w:firstLine="723" w:firstLineChars="200"/>
        <w:jc w:val="left"/>
        <w:rPr>
          <w:rFonts w:hint="eastAsia" w:ascii="仿宋" w:hAnsi="仿宋" w:eastAsia="仿宋" w:cs="仿宋"/>
          <w:b/>
          <w:bCs/>
          <w:color w:val="auto"/>
          <w:kern w:val="0"/>
          <w:sz w:val="36"/>
          <w:szCs w:val="36"/>
        </w:rPr>
      </w:pPr>
      <w:r>
        <w:rPr>
          <w:rFonts w:hint="eastAsia" w:ascii="仿宋" w:hAnsi="仿宋" w:eastAsia="仿宋" w:cs="仿宋"/>
          <w:b/>
          <w:bCs/>
          <w:color w:val="auto"/>
          <w:kern w:val="0"/>
          <w:sz w:val="36"/>
          <w:szCs w:val="36"/>
        </w:rPr>
        <w:t xml:space="preserve"> </w:t>
      </w:r>
    </w:p>
    <w:p w14:paraId="0CAD96BE">
      <w:pPr>
        <w:widowControl/>
        <w:spacing w:line="360" w:lineRule="auto"/>
        <w:ind w:firstLine="482" w:firstLineChars="200"/>
        <w:jc w:val="left"/>
        <w:rPr>
          <w:rFonts w:hint="eastAsia" w:ascii="仿宋" w:hAnsi="仿宋" w:eastAsia="仿宋" w:cs="仿宋"/>
          <w:b/>
          <w:color w:val="auto"/>
          <w:kern w:val="0"/>
          <w:sz w:val="24"/>
        </w:rPr>
      </w:pPr>
      <w:r>
        <w:rPr>
          <w:rFonts w:hint="eastAsia" w:ascii="仿宋" w:hAnsi="仿宋" w:eastAsia="仿宋" w:cs="仿宋"/>
          <w:b/>
          <w:color w:val="auto"/>
          <w:kern w:val="0"/>
          <w:sz w:val="24"/>
        </w:rPr>
        <w:t xml:space="preserve"> </w:t>
      </w:r>
    </w:p>
    <w:p w14:paraId="1C82867F">
      <w:pPr>
        <w:widowControl/>
        <w:spacing w:line="360" w:lineRule="auto"/>
        <w:ind w:firstLine="482" w:firstLineChars="200"/>
        <w:jc w:val="left"/>
        <w:rPr>
          <w:rFonts w:hint="eastAsia" w:ascii="仿宋" w:hAnsi="仿宋" w:eastAsia="仿宋" w:cs="仿宋"/>
          <w:b/>
          <w:color w:val="auto"/>
          <w:kern w:val="0"/>
          <w:sz w:val="24"/>
        </w:rPr>
      </w:pPr>
      <w:r>
        <w:rPr>
          <w:rFonts w:hint="eastAsia" w:ascii="仿宋" w:hAnsi="仿宋" w:eastAsia="仿宋" w:cs="仿宋"/>
          <w:b/>
          <w:color w:val="auto"/>
          <w:kern w:val="0"/>
          <w:sz w:val="24"/>
        </w:rPr>
        <w:t xml:space="preserve"> </w:t>
      </w:r>
    </w:p>
    <w:p w14:paraId="795F4BC5">
      <w:pPr>
        <w:widowControl/>
        <w:spacing w:line="360" w:lineRule="auto"/>
        <w:ind w:firstLine="482" w:firstLineChars="200"/>
        <w:jc w:val="left"/>
        <w:rPr>
          <w:rFonts w:hint="eastAsia" w:ascii="仿宋" w:hAnsi="仿宋" w:eastAsia="仿宋" w:cs="仿宋"/>
          <w:b/>
          <w:color w:val="auto"/>
          <w:kern w:val="0"/>
          <w:sz w:val="24"/>
        </w:rPr>
      </w:pPr>
      <w:r>
        <w:rPr>
          <w:rFonts w:hint="eastAsia" w:ascii="仿宋" w:hAnsi="仿宋" w:eastAsia="仿宋" w:cs="仿宋"/>
          <w:b/>
          <w:color w:val="auto"/>
          <w:kern w:val="0"/>
          <w:sz w:val="24"/>
        </w:rPr>
        <w:t xml:space="preserve"> </w:t>
      </w:r>
    </w:p>
    <w:p w14:paraId="5E285E88">
      <w:pPr>
        <w:widowControl/>
        <w:spacing w:line="360" w:lineRule="auto"/>
        <w:ind w:firstLine="482" w:firstLineChars="200"/>
        <w:jc w:val="left"/>
        <w:rPr>
          <w:rFonts w:hint="eastAsia" w:ascii="仿宋" w:hAnsi="仿宋" w:eastAsia="仿宋" w:cs="仿宋"/>
          <w:b/>
          <w:color w:val="auto"/>
          <w:kern w:val="0"/>
          <w:sz w:val="24"/>
        </w:rPr>
      </w:pPr>
      <w:r>
        <w:rPr>
          <w:rFonts w:hint="eastAsia" w:ascii="仿宋" w:hAnsi="仿宋" w:eastAsia="仿宋" w:cs="仿宋"/>
          <w:b/>
          <w:color w:val="auto"/>
          <w:kern w:val="0"/>
          <w:sz w:val="24"/>
        </w:rPr>
        <w:t xml:space="preserve"> </w:t>
      </w:r>
    </w:p>
    <w:p w14:paraId="0C39EE38">
      <w:pPr>
        <w:widowControl/>
        <w:spacing w:line="360" w:lineRule="auto"/>
        <w:ind w:firstLine="482" w:firstLineChars="200"/>
        <w:jc w:val="left"/>
        <w:rPr>
          <w:rFonts w:hint="eastAsia" w:ascii="仿宋" w:hAnsi="仿宋" w:eastAsia="仿宋" w:cs="仿宋"/>
          <w:b/>
          <w:color w:val="auto"/>
          <w:kern w:val="0"/>
          <w:sz w:val="24"/>
        </w:rPr>
      </w:pPr>
      <w:r>
        <w:rPr>
          <w:rFonts w:hint="eastAsia" w:ascii="仿宋" w:hAnsi="仿宋" w:eastAsia="仿宋" w:cs="仿宋"/>
          <w:b/>
          <w:color w:val="auto"/>
          <w:kern w:val="0"/>
          <w:sz w:val="24"/>
        </w:rPr>
        <w:t xml:space="preserve">  </w:t>
      </w:r>
    </w:p>
    <w:p w14:paraId="70FA2C13">
      <w:pPr>
        <w:widowControl/>
        <w:spacing w:line="360" w:lineRule="auto"/>
        <w:ind w:firstLine="2670" w:firstLineChars="950"/>
        <w:jc w:val="left"/>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投标人名称 ：       （全称并加盖公章）</w:t>
      </w:r>
    </w:p>
    <w:p w14:paraId="3FB5F565">
      <w:pPr>
        <w:widowControl/>
        <w:spacing w:line="360" w:lineRule="auto"/>
        <w:ind w:firstLine="1389" w:firstLineChars="494"/>
        <w:jc w:val="left"/>
        <w:rPr>
          <w:rFonts w:hint="eastAsia" w:ascii="仿宋" w:hAnsi="仿宋" w:eastAsia="仿宋" w:cs="仿宋"/>
          <w:b/>
          <w:color w:val="auto"/>
          <w:kern w:val="0"/>
          <w:sz w:val="24"/>
        </w:rPr>
      </w:pPr>
      <w:r>
        <w:rPr>
          <w:rFonts w:hint="eastAsia" w:ascii="仿宋" w:hAnsi="仿宋" w:eastAsia="仿宋" w:cs="仿宋"/>
          <w:b/>
          <w:bCs/>
          <w:color w:val="auto"/>
          <w:kern w:val="0"/>
          <w:sz w:val="28"/>
          <w:szCs w:val="28"/>
        </w:rPr>
        <w:t xml:space="preserve">         日      期 ：</w:t>
      </w:r>
      <w:r>
        <w:rPr>
          <w:rFonts w:hint="eastAsia" w:ascii="仿宋" w:hAnsi="仿宋" w:eastAsia="仿宋" w:cs="仿宋"/>
          <w:b/>
          <w:bCs/>
          <w:color w:val="auto"/>
          <w:kern w:val="0"/>
          <w:sz w:val="36"/>
          <w:szCs w:val="36"/>
        </w:rPr>
        <w:t xml:space="preserve">  </w:t>
      </w:r>
      <w:r>
        <w:rPr>
          <w:rFonts w:hint="eastAsia" w:ascii="仿宋" w:hAnsi="仿宋" w:eastAsia="仿宋" w:cs="仿宋"/>
          <w:b/>
          <w:color w:val="auto"/>
          <w:kern w:val="0"/>
          <w:sz w:val="24"/>
          <w:u w:val="single"/>
        </w:rPr>
        <w:t xml:space="preserve">             </w:t>
      </w:r>
    </w:p>
    <w:p w14:paraId="4C243464">
      <w:pPr>
        <w:widowControl/>
        <w:spacing w:line="360" w:lineRule="auto"/>
        <w:ind w:firstLine="482" w:firstLineChars="200"/>
        <w:jc w:val="left"/>
        <w:rPr>
          <w:rFonts w:hint="eastAsia" w:ascii="仿宋" w:hAnsi="仿宋" w:eastAsia="仿宋" w:cs="仿宋"/>
          <w:b/>
          <w:color w:val="auto"/>
          <w:kern w:val="0"/>
          <w:sz w:val="24"/>
        </w:rPr>
      </w:pPr>
    </w:p>
    <w:p w14:paraId="4FFA11D8">
      <w:pPr>
        <w:widowControl/>
        <w:spacing w:line="360" w:lineRule="auto"/>
        <w:ind w:firstLine="482" w:firstLineChars="200"/>
        <w:jc w:val="left"/>
        <w:rPr>
          <w:rFonts w:hint="eastAsia" w:ascii="仿宋" w:hAnsi="仿宋" w:eastAsia="仿宋" w:cs="仿宋"/>
          <w:color w:val="auto"/>
          <w:sz w:val="30"/>
          <w:szCs w:val="30"/>
        </w:rPr>
      </w:pPr>
      <w:r>
        <w:rPr>
          <w:rFonts w:hint="eastAsia" w:ascii="仿宋" w:hAnsi="仿宋" w:eastAsia="仿宋" w:cs="仿宋"/>
          <w:b/>
          <w:color w:val="auto"/>
          <w:kern w:val="0"/>
          <w:sz w:val="24"/>
        </w:rPr>
        <w:t xml:space="preserve"> </w:t>
      </w:r>
      <w:r>
        <w:rPr>
          <w:rFonts w:hint="eastAsia" w:ascii="仿宋" w:hAnsi="仿宋" w:eastAsia="仿宋" w:cs="仿宋"/>
          <w:color w:val="auto"/>
          <w:sz w:val="30"/>
          <w:szCs w:val="30"/>
        </w:rPr>
        <w:t>附件2</w:t>
      </w:r>
    </w:p>
    <w:p w14:paraId="415E95E7">
      <w:pPr>
        <w:pStyle w:val="4"/>
        <w:spacing w:before="0" w:after="0" w:line="240" w:lineRule="atLeast"/>
        <w:ind w:firstLine="3654" w:firstLineChars="1300"/>
        <w:jc w:val="left"/>
        <w:rPr>
          <w:rFonts w:hint="eastAsia" w:ascii="仿宋" w:hAnsi="仿宋" w:eastAsia="仿宋" w:cs="仿宋"/>
          <w:color w:val="auto"/>
          <w:sz w:val="28"/>
          <w:szCs w:val="28"/>
        </w:rPr>
      </w:pPr>
      <w:r>
        <w:rPr>
          <w:rFonts w:hint="eastAsia" w:ascii="仿宋" w:hAnsi="仿宋" w:eastAsia="仿宋" w:cs="仿宋"/>
          <w:color w:val="auto"/>
          <w:sz w:val="28"/>
          <w:szCs w:val="28"/>
        </w:rPr>
        <w:t>投标书（格式）</w:t>
      </w:r>
    </w:p>
    <w:p w14:paraId="21FD6516">
      <w:pPr>
        <w:jc w:val="center"/>
        <w:rPr>
          <w:rFonts w:hint="eastAsia" w:ascii="仿宋" w:hAnsi="仿宋" w:eastAsia="仿宋" w:cs="仿宋"/>
          <w:b/>
          <w:color w:val="auto"/>
          <w:sz w:val="24"/>
        </w:rPr>
      </w:pPr>
    </w:p>
    <w:p w14:paraId="1D28115A">
      <w:pPr>
        <w:widowControl/>
        <w:snapToGrid w:val="0"/>
        <w:spacing w:line="360" w:lineRule="auto"/>
        <w:jc w:val="left"/>
        <w:rPr>
          <w:rFonts w:hint="eastAsia" w:ascii="仿宋" w:hAnsi="仿宋" w:eastAsia="仿宋" w:cs="仿宋"/>
          <w:color w:val="auto"/>
          <w:kern w:val="0"/>
          <w:sz w:val="24"/>
        </w:rPr>
      </w:pPr>
      <w:r>
        <w:rPr>
          <w:rFonts w:hint="eastAsia" w:ascii="仿宋" w:hAnsi="仿宋" w:eastAsia="仿宋" w:cs="仿宋"/>
          <w:color w:val="auto"/>
          <w:kern w:val="0"/>
          <w:sz w:val="24"/>
        </w:rPr>
        <w:t>致：____________</w:t>
      </w:r>
      <w:r>
        <w:rPr>
          <w:rFonts w:hint="eastAsia" w:ascii="仿宋" w:hAnsi="仿宋" w:eastAsia="仿宋" w:cs="仿宋"/>
          <w:color w:val="auto"/>
          <w:kern w:val="0"/>
          <w:sz w:val="24"/>
          <w:lang w:val="en-US" w:eastAsia="zh-CN"/>
        </w:rPr>
        <w:t xml:space="preserve"> </w:t>
      </w:r>
      <w:r>
        <w:rPr>
          <w:rFonts w:hint="eastAsia" w:ascii="仿宋" w:hAnsi="仿宋" w:eastAsia="仿宋" w:cs="仿宋"/>
          <w:color w:val="auto"/>
          <w:kern w:val="0"/>
          <w:sz w:val="24"/>
        </w:rPr>
        <w:t>：</w:t>
      </w:r>
    </w:p>
    <w:p w14:paraId="675C6FD9">
      <w:pPr>
        <w:spacing w:line="460" w:lineRule="atLeast"/>
        <w:ind w:firstLine="616" w:firstLineChars="257"/>
        <w:rPr>
          <w:rFonts w:hint="eastAsia" w:ascii="仿宋" w:hAnsi="仿宋" w:eastAsia="仿宋" w:cs="仿宋"/>
          <w:color w:val="auto"/>
          <w:kern w:val="0"/>
          <w:sz w:val="24"/>
        </w:rPr>
      </w:pPr>
      <w:r>
        <w:rPr>
          <w:rFonts w:hint="eastAsia" w:ascii="仿宋" w:hAnsi="仿宋" w:eastAsia="仿宋" w:cs="仿宋"/>
          <w:color w:val="auto"/>
          <w:kern w:val="0"/>
          <w:sz w:val="24"/>
        </w:rPr>
        <w:t xml:space="preserve">______（投标人名称）现委托 </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（姓名）为我方代理人，参加贵方组织的</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_项目（项目编号：</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）的投标。</w:t>
      </w:r>
      <w:r>
        <w:rPr>
          <w:rFonts w:hint="eastAsia" w:ascii="仿宋" w:hAnsi="仿宋" w:eastAsia="仿宋" w:cs="仿宋"/>
          <w:color w:val="auto"/>
          <w:sz w:val="24"/>
        </w:rPr>
        <w:t>现正式提交下述文件</w:t>
      </w:r>
      <w:r>
        <w:rPr>
          <w:rFonts w:hint="eastAsia" w:ascii="仿宋" w:hAnsi="仿宋" w:eastAsia="仿宋" w:cs="仿宋"/>
          <w:color w:val="auto"/>
          <w:kern w:val="0"/>
          <w:sz w:val="24"/>
        </w:rPr>
        <w:t>1份</w:t>
      </w:r>
      <w:r>
        <w:rPr>
          <w:rFonts w:hint="eastAsia" w:ascii="仿宋" w:hAnsi="仿宋" w:eastAsia="仿宋" w:cs="仿宋"/>
          <w:color w:val="auto"/>
          <w:sz w:val="24"/>
        </w:rPr>
        <w:t>：</w:t>
      </w:r>
    </w:p>
    <w:p w14:paraId="54A58248">
      <w:pPr>
        <w:spacing w:line="460" w:lineRule="atLeast"/>
        <w:ind w:firstLine="616" w:firstLineChars="257"/>
        <w:rPr>
          <w:rFonts w:hint="eastAsia" w:ascii="仿宋" w:hAnsi="仿宋" w:eastAsia="仿宋" w:cs="仿宋"/>
          <w:color w:val="auto"/>
          <w:kern w:val="0"/>
          <w:sz w:val="24"/>
        </w:rPr>
      </w:pPr>
      <w:bookmarkStart w:id="40" w:name="_Toc12093"/>
      <w:r>
        <w:rPr>
          <w:rFonts w:hint="eastAsia" w:ascii="仿宋" w:hAnsi="仿宋" w:eastAsia="仿宋" w:cs="仿宋"/>
          <w:color w:val="auto"/>
          <w:kern w:val="0"/>
          <w:sz w:val="24"/>
        </w:rPr>
        <w:t>1、开标一览表。</w:t>
      </w:r>
    </w:p>
    <w:p w14:paraId="5053DEB1">
      <w:pPr>
        <w:spacing w:line="460" w:lineRule="atLeast"/>
        <w:ind w:firstLine="616" w:firstLineChars="257"/>
        <w:rPr>
          <w:rFonts w:hint="eastAsia" w:ascii="仿宋" w:hAnsi="仿宋" w:eastAsia="仿宋" w:cs="仿宋"/>
          <w:color w:val="auto"/>
          <w:kern w:val="0"/>
          <w:sz w:val="24"/>
        </w:rPr>
      </w:pPr>
      <w:r>
        <w:rPr>
          <w:rFonts w:hint="eastAsia" w:ascii="仿宋" w:hAnsi="仿宋" w:eastAsia="仿宋" w:cs="仿宋"/>
          <w:color w:val="auto"/>
          <w:kern w:val="0"/>
          <w:sz w:val="24"/>
        </w:rPr>
        <w:t>2、投标报价明细表。</w:t>
      </w:r>
    </w:p>
    <w:p w14:paraId="4B0EFB18">
      <w:pPr>
        <w:spacing w:line="460" w:lineRule="atLeast"/>
        <w:ind w:firstLine="616" w:firstLineChars="257"/>
        <w:rPr>
          <w:rFonts w:hint="eastAsia" w:ascii="仿宋" w:hAnsi="仿宋" w:eastAsia="仿宋" w:cs="仿宋"/>
          <w:color w:val="auto"/>
          <w:kern w:val="0"/>
          <w:sz w:val="24"/>
        </w:rPr>
      </w:pPr>
      <w:r>
        <w:rPr>
          <w:rFonts w:hint="eastAsia" w:ascii="仿宋" w:hAnsi="仿宋" w:eastAsia="仿宋" w:cs="仿宋"/>
          <w:color w:val="auto"/>
          <w:kern w:val="0"/>
          <w:sz w:val="24"/>
        </w:rPr>
        <w:t>3、供货范围清单。</w:t>
      </w:r>
    </w:p>
    <w:p w14:paraId="741A6E5C">
      <w:pPr>
        <w:spacing w:line="460" w:lineRule="atLeast"/>
        <w:ind w:firstLine="616" w:firstLineChars="257"/>
        <w:rPr>
          <w:rFonts w:hint="eastAsia" w:ascii="仿宋" w:hAnsi="仿宋" w:eastAsia="仿宋" w:cs="仿宋"/>
          <w:color w:val="auto"/>
          <w:kern w:val="0"/>
          <w:sz w:val="24"/>
        </w:rPr>
      </w:pPr>
      <w:r>
        <w:rPr>
          <w:rFonts w:hint="eastAsia" w:ascii="仿宋" w:hAnsi="仿宋" w:eastAsia="仿宋" w:cs="仿宋"/>
          <w:color w:val="auto"/>
          <w:kern w:val="0"/>
          <w:sz w:val="24"/>
        </w:rPr>
        <w:t>4、技术响应表。</w:t>
      </w:r>
    </w:p>
    <w:p w14:paraId="7FD4B748">
      <w:pPr>
        <w:spacing w:line="460" w:lineRule="atLeast"/>
        <w:ind w:firstLine="616" w:firstLineChars="257"/>
        <w:rPr>
          <w:rFonts w:hint="eastAsia" w:ascii="仿宋" w:hAnsi="仿宋" w:eastAsia="仿宋" w:cs="仿宋"/>
          <w:color w:val="auto"/>
          <w:kern w:val="0"/>
          <w:sz w:val="24"/>
        </w:rPr>
      </w:pPr>
      <w:r>
        <w:rPr>
          <w:rFonts w:hint="eastAsia" w:ascii="仿宋" w:hAnsi="仿宋" w:eastAsia="仿宋" w:cs="仿宋"/>
          <w:color w:val="auto"/>
          <w:kern w:val="0"/>
          <w:sz w:val="24"/>
        </w:rPr>
        <w:t>5、商务响应表。</w:t>
      </w:r>
    </w:p>
    <w:p w14:paraId="210E4061">
      <w:pPr>
        <w:spacing w:line="460" w:lineRule="atLeast"/>
        <w:ind w:firstLine="616" w:firstLineChars="257"/>
        <w:rPr>
          <w:rFonts w:hint="eastAsia" w:ascii="仿宋" w:hAnsi="仿宋" w:eastAsia="仿宋" w:cs="仿宋"/>
          <w:color w:val="auto"/>
          <w:kern w:val="0"/>
          <w:sz w:val="24"/>
        </w:rPr>
      </w:pPr>
      <w:r>
        <w:rPr>
          <w:rFonts w:hint="eastAsia" w:ascii="仿宋" w:hAnsi="仿宋" w:eastAsia="仿宋" w:cs="仿宋"/>
          <w:color w:val="auto"/>
          <w:kern w:val="0"/>
          <w:sz w:val="24"/>
        </w:rPr>
        <w:t>6、证明文件。</w:t>
      </w:r>
    </w:p>
    <w:p w14:paraId="590DF93C">
      <w:pPr>
        <w:spacing w:line="460" w:lineRule="atLeast"/>
        <w:ind w:firstLine="616" w:firstLineChars="257"/>
        <w:rPr>
          <w:rFonts w:hint="eastAsia" w:ascii="仿宋" w:hAnsi="仿宋" w:eastAsia="仿宋" w:cs="仿宋"/>
          <w:color w:val="auto"/>
          <w:kern w:val="0"/>
          <w:sz w:val="24"/>
        </w:rPr>
      </w:pPr>
      <w:r>
        <w:rPr>
          <w:rFonts w:hint="eastAsia" w:ascii="仿宋" w:hAnsi="仿宋" w:eastAsia="仿宋" w:cs="仿宋"/>
          <w:color w:val="auto"/>
          <w:kern w:val="0"/>
          <w:sz w:val="24"/>
        </w:rPr>
        <w:t>7、抵制商业贿赂承诺。</w:t>
      </w:r>
      <w:bookmarkEnd w:id="40"/>
    </w:p>
    <w:p w14:paraId="2E407E90">
      <w:pPr>
        <w:widowControl/>
        <w:snapToGrid w:val="0"/>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为便于贵方公正、择优地确定中标人及其投标产品和服务，我方就本次投标有关事项郑重声明并宣布同意如下：</w:t>
      </w:r>
    </w:p>
    <w:p w14:paraId="58E7B885">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1、我方承诺已经具备招标文件中规定的参加政府采购活动的投标人应当具备的条件。我方愿意向贵方提供任何与本招标项目投标有关的数据、情况和技术资料，并根据需要提供一切承诺的证明材料，并保证其真实、合法、有效。</w:t>
      </w:r>
    </w:p>
    <w:p w14:paraId="7937097E">
      <w:pPr>
        <w:widowControl/>
        <w:snapToGrid w:val="0"/>
        <w:spacing w:line="360" w:lineRule="auto"/>
        <w:ind w:firstLine="480" w:firstLineChars="200"/>
        <w:jc w:val="left"/>
        <w:rPr>
          <w:rFonts w:hint="eastAsia" w:ascii="仿宋" w:hAnsi="仿宋" w:eastAsia="仿宋" w:cs="仿宋"/>
          <w:color w:val="auto"/>
          <w:kern w:val="0"/>
          <w:sz w:val="52"/>
          <w:szCs w:val="52"/>
        </w:rPr>
      </w:pPr>
      <w:r>
        <w:rPr>
          <w:rFonts w:hint="eastAsia" w:ascii="仿宋" w:hAnsi="仿宋" w:eastAsia="仿宋" w:cs="仿宋"/>
          <w:color w:val="auto"/>
          <w:kern w:val="0"/>
          <w:sz w:val="24"/>
        </w:rPr>
        <w:t>2、我方承诺在投标活动中提供的各种材料真实有效。</w:t>
      </w:r>
    </w:p>
    <w:p w14:paraId="70F022A5">
      <w:pPr>
        <w:widowControl/>
        <w:snapToGrid w:val="0"/>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3、我方同意在投标文件有效期内遵守本投标文件中的承诺且在此期限期满之前均具有约束力。如果我方中标，投标文件有效期与合同履行期相同。</w:t>
      </w:r>
    </w:p>
    <w:p w14:paraId="4EC608EC">
      <w:pPr>
        <w:widowControl/>
        <w:snapToGrid w:val="0"/>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4、我方已详细审查全部招标文件，包括修改文件（如有的话）和有关附件，将自行承担因对全部招标文件理解不正确或误解而产生的相应后果。</w:t>
      </w:r>
    </w:p>
    <w:p w14:paraId="5C51B1CA">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5、我方保证尊重评标委员会的评标结果，完全理解本招标项目最低投标价不作为中标的保证。</w:t>
      </w:r>
    </w:p>
    <w:p w14:paraId="625208DD">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6、我方理解并遵守招标文件的全部规定，接受招标文件中政府采购合同的全部条款且无任何异议。</w:t>
      </w:r>
    </w:p>
    <w:p w14:paraId="33983ED9">
      <w:pPr>
        <w:widowControl/>
        <w:snapToGrid w:val="0"/>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7、如果我方代表</w:t>
      </w:r>
      <w:r>
        <w:rPr>
          <w:rFonts w:hint="eastAsia" w:ascii="仿宋" w:hAnsi="仿宋" w:eastAsia="仿宋" w:cs="仿宋"/>
          <w:bCs/>
          <w:color w:val="auto"/>
          <w:kern w:val="0"/>
          <w:sz w:val="24"/>
        </w:rPr>
        <w:t>未按时参加开标的，视同放弃开标监督权利，认可开标结果。</w:t>
      </w:r>
    </w:p>
    <w:p w14:paraId="0CE2E79D">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8、如果我方存在投标人须知第9.3项所述情况，同意被认定为在经营活动中有重大违法记录。</w:t>
      </w:r>
    </w:p>
    <w:p w14:paraId="4C6BAFBD">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10、如果发生投标人须知第26.4.1、26.4.3项所述情况，同意我方投标被作为无效投标处理。</w:t>
      </w:r>
    </w:p>
    <w:p w14:paraId="56D05BAC">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11、如果发生投标人须知第26.5项所述情况，同意评标委员会认定我方的行为属于串通投标的行为，并自愿接受监管部门的处罚。</w:t>
      </w:r>
    </w:p>
    <w:p w14:paraId="75AA4297">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12、如果现场变更采购方式，我方同意在不改变招标需求、资质条件等情况下，按变更后的采购方式的规定程序进行采购。</w:t>
      </w:r>
    </w:p>
    <w:p w14:paraId="3E6887D1">
      <w:pPr>
        <w:widowControl/>
        <w:snapToGrid w:val="0"/>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13、如果被确定为中标人，我方同意按招标文件的规定领取中标通知书。否则，视为我方中标后自动放弃中标资格，承担由此引起的一切后果。</w:t>
      </w:r>
    </w:p>
    <w:p w14:paraId="6957E6A7">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14、如果被确定为中标人，我方同意在领取中标通知书之日起</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u w:val="single"/>
          <w:lang w:val="en-US" w:eastAsia="zh-CN"/>
        </w:rPr>
        <w:t xml:space="preserve">   </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个工作日内，按照招标文件的规定与采购人签订采购合同。否则，视为我方中标后无正当理由不与采购人签订合同并承担相应法律责任。</w:t>
      </w:r>
    </w:p>
    <w:p w14:paraId="59773B4B">
      <w:pPr>
        <w:widowControl/>
        <w:snapToGrid w:val="0"/>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15、我方最近3年内的被公开披露或查处的违法违规行为有：</w:t>
      </w:r>
    </w:p>
    <w:p w14:paraId="2A86D47A">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14:paraId="618C9FE7">
      <w:pPr>
        <w:widowControl/>
        <w:tabs>
          <w:tab w:val="left" w:pos="939"/>
        </w:tabs>
        <w:snapToGrid w:val="0"/>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16、以上事项如有虚假或隐瞒，我方愿意承担一切后果和责任。</w:t>
      </w:r>
    </w:p>
    <w:p w14:paraId="49ED6F0D">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17、与本投标有关的一切正式往来通讯请寄（地址电话必须为最新并可以联系到）：</w:t>
      </w:r>
    </w:p>
    <w:p w14:paraId="3E560FE4">
      <w:pPr>
        <w:widowControl/>
        <w:spacing w:line="360" w:lineRule="auto"/>
        <w:ind w:firstLine="480" w:firstLineChars="200"/>
        <w:jc w:val="left"/>
        <w:rPr>
          <w:rFonts w:hint="eastAsia" w:ascii="仿宋" w:hAnsi="仿宋" w:eastAsia="仿宋" w:cs="仿宋"/>
          <w:color w:val="auto"/>
          <w:kern w:val="0"/>
          <w:sz w:val="24"/>
          <w:u w:val="single"/>
        </w:rPr>
      </w:pPr>
      <w:r>
        <w:rPr>
          <w:rFonts w:hint="eastAsia" w:ascii="仿宋" w:hAnsi="仿宋" w:eastAsia="仿宋" w:cs="仿宋"/>
          <w:color w:val="auto"/>
          <w:kern w:val="0"/>
          <w:sz w:val="24"/>
        </w:rPr>
        <w:t xml:space="preserve">   地址： </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 邮编： </w:t>
      </w:r>
      <w:r>
        <w:rPr>
          <w:rFonts w:hint="eastAsia" w:ascii="仿宋" w:hAnsi="仿宋" w:eastAsia="仿宋" w:cs="仿宋"/>
          <w:color w:val="auto"/>
          <w:kern w:val="0"/>
          <w:sz w:val="24"/>
          <w:u w:val="single"/>
        </w:rPr>
        <w:t xml:space="preserve">                 </w:t>
      </w:r>
    </w:p>
    <w:p w14:paraId="7BCE24F2">
      <w:pPr>
        <w:widowControl/>
        <w:spacing w:line="360" w:lineRule="auto"/>
        <w:ind w:firstLine="480" w:firstLineChars="200"/>
        <w:jc w:val="left"/>
        <w:rPr>
          <w:rFonts w:hint="eastAsia" w:ascii="仿宋" w:hAnsi="仿宋" w:eastAsia="仿宋" w:cs="仿宋"/>
          <w:color w:val="auto"/>
          <w:kern w:val="0"/>
          <w:sz w:val="24"/>
          <w:u w:val="single"/>
        </w:rPr>
      </w:pPr>
      <w:r>
        <w:rPr>
          <w:rFonts w:hint="eastAsia" w:ascii="仿宋" w:hAnsi="仿宋" w:eastAsia="仿宋" w:cs="仿宋"/>
          <w:color w:val="auto"/>
          <w:kern w:val="0"/>
          <w:sz w:val="24"/>
        </w:rPr>
        <w:t xml:space="preserve">   电话： </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 传真： </w:t>
      </w:r>
      <w:r>
        <w:rPr>
          <w:rFonts w:hint="eastAsia" w:ascii="仿宋" w:hAnsi="仿宋" w:eastAsia="仿宋" w:cs="仿宋"/>
          <w:color w:val="auto"/>
          <w:kern w:val="0"/>
          <w:sz w:val="24"/>
          <w:u w:val="single"/>
        </w:rPr>
        <w:t xml:space="preserve">                 </w:t>
      </w:r>
    </w:p>
    <w:p w14:paraId="117FAC99">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 xml:space="preserve">   </w:t>
      </w:r>
    </w:p>
    <w:p w14:paraId="35ADD07C">
      <w:pPr>
        <w:widowControl/>
        <w:spacing w:line="360" w:lineRule="auto"/>
        <w:ind w:firstLine="840" w:firstLineChars="350"/>
        <w:jc w:val="left"/>
        <w:rPr>
          <w:rFonts w:hint="eastAsia" w:ascii="仿宋" w:hAnsi="仿宋" w:eastAsia="仿宋" w:cs="仿宋"/>
          <w:color w:val="auto"/>
          <w:kern w:val="0"/>
          <w:sz w:val="24"/>
          <w:u w:val="single"/>
        </w:rPr>
      </w:pPr>
      <w:r>
        <w:rPr>
          <w:rFonts w:hint="eastAsia" w:ascii="仿宋" w:hAnsi="仿宋" w:eastAsia="仿宋" w:cs="仿宋"/>
          <w:color w:val="auto"/>
          <w:kern w:val="0"/>
          <w:sz w:val="24"/>
        </w:rPr>
        <w:t xml:space="preserve">投标人代表签字： </w:t>
      </w:r>
      <w:r>
        <w:rPr>
          <w:rFonts w:hint="eastAsia" w:ascii="仿宋" w:hAnsi="仿宋" w:eastAsia="仿宋" w:cs="仿宋"/>
          <w:color w:val="auto"/>
          <w:kern w:val="0"/>
          <w:sz w:val="24"/>
          <w:u w:val="single"/>
        </w:rPr>
        <w:t xml:space="preserve">                </w:t>
      </w:r>
    </w:p>
    <w:p w14:paraId="6EFB169B">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 xml:space="preserve">   投标人：</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（全称并加盖公章）</w:t>
      </w:r>
    </w:p>
    <w:p w14:paraId="68281D57">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 xml:space="preserve">                                 </w:t>
      </w:r>
    </w:p>
    <w:p w14:paraId="6FDBFBC4">
      <w:pPr>
        <w:widowControl/>
        <w:snapToGrid w:val="0"/>
        <w:spacing w:line="360" w:lineRule="auto"/>
        <w:ind w:firstLine="3840" w:firstLineChars="1600"/>
        <w:rPr>
          <w:rFonts w:hint="eastAsia" w:ascii="仿宋" w:hAnsi="仿宋" w:eastAsia="仿宋" w:cs="仿宋"/>
          <w:color w:val="auto"/>
          <w:kern w:val="0"/>
          <w:sz w:val="24"/>
        </w:rPr>
      </w:pPr>
      <w:r>
        <w:rPr>
          <w:rFonts w:hint="eastAsia" w:ascii="仿宋" w:hAnsi="仿宋" w:eastAsia="仿宋" w:cs="仿宋"/>
          <w:color w:val="auto"/>
          <w:kern w:val="0"/>
          <w:sz w:val="24"/>
        </w:rPr>
        <w:t xml:space="preserve">年    月   日    </w:t>
      </w:r>
    </w:p>
    <w:p w14:paraId="726E8312">
      <w:pPr>
        <w:spacing w:line="200" w:lineRule="exact"/>
        <w:rPr>
          <w:rFonts w:hint="eastAsia" w:ascii="仿宋" w:hAnsi="仿宋" w:eastAsia="仿宋" w:cs="仿宋"/>
          <w:color w:val="auto"/>
          <w:sz w:val="24"/>
        </w:rPr>
      </w:pPr>
    </w:p>
    <w:p w14:paraId="5EEDA1B1">
      <w:pPr>
        <w:jc w:val="center"/>
        <w:rPr>
          <w:rFonts w:hint="eastAsia" w:ascii="仿宋" w:hAnsi="仿宋" w:eastAsia="仿宋" w:cs="仿宋"/>
          <w:b/>
          <w:bCs/>
          <w:color w:val="auto"/>
          <w:sz w:val="24"/>
        </w:rPr>
      </w:pPr>
    </w:p>
    <w:bookmarkEnd w:id="38"/>
    <w:bookmarkEnd w:id="39"/>
    <w:p w14:paraId="3D62268E">
      <w:pPr>
        <w:widowControl/>
        <w:snapToGrid w:val="0"/>
        <w:spacing w:before="50" w:after="50"/>
        <w:jc w:val="left"/>
        <w:rPr>
          <w:rFonts w:hint="eastAsia" w:ascii="仿宋" w:hAnsi="仿宋" w:eastAsia="仿宋" w:cs="仿宋"/>
          <w:b/>
          <w:color w:val="auto"/>
          <w:kern w:val="0"/>
          <w:sz w:val="36"/>
          <w:szCs w:val="36"/>
        </w:rPr>
      </w:pPr>
      <w:bookmarkStart w:id="41" w:name="_Toc32312"/>
      <w:bookmarkStart w:id="42" w:name="_Toc25857"/>
    </w:p>
    <w:p w14:paraId="27617EEE">
      <w:pPr>
        <w:widowControl/>
        <w:snapToGrid w:val="0"/>
        <w:spacing w:before="50" w:after="50"/>
        <w:jc w:val="left"/>
        <w:rPr>
          <w:rFonts w:hint="eastAsia" w:ascii="仿宋" w:hAnsi="仿宋" w:eastAsia="仿宋" w:cs="仿宋"/>
          <w:color w:val="auto"/>
          <w:sz w:val="32"/>
          <w:szCs w:val="32"/>
        </w:rPr>
      </w:pPr>
      <w:r>
        <w:rPr>
          <w:rFonts w:hint="eastAsia" w:ascii="仿宋" w:hAnsi="仿宋" w:eastAsia="仿宋" w:cs="仿宋"/>
          <w:b/>
          <w:color w:val="auto"/>
          <w:kern w:val="0"/>
          <w:sz w:val="36"/>
          <w:szCs w:val="36"/>
        </w:rPr>
        <w:t>附件3</w:t>
      </w:r>
      <w:r>
        <w:rPr>
          <w:rFonts w:hint="eastAsia" w:ascii="仿宋" w:hAnsi="仿宋" w:eastAsia="仿宋" w:cs="仿宋"/>
          <w:b/>
          <w:bCs/>
          <w:color w:val="auto"/>
          <w:sz w:val="24"/>
        </w:rPr>
        <w:t xml:space="preserve">               </w:t>
      </w:r>
      <w:r>
        <w:rPr>
          <w:rFonts w:hint="eastAsia" w:ascii="仿宋" w:hAnsi="仿宋" w:eastAsia="仿宋" w:cs="仿宋"/>
          <w:b/>
          <w:bCs/>
          <w:color w:val="auto"/>
          <w:sz w:val="32"/>
          <w:szCs w:val="32"/>
        </w:rPr>
        <w:t xml:space="preserve">  </w:t>
      </w:r>
      <w:r>
        <w:rPr>
          <w:rStyle w:val="70"/>
          <w:rFonts w:hint="eastAsia" w:ascii="仿宋" w:hAnsi="仿宋" w:eastAsia="仿宋" w:cs="仿宋"/>
          <w:b/>
          <w:bCs/>
          <w:color w:val="auto"/>
          <w:sz w:val="24"/>
          <w:szCs w:val="32"/>
        </w:rPr>
        <w:t> </w:t>
      </w:r>
      <w:r>
        <w:rPr>
          <w:rFonts w:hint="eastAsia" w:ascii="仿宋" w:hAnsi="仿宋" w:eastAsia="仿宋" w:cs="仿宋"/>
          <w:b/>
          <w:bCs/>
          <w:color w:val="auto"/>
          <w:sz w:val="32"/>
          <w:szCs w:val="32"/>
        </w:rPr>
        <w:t>开标一览表</w:t>
      </w:r>
      <w:r>
        <w:rPr>
          <w:rFonts w:hint="eastAsia" w:ascii="仿宋" w:hAnsi="仿宋" w:eastAsia="仿宋" w:cs="仿宋"/>
          <w:color w:val="auto"/>
          <w:sz w:val="32"/>
          <w:szCs w:val="32"/>
        </w:rPr>
        <w:t>（格式）</w:t>
      </w:r>
    </w:p>
    <w:p w14:paraId="54DD8619">
      <w:pPr>
        <w:spacing w:line="480" w:lineRule="atLeast"/>
        <w:rPr>
          <w:rStyle w:val="70"/>
          <w:rFonts w:hint="eastAsia" w:ascii="仿宋" w:hAnsi="仿宋" w:eastAsia="仿宋" w:cs="仿宋"/>
          <w:color w:val="auto"/>
          <w:u w:val="single"/>
        </w:rPr>
      </w:pPr>
      <w:r>
        <w:rPr>
          <w:rFonts w:hint="eastAsia" w:ascii="仿宋" w:hAnsi="仿宋" w:eastAsia="仿宋" w:cs="仿宋"/>
          <w:color w:val="auto"/>
        </w:rPr>
        <w:t>招标编号：</w:t>
      </w:r>
      <w:r>
        <w:rPr>
          <w:rFonts w:hint="eastAsia" w:ascii="仿宋" w:hAnsi="仿宋" w:eastAsia="仿宋" w:cs="仿宋"/>
          <w:color w:val="auto"/>
          <w:u w:val="single"/>
        </w:rPr>
        <w:t>                       </w:t>
      </w:r>
      <w:r>
        <w:rPr>
          <w:rStyle w:val="70"/>
          <w:rFonts w:hint="eastAsia" w:ascii="仿宋" w:hAnsi="仿宋" w:eastAsia="仿宋" w:cs="仿宋"/>
          <w:color w:val="auto"/>
          <w:u w:val="single"/>
        </w:rPr>
        <w:t> </w:t>
      </w:r>
    </w:p>
    <w:p w14:paraId="56920757">
      <w:pPr>
        <w:spacing w:line="480" w:lineRule="atLeast"/>
        <w:rPr>
          <w:rStyle w:val="70"/>
          <w:rFonts w:hint="eastAsia" w:ascii="仿宋" w:hAnsi="仿宋" w:eastAsia="仿宋" w:cs="仿宋"/>
          <w:color w:val="auto"/>
          <w:lang w:val="en-US" w:eastAsia="zh-CN"/>
        </w:rPr>
      </w:pPr>
      <w:r>
        <w:rPr>
          <w:rStyle w:val="70"/>
          <w:rFonts w:hint="eastAsia" w:ascii="仿宋" w:hAnsi="仿宋" w:eastAsia="仿宋" w:cs="仿宋"/>
          <w:color w:val="auto"/>
        </w:rPr>
        <w:t>包</w:t>
      </w:r>
      <w:r>
        <w:rPr>
          <w:rStyle w:val="70"/>
          <w:rFonts w:hint="eastAsia" w:ascii="仿宋" w:hAnsi="仿宋" w:eastAsia="仿宋" w:cs="仿宋"/>
          <w:color w:val="auto"/>
          <w:lang w:val="en-US" w:eastAsia="zh-CN"/>
        </w:rPr>
        <w:t xml:space="preserve">    </w:t>
      </w:r>
      <w:r>
        <w:rPr>
          <w:rStyle w:val="70"/>
          <w:rFonts w:hint="eastAsia" w:ascii="仿宋" w:hAnsi="仿宋" w:eastAsia="仿宋" w:cs="仿宋"/>
          <w:color w:val="auto"/>
        </w:rPr>
        <w:t>号：</w:t>
      </w:r>
      <w:r>
        <w:rPr>
          <w:rStyle w:val="70"/>
          <w:rFonts w:hint="eastAsia" w:ascii="仿宋" w:hAnsi="仿宋" w:eastAsia="仿宋" w:cs="仿宋"/>
          <w:color w:val="auto"/>
          <w:lang w:val="en-US" w:eastAsia="zh-CN"/>
        </w:rPr>
        <w:t xml:space="preserve"> </w:t>
      </w:r>
      <w:r>
        <w:rPr>
          <w:rStyle w:val="70"/>
          <w:rFonts w:hint="eastAsia" w:ascii="仿宋" w:hAnsi="仿宋" w:eastAsia="仿宋" w:cs="仿宋"/>
          <w:color w:val="auto"/>
          <w:u w:val="single"/>
          <w:lang w:val="en-US" w:eastAsia="zh-CN"/>
        </w:rPr>
        <w:t xml:space="preserve">                                  </w:t>
      </w:r>
      <w:r>
        <w:rPr>
          <w:rStyle w:val="70"/>
          <w:rFonts w:hint="eastAsia" w:ascii="仿宋" w:hAnsi="仿宋" w:eastAsia="仿宋" w:cs="仿宋"/>
          <w:color w:val="auto"/>
          <w:lang w:val="en-US" w:eastAsia="zh-CN"/>
        </w:rPr>
        <w:t xml:space="preserve">   </w:t>
      </w:r>
    </w:p>
    <w:p w14:paraId="473B8397">
      <w:pPr>
        <w:spacing w:line="480" w:lineRule="atLeast"/>
        <w:rPr>
          <w:rFonts w:hint="eastAsia" w:ascii="仿宋" w:hAnsi="仿宋" w:eastAsia="仿宋" w:cs="仿宋"/>
          <w:color w:val="auto"/>
        </w:rPr>
      </w:pPr>
      <w:r>
        <w:rPr>
          <w:rStyle w:val="70"/>
          <w:rFonts w:hint="eastAsia" w:ascii="仿宋" w:hAnsi="仿宋" w:eastAsia="仿宋" w:cs="仿宋"/>
          <w:color w:val="auto"/>
        </w:rPr>
        <w:t>投标人名称：</w:t>
      </w:r>
      <w:r>
        <w:rPr>
          <w:rFonts w:hint="eastAsia" w:ascii="仿宋" w:hAnsi="仿宋" w:eastAsia="仿宋" w:cs="仿宋"/>
          <w:color w:val="auto"/>
          <w:u w:val="single"/>
        </w:rPr>
        <w:t xml:space="preserve">                                </w:t>
      </w:r>
      <w:r>
        <w:rPr>
          <w:rFonts w:hint="eastAsia" w:ascii="仿宋" w:hAnsi="仿宋" w:eastAsia="仿宋" w:cs="仿宋"/>
          <w:color w:val="auto"/>
        </w:rPr>
        <w:t xml:space="preserve">          </w:t>
      </w:r>
      <w:r>
        <w:rPr>
          <w:rFonts w:hint="eastAsia" w:ascii="仿宋" w:hAnsi="仿宋" w:eastAsia="仿宋" w:cs="仿宋"/>
          <w:color w:val="auto"/>
          <w:lang w:val="en-US" w:eastAsia="zh-CN"/>
        </w:rPr>
        <w:t xml:space="preserve">           </w:t>
      </w:r>
      <w:r>
        <w:rPr>
          <w:rFonts w:hint="eastAsia" w:ascii="仿宋" w:hAnsi="仿宋" w:eastAsia="仿宋" w:cs="仿宋"/>
          <w:color w:val="auto"/>
        </w:rPr>
        <w:t xml:space="preserve"> 货币单位：元</w:t>
      </w:r>
    </w:p>
    <w:tbl>
      <w:tblPr>
        <w:tblStyle w:val="3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0"/>
        <w:gridCol w:w="1778"/>
        <w:gridCol w:w="909"/>
        <w:gridCol w:w="1226"/>
        <w:gridCol w:w="1405"/>
        <w:gridCol w:w="938"/>
      </w:tblGrid>
      <w:tr w14:paraId="2DFE25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14:paraId="21E48AEC">
            <w:pPr>
              <w:widowControl/>
              <w:snapToGrid w:val="0"/>
              <w:spacing w:before="50" w:after="50" w:line="360" w:lineRule="atLeast"/>
              <w:jc w:val="center"/>
              <w:rPr>
                <w:rFonts w:hint="eastAsia" w:ascii="仿宋" w:hAnsi="仿宋" w:eastAsia="仿宋" w:cs="仿宋"/>
                <w:color w:val="auto"/>
                <w:kern w:val="0"/>
                <w:sz w:val="24"/>
              </w:rPr>
            </w:pPr>
            <w:r>
              <w:rPr>
                <w:rFonts w:hint="eastAsia" w:ascii="仿宋" w:hAnsi="仿宋" w:eastAsia="仿宋" w:cs="仿宋"/>
                <w:color w:val="auto"/>
                <w:kern w:val="0"/>
                <w:sz w:val="24"/>
              </w:rPr>
              <w:t>序号</w:t>
            </w:r>
          </w:p>
        </w:tc>
        <w:tc>
          <w:tcPr>
            <w:tcW w:w="1778" w:type="dxa"/>
            <w:tcBorders>
              <w:top w:val="single" w:color="auto" w:sz="4" w:space="0"/>
              <w:left w:val="single" w:color="auto" w:sz="4" w:space="0"/>
              <w:bottom w:val="single" w:color="auto" w:sz="4" w:space="0"/>
              <w:right w:val="single" w:color="auto" w:sz="4" w:space="0"/>
            </w:tcBorders>
            <w:vAlign w:val="center"/>
          </w:tcPr>
          <w:p w14:paraId="0462A42E">
            <w:pPr>
              <w:widowControl/>
              <w:snapToGrid w:val="0"/>
              <w:spacing w:before="50" w:after="50" w:line="360" w:lineRule="atLeast"/>
              <w:jc w:val="center"/>
              <w:rPr>
                <w:rFonts w:hint="eastAsia" w:ascii="仿宋" w:hAnsi="仿宋" w:eastAsia="仿宋" w:cs="仿宋"/>
                <w:color w:val="auto"/>
                <w:kern w:val="0"/>
                <w:sz w:val="24"/>
              </w:rPr>
            </w:pPr>
            <w:r>
              <w:rPr>
                <w:rFonts w:hint="eastAsia" w:ascii="仿宋" w:hAnsi="仿宋" w:eastAsia="仿宋" w:cs="仿宋"/>
                <w:color w:val="auto"/>
                <w:kern w:val="0"/>
                <w:sz w:val="24"/>
              </w:rPr>
              <w:t>货物名称</w:t>
            </w:r>
          </w:p>
        </w:tc>
        <w:tc>
          <w:tcPr>
            <w:tcW w:w="909" w:type="dxa"/>
            <w:tcBorders>
              <w:top w:val="single" w:color="auto" w:sz="4" w:space="0"/>
              <w:left w:val="single" w:color="auto" w:sz="4" w:space="0"/>
              <w:bottom w:val="single" w:color="auto" w:sz="4" w:space="0"/>
              <w:right w:val="single" w:color="auto" w:sz="4" w:space="0"/>
            </w:tcBorders>
            <w:vAlign w:val="center"/>
          </w:tcPr>
          <w:p w14:paraId="0D430616">
            <w:pPr>
              <w:widowControl/>
              <w:snapToGrid w:val="0"/>
              <w:spacing w:before="50" w:after="50" w:line="360" w:lineRule="atLeast"/>
              <w:jc w:val="center"/>
              <w:rPr>
                <w:rFonts w:hint="eastAsia" w:ascii="仿宋" w:hAnsi="仿宋" w:eastAsia="仿宋" w:cs="仿宋"/>
                <w:color w:val="auto"/>
                <w:kern w:val="0"/>
                <w:sz w:val="24"/>
              </w:rPr>
            </w:pPr>
            <w:r>
              <w:rPr>
                <w:rFonts w:hint="eastAsia" w:ascii="仿宋" w:hAnsi="仿宋" w:eastAsia="仿宋" w:cs="仿宋"/>
                <w:color w:val="auto"/>
                <w:kern w:val="0"/>
                <w:sz w:val="24"/>
              </w:rPr>
              <w:t>数量</w:t>
            </w:r>
          </w:p>
        </w:tc>
        <w:tc>
          <w:tcPr>
            <w:tcW w:w="1226" w:type="dxa"/>
            <w:tcBorders>
              <w:top w:val="single" w:color="auto" w:sz="4" w:space="0"/>
              <w:left w:val="single" w:color="auto" w:sz="4" w:space="0"/>
              <w:bottom w:val="single" w:color="auto" w:sz="4" w:space="0"/>
              <w:right w:val="single" w:color="auto" w:sz="4" w:space="0"/>
            </w:tcBorders>
            <w:vAlign w:val="center"/>
          </w:tcPr>
          <w:p w14:paraId="01AB3C9B">
            <w:pPr>
              <w:widowControl/>
              <w:snapToGrid w:val="0"/>
              <w:spacing w:before="50" w:after="50" w:line="360" w:lineRule="atLeast"/>
              <w:jc w:val="center"/>
              <w:rPr>
                <w:rFonts w:hint="eastAsia" w:ascii="仿宋" w:hAnsi="仿宋" w:eastAsia="仿宋" w:cs="仿宋"/>
                <w:color w:val="auto"/>
                <w:kern w:val="0"/>
                <w:sz w:val="24"/>
              </w:rPr>
            </w:pPr>
            <w:r>
              <w:rPr>
                <w:rFonts w:hint="eastAsia" w:ascii="仿宋" w:hAnsi="仿宋" w:eastAsia="仿宋" w:cs="仿宋"/>
                <w:color w:val="auto"/>
                <w:kern w:val="0"/>
                <w:sz w:val="24"/>
              </w:rPr>
              <w:t>投标报价</w:t>
            </w:r>
          </w:p>
        </w:tc>
        <w:tc>
          <w:tcPr>
            <w:tcW w:w="1405" w:type="dxa"/>
            <w:tcBorders>
              <w:top w:val="single" w:color="auto" w:sz="4" w:space="0"/>
              <w:left w:val="single" w:color="auto" w:sz="4" w:space="0"/>
              <w:bottom w:val="single" w:color="auto" w:sz="4" w:space="0"/>
              <w:right w:val="single" w:color="auto" w:sz="4" w:space="0"/>
            </w:tcBorders>
            <w:vAlign w:val="center"/>
          </w:tcPr>
          <w:p w14:paraId="6A48C8CF">
            <w:pPr>
              <w:widowControl/>
              <w:snapToGrid w:val="0"/>
              <w:spacing w:before="50" w:after="50" w:line="360" w:lineRule="atLeast"/>
              <w:jc w:val="center"/>
              <w:rPr>
                <w:rFonts w:hint="eastAsia" w:ascii="仿宋" w:hAnsi="仿宋" w:eastAsia="仿宋" w:cs="仿宋"/>
                <w:color w:val="auto"/>
                <w:kern w:val="0"/>
                <w:sz w:val="24"/>
              </w:rPr>
            </w:pPr>
            <w:r>
              <w:rPr>
                <w:rFonts w:hint="eastAsia" w:ascii="仿宋" w:hAnsi="仿宋" w:eastAsia="仿宋" w:cs="仿宋"/>
                <w:color w:val="auto"/>
                <w:kern w:val="0"/>
                <w:sz w:val="24"/>
              </w:rPr>
              <w:t>交货期</w:t>
            </w:r>
          </w:p>
        </w:tc>
        <w:tc>
          <w:tcPr>
            <w:tcW w:w="938" w:type="dxa"/>
            <w:tcBorders>
              <w:top w:val="single" w:color="auto" w:sz="4" w:space="0"/>
              <w:left w:val="single" w:color="auto" w:sz="4" w:space="0"/>
              <w:bottom w:val="single" w:color="auto" w:sz="4" w:space="0"/>
              <w:right w:val="single" w:color="auto" w:sz="4" w:space="0"/>
            </w:tcBorders>
            <w:vAlign w:val="center"/>
          </w:tcPr>
          <w:p w14:paraId="10267C4A">
            <w:pPr>
              <w:widowControl/>
              <w:snapToGrid w:val="0"/>
              <w:spacing w:before="50" w:after="50" w:line="360" w:lineRule="atLeast"/>
              <w:jc w:val="center"/>
              <w:rPr>
                <w:rFonts w:hint="eastAsia" w:ascii="仿宋" w:hAnsi="仿宋" w:eastAsia="仿宋" w:cs="仿宋"/>
                <w:color w:val="auto"/>
                <w:kern w:val="0"/>
                <w:sz w:val="24"/>
              </w:rPr>
            </w:pPr>
            <w:r>
              <w:rPr>
                <w:rFonts w:hint="eastAsia" w:ascii="仿宋" w:hAnsi="仿宋" w:eastAsia="仿宋" w:cs="仿宋"/>
                <w:color w:val="auto"/>
                <w:kern w:val="0"/>
                <w:sz w:val="24"/>
              </w:rPr>
              <w:t>备注</w:t>
            </w:r>
          </w:p>
        </w:tc>
      </w:tr>
      <w:tr w14:paraId="0EB580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5"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14:paraId="44633A62">
            <w:pPr>
              <w:widowControl/>
              <w:snapToGrid w:val="0"/>
              <w:spacing w:before="50" w:after="50" w:line="360" w:lineRule="atLeast"/>
              <w:jc w:val="center"/>
              <w:rPr>
                <w:rFonts w:hint="eastAsia" w:ascii="仿宋" w:hAnsi="仿宋" w:eastAsia="仿宋" w:cs="仿宋"/>
                <w:color w:val="auto"/>
                <w:kern w:val="0"/>
                <w:sz w:val="32"/>
                <w:szCs w:val="20"/>
              </w:rPr>
            </w:pPr>
            <w:r>
              <w:rPr>
                <w:rFonts w:hint="eastAsia" w:ascii="仿宋" w:hAnsi="仿宋" w:eastAsia="仿宋" w:cs="仿宋"/>
                <w:color w:val="auto"/>
                <w:kern w:val="0"/>
                <w:sz w:val="32"/>
                <w:szCs w:val="20"/>
              </w:rPr>
              <w:t xml:space="preserve"> </w:t>
            </w:r>
          </w:p>
        </w:tc>
        <w:tc>
          <w:tcPr>
            <w:tcW w:w="1778" w:type="dxa"/>
            <w:tcBorders>
              <w:top w:val="single" w:color="auto" w:sz="4" w:space="0"/>
              <w:left w:val="single" w:color="auto" w:sz="4" w:space="0"/>
              <w:bottom w:val="single" w:color="auto" w:sz="4" w:space="0"/>
              <w:right w:val="single" w:color="auto" w:sz="4" w:space="0"/>
            </w:tcBorders>
            <w:vAlign w:val="center"/>
          </w:tcPr>
          <w:p w14:paraId="618AAD9A">
            <w:pPr>
              <w:widowControl/>
              <w:snapToGrid w:val="0"/>
              <w:spacing w:before="50" w:after="50" w:line="360" w:lineRule="atLeast"/>
              <w:jc w:val="left"/>
              <w:rPr>
                <w:rFonts w:hint="eastAsia" w:ascii="仿宋" w:hAnsi="仿宋" w:eastAsia="仿宋" w:cs="仿宋"/>
                <w:bCs/>
                <w:color w:val="auto"/>
                <w:kern w:val="0"/>
                <w:sz w:val="32"/>
                <w:szCs w:val="20"/>
              </w:rPr>
            </w:pPr>
            <w:r>
              <w:rPr>
                <w:rFonts w:hint="eastAsia" w:ascii="仿宋" w:hAnsi="仿宋" w:eastAsia="仿宋" w:cs="仿宋"/>
                <w:bCs/>
                <w:color w:val="auto"/>
                <w:kern w:val="0"/>
                <w:sz w:val="32"/>
                <w:szCs w:val="20"/>
              </w:rPr>
              <w:t xml:space="preserve"> </w:t>
            </w:r>
          </w:p>
        </w:tc>
        <w:tc>
          <w:tcPr>
            <w:tcW w:w="909" w:type="dxa"/>
            <w:tcBorders>
              <w:top w:val="single" w:color="auto" w:sz="4" w:space="0"/>
              <w:left w:val="single" w:color="auto" w:sz="4" w:space="0"/>
              <w:bottom w:val="single" w:color="auto" w:sz="4" w:space="0"/>
              <w:right w:val="single" w:color="auto" w:sz="4" w:space="0"/>
            </w:tcBorders>
            <w:vAlign w:val="center"/>
          </w:tcPr>
          <w:p w14:paraId="26CC78D6">
            <w:pPr>
              <w:widowControl/>
              <w:snapToGrid w:val="0"/>
              <w:spacing w:before="50" w:after="50" w:line="360" w:lineRule="atLeast"/>
              <w:jc w:val="center"/>
              <w:rPr>
                <w:rFonts w:hint="eastAsia" w:ascii="仿宋" w:hAnsi="仿宋" w:eastAsia="仿宋" w:cs="仿宋"/>
                <w:color w:val="auto"/>
                <w:kern w:val="0"/>
                <w:sz w:val="32"/>
                <w:szCs w:val="21"/>
              </w:rPr>
            </w:pPr>
            <w:r>
              <w:rPr>
                <w:rFonts w:hint="eastAsia" w:ascii="仿宋" w:hAnsi="仿宋" w:eastAsia="仿宋" w:cs="仿宋"/>
                <w:color w:val="auto"/>
                <w:kern w:val="0"/>
                <w:sz w:val="32"/>
                <w:szCs w:val="21"/>
              </w:rPr>
              <w:t xml:space="preserve"> </w:t>
            </w:r>
          </w:p>
        </w:tc>
        <w:tc>
          <w:tcPr>
            <w:tcW w:w="1226" w:type="dxa"/>
            <w:tcBorders>
              <w:top w:val="single" w:color="auto" w:sz="4" w:space="0"/>
              <w:left w:val="single" w:color="auto" w:sz="4" w:space="0"/>
              <w:bottom w:val="single" w:color="auto" w:sz="4" w:space="0"/>
              <w:right w:val="single" w:color="auto" w:sz="4" w:space="0"/>
            </w:tcBorders>
            <w:vAlign w:val="center"/>
          </w:tcPr>
          <w:p w14:paraId="6EA349E8">
            <w:pPr>
              <w:widowControl/>
              <w:snapToGrid w:val="0"/>
              <w:spacing w:before="50" w:after="50" w:line="360" w:lineRule="atLeast"/>
              <w:jc w:val="center"/>
              <w:rPr>
                <w:rFonts w:hint="eastAsia" w:ascii="仿宋" w:hAnsi="仿宋" w:eastAsia="仿宋" w:cs="仿宋"/>
                <w:color w:val="auto"/>
                <w:kern w:val="0"/>
                <w:sz w:val="32"/>
                <w:szCs w:val="21"/>
              </w:rPr>
            </w:pPr>
            <w:r>
              <w:rPr>
                <w:rFonts w:hint="eastAsia" w:ascii="仿宋" w:hAnsi="仿宋" w:eastAsia="仿宋" w:cs="仿宋"/>
                <w:color w:val="auto"/>
                <w:kern w:val="0"/>
                <w:sz w:val="32"/>
                <w:szCs w:val="21"/>
              </w:rPr>
              <w:t xml:space="preserve"> </w:t>
            </w:r>
          </w:p>
        </w:tc>
        <w:tc>
          <w:tcPr>
            <w:tcW w:w="1405" w:type="dxa"/>
            <w:tcBorders>
              <w:top w:val="single" w:color="auto" w:sz="4" w:space="0"/>
              <w:left w:val="single" w:color="auto" w:sz="4" w:space="0"/>
              <w:bottom w:val="single" w:color="auto" w:sz="4" w:space="0"/>
              <w:right w:val="single" w:color="auto" w:sz="4" w:space="0"/>
            </w:tcBorders>
            <w:vAlign w:val="center"/>
          </w:tcPr>
          <w:p w14:paraId="7186AA04">
            <w:pPr>
              <w:widowControl/>
              <w:snapToGrid w:val="0"/>
              <w:spacing w:before="50" w:after="50" w:line="360" w:lineRule="atLeast"/>
              <w:jc w:val="left"/>
              <w:rPr>
                <w:rFonts w:hint="eastAsia" w:ascii="仿宋" w:hAnsi="仿宋" w:eastAsia="仿宋" w:cs="仿宋"/>
                <w:color w:val="auto"/>
                <w:kern w:val="0"/>
                <w:sz w:val="32"/>
                <w:szCs w:val="21"/>
              </w:rPr>
            </w:pPr>
            <w:r>
              <w:rPr>
                <w:rFonts w:hint="eastAsia" w:ascii="仿宋" w:hAnsi="仿宋" w:eastAsia="仿宋" w:cs="仿宋"/>
                <w:color w:val="auto"/>
                <w:kern w:val="0"/>
                <w:sz w:val="32"/>
                <w:szCs w:val="21"/>
              </w:rPr>
              <w:t xml:space="preserve"> </w:t>
            </w:r>
          </w:p>
        </w:tc>
        <w:tc>
          <w:tcPr>
            <w:tcW w:w="938" w:type="dxa"/>
            <w:tcBorders>
              <w:top w:val="single" w:color="auto" w:sz="4" w:space="0"/>
              <w:left w:val="single" w:color="auto" w:sz="4" w:space="0"/>
              <w:bottom w:val="single" w:color="auto" w:sz="4" w:space="0"/>
              <w:right w:val="single" w:color="auto" w:sz="4" w:space="0"/>
            </w:tcBorders>
            <w:vAlign w:val="center"/>
          </w:tcPr>
          <w:p w14:paraId="53446D96">
            <w:pPr>
              <w:widowControl/>
              <w:snapToGrid w:val="0"/>
              <w:spacing w:before="50" w:after="50" w:line="360" w:lineRule="atLeast"/>
              <w:jc w:val="left"/>
              <w:rPr>
                <w:rFonts w:hint="eastAsia" w:ascii="仿宋" w:hAnsi="仿宋" w:eastAsia="仿宋" w:cs="仿宋"/>
                <w:color w:val="auto"/>
                <w:kern w:val="0"/>
                <w:sz w:val="32"/>
                <w:szCs w:val="21"/>
              </w:rPr>
            </w:pPr>
            <w:r>
              <w:rPr>
                <w:rFonts w:hint="eastAsia" w:ascii="仿宋" w:hAnsi="仿宋" w:eastAsia="仿宋" w:cs="仿宋"/>
                <w:color w:val="auto"/>
                <w:kern w:val="0"/>
                <w:sz w:val="32"/>
                <w:szCs w:val="21"/>
              </w:rPr>
              <w:t xml:space="preserve"> </w:t>
            </w:r>
          </w:p>
          <w:p w14:paraId="18F2F1F3">
            <w:pPr>
              <w:widowControl/>
              <w:snapToGrid w:val="0"/>
              <w:spacing w:before="50" w:after="50" w:line="360" w:lineRule="atLeast"/>
              <w:jc w:val="left"/>
              <w:rPr>
                <w:rFonts w:hint="eastAsia" w:ascii="仿宋" w:hAnsi="仿宋" w:eastAsia="仿宋" w:cs="仿宋"/>
                <w:color w:val="auto"/>
                <w:kern w:val="0"/>
                <w:sz w:val="32"/>
                <w:szCs w:val="21"/>
              </w:rPr>
            </w:pPr>
            <w:r>
              <w:rPr>
                <w:rFonts w:hint="eastAsia" w:ascii="仿宋" w:hAnsi="仿宋" w:eastAsia="仿宋" w:cs="仿宋"/>
                <w:color w:val="auto"/>
                <w:kern w:val="0"/>
                <w:sz w:val="32"/>
                <w:szCs w:val="21"/>
              </w:rPr>
              <w:t xml:space="preserve"> </w:t>
            </w:r>
          </w:p>
        </w:tc>
      </w:tr>
      <w:tr w14:paraId="19B43A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14:paraId="024E36FC">
            <w:pPr>
              <w:widowControl/>
              <w:jc w:val="left"/>
              <w:rPr>
                <w:rFonts w:hint="eastAsia" w:ascii="仿宋" w:hAnsi="仿宋" w:eastAsia="仿宋" w:cs="仿宋"/>
                <w:color w:val="auto"/>
                <w:kern w:val="0"/>
                <w:sz w:val="32"/>
                <w:szCs w:val="20"/>
              </w:rPr>
            </w:pPr>
          </w:p>
        </w:tc>
        <w:tc>
          <w:tcPr>
            <w:tcW w:w="1778" w:type="dxa"/>
            <w:tcBorders>
              <w:top w:val="single" w:color="auto" w:sz="4" w:space="0"/>
              <w:left w:val="single" w:color="auto" w:sz="4" w:space="0"/>
              <w:bottom w:val="single" w:color="auto" w:sz="4" w:space="0"/>
              <w:right w:val="single" w:color="auto" w:sz="4" w:space="0"/>
            </w:tcBorders>
            <w:vAlign w:val="center"/>
          </w:tcPr>
          <w:p w14:paraId="687975A1">
            <w:pPr>
              <w:widowControl/>
              <w:snapToGrid w:val="0"/>
              <w:spacing w:before="50" w:after="50" w:line="360" w:lineRule="atLeast"/>
              <w:jc w:val="left"/>
              <w:rPr>
                <w:rFonts w:hint="eastAsia" w:ascii="仿宋" w:hAnsi="仿宋" w:eastAsia="仿宋" w:cs="仿宋"/>
                <w:bCs/>
                <w:color w:val="auto"/>
                <w:kern w:val="0"/>
                <w:sz w:val="32"/>
                <w:szCs w:val="20"/>
              </w:rPr>
            </w:pPr>
            <w:r>
              <w:rPr>
                <w:rFonts w:hint="eastAsia" w:ascii="仿宋" w:hAnsi="仿宋" w:eastAsia="仿宋" w:cs="仿宋"/>
                <w:bCs/>
                <w:color w:val="auto"/>
                <w:kern w:val="0"/>
                <w:sz w:val="32"/>
                <w:szCs w:val="20"/>
              </w:rPr>
              <w:t xml:space="preserve"> </w:t>
            </w:r>
          </w:p>
        </w:tc>
        <w:tc>
          <w:tcPr>
            <w:tcW w:w="909" w:type="dxa"/>
            <w:tcBorders>
              <w:top w:val="single" w:color="auto" w:sz="4" w:space="0"/>
              <w:left w:val="single" w:color="auto" w:sz="4" w:space="0"/>
              <w:bottom w:val="single" w:color="auto" w:sz="4" w:space="0"/>
              <w:right w:val="single" w:color="auto" w:sz="4" w:space="0"/>
            </w:tcBorders>
            <w:vAlign w:val="center"/>
          </w:tcPr>
          <w:p w14:paraId="2C5C0D59">
            <w:pPr>
              <w:widowControl/>
              <w:snapToGrid w:val="0"/>
              <w:spacing w:before="50" w:after="50" w:line="360" w:lineRule="atLeast"/>
              <w:jc w:val="center"/>
              <w:rPr>
                <w:rFonts w:hint="eastAsia" w:ascii="仿宋" w:hAnsi="仿宋" w:eastAsia="仿宋" w:cs="仿宋"/>
                <w:color w:val="auto"/>
                <w:kern w:val="0"/>
                <w:sz w:val="32"/>
                <w:szCs w:val="21"/>
              </w:rPr>
            </w:pPr>
            <w:r>
              <w:rPr>
                <w:rFonts w:hint="eastAsia" w:ascii="仿宋" w:hAnsi="仿宋" w:eastAsia="仿宋" w:cs="仿宋"/>
                <w:color w:val="auto"/>
                <w:kern w:val="0"/>
                <w:sz w:val="32"/>
                <w:szCs w:val="21"/>
              </w:rPr>
              <w:t xml:space="preserve"> </w:t>
            </w:r>
          </w:p>
        </w:tc>
        <w:tc>
          <w:tcPr>
            <w:tcW w:w="1226" w:type="dxa"/>
            <w:tcBorders>
              <w:top w:val="single" w:color="auto" w:sz="4" w:space="0"/>
              <w:left w:val="single" w:color="auto" w:sz="4" w:space="0"/>
              <w:bottom w:val="single" w:color="auto" w:sz="4" w:space="0"/>
              <w:right w:val="single" w:color="auto" w:sz="4" w:space="0"/>
            </w:tcBorders>
            <w:vAlign w:val="center"/>
          </w:tcPr>
          <w:p w14:paraId="25F46C65">
            <w:pPr>
              <w:widowControl/>
              <w:snapToGrid w:val="0"/>
              <w:spacing w:before="50" w:after="50" w:line="360" w:lineRule="atLeast"/>
              <w:jc w:val="center"/>
              <w:rPr>
                <w:rFonts w:hint="eastAsia" w:ascii="仿宋" w:hAnsi="仿宋" w:eastAsia="仿宋" w:cs="仿宋"/>
                <w:color w:val="auto"/>
                <w:kern w:val="0"/>
                <w:sz w:val="32"/>
                <w:szCs w:val="21"/>
              </w:rPr>
            </w:pPr>
            <w:r>
              <w:rPr>
                <w:rFonts w:hint="eastAsia" w:ascii="仿宋" w:hAnsi="仿宋" w:eastAsia="仿宋" w:cs="仿宋"/>
                <w:color w:val="auto"/>
                <w:kern w:val="0"/>
                <w:sz w:val="32"/>
                <w:szCs w:val="21"/>
              </w:rPr>
              <w:t xml:space="preserve"> </w:t>
            </w:r>
          </w:p>
        </w:tc>
        <w:tc>
          <w:tcPr>
            <w:tcW w:w="1405" w:type="dxa"/>
            <w:tcBorders>
              <w:top w:val="single" w:color="auto" w:sz="4" w:space="0"/>
              <w:left w:val="single" w:color="auto" w:sz="4" w:space="0"/>
              <w:bottom w:val="single" w:color="auto" w:sz="4" w:space="0"/>
              <w:right w:val="single" w:color="auto" w:sz="4" w:space="0"/>
            </w:tcBorders>
            <w:vAlign w:val="center"/>
          </w:tcPr>
          <w:p w14:paraId="54FBD6A3">
            <w:pPr>
              <w:widowControl/>
              <w:snapToGrid w:val="0"/>
              <w:spacing w:before="50" w:after="50" w:line="360" w:lineRule="atLeast"/>
              <w:jc w:val="left"/>
              <w:rPr>
                <w:rFonts w:hint="eastAsia" w:ascii="仿宋" w:hAnsi="仿宋" w:eastAsia="仿宋" w:cs="仿宋"/>
                <w:color w:val="auto"/>
                <w:kern w:val="0"/>
                <w:sz w:val="32"/>
                <w:szCs w:val="21"/>
              </w:rPr>
            </w:pPr>
            <w:r>
              <w:rPr>
                <w:rFonts w:hint="eastAsia" w:ascii="仿宋" w:hAnsi="仿宋" w:eastAsia="仿宋" w:cs="仿宋"/>
                <w:color w:val="auto"/>
                <w:kern w:val="0"/>
                <w:sz w:val="32"/>
                <w:szCs w:val="21"/>
              </w:rPr>
              <w:t xml:space="preserve"> </w:t>
            </w:r>
          </w:p>
        </w:tc>
        <w:tc>
          <w:tcPr>
            <w:tcW w:w="938" w:type="dxa"/>
            <w:tcBorders>
              <w:top w:val="single" w:color="auto" w:sz="4" w:space="0"/>
              <w:left w:val="single" w:color="auto" w:sz="4" w:space="0"/>
              <w:bottom w:val="single" w:color="auto" w:sz="4" w:space="0"/>
              <w:right w:val="single" w:color="auto" w:sz="4" w:space="0"/>
            </w:tcBorders>
            <w:vAlign w:val="center"/>
          </w:tcPr>
          <w:p w14:paraId="1FA187BB">
            <w:pPr>
              <w:widowControl/>
              <w:snapToGrid w:val="0"/>
              <w:spacing w:before="50" w:after="50" w:line="360" w:lineRule="atLeast"/>
              <w:jc w:val="left"/>
              <w:rPr>
                <w:rFonts w:hint="eastAsia" w:ascii="仿宋" w:hAnsi="仿宋" w:eastAsia="仿宋" w:cs="仿宋"/>
                <w:color w:val="auto"/>
                <w:kern w:val="0"/>
                <w:sz w:val="32"/>
                <w:szCs w:val="21"/>
              </w:rPr>
            </w:pPr>
            <w:r>
              <w:rPr>
                <w:rFonts w:hint="eastAsia" w:ascii="仿宋" w:hAnsi="仿宋" w:eastAsia="仿宋" w:cs="仿宋"/>
                <w:color w:val="auto"/>
                <w:kern w:val="0"/>
                <w:sz w:val="32"/>
                <w:szCs w:val="21"/>
              </w:rPr>
              <w:t xml:space="preserve"> </w:t>
            </w:r>
          </w:p>
          <w:p w14:paraId="79071E1E">
            <w:pPr>
              <w:widowControl/>
              <w:snapToGrid w:val="0"/>
              <w:spacing w:before="50" w:after="50" w:line="360" w:lineRule="atLeast"/>
              <w:jc w:val="left"/>
              <w:rPr>
                <w:rFonts w:hint="eastAsia" w:ascii="仿宋" w:hAnsi="仿宋" w:eastAsia="仿宋" w:cs="仿宋"/>
                <w:color w:val="auto"/>
                <w:kern w:val="0"/>
                <w:sz w:val="32"/>
                <w:szCs w:val="21"/>
              </w:rPr>
            </w:pPr>
            <w:r>
              <w:rPr>
                <w:rFonts w:hint="eastAsia" w:ascii="仿宋" w:hAnsi="仿宋" w:eastAsia="仿宋" w:cs="仿宋"/>
                <w:color w:val="auto"/>
                <w:kern w:val="0"/>
                <w:sz w:val="32"/>
                <w:szCs w:val="21"/>
              </w:rPr>
              <w:t xml:space="preserve"> </w:t>
            </w:r>
          </w:p>
        </w:tc>
      </w:tr>
      <w:tr w14:paraId="60E49D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14:paraId="165E8980">
            <w:pPr>
              <w:widowControl/>
              <w:jc w:val="left"/>
              <w:rPr>
                <w:rFonts w:hint="eastAsia" w:ascii="仿宋" w:hAnsi="仿宋" w:eastAsia="仿宋" w:cs="仿宋"/>
                <w:color w:val="auto"/>
                <w:kern w:val="0"/>
                <w:sz w:val="32"/>
                <w:szCs w:val="20"/>
              </w:rPr>
            </w:pPr>
          </w:p>
        </w:tc>
        <w:tc>
          <w:tcPr>
            <w:tcW w:w="1778" w:type="dxa"/>
            <w:tcBorders>
              <w:top w:val="single" w:color="auto" w:sz="4" w:space="0"/>
              <w:left w:val="single" w:color="auto" w:sz="4" w:space="0"/>
              <w:bottom w:val="single" w:color="auto" w:sz="4" w:space="0"/>
              <w:right w:val="single" w:color="auto" w:sz="4" w:space="0"/>
            </w:tcBorders>
            <w:vAlign w:val="center"/>
          </w:tcPr>
          <w:p w14:paraId="7D748153">
            <w:pPr>
              <w:widowControl/>
              <w:snapToGrid w:val="0"/>
              <w:spacing w:before="50" w:after="50" w:line="360" w:lineRule="atLeast"/>
              <w:jc w:val="left"/>
              <w:rPr>
                <w:rFonts w:hint="eastAsia" w:ascii="仿宋" w:hAnsi="仿宋" w:eastAsia="仿宋" w:cs="仿宋"/>
                <w:bCs/>
                <w:color w:val="auto"/>
                <w:kern w:val="0"/>
                <w:sz w:val="32"/>
                <w:szCs w:val="20"/>
              </w:rPr>
            </w:pPr>
            <w:r>
              <w:rPr>
                <w:rFonts w:hint="eastAsia" w:ascii="仿宋" w:hAnsi="仿宋" w:eastAsia="仿宋" w:cs="仿宋"/>
                <w:bCs/>
                <w:color w:val="auto"/>
                <w:kern w:val="0"/>
                <w:sz w:val="32"/>
                <w:szCs w:val="20"/>
              </w:rPr>
              <w:t xml:space="preserve"> </w:t>
            </w:r>
          </w:p>
        </w:tc>
        <w:tc>
          <w:tcPr>
            <w:tcW w:w="909" w:type="dxa"/>
            <w:tcBorders>
              <w:top w:val="single" w:color="auto" w:sz="4" w:space="0"/>
              <w:left w:val="single" w:color="auto" w:sz="4" w:space="0"/>
              <w:bottom w:val="single" w:color="auto" w:sz="4" w:space="0"/>
              <w:right w:val="single" w:color="auto" w:sz="4" w:space="0"/>
            </w:tcBorders>
            <w:vAlign w:val="center"/>
          </w:tcPr>
          <w:p w14:paraId="7E6C5B0F">
            <w:pPr>
              <w:widowControl/>
              <w:snapToGrid w:val="0"/>
              <w:spacing w:before="50" w:after="50" w:line="360" w:lineRule="atLeast"/>
              <w:jc w:val="center"/>
              <w:rPr>
                <w:rFonts w:hint="eastAsia" w:ascii="仿宋" w:hAnsi="仿宋" w:eastAsia="仿宋" w:cs="仿宋"/>
                <w:color w:val="auto"/>
                <w:kern w:val="0"/>
                <w:sz w:val="32"/>
                <w:szCs w:val="21"/>
              </w:rPr>
            </w:pPr>
            <w:r>
              <w:rPr>
                <w:rFonts w:hint="eastAsia" w:ascii="仿宋" w:hAnsi="仿宋" w:eastAsia="仿宋" w:cs="仿宋"/>
                <w:color w:val="auto"/>
                <w:kern w:val="0"/>
                <w:sz w:val="32"/>
                <w:szCs w:val="21"/>
              </w:rPr>
              <w:t xml:space="preserve"> </w:t>
            </w:r>
          </w:p>
        </w:tc>
        <w:tc>
          <w:tcPr>
            <w:tcW w:w="1226" w:type="dxa"/>
            <w:tcBorders>
              <w:top w:val="single" w:color="auto" w:sz="4" w:space="0"/>
              <w:left w:val="single" w:color="auto" w:sz="4" w:space="0"/>
              <w:bottom w:val="single" w:color="auto" w:sz="4" w:space="0"/>
              <w:right w:val="single" w:color="auto" w:sz="4" w:space="0"/>
            </w:tcBorders>
            <w:vAlign w:val="center"/>
          </w:tcPr>
          <w:p w14:paraId="688B612E">
            <w:pPr>
              <w:widowControl/>
              <w:snapToGrid w:val="0"/>
              <w:spacing w:before="50" w:after="50" w:line="360" w:lineRule="atLeast"/>
              <w:jc w:val="center"/>
              <w:rPr>
                <w:rFonts w:hint="eastAsia" w:ascii="仿宋" w:hAnsi="仿宋" w:eastAsia="仿宋" w:cs="仿宋"/>
                <w:color w:val="auto"/>
                <w:kern w:val="0"/>
                <w:sz w:val="32"/>
                <w:szCs w:val="21"/>
              </w:rPr>
            </w:pPr>
            <w:r>
              <w:rPr>
                <w:rFonts w:hint="eastAsia" w:ascii="仿宋" w:hAnsi="仿宋" w:eastAsia="仿宋" w:cs="仿宋"/>
                <w:color w:val="auto"/>
                <w:kern w:val="0"/>
                <w:sz w:val="32"/>
                <w:szCs w:val="21"/>
              </w:rPr>
              <w:t xml:space="preserve"> </w:t>
            </w:r>
          </w:p>
        </w:tc>
        <w:tc>
          <w:tcPr>
            <w:tcW w:w="1405" w:type="dxa"/>
            <w:tcBorders>
              <w:top w:val="single" w:color="auto" w:sz="4" w:space="0"/>
              <w:left w:val="single" w:color="auto" w:sz="4" w:space="0"/>
              <w:bottom w:val="single" w:color="auto" w:sz="4" w:space="0"/>
              <w:right w:val="single" w:color="auto" w:sz="4" w:space="0"/>
            </w:tcBorders>
            <w:vAlign w:val="center"/>
          </w:tcPr>
          <w:p w14:paraId="190F0D29">
            <w:pPr>
              <w:widowControl/>
              <w:snapToGrid w:val="0"/>
              <w:spacing w:before="50" w:after="50" w:line="360" w:lineRule="atLeast"/>
              <w:jc w:val="left"/>
              <w:rPr>
                <w:rFonts w:hint="eastAsia" w:ascii="仿宋" w:hAnsi="仿宋" w:eastAsia="仿宋" w:cs="仿宋"/>
                <w:color w:val="auto"/>
                <w:kern w:val="0"/>
                <w:sz w:val="32"/>
                <w:szCs w:val="21"/>
              </w:rPr>
            </w:pPr>
            <w:r>
              <w:rPr>
                <w:rFonts w:hint="eastAsia" w:ascii="仿宋" w:hAnsi="仿宋" w:eastAsia="仿宋" w:cs="仿宋"/>
                <w:color w:val="auto"/>
                <w:kern w:val="0"/>
                <w:sz w:val="32"/>
                <w:szCs w:val="21"/>
              </w:rPr>
              <w:t xml:space="preserve"> </w:t>
            </w:r>
          </w:p>
        </w:tc>
        <w:tc>
          <w:tcPr>
            <w:tcW w:w="938" w:type="dxa"/>
            <w:tcBorders>
              <w:top w:val="single" w:color="auto" w:sz="4" w:space="0"/>
              <w:left w:val="single" w:color="auto" w:sz="4" w:space="0"/>
              <w:bottom w:val="single" w:color="auto" w:sz="4" w:space="0"/>
              <w:right w:val="single" w:color="auto" w:sz="4" w:space="0"/>
            </w:tcBorders>
            <w:vAlign w:val="center"/>
          </w:tcPr>
          <w:p w14:paraId="5290BCB7">
            <w:pPr>
              <w:widowControl/>
              <w:snapToGrid w:val="0"/>
              <w:spacing w:before="50" w:after="50" w:line="360" w:lineRule="atLeast"/>
              <w:jc w:val="left"/>
              <w:rPr>
                <w:rFonts w:hint="eastAsia" w:ascii="仿宋" w:hAnsi="仿宋" w:eastAsia="仿宋" w:cs="仿宋"/>
                <w:color w:val="auto"/>
                <w:kern w:val="0"/>
                <w:sz w:val="32"/>
                <w:szCs w:val="21"/>
              </w:rPr>
            </w:pPr>
            <w:r>
              <w:rPr>
                <w:rFonts w:hint="eastAsia" w:ascii="仿宋" w:hAnsi="仿宋" w:eastAsia="仿宋" w:cs="仿宋"/>
                <w:color w:val="auto"/>
                <w:kern w:val="0"/>
                <w:sz w:val="32"/>
                <w:szCs w:val="21"/>
              </w:rPr>
              <w:t xml:space="preserve"> </w:t>
            </w:r>
          </w:p>
          <w:p w14:paraId="03D867BA">
            <w:pPr>
              <w:widowControl/>
              <w:snapToGrid w:val="0"/>
              <w:spacing w:before="50" w:after="50" w:line="360" w:lineRule="atLeast"/>
              <w:jc w:val="left"/>
              <w:rPr>
                <w:rFonts w:hint="eastAsia" w:ascii="仿宋" w:hAnsi="仿宋" w:eastAsia="仿宋" w:cs="仿宋"/>
                <w:color w:val="auto"/>
                <w:kern w:val="0"/>
                <w:sz w:val="32"/>
                <w:szCs w:val="21"/>
              </w:rPr>
            </w:pPr>
            <w:r>
              <w:rPr>
                <w:rFonts w:hint="eastAsia" w:ascii="仿宋" w:hAnsi="仿宋" w:eastAsia="仿宋" w:cs="仿宋"/>
                <w:color w:val="auto"/>
                <w:kern w:val="0"/>
                <w:sz w:val="32"/>
                <w:szCs w:val="21"/>
              </w:rPr>
              <w:t xml:space="preserve"> </w:t>
            </w:r>
          </w:p>
        </w:tc>
      </w:tr>
      <w:tr w14:paraId="28A2B1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7016" w:type="dxa"/>
            <w:gridSpan w:val="6"/>
            <w:tcBorders>
              <w:top w:val="single" w:color="auto" w:sz="4" w:space="0"/>
              <w:left w:val="single" w:color="auto" w:sz="4" w:space="0"/>
              <w:bottom w:val="single" w:color="auto" w:sz="4" w:space="0"/>
              <w:right w:val="single" w:color="auto" w:sz="4" w:space="0"/>
            </w:tcBorders>
            <w:vAlign w:val="center"/>
          </w:tcPr>
          <w:p w14:paraId="7E27ADBC">
            <w:pPr>
              <w:widowControl/>
              <w:snapToGrid w:val="0"/>
              <w:spacing w:before="50" w:after="50" w:line="360" w:lineRule="atLeast"/>
              <w:jc w:val="left"/>
              <w:rPr>
                <w:rFonts w:hint="eastAsia" w:ascii="仿宋" w:hAnsi="仿宋" w:eastAsia="仿宋" w:cs="仿宋"/>
                <w:color w:val="auto"/>
                <w:kern w:val="0"/>
                <w:sz w:val="24"/>
                <w:szCs w:val="21"/>
                <w:u w:val="single"/>
              </w:rPr>
            </w:pPr>
            <w:r>
              <w:rPr>
                <w:rFonts w:hint="eastAsia" w:ascii="仿宋" w:hAnsi="仿宋" w:eastAsia="仿宋" w:cs="仿宋"/>
                <w:color w:val="auto"/>
                <w:kern w:val="0"/>
                <w:sz w:val="24"/>
                <w:szCs w:val="21"/>
              </w:rPr>
              <w:t>投标总价(大写)：                                  ￥</w:t>
            </w:r>
            <w:r>
              <w:rPr>
                <w:rFonts w:hint="eastAsia" w:ascii="仿宋" w:hAnsi="仿宋" w:eastAsia="仿宋" w:cs="仿宋"/>
                <w:color w:val="auto"/>
                <w:kern w:val="0"/>
                <w:sz w:val="24"/>
                <w:szCs w:val="21"/>
                <w:u w:val="single"/>
              </w:rPr>
              <w:t xml:space="preserve">            </w:t>
            </w:r>
          </w:p>
        </w:tc>
      </w:tr>
    </w:tbl>
    <w:p w14:paraId="5EF16F4E">
      <w:pPr>
        <w:spacing w:line="480" w:lineRule="atLeast"/>
        <w:rPr>
          <w:rFonts w:hint="eastAsia" w:ascii="仿宋" w:hAnsi="仿宋" w:eastAsia="仿宋" w:cs="仿宋"/>
          <w:color w:val="auto"/>
        </w:rPr>
      </w:pPr>
    </w:p>
    <w:p w14:paraId="4E93824D">
      <w:pPr>
        <w:widowControl/>
        <w:snapToGrid w:val="0"/>
        <w:spacing w:before="50" w:after="50" w:line="360" w:lineRule="auto"/>
        <w:jc w:val="left"/>
        <w:rPr>
          <w:rFonts w:hint="eastAsia" w:ascii="仿宋" w:hAnsi="仿宋" w:eastAsia="仿宋" w:cs="仿宋"/>
          <w:color w:val="auto"/>
          <w:kern w:val="0"/>
          <w:sz w:val="24"/>
        </w:rPr>
      </w:pPr>
      <w:r>
        <w:rPr>
          <w:rFonts w:hint="eastAsia" w:ascii="仿宋" w:hAnsi="仿宋" w:eastAsia="仿宋" w:cs="仿宋"/>
          <w:color w:val="auto"/>
          <w:kern w:val="0"/>
          <w:sz w:val="24"/>
        </w:rPr>
        <w:t xml:space="preserve"> 注: 1、报价一经涂改，应在涂改处加盖单位公章或投标人代表签字或盖章，否则其投标作无效标处理。</w:t>
      </w:r>
    </w:p>
    <w:p w14:paraId="558E294B">
      <w:pPr>
        <w:widowControl/>
        <w:wordWrap w:val="0"/>
        <w:snapToGrid w:val="0"/>
        <w:spacing w:before="50" w:after="50"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2、凡需用专用耗材的专用设备类采购项目，应按招标文件规定的耗材量或按耗材的常规试用量提供报价。</w:t>
      </w:r>
    </w:p>
    <w:p w14:paraId="072D2C3D">
      <w:pPr>
        <w:widowControl/>
        <w:wordWrap w:val="0"/>
        <w:snapToGrid w:val="0"/>
        <w:spacing w:before="50" w:after="50"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3、投标费用包括项目实施所需的人工费、服务费、运输费、安装调试费、税费、服务费及其他一切费用。</w:t>
      </w:r>
    </w:p>
    <w:p w14:paraId="0413F20D">
      <w:pPr>
        <w:widowControl/>
        <w:wordWrap w:val="0"/>
        <w:snapToGrid w:val="0"/>
        <w:spacing w:before="50" w:after="50"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4、以上报价应与“投标报价明细表”中的报价相一致。</w:t>
      </w:r>
    </w:p>
    <w:p w14:paraId="6F66B4D4">
      <w:pPr>
        <w:widowControl/>
        <w:wordWrap w:val="0"/>
        <w:snapToGrid w:val="0"/>
        <w:spacing w:before="50" w:after="50"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5、若认为所投产品符合价格折扣条件的，在相应的产品的“备注”栏内注明符合何种折扣条件,以方便评委评审。</w:t>
      </w:r>
    </w:p>
    <w:p w14:paraId="6F633EBD">
      <w:pPr>
        <w:widowControl/>
        <w:wordWrap w:val="0"/>
        <w:snapToGrid w:val="0"/>
        <w:spacing w:before="50" w:after="50"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6、投标人按格式填列，不得自行更改。否则引起的不利后果由投标人承担。</w:t>
      </w:r>
    </w:p>
    <w:p w14:paraId="57DDB825">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 xml:space="preserve">            投标人：</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（全称并加盖公章）                                               </w:t>
      </w:r>
    </w:p>
    <w:p w14:paraId="3C5B6C9E">
      <w:pPr>
        <w:widowControl/>
        <w:spacing w:line="360" w:lineRule="auto"/>
        <w:ind w:firstLine="4080" w:firstLineChars="1700"/>
        <w:jc w:val="left"/>
        <w:rPr>
          <w:rFonts w:hint="eastAsia" w:ascii="仿宋" w:hAnsi="仿宋" w:eastAsia="仿宋" w:cs="仿宋"/>
          <w:b/>
          <w:color w:val="auto"/>
          <w:kern w:val="0"/>
          <w:sz w:val="24"/>
        </w:rPr>
      </w:pPr>
      <w:r>
        <w:rPr>
          <w:rFonts w:hint="eastAsia" w:ascii="仿宋" w:hAnsi="仿宋" w:eastAsia="仿宋" w:cs="仿宋"/>
          <w:color w:val="auto"/>
          <w:kern w:val="0"/>
          <w:sz w:val="24"/>
        </w:rPr>
        <w:t xml:space="preserve"> 年    月    日</w:t>
      </w:r>
    </w:p>
    <w:p w14:paraId="4B594625">
      <w:pPr>
        <w:widowControl/>
        <w:snapToGrid w:val="0"/>
        <w:spacing w:before="50" w:after="50" w:line="360" w:lineRule="auto"/>
        <w:ind w:left="88" w:leftChars="42" w:right="-817" w:rightChars="-389" w:firstLine="2973" w:firstLineChars="1234"/>
        <w:jc w:val="left"/>
        <w:outlineLvl w:val="0"/>
        <w:rPr>
          <w:rFonts w:hint="eastAsia" w:ascii="仿宋" w:hAnsi="仿宋" w:eastAsia="仿宋" w:cs="仿宋"/>
          <w:b/>
          <w:color w:val="auto"/>
          <w:kern w:val="0"/>
          <w:sz w:val="24"/>
        </w:rPr>
      </w:pPr>
    </w:p>
    <w:bookmarkEnd w:id="41"/>
    <w:bookmarkEnd w:id="42"/>
    <w:p w14:paraId="3AF57EBC">
      <w:pPr>
        <w:spacing w:line="460" w:lineRule="atLeast"/>
        <w:outlineLvl w:val="0"/>
        <w:rPr>
          <w:rFonts w:hint="eastAsia" w:ascii="仿宋" w:hAnsi="仿宋" w:eastAsia="仿宋" w:cs="仿宋"/>
          <w:color w:val="auto"/>
          <w:sz w:val="24"/>
        </w:rPr>
      </w:pPr>
      <w:r>
        <w:rPr>
          <w:rFonts w:hint="eastAsia" w:ascii="仿宋" w:hAnsi="仿宋" w:eastAsia="仿宋" w:cs="仿宋"/>
          <w:b/>
          <w:color w:val="auto"/>
          <w:kern w:val="0"/>
          <w:sz w:val="32"/>
          <w:szCs w:val="32"/>
        </w:rPr>
        <w:t xml:space="preserve">附件4 </w:t>
      </w:r>
      <w:r>
        <w:rPr>
          <w:rFonts w:hint="eastAsia" w:ascii="仿宋" w:hAnsi="仿宋" w:eastAsia="仿宋" w:cs="仿宋"/>
          <w:b/>
          <w:bCs/>
          <w:color w:val="auto"/>
        </w:rPr>
        <w:t xml:space="preserve">         </w:t>
      </w:r>
      <w:r>
        <w:rPr>
          <w:rFonts w:hint="eastAsia" w:ascii="仿宋" w:hAnsi="仿宋" w:eastAsia="仿宋" w:cs="仿宋"/>
          <w:b/>
          <w:bCs/>
          <w:color w:val="auto"/>
          <w:sz w:val="24"/>
        </w:rPr>
        <w:t xml:space="preserve"> 投标报价明细表</w:t>
      </w:r>
      <w:r>
        <w:rPr>
          <w:rFonts w:hint="eastAsia" w:ascii="仿宋" w:hAnsi="仿宋" w:eastAsia="仿宋" w:cs="仿宋"/>
          <w:color w:val="auto"/>
          <w:sz w:val="24"/>
        </w:rPr>
        <w:t>（格式）</w:t>
      </w:r>
    </w:p>
    <w:p w14:paraId="7B9B2CB4">
      <w:pPr>
        <w:pStyle w:val="18"/>
        <w:spacing w:beforeAutospacing="0" w:afterAutospacing="0"/>
        <w:rPr>
          <w:rFonts w:hint="eastAsia" w:ascii="仿宋" w:hAnsi="仿宋" w:eastAsia="仿宋" w:cs="仿宋"/>
          <w:color w:val="auto"/>
        </w:rPr>
      </w:pPr>
      <w:r>
        <w:rPr>
          <w:rFonts w:hint="eastAsia" w:ascii="仿宋" w:hAnsi="仿宋" w:eastAsia="仿宋" w:cs="仿宋"/>
          <w:color w:val="auto"/>
        </w:rPr>
        <w:t>招标编号：</w:t>
      </w:r>
      <w:r>
        <w:rPr>
          <w:rFonts w:hint="eastAsia" w:ascii="仿宋" w:hAnsi="仿宋" w:eastAsia="仿宋" w:cs="仿宋"/>
          <w:color w:val="auto"/>
          <w:u w:val="single"/>
        </w:rPr>
        <w:t>      </w:t>
      </w:r>
      <w:r>
        <w:rPr>
          <w:rFonts w:hint="eastAsia" w:ascii="仿宋" w:hAnsi="仿宋" w:eastAsia="仿宋" w:cs="仿宋"/>
          <w:color w:val="auto"/>
        </w:rPr>
        <w:t>             </w:t>
      </w:r>
    </w:p>
    <w:p w14:paraId="48089222">
      <w:pPr>
        <w:pStyle w:val="18"/>
        <w:spacing w:beforeAutospacing="0" w:afterAutospacing="0"/>
        <w:rPr>
          <w:rFonts w:hint="eastAsia" w:ascii="仿宋" w:hAnsi="仿宋" w:eastAsia="仿宋" w:cs="仿宋"/>
          <w:color w:val="auto"/>
        </w:rPr>
      </w:pPr>
      <w:r>
        <w:rPr>
          <w:rFonts w:hint="eastAsia" w:ascii="仿宋" w:hAnsi="仿宋" w:eastAsia="仿宋" w:cs="仿宋"/>
          <w:color w:val="auto"/>
        </w:rPr>
        <w:t>金额单位：人民币（元）</w:t>
      </w:r>
    </w:p>
    <w:tbl>
      <w:tblPr>
        <w:tblStyle w:val="32"/>
        <w:tblW w:w="8960" w:type="dxa"/>
        <w:tblInd w:w="-252" w:type="dxa"/>
        <w:tblLayout w:type="fixed"/>
        <w:tblCellMar>
          <w:top w:w="0" w:type="dxa"/>
          <w:left w:w="0" w:type="dxa"/>
          <w:bottom w:w="0" w:type="dxa"/>
          <w:right w:w="0" w:type="dxa"/>
        </w:tblCellMar>
      </w:tblPr>
      <w:tblGrid>
        <w:gridCol w:w="720"/>
        <w:gridCol w:w="1234"/>
        <w:gridCol w:w="878"/>
        <w:gridCol w:w="1220"/>
        <w:gridCol w:w="1867"/>
        <w:gridCol w:w="1622"/>
        <w:gridCol w:w="1419"/>
      </w:tblGrid>
      <w:tr w14:paraId="586955CC">
        <w:tblPrEx>
          <w:tblCellMar>
            <w:top w:w="0" w:type="dxa"/>
            <w:left w:w="0" w:type="dxa"/>
            <w:bottom w:w="0" w:type="dxa"/>
            <w:right w:w="0" w:type="dxa"/>
          </w:tblCellMar>
        </w:tblPrEx>
        <w:trPr>
          <w:trHeight w:val="744" w:hRule="atLeast"/>
        </w:trPr>
        <w:tc>
          <w:tcPr>
            <w:tcW w:w="720" w:type="dxa"/>
            <w:tcBorders>
              <w:top w:val="single" w:color="auto" w:sz="8" w:space="0"/>
              <w:left w:val="single" w:color="auto" w:sz="8" w:space="0"/>
              <w:bottom w:val="single" w:color="auto" w:sz="4" w:space="0"/>
              <w:right w:val="single" w:color="auto" w:sz="4" w:space="0"/>
            </w:tcBorders>
            <w:tcMar>
              <w:top w:w="0" w:type="dxa"/>
              <w:left w:w="108" w:type="dxa"/>
              <w:bottom w:w="0" w:type="dxa"/>
              <w:right w:w="108" w:type="dxa"/>
            </w:tcMar>
            <w:vAlign w:val="center"/>
          </w:tcPr>
          <w:p w14:paraId="3C2F4C02">
            <w:pPr>
              <w:keepNext w:val="0"/>
              <w:keepLines w:val="0"/>
              <w:suppressLineNumbers w:val="0"/>
              <w:spacing w:before="0" w:beforeAutospacing="0" w:after="0" w:afterAutospacing="0" w:line="360" w:lineRule="atLeast"/>
              <w:ind w:left="0" w:right="0"/>
              <w:jc w:val="center"/>
              <w:rPr>
                <w:rFonts w:hint="eastAsia" w:ascii="仿宋" w:hAnsi="仿宋" w:eastAsia="仿宋" w:cs="仿宋"/>
                <w:color w:val="auto"/>
                <w:sz w:val="24"/>
                <w:highlight w:val="none"/>
              </w:rPr>
            </w:pPr>
            <w:r>
              <w:rPr>
                <w:rFonts w:hint="eastAsia" w:ascii="仿宋" w:hAnsi="仿宋" w:eastAsia="仿宋" w:cs="仿宋"/>
                <w:color w:val="auto"/>
                <w:highlight w:val="none"/>
              </w:rPr>
              <w:t>序号</w:t>
            </w:r>
          </w:p>
        </w:tc>
        <w:tc>
          <w:tcPr>
            <w:tcW w:w="1234"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0050D5E">
            <w:pPr>
              <w:keepNext w:val="0"/>
              <w:keepLines w:val="0"/>
              <w:suppressLineNumbers w:val="0"/>
              <w:spacing w:before="0" w:beforeAutospacing="0" w:after="0" w:afterAutospacing="0" w:line="36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货物名称</w:t>
            </w:r>
          </w:p>
        </w:tc>
        <w:tc>
          <w:tcPr>
            <w:tcW w:w="878"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BE820F5">
            <w:pPr>
              <w:keepNext w:val="0"/>
              <w:keepLines w:val="0"/>
              <w:suppressLineNumbers w:val="0"/>
              <w:spacing w:before="0" w:beforeAutospacing="0" w:after="0" w:afterAutospacing="0" w:line="360" w:lineRule="atLeast"/>
              <w:ind w:left="0" w:right="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品牌</w:t>
            </w:r>
          </w:p>
        </w:tc>
        <w:tc>
          <w:tcPr>
            <w:tcW w:w="1220"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B67A129">
            <w:pPr>
              <w:keepNext w:val="0"/>
              <w:keepLines w:val="0"/>
              <w:suppressLineNumbers w:val="0"/>
              <w:spacing w:before="0" w:beforeAutospacing="0" w:after="0" w:afterAutospacing="0" w:line="360" w:lineRule="atLeas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规格型号</w:t>
            </w:r>
          </w:p>
        </w:tc>
        <w:tc>
          <w:tcPr>
            <w:tcW w:w="1867"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94E9064">
            <w:pPr>
              <w:keepNext w:val="0"/>
              <w:keepLines w:val="0"/>
              <w:suppressLineNumbers w:val="0"/>
              <w:spacing w:before="0" w:beforeAutospacing="0" w:after="0" w:afterAutospacing="0" w:line="360" w:lineRule="atLeas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原产地</w:t>
            </w:r>
          </w:p>
        </w:tc>
        <w:tc>
          <w:tcPr>
            <w:tcW w:w="1622"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7BFD1A4">
            <w:pPr>
              <w:keepNext w:val="0"/>
              <w:keepLines w:val="0"/>
              <w:suppressLineNumbers w:val="0"/>
              <w:spacing w:before="0" w:beforeAutospacing="0" w:after="0" w:afterAutospacing="0" w:line="360" w:lineRule="atLeast"/>
              <w:ind w:left="0" w:right="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单价</w:t>
            </w:r>
          </w:p>
        </w:tc>
        <w:tc>
          <w:tcPr>
            <w:tcW w:w="1419" w:type="dxa"/>
            <w:tcBorders>
              <w:top w:val="single" w:color="auto" w:sz="8" w:space="0"/>
              <w:left w:val="single" w:color="auto" w:sz="4" w:space="0"/>
              <w:bottom w:val="single" w:color="auto" w:sz="4" w:space="0"/>
              <w:right w:val="single" w:color="auto" w:sz="8" w:space="0"/>
            </w:tcBorders>
            <w:tcMar>
              <w:top w:w="0" w:type="dxa"/>
              <w:left w:w="108" w:type="dxa"/>
              <w:bottom w:w="0" w:type="dxa"/>
              <w:right w:w="108" w:type="dxa"/>
            </w:tcMar>
            <w:vAlign w:val="center"/>
          </w:tcPr>
          <w:p w14:paraId="698AC55F">
            <w:pPr>
              <w:keepNext w:val="0"/>
              <w:keepLines w:val="0"/>
              <w:suppressLineNumbers w:val="0"/>
              <w:spacing w:before="0" w:beforeAutospacing="0" w:after="0" w:afterAutospacing="0" w:line="360" w:lineRule="atLeas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金额</w:t>
            </w:r>
          </w:p>
        </w:tc>
      </w:tr>
      <w:tr w14:paraId="268257B4">
        <w:tblPrEx>
          <w:tblCellMar>
            <w:top w:w="0" w:type="dxa"/>
            <w:left w:w="0" w:type="dxa"/>
            <w:bottom w:w="0" w:type="dxa"/>
            <w:right w:w="0" w:type="dxa"/>
          </w:tblCellMar>
        </w:tblPrEx>
        <w:tc>
          <w:tcPr>
            <w:tcW w:w="720"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06B49F37">
            <w:pPr>
              <w:keepNext w:val="0"/>
              <w:keepLines w:val="0"/>
              <w:suppressLineNumbers w:val="0"/>
              <w:spacing w:before="0" w:beforeAutospacing="0" w:after="0" w:afterAutospacing="0" w:line="360" w:lineRule="atLeast"/>
              <w:ind w:left="0" w:right="0"/>
              <w:jc w:val="center"/>
              <w:rPr>
                <w:rFonts w:hint="eastAsia" w:ascii="仿宋" w:hAnsi="仿宋" w:eastAsia="仿宋" w:cs="仿宋"/>
                <w:color w:val="auto"/>
                <w:sz w:val="24"/>
                <w:highlight w:val="none"/>
              </w:rPr>
            </w:pPr>
          </w:p>
        </w:tc>
        <w:tc>
          <w:tcPr>
            <w:tcW w:w="12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AF3519D">
            <w:pPr>
              <w:keepNext w:val="0"/>
              <w:keepLines w:val="0"/>
              <w:suppressLineNumbers w:val="0"/>
              <w:spacing w:before="0" w:beforeAutospacing="0" w:after="0" w:afterAutospacing="0" w:line="360" w:lineRule="atLeast"/>
              <w:ind w:left="0" w:right="0"/>
              <w:jc w:val="center"/>
              <w:rPr>
                <w:rFonts w:hint="eastAsia" w:ascii="仿宋" w:hAnsi="仿宋" w:eastAsia="仿宋" w:cs="仿宋"/>
                <w:color w:val="auto"/>
                <w:sz w:val="24"/>
                <w:highlight w:val="none"/>
              </w:rPr>
            </w:pPr>
          </w:p>
        </w:tc>
        <w:tc>
          <w:tcPr>
            <w:tcW w:w="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4FC751A">
            <w:pPr>
              <w:keepNext w:val="0"/>
              <w:keepLines w:val="0"/>
              <w:suppressLineNumbers w:val="0"/>
              <w:spacing w:before="0" w:beforeAutospacing="0" w:after="0" w:afterAutospacing="0" w:line="360" w:lineRule="atLeast"/>
              <w:ind w:left="0" w:right="0"/>
              <w:jc w:val="center"/>
              <w:rPr>
                <w:rFonts w:hint="eastAsia" w:ascii="仿宋" w:hAnsi="仿宋" w:eastAsia="仿宋" w:cs="仿宋"/>
                <w:color w:val="auto"/>
                <w:sz w:val="24"/>
                <w:highlight w:val="none"/>
              </w:rPr>
            </w:pPr>
          </w:p>
        </w:tc>
        <w:tc>
          <w:tcPr>
            <w:tcW w:w="12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A4B026B">
            <w:pPr>
              <w:keepNext w:val="0"/>
              <w:keepLines w:val="0"/>
              <w:suppressLineNumbers w:val="0"/>
              <w:spacing w:before="0" w:beforeAutospacing="0" w:after="0" w:afterAutospacing="0" w:line="360" w:lineRule="atLeast"/>
              <w:ind w:left="0" w:right="0"/>
              <w:jc w:val="center"/>
              <w:rPr>
                <w:rFonts w:hint="eastAsia" w:ascii="仿宋" w:hAnsi="仿宋" w:eastAsia="仿宋" w:cs="仿宋"/>
                <w:color w:val="auto"/>
                <w:sz w:val="24"/>
                <w:highlight w:val="none"/>
              </w:rPr>
            </w:pPr>
          </w:p>
        </w:tc>
        <w:tc>
          <w:tcPr>
            <w:tcW w:w="18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7987932">
            <w:pPr>
              <w:keepNext w:val="0"/>
              <w:keepLines w:val="0"/>
              <w:suppressLineNumbers w:val="0"/>
              <w:spacing w:before="0" w:beforeAutospacing="0" w:after="0" w:afterAutospacing="0" w:line="360" w:lineRule="atLeast"/>
              <w:ind w:left="0" w:right="0"/>
              <w:jc w:val="center"/>
              <w:rPr>
                <w:rFonts w:hint="eastAsia" w:ascii="仿宋" w:hAnsi="仿宋" w:eastAsia="仿宋" w:cs="仿宋"/>
                <w:color w:val="auto"/>
                <w:sz w:val="24"/>
                <w:highlight w:val="none"/>
              </w:rPr>
            </w:pPr>
          </w:p>
        </w:tc>
        <w:tc>
          <w:tcPr>
            <w:tcW w:w="16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61A3762">
            <w:pPr>
              <w:keepNext w:val="0"/>
              <w:keepLines w:val="0"/>
              <w:suppressLineNumbers w:val="0"/>
              <w:spacing w:before="0" w:beforeAutospacing="0" w:after="0" w:afterAutospacing="0" w:line="360" w:lineRule="atLeast"/>
              <w:ind w:left="0" w:right="0"/>
              <w:jc w:val="center"/>
              <w:rPr>
                <w:rFonts w:hint="eastAsia" w:ascii="仿宋" w:hAnsi="仿宋" w:eastAsia="仿宋" w:cs="仿宋"/>
                <w:color w:val="auto"/>
                <w:sz w:val="24"/>
                <w:highlight w:val="none"/>
              </w:rPr>
            </w:pPr>
          </w:p>
        </w:tc>
        <w:tc>
          <w:tcPr>
            <w:tcW w:w="1419"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2EA9976C">
            <w:pPr>
              <w:keepNext w:val="0"/>
              <w:keepLines w:val="0"/>
              <w:suppressLineNumbers w:val="0"/>
              <w:spacing w:before="0" w:beforeAutospacing="0" w:after="0" w:afterAutospacing="0" w:line="360" w:lineRule="atLeast"/>
              <w:ind w:left="0" w:right="0"/>
              <w:jc w:val="center"/>
              <w:rPr>
                <w:rFonts w:hint="eastAsia" w:ascii="仿宋" w:hAnsi="仿宋" w:eastAsia="仿宋" w:cs="仿宋"/>
                <w:color w:val="auto"/>
                <w:sz w:val="24"/>
                <w:highlight w:val="none"/>
              </w:rPr>
            </w:pPr>
          </w:p>
        </w:tc>
      </w:tr>
      <w:tr w14:paraId="586283D3">
        <w:tblPrEx>
          <w:tblCellMar>
            <w:top w:w="0" w:type="dxa"/>
            <w:left w:w="0" w:type="dxa"/>
            <w:bottom w:w="0" w:type="dxa"/>
            <w:right w:w="0" w:type="dxa"/>
          </w:tblCellMar>
        </w:tblPrEx>
        <w:tc>
          <w:tcPr>
            <w:tcW w:w="720"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119BBFC9">
            <w:pPr>
              <w:keepNext w:val="0"/>
              <w:keepLines w:val="0"/>
              <w:suppressLineNumbers w:val="0"/>
              <w:spacing w:before="0" w:beforeAutospacing="0" w:after="0" w:afterAutospacing="0" w:line="360" w:lineRule="atLeast"/>
              <w:ind w:left="0" w:right="0"/>
              <w:jc w:val="center"/>
              <w:rPr>
                <w:rFonts w:hint="eastAsia" w:ascii="仿宋" w:hAnsi="仿宋" w:eastAsia="仿宋" w:cs="仿宋"/>
                <w:color w:val="auto"/>
                <w:sz w:val="24"/>
                <w:highlight w:val="none"/>
              </w:rPr>
            </w:pPr>
          </w:p>
        </w:tc>
        <w:tc>
          <w:tcPr>
            <w:tcW w:w="12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B6B1A5A">
            <w:pPr>
              <w:keepNext w:val="0"/>
              <w:keepLines w:val="0"/>
              <w:suppressLineNumbers w:val="0"/>
              <w:spacing w:before="0" w:beforeAutospacing="0" w:after="0" w:afterAutospacing="0" w:line="360" w:lineRule="atLeast"/>
              <w:ind w:left="0" w:right="0"/>
              <w:jc w:val="center"/>
              <w:rPr>
                <w:rFonts w:hint="eastAsia" w:ascii="仿宋" w:hAnsi="仿宋" w:eastAsia="仿宋" w:cs="仿宋"/>
                <w:color w:val="auto"/>
                <w:sz w:val="24"/>
                <w:highlight w:val="none"/>
              </w:rPr>
            </w:pPr>
          </w:p>
        </w:tc>
        <w:tc>
          <w:tcPr>
            <w:tcW w:w="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A80AB40">
            <w:pPr>
              <w:keepNext w:val="0"/>
              <w:keepLines w:val="0"/>
              <w:suppressLineNumbers w:val="0"/>
              <w:spacing w:before="0" w:beforeAutospacing="0" w:after="0" w:afterAutospacing="0" w:line="360" w:lineRule="atLeast"/>
              <w:ind w:left="0" w:right="0"/>
              <w:jc w:val="center"/>
              <w:rPr>
                <w:rFonts w:hint="eastAsia" w:ascii="仿宋" w:hAnsi="仿宋" w:eastAsia="仿宋" w:cs="仿宋"/>
                <w:color w:val="auto"/>
                <w:sz w:val="24"/>
                <w:highlight w:val="none"/>
              </w:rPr>
            </w:pPr>
          </w:p>
        </w:tc>
        <w:tc>
          <w:tcPr>
            <w:tcW w:w="12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2DE6FE8">
            <w:pPr>
              <w:keepNext w:val="0"/>
              <w:keepLines w:val="0"/>
              <w:suppressLineNumbers w:val="0"/>
              <w:spacing w:before="0" w:beforeAutospacing="0" w:after="0" w:afterAutospacing="0" w:line="360" w:lineRule="atLeast"/>
              <w:ind w:left="0" w:right="0"/>
              <w:jc w:val="center"/>
              <w:rPr>
                <w:rFonts w:hint="eastAsia" w:ascii="仿宋" w:hAnsi="仿宋" w:eastAsia="仿宋" w:cs="仿宋"/>
                <w:color w:val="auto"/>
                <w:sz w:val="24"/>
                <w:highlight w:val="none"/>
              </w:rPr>
            </w:pPr>
          </w:p>
        </w:tc>
        <w:tc>
          <w:tcPr>
            <w:tcW w:w="18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950EB3F">
            <w:pPr>
              <w:keepNext w:val="0"/>
              <w:keepLines w:val="0"/>
              <w:suppressLineNumbers w:val="0"/>
              <w:spacing w:before="0" w:beforeAutospacing="0" w:after="0" w:afterAutospacing="0" w:line="360" w:lineRule="atLeast"/>
              <w:ind w:left="0" w:right="0"/>
              <w:jc w:val="center"/>
              <w:rPr>
                <w:rFonts w:hint="eastAsia" w:ascii="仿宋" w:hAnsi="仿宋" w:eastAsia="仿宋" w:cs="仿宋"/>
                <w:color w:val="auto"/>
                <w:sz w:val="24"/>
                <w:highlight w:val="none"/>
              </w:rPr>
            </w:pPr>
          </w:p>
        </w:tc>
        <w:tc>
          <w:tcPr>
            <w:tcW w:w="16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D723CD0">
            <w:pPr>
              <w:keepNext w:val="0"/>
              <w:keepLines w:val="0"/>
              <w:suppressLineNumbers w:val="0"/>
              <w:spacing w:before="0" w:beforeAutospacing="0" w:after="0" w:afterAutospacing="0" w:line="360" w:lineRule="atLeast"/>
              <w:ind w:left="0" w:right="0"/>
              <w:jc w:val="center"/>
              <w:rPr>
                <w:rFonts w:hint="eastAsia" w:ascii="仿宋" w:hAnsi="仿宋" w:eastAsia="仿宋" w:cs="仿宋"/>
                <w:color w:val="auto"/>
                <w:sz w:val="24"/>
                <w:highlight w:val="none"/>
              </w:rPr>
            </w:pPr>
          </w:p>
        </w:tc>
        <w:tc>
          <w:tcPr>
            <w:tcW w:w="1419"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752E54A9">
            <w:pPr>
              <w:keepNext w:val="0"/>
              <w:keepLines w:val="0"/>
              <w:suppressLineNumbers w:val="0"/>
              <w:spacing w:before="0" w:beforeAutospacing="0" w:after="0" w:afterAutospacing="0" w:line="360" w:lineRule="atLeast"/>
              <w:ind w:left="0" w:right="0"/>
              <w:jc w:val="center"/>
              <w:rPr>
                <w:rFonts w:hint="eastAsia" w:ascii="仿宋" w:hAnsi="仿宋" w:eastAsia="仿宋" w:cs="仿宋"/>
                <w:color w:val="auto"/>
                <w:sz w:val="24"/>
                <w:highlight w:val="none"/>
              </w:rPr>
            </w:pPr>
          </w:p>
        </w:tc>
      </w:tr>
      <w:tr w14:paraId="4F526F7A">
        <w:tblPrEx>
          <w:tblCellMar>
            <w:top w:w="0" w:type="dxa"/>
            <w:left w:w="0" w:type="dxa"/>
            <w:bottom w:w="0" w:type="dxa"/>
            <w:right w:w="0" w:type="dxa"/>
          </w:tblCellMar>
        </w:tblPrEx>
        <w:tc>
          <w:tcPr>
            <w:tcW w:w="720"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6F2D371F">
            <w:pPr>
              <w:keepNext w:val="0"/>
              <w:keepLines w:val="0"/>
              <w:suppressLineNumbers w:val="0"/>
              <w:spacing w:before="0" w:beforeAutospacing="0" w:after="0" w:afterAutospacing="0" w:line="360" w:lineRule="atLeast"/>
              <w:ind w:left="0" w:right="0"/>
              <w:jc w:val="center"/>
              <w:rPr>
                <w:rFonts w:hint="eastAsia" w:ascii="仿宋" w:hAnsi="仿宋" w:eastAsia="仿宋" w:cs="仿宋"/>
                <w:color w:val="auto"/>
                <w:sz w:val="24"/>
                <w:highlight w:val="none"/>
              </w:rPr>
            </w:pPr>
          </w:p>
        </w:tc>
        <w:tc>
          <w:tcPr>
            <w:tcW w:w="12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0FC7022">
            <w:pPr>
              <w:keepNext w:val="0"/>
              <w:keepLines w:val="0"/>
              <w:suppressLineNumbers w:val="0"/>
              <w:spacing w:before="0" w:beforeAutospacing="0" w:after="0" w:afterAutospacing="0" w:line="360" w:lineRule="atLeast"/>
              <w:ind w:left="0" w:right="0"/>
              <w:jc w:val="center"/>
              <w:rPr>
                <w:rFonts w:hint="eastAsia" w:ascii="仿宋" w:hAnsi="仿宋" w:eastAsia="仿宋" w:cs="仿宋"/>
                <w:color w:val="auto"/>
                <w:sz w:val="24"/>
                <w:highlight w:val="none"/>
              </w:rPr>
            </w:pPr>
          </w:p>
        </w:tc>
        <w:tc>
          <w:tcPr>
            <w:tcW w:w="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F13E081">
            <w:pPr>
              <w:keepNext w:val="0"/>
              <w:keepLines w:val="0"/>
              <w:suppressLineNumbers w:val="0"/>
              <w:spacing w:before="0" w:beforeAutospacing="0" w:after="0" w:afterAutospacing="0" w:line="360" w:lineRule="atLeast"/>
              <w:ind w:left="0" w:right="0"/>
              <w:jc w:val="center"/>
              <w:rPr>
                <w:rFonts w:hint="eastAsia" w:ascii="仿宋" w:hAnsi="仿宋" w:eastAsia="仿宋" w:cs="仿宋"/>
                <w:color w:val="auto"/>
                <w:sz w:val="24"/>
                <w:highlight w:val="none"/>
              </w:rPr>
            </w:pPr>
          </w:p>
        </w:tc>
        <w:tc>
          <w:tcPr>
            <w:tcW w:w="12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E8FBC5F">
            <w:pPr>
              <w:keepNext w:val="0"/>
              <w:keepLines w:val="0"/>
              <w:suppressLineNumbers w:val="0"/>
              <w:spacing w:before="0" w:beforeAutospacing="0" w:after="0" w:afterAutospacing="0" w:line="360" w:lineRule="atLeast"/>
              <w:ind w:left="0" w:right="0"/>
              <w:jc w:val="center"/>
              <w:rPr>
                <w:rFonts w:hint="eastAsia" w:ascii="仿宋" w:hAnsi="仿宋" w:eastAsia="仿宋" w:cs="仿宋"/>
                <w:color w:val="auto"/>
                <w:sz w:val="24"/>
                <w:highlight w:val="none"/>
              </w:rPr>
            </w:pPr>
          </w:p>
        </w:tc>
        <w:tc>
          <w:tcPr>
            <w:tcW w:w="18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D388646">
            <w:pPr>
              <w:keepNext w:val="0"/>
              <w:keepLines w:val="0"/>
              <w:suppressLineNumbers w:val="0"/>
              <w:spacing w:before="0" w:beforeAutospacing="0" w:after="0" w:afterAutospacing="0" w:line="360" w:lineRule="atLeast"/>
              <w:ind w:left="0" w:right="0"/>
              <w:jc w:val="center"/>
              <w:rPr>
                <w:rFonts w:hint="eastAsia" w:ascii="仿宋" w:hAnsi="仿宋" w:eastAsia="仿宋" w:cs="仿宋"/>
                <w:color w:val="auto"/>
                <w:sz w:val="24"/>
                <w:highlight w:val="none"/>
              </w:rPr>
            </w:pPr>
          </w:p>
        </w:tc>
        <w:tc>
          <w:tcPr>
            <w:tcW w:w="16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41F75AF">
            <w:pPr>
              <w:keepNext w:val="0"/>
              <w:keepLines w:val="0"/>
              <w:suppressLineNumbers w:val="0"/>
              <w:spacing w:before="0" w:beforeAutospacing="0" w:after="0" w:afterAutospacing="0" w:line="360" w:lineRule="atLeast"/>
              <w:ind w:left="0" w:right="0"/>
              <w:jc w:val="center"/>
              <w:rPr>
                <w:rFonts w:hint="eastAsia" w:ascii="仿宋" w:hAnsi="仿宋" w:eastAsia="仿宋" w:cs="仿宋"/>
                <w:color w:val="auto"/>
                <w:sz w:val="24"/>
                <w:highlight w:val="none"/>
              </w:rPr>
            </w:pPr>
          </w:p>
        </w:tc>
        <w:tc>
          <w:tcPr>
            <w:tcW w:w="1419"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6C8AEBA5">
            <w:pPr>
              <w:keepNext w:val="0"/>
              <w:keepLines w:val="0"/>
              <w:suppressLineNumbers w:val="0"/>
              <w:spacing w:before="0" w:beforeAutospacing="0" w:after="0" w:afterAutospacing="0" w:line="360" w:lineRule="atLeast"/>
              <w:ind w:left="0" w:right="0"/>
              <w:jc w:val="center"/>
              <w:rPr>
                <w:rFonts w:hint="eastAsia" w:ascii="仿宋" w:hAnsi="仿宋" w:eastAsia="仿宋" w:cs="仿宋"/>
                <w:color w:val="auto"/>
                <w:sz w:val="24"/>
                <w:highlight w:val="none"/>
              </w:rPr>
            </w:pPr>
          </w:p>
        </w:tc>
      </w:tr>
      <w:tr w14:paraId="6E794D49">
        <w:tblPrEx>
          <w:tblCellMar>
            <w:top w:w="0" w:type="dxa"/>
            <w:left w:w="0" w:type="dxa"/>
            <w:bottom w:w="0" w:type="dxa"/>
            <w:right w:w="0" w:type="dxa"/>
          </w:tblCellMar>
        </w:tblPrEx>
        <w:trPr>
          <w:trHeight w:val="452" w:hRule="atLeast"/>
        </w:trPr>
        <w:tc>
          <w:tcPr>
            <w:tcW w:w="720" w:type="dxa"/>
            <w:tcBorders>
              <w:top w:val="single" w:color="auto" w:sz="4" w:space="0"/>
              <w:left w:val="single" w:color="auto" w:sz="8" w:space="0"/>
              <w:bottom w:val="single" w:color="auto" w:sz="4" w:space="0"/>
              <w:right w:val="single" w:color="auto" w:sz="4" w:space="0"/>
            </w:tcBorders>
            <w:vAlign w:val="center"/>
          </w:tcPr>
          <w:p w14:paraId="1C0E436D">
            <w:pPr>
              <w:keepNext w:val="0"/>
              <w:keepLines w:val="0"/>
              <w:suppressLineNumbers w:val="0"/>
              <w:spacing w:before="0" w:beforeAutospacing="0" w:after="0" w:afterAutospacing="0" w:line="360" w:lineRule="atLeast"/>
              <w:ind w:left="0" w:right="0"/>
              <w:jc w:val="center"/>
              <w:rPr>
                <w:rFonts w:hint="eastAsia" w:ascii="仿宋" w:hAnsi="仿宋" w:eastAsia="仿宋" w:cs="仿宋"/>
                <w:color w:val="auto"/>
                <w:spacing w:val="20"/>
                <w:highlight w:val="none"/>
              </w:rPr>
            </w:pPr>
          </w:p>
        </w:tc>
        <w:tc>
          <w:tcPr>
            <w:tcW w:w="6821" w:type="dxa"/>
            <w:gridSpan w:val="5"/>
            <w:tcBorders>
              <w:top w:val="single" w:color="auto" w:sz="4" w:space="0"/>
              <w:left w:val="single" w:color="auto" w:sz="8" w:space="0"/>
              <w:bottom w:val="single" w:color="auto" w:sz="4" w:space="0"/>
              <w:right w:val="single" w:color="auto" w:sz="4" w:space="0"/>
            </w:tcBorders>
            <w:vAlign w:val="center"/>
          </w:tcPr>
          <w:p w14:paraId="5A9538A4">
            <w:pPr>
              <w:keepNext w:val="0"/>
              <w:keepLines w:val="0"/>
              <w:suppressLineNumbers w:val="0"/>
              <w:spacing w:before="0" w:beforeAutospacing="0" w:after="0" w:afterAutospacing="0" w:line="360" w:lineRule="atLeast"/>
              <w:ind w:left="0" w:right="0"/>
              <w:jc w:val="center"/>
              <w:rPr>
                <w:rFonts w:hint="eastAsia" w:ascii="仿宋" w:hAnsi="仿宋" w:eastAsia="仿宋" w:cs="仿宋"/>
                <w:color w:val="auto"/>
                <w:spacing w:val="20"/>
                <w:highlight w:val="none"/>
              </w:rPr>
            </w:pPr>
            <w:r>
              <w:rPr>
                <w:rFonts w:hint="eastAsia" w:ascii="仿宋" w:hAnsi="仿宋" w:eastAsia="仿宋" w:cs="仿宋"/>
                <w:color w:val="auto"/>
                <w:spacing w:val="20"/>
                <w:highlight w:val="none"/>
              </w:rPr>
              <w:t>投标总报价（大写）：</w:t>
            </w:r>
          </w:p>
        </w:tc>
        <w:tc>
          <w:tcPr>
            <w:tcW w:w="1419"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7CA143ED">
            <w:pPr>
              <w:keepNext w:val="0"/>
              <w:keepLines w:val="0"/>
              <w:suppressLineNumbers w:val="0"/>
              <w:spacing w:before="0" w:beforeAutospacing="0" w:after="0" w:afterAutospacing="0" w:line="360" w:lineRule="atLeast"/>
              <w:ind w:left="0" w:right="0"/>
              <w:jc w:val="center"/>
              <w:rPr>
                <w:rFonts w:hint="eastAsia" w:ascii="仿宋" w:hAnsi="仿宋" w:eastAsia="仿宋" w:cs="仿宋"/>
                <w:color w:val="auto"/>
                <w:spacing w:val="20"/>
                <w:highlight w:val="none"/>
                <w:u w:val="single"/>
              </w:rPr>
            </w:pPr>
            <w:r>
              <w:rPr>
                <w:rFonts w:hint="eastAsia" w:ascii="仿宋" w:hAnsi="仿宋" w:eastAsia="仿宋" w:cs="仿宋"/>
                <w:color w:val="auto"/>
                <w:spacing w:val="20"/>
                <w:highlight w:val="none"/>
              </w:rPr>
              <w:t>￥</w:t>
            </w:r>
          </w:p>
        </w:tc>
      </w:tr>
    </w:tbl>
    <w:p w14:paraId="45A1A4BE">
      <w:pPr>
        <w:spacing w:line="480" w:lineRule="atLeast"/>
        <w:ind w:left="1418" w:hanging="567"/>
        <w:jc w:val="right"/>
        <w:rPr>
          <w:rFonts w:hint="eastAsia" w:ascii="仿宋" w:hAnsi="仿宋" w:eastAsia="仿宋" w:cs="仿宋"/>
          <w:color w:val="auto"/>
        </w:rPr>
      </w:pPr>
      <w:r>
        <w:rPr>
          <w:rFonts w:hint="eastAsia" w:ascii="仿宋" w:hAnsi="仿宋" w:eastAsia="仿宋" w:cs="仿宋"/>
          <w:color w:val="auto"/>
          <w:spacing w:val="20"/>
        </w:rPr>
        <w:t> </w:t>
      </w:r>
      <w:r>
        <w:rPr>
          <w:rFonts w:hint="eastAsia" w:ascii="仿宋" w:hAnsi="仿宋" w:eastAsia="仿宋" w:cs="仿宋"/>
          <w:color w:val="auto"/>
        </w:rPr>
        <w:t>投标人代表签字：</w:t>
      </w:r>
      <w:r>
        <w:rPr>
          <w:rStyle w:val="70"/>
          <w:rFonts w:hint="eastAsia" w:ascii="仿宋" w:hAnsi="仿宋" w:eastAsia="仿宋" w:cs="仿宋"/>
          <w:color w:val="auto"/>
        </w:rPr>
        <w:t> </w:t>
      </w:r>
      <w:r>
        <w:rPr>
          <w:rFonts w:hint="eastAsia" w:ascii="仿宋" w:hAnsi="仿宋" w:eastAsia="仿宋" w:cs="仿宋"/>
          <w:color w:val="auto"/>
          <w:u w:val="single"/>
        </w:rPr>
        <w:t>                </w:t>
      </w:r>
    </w:p>
    <w:p w14:paraId="5069957A">
      <w:pPr>
        <w:spacing w:line="460" w:lineRule="atLeast"/>
        <w:ind w:firstLine="480"/>
        <w:jc w:val="right"/>
        <w:rPr>
          <w:rFonts w:hint="eastAsia" w:ascii="仿宋" w:hAnsi="仿宋" w:eastAsia="仿宋" w:cs="仿宋"/>
          <w:color w:val="auto"/>
        </w:rPr>
      </w:pPr>
      <w:r>
        <w:rPr>
          <w:rFonts w:hint="eastAsia" w:ascii="仿宋" w:hAnsi="仿宋" w:eastAsia="仿宋" w:cs="仿宋"/>
          <w:color w:val="auto"/>
        </w:rPr>
        <w:t>      </w:t>
      </w:r>
      <w:r>
        <w:rPr>
          <w:rStyle w:val="70"/>
          <w:rFonts w:hint="eastAsia" w:ascii="仿宋" w:hAnsi="仿宋" w:eastAsia="仿宋" w:cs="仿宋"/>
          <w:color w:val="auto"/>
        </w:rPr>
        <w:t> </w:t>
      </w:r>
      <w:r>
        <w:rPr>
          <w:rFonts w:hint="eastAsia" w:ascii="仿宋" w:hAnsi="仿宋" w:eastAsia="仿宋" w:cs="仿宋"/>
          <w:color w:val="auto"/>
        </w:rPr>
        <w:t>投标人：</w:t>
      </w:r>
      <w:r>
        <w:rPr>
          <w:rFonts w:hint="eastAsia" w:ascii="仿宋" w:hAnsi="仿宋" w:eastAsia="仿宋" w:cs="仿宋"/>
          <w:color w:val="auto"/>
          <w:u w:val="single"/>
        </w:rPr>
        <w:t>           </w:t>
      </w:r>
      <w:r>
        <w:rPr>
          <w:rStyle w:val="70"/>
          <w:rFonts w:hint="eastAsia" w:ascii="仿宋" w:hAnsi="仿宋" w:eastAsia="仿宋" w:cs="仿宋"/>
          <w:color w:val="auto"/>
          <w:u w:val="single"/>
        </w:rPr>
        <w:t> </w:t>
      </w:r>
      <w:r>
        <w:rPr>
          <w:rFonts w:hint="eastAsia" w:ascii="仿宋" w:hAnsi="仿宋" w:eastAsia="仿宋" w:cs="仿宋"/>
          <w:color w:val="auto"/>
        </w:rPr>
        <w:t>（全称并加盖公章）</w:t>
      </w:r>
    </w:p>
    <w:p w14:paraId="4BFAA66B">
      <w:pPr>
        <w:spacing w:line="460" w:lineRule="atLeast"/>
        <w:jc w:val="right"/>
        <w:rPr>
          <w:rFonts w:hint="eastAsia" w:ascii="仿宋" w:hAnsi="仿宋" w:eastAsia="仿宋" w:cs="仿宋"/>
          <w:b/>
          <w:color w:val="auto"/>
          <w:sz w:val="24"/>
        </w:rPr>
      </w:pPr>
      <w:r>
        <w:rPr>
          <w:rFonts w:hint="eastAsia" w:ascii="仿宋" w:hAnsi="仿宋" w:eastAsia="仿宋" w:cs="仿宋"/>
          <w:color w:val="auto"/>
        </w:rPr>
        <w:t>                           </w:t>
      </w:r>
      <w:r>
        <w:rPr>
          <w:rFonts w:hint="eastAsia" w:ascii="仿宋" w:hAnsi="仿宋" w:eastAsia="仿宋" w:cs="仿宋"/>
          <w:color w:val="auto"/>
          <w:u w:val="single"/>
        </w:rPr>
        <w:t>  </w:t>
      </w:r>
      <w:r>
        <w:rPr>
          <w:rStyle w:val="70"/>
          <w:rFonts w:hint="eastAsia" w:ascii="仿宋" w:hAnsi="仿宋" w:eastAsia="仿宋" w:cs="仿宋"/>
          <w:color w:val="auto"/>
          <w:u w:val="single"/>
        </w:rPr>
        <w:t> </w:t>
      </w:r>
      <w:r>
        <w:rPr>
          <w:rFonts w:hint="eastAsia" w:ascii="仿宋" w:hAnsi="仿宋" w:eastAsia="仿宋" w:cs="仿宋"/>
          <w:color w:val="auto"/>
        </w:rPr>
        <w:t>年</w:t>
      </w:r>
      <w:r>
        <w:rPr>
          <w:rStyle w:val="70"/>
          <w:rFonts w:hint="eastAsia" w:ascii="仿宋" w:hAnsi="仿宋" w:eastAsia="仿宋" w:cs="仿宋"/>
          <w:color w:val="auto"/>
        </w:rPr>
        <w:t> </w:t>
      </w:r>
      <w:r>
        <w:rPr>
          <w:rFonts w:hint="eastAsia" w:ascii="仿宋" w:hAnsi="仿宋" w:eastAsia="仿宋" w:cs="仿宋"/>
          <w:color w:val="auto"/>
          <w:u w:val="single"/>
        </w:rPr>
        <w:t>   </w:t>
      </w:r>
      <w:r>
        <w:rPr>
          <w:rFonts w:hint="eastAsia" w:ascii="仿宋" w:hAnsi="仿宋" w:eastAsia="仿宋" w:cs="仿宋"/>
          <w:color w:val="auto"/>
        </w:rPr>
        <w:t>月</w:t>
      </w:r>
      <w:r>
        <w:rPr>
          <w:rStyle w:val="70"/>
          <w:rFonts w:hint="eastAsia" w:ascii="仿宋" w:hAnsi="仿宋" w:eastAsia="仿宋" w:cs="仿宋"/>
          <w:color w:val="auto"/>
        </w:rPr>
        <w:t> </w:t>
      </w:r>
      <w:r>
        <w:rPr>
          <w:rFonts w:hint="eastAsia" w:ascii="仿宋" w:hAnsi="仿宋" w:eastAsia="仿宋" w:cs="仿宋"/>
          <w:color w:val="auto"/>
          <w:u w:val="single"/>
        </w:rPr>
        <w:t>   </w:t>
      </w:r>
      <w:r>
        <w:rPr>
          <w:rFonts w:hint="eastAsia" w:ascii="仿宋" w:hAnsi="仿宋" w:eastAsia="仿宋" w:cs="仿宋"/>
          <w:color w:val="auto"/>
        </w:rPr>
        <w:t>日</w:t>
      </w:r>
    </w:p>
    <w:p w14:paraId="7B803678">
      <w:pPr>
        <w:widowControl/>
        <w:spacing w:line="360" w:lineRule="auto"/>
        <w:ind w:firstLine="4800" w:firstLineChars="2000"/>
        <w:jc w:val="left"/>
        <w:rPr>
          <w:rFonts w:hint="eastAsia" w:ascii="仿宋" w:hAnsi="仿宋" w:eastAsia="仿宋" w:cs="仿宋"/>
          <w:color w:val="auto"/>
          <w:kern w:val="0"/>
          <w:sz w:val="24"/>
        </w:rPr>
      </w:pPr>
    </w:p>
    <w:p w14:paraId="198DEA4F">
      <w:pPr>
        <w:widowControl/>
        <w:snapToGrid w:val="0"/>
        <w:spacing w:line="360" w:lineRule="auto"/>
        <w:jc w:val="left"/>
        <w:rPr>
          <w:rFonts w:hint="eastAsia" w:ascii="仿宋" w:hAnsi="仿宋" w:eastAsia="仿宋" w:cs="仿宋"/>
          <w:b/>
          <w:color w:val="auto"/>
          <w:kern w:val="0"/>
          <w:sz w:val="24"/>
        </w:rPr>
      </w:pPr>
    </w:p>
    <w:p w14:paraId="3862FB1A">
      <w:pPr>
        <w:pStyle w:val="3"/>
        <w:rPr>
          <w:rFonts w:hint="eastAsia" w:ascii="仿宋" w:hAnsi="仿宋" w:eastAsia="仿宋" w:cs="仿宋"/>
          <w:color w:val="auto"/>
          <w:kern w:val="0"/>
          <w:sz w:val="24"/>
        </w:rPr>
      </w:pPr>
    </w:p>
    <w:p w14:paraId="512DE87D">
      <w:pPr>
        <w:rPr>
          <w:rFonts w:hint="eastAsia" w:ascii="仿宋" w:hAnsi="仿宋" w:eastAsia="仿宋" w:cs="仿宋"/>
          <w:b/>
          <w:color w:val="auto"/>
          <w:kern w:val="0"/>
          <w:sz w:val="24"/>
        </w:rPr>
      </w:pPr>
    </w:p>
    <w:p w14:paraId="65A393C7">
      <w:pPr>
        <w:pStyle w:val="3"/>
        <w:rPr>
          <w:rFonts w:hint="eastAsia" w:ascii="仿宋" w:hAnsi="仿宋" w:eastAsia="仿宋" w:cs="仿宋"/>
          <w:color w:val="auto"/>
          <w:kern w:val="0"/>
          <w:sz w:val="24"/>
        </w:rPr>
      </w:pPr>
    </w:p>
    <w:p w14:paraId="631B0072">
      <w:pPr>
        <w:rPr>
          <w:rFonts w:hint="eastAsia" w:ascii="仿宋" w:hAnsi="仿宋" w:eastAsia="仿宋" w:cs="仿宋"/>
          <w:b/>
          <w:color w:val="auto"/>
          <w:kern w:val="0"/>
          <w:sz w:val="24"/>
        </w:rPr>
      </w:pPr>
    </w:p>
    <w:p w14:paraId="19787B0C">
      <w:pPr>
        <w:pStyle w:val="3"/>
        <w:rPr>
          <w:rFonts w:hint="eastAsia" w:ascii="仿宋" w:hAnsi="仿宋" w:eastAsia="仿宋" w:cs="仿宋"/>
          <w:color w:val="auto"/>
          <w:kern w:val="0"/>
          <w:sz w:val="24"/>
        </w:rPr>
      </w:pPr>
    </w:p>
    <w:p w14:paraId="1DC3C5C2">
      <w:pPr>
        <w:rPr>
          <w:rFonts w:hint="eastAsia" w:ascii="仿宋" w:hAnsi="仿宋" w:eastAsia="仿宋" w:cs="仿宋"/>
          <w:b/>
          <w:color w:val="auto"/>
          <w:kern w:val="0"/>
          <w:sz w:val="24"/>
        </w:rPr>
      </w:pPr>
    </w:p>
    <w:p w14:paraId="1FB8D48D">
      <w:pPr>
        <w:pStyle w:val="3"/>
        <w:rPr>
          <w:rFonts w:hint="eastAsia" w:ascii="仿宋" w:hAnsi="仿宋" w:eastAsia="仿宋" w:cs="仿宋"/>
          <w:color w:val="auto"/>
        </w:rPr>
      </w:pPr>
    </w:p>
    <w:p w14:paraId="7276C191">
      <w:pPr>
        <w:widowControl/>
        <w:snapToGrid w:val="0"/>
        <w:spacing w:line="360" w:lineRule="auto"/>
        <w:jc w:val="left"/>
        <w:rPr>
          <w:rFonts w:hint="eastAsia" w:ascii="仿宋" w:hAnsi="仿宋" w:eastAsia="仿宋" w:cs="仿宋"/>
          <w:b/>
          <w:color w:val="auto"/>
          <w:kern w:val="0"/>
          <w:sz w:val="24"/>
        </w:rPr>
      </w:pPr>
    </w:p>
    <w:p w14:paraId="30845C5F">
      <w:pPr>
        <w:pStyle w:val="30"/>
        <w:rPr>
          <w:rFonts w:hint="eastAsia" w:ascii="仿宋" w:hAnsi="仿宋" w:eastAsia="仿宋" w:cs="仿宋"/>
          <w:color w:val="auto"/>
        </w:rPr>
      </w:pPr>
    </w:p>
    <w:p w14:paraId="538D1E0D">
      <w:pPr>
        <w:widowControl/>
        <w:snapToGrid w:val="0"/>
        <w:spacing w:line="360" w:lineRule="auto"/>
        <w:jc w:val="left"/>
        <w:rPr>
          <w:rFonts w:hint="eastAsia" w:ascii="仿宋" w:hAnsi="仿宋" w:eastAsia="仿宋" w:cs="仿宋"/>
          <w:b/>
          <w:color w:val="auto"/>
          <w:kern w:val="0"/>
          <w:sz w:val="24"/>
        </w:rPr>
      </w:pPr>
    </w:p>
    <w:p w14:paraId="30003DED">
      <w:pPr>
        <w:widowControl/>
        <w:tabs>
          <w:tab w:val="left" w:pos="3390"/>
          <w:tab w:val="center" w:pos="4201"/>
        </w:tabs>
        <w:ind w:firstLine="562" w:firstLineChars="200"/>
        <w:rPr>
          <w:rFonts w:hint="eastAsia" w:ascii="仿宋" w:hAnsi="仿宋" w:eastAsia="仿宋" w:cs="仿宋"/>
          <w:color w:val="auto"/>
          <w:kern w:val="0"/>
          <w:sz w:val="28"/>
          <w:szCs w:val="28"/>
        </w:rPr>
      </w:pPr>
      <w:r>
        <w:rPr>
          <w:rFonts w:hint="eastAsia" w:ascii="仿宋" w:hAnsi="仿宋" w:eastAsia="仿宋" w:cs="仿宋"/>
          <w:b/>
          <w:color w:val="auto"/>
          <w:kern w:val="0"/>
          <w:sz w:val="28"/>
          <w:szCs w:val="28"/>
        </w:rPr>
        <w:t>附件5  供货范围</w:t>
      </w:r>
      <w:r>
        <w:rPr>
          <w:rFonts w:hint="eastAsia" w:ascii="仿宋" w:hAnsi="仿宋" w:eastAsia="仿宋" w:cs="仿宋"/>
          <w:b/>
          <w:bCs/>
          <w:color w:val="auto"/>
          <w:kern w:val="0"/>
          <w:sz w:val="28"/>
          <w:szCs w:val="28"/>
        </w:rPr>
        <w:t>清单</w:t>
      </w:r>
      <w:r>
        <w:rPr>
          <w:rFonts w:hint="eastAsia" w:ascii="仿宋" w:hAnsi="仿宋" w:eastAsia="仿宋" w:cs="仿宋"/>
          <w:color w:val="auto"/>
          <w:kern w:val="0"/>
          <w:sz w:val="28"/>
          <w:szCs w:val="28"/>
        </w:rPr>
        <w:t>（格式自拟）</w:t>
      </w:r>
    </w:p>
    <w:p w14:paraId="499A9B19">
      <w:pPr>
        <w:widowControl/>
        <w:wordWrap w:val="0"/>
        <w:spacing w:line="460" w:lineRule="exact"/>
        <w:ind w:firstLine="440" w:firstLineChars="200"/>
        <w:jc w:val="lef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xml:space="preserve"> </w:t>
      </w:r>
    </w:p>
    <w:p w14:paraId="7F7CA1F9">
      <w:pPr>
        <w:widowControl/>
        <w:wordWrap w:val="0"/>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说明：</w:t>
      </w:r>
    </w:p>
    <w:p w14:paraId="3F5D3252">
      <w:pPr>
        <w:widowControl/>
        <w:wordWrap w:val="0"/>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本清单应列明组成货物的主要件和关键件的名称、原产地及单价。</w:t>
      </w:r>
    </w:p>
    <w:p w14:paraId="1A453C93">
      <w:pPr>
        <w:widowControl/>
        <w:wordWrap w:val="0"/>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本清单应列明专用工具的名称、原产地及单价（如果有的话）。</w:t>
      </w:r>
    </w:p>
    <w:p w14:paraId="42DC7727">
      <w:pPr>
        <w:widowControl/>
        <w:wordWrap w:val="0"/>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本清单应列明备品备件的名称、原产地及单价（如果有的话）。</w:t>
      </w:r>
    </w:p>
    <w:p w14:paraId="7362DB3A">
      <w:pPr>
        <w:widowControl/>
        <w:snapToGrid w:val="0"/>
        <w:spacing w:before="156" w:after="156" w:line="360" w:lineRule="auto"/>
        <w:ind w:firstLine="420"/>
        <w:jc w:val="left"/>
        <w:rPr>
          <w:rFonts w:hint="eastAsia" w:ascii="仿宋" w:hAnsi="仿宋" w:eastAsia="仿宋" w:cs="仿宋"/>
          <w:b/>
          <w:color w:val="auto"/>
          <w:kern w:val="0"/>
          <w:sz w:val="28"/>
          <w:szCs w:val="28"/>
        </w:rPr>
      </w:pPr>
    </w:p>
    <w:p w14:paraId="22006511">
      <w:pPr>
        <w:widowControl/>
        <w:snapToGrid w:val="0"/>
        <w:spacing w:before="156" w:after="156" w:line="360" w:lineRule="auto"/>
        <w:ind w:firstLine="420"/>
        <w:jc w:val="left"/>
        <w:rPr>
          <w:rFonts w:hint="eastAsia" w:ascii="仿宋" w:hAnsi="仿宋" w:eastAsia="仿宋" w:cs="仿宋"/>
          <w:b/>
          <w:color w:val="auto"/>
          <w:kern w:val="0"/>
          <w:sz w:val="32"/>
          <w:szCs w:val="32"/>
        </w:rPr>
      </w:pPr>
    </w:p>
    <w:p w14:paraId="1869C4CC">
      <w:pPr>
        <w:widowControl/>
        <w:snapToGrid w:val="0"/>
        <w:spacing w:before="156" w:after="156" w:line="360" w:lineRule="auto"/>
        <w:ind w:firstLine="420"/>
        <w:jc w:val="left"/>
        <w:rPr>
          <w:rFonts w:hint="eastAsia" w:ascii="仿宋" w:hAnsi="仿宋" w:eastAsia="仿宋" w:cs="仿宋"/>
          <w:b/>
          <w:color w:val="auto"/>
          <w:kern w:val="0"/>
          <w:sz w:val="32"/>
          <w:szCs w:val="32"/>
        </w:rPr>
      </w:pPr>
    </w:p>
    <w:p w14:paraId="3C5FE11B">
      <w:pPr>
        <w:widowControl/>
        <w:snapToGrid w:val="0"/>
        <w:spacing w:before="156" w:after="156" w:line="360" w:lineRule="auto"/>
        <w:ind w:firstLine="420"/>
        <w:jc w:val="left"/>
        <w:rPr>
          <w:rFonts w:hint="eastAsia" w:ascii="仿宋" w:hAnsi="仿宋" w:eastAsia="仿宋" w:cs="仿宋"/>
          <w:b/>
          <w:color w:val="auto"/>
          <w:kern w:val="0"/>
          <w:sz w:val="32"/>
          <w:szCs w:val="32"/>
        </w:rPr>
      </w:pPr>
    </w:p>
    <w:p w14:paraId="703F1813">
      <w:pPr>
        <w:widowControl/>
        <w:snapToGrid w:val="0"/>
        <w:spacing w:before="156" w:after="156" w:line="360" w:lineRule="auto"/>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 xml:space="preserve"> </w:t>
      </w:r>
    </w:p>
    <w:p w14:paraId="28327DE8">
      <w:pPr>
        <w:widowControl/>
        <w:snapToGrid w:val="0"/>
        <w:spacing w:before="156" w:after="156" w:line="360" w:lineRule="auto"/>
        <w:jc w:val="left"/>
        <w:rPr>
          <w:rFonts w:hint="eastAsia" w:ascii="仿宋" w:hAnsi="仿宋" w:eastAsia="仿宋" w:cs="仿宋"/>
          <w:b/>
          <w:color w:val="auto"/>
          <w:kern w:val="0"/>
          <w:sz w:val="32"/>
          <w:szCs w:val="32"/>
        </w:rPr>
      </w:pPr>
    </w:p>
    <w:p w14:paraId="76FEF963">
      <w:pPr>
        <w:pStyle w:val="3"/>
        <w:rPr>
          <w:rFonts w:hint="eastAsia" w:ascii="仿宋" w:hAnsi="仿宋" w:eastAsia="仿宋" w:cs="仿宋"/>
          <w:color w:val="auto"/>
          <w:kern w:val="0"/>
        </w:rPr>
      </w:pPr>
    </w:p>
    <w:p w14:paraId="27858807">
      <w:pPr>
        <w:rPr>
          <w:rFonts w:hint="eastAsia" w:ascii="仿宋" w:hAnsi="仿宋" w:eastAsia="仿宋" w:cs="仿宋"/>
          <w:b/>
          <w:color w:val="auto"/>
          <w:kern w:val="0"/>
          <w:sz w:val="32"/>
          <w:szCs w:val="32"/>
        </w:rPr>
      </w:pPr>
    </w:p>
    <w:p w14:paraId="7652C6D8">
      <w:pPr>
        <w:pStyle w:val="3"/>
        <w:rPr>
          <w:rFonts w:hint="eastAsia" w:ascii="仿宋" w:hAnsi="仿宋" w:eastAsia="仿宋" w:cs="仿宋"/>
          <w:color w:val="auto"/>
          <w:kern w:val="0"/>
        </w:rPr>
      </w:pPr>
    </w:p>
    <w:p w14:paraId="305B962A">
      <w:pPr>
        <w:rPr>
          <w:rFonts w:hint="eastAsia" w:ascii="仿宋" w:hAnsi="仿宋" w:eastAsia="仿宋" w:cs="仿宋"/>
          <w:b/>
          <w:color w:val="auto"/>
          <w:kern w:val="0"/>
          <w:sz w:val="32"/>
          <w:szCs w:val="32"/>
        </w:rPr>
      </w:pPr>
    </w:p>
    <w:p w14:paraId="3260BA39">
      <w:pPr>
        <w:widowControl/>
        <w:snapToGrid w:val="0"/>
        <w:spacing w:before="156" w:after="156" w:line="360" w:lineRule="auto"/>
        <w:jc w:val="left"/>
        <w:rPr>
          <w:rFonts w:hint="eastAsia" w:ascii="仿宋" w:hAnsi="仿宋" w:eastAsia="仿宋" w:cs="仿宋"/>
          <w:b/>
          <w:color w:val="auto"/>
          <w:kern w:val="0"/>
          <w:sz w:val="32"/>
          <w:szCs w:val="32"/>
        </w:rPr>
      </w:pPr>
    </w:p>
    <w:p w14:paraId="04FA3EED">
      <w:pPr>
        <w:pStyle w:val="30"/>
        <w:rPr>
          <w:rFonts w:hint="eastAsia" w:ascii="仿宋" w:hAnsi="仿宋" w:eastAsia="仿宋" w:cs="仿宋"/>
          <w:b/>
          <w:color w:val="auto"/>
          <w:kern w:val="0"/>
          <w:sz w:val="32"/>
          <w:szCs w:val="32"/>
        </w:rPr>
      </w:pPr>
    </w:p>
    <w:p w14:paraId="4829D880">
      <w:pPr>
        <w:pStyle w:val="31"/>
        <w:rPr>
          <w:rFonts w:hint="eastAsia" w:ascii="仿宋" w:hAnsi="仿宋" w:eastAsia="仿宋" w:cs="仿宋"/>
          <w:color w:val="auto"/>
        </w:rPr>
      </w:pPr>
    </w:p>
    <w:p w14:paraId="63D3FE82">
      <w:pPr>
        <w:widowControl/>
        <w:spacing w:line="360" w:lineRule="auto"/>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 xml:space="preserve">附件6 </w:t>
      </w:r>
    </w:p>
    <w:p w14:paraId="0733ED88">
      <w:pPr>
        <w:spacing w:line="460" w:lineRule="atLeast"/>
        <w:ind w:firstLine="723" w:firstLineChars="300"/>
        <w:outlineLvl w:val="0"/>
        <w:rPr>
          <w:rFonts w:hint="eastAsia" w:ascii="仿宋" w:hAnsi="仿宋" w:eastAsia="仿宋" w:cs="仿宋"/>
          <w:color w:val="auto"/>
          <w:sz w:val="24"/>
        </w:rPr>
      </w:pPr>
      <w:bookmarkStart w:id="43" w:name="_Toc6214"/>
      <w:r>
        <w:rPr>
          <w:rFonts w:hint="eastAsia" w:ascii="仿宋" w:hAnsi="仿宋" w:eastAsia="仿宋" w:cs="仿宋"/>
          <w:b/>
          <w:bCs/>
          <w:color w:val="auto"/>
          <w:sz w:val="24"/>
        </w:rPr>
        <w:t>    </w:t>
      </w:r>
      <w:r>
        <w:rPr>
          <w:rStyle w:val="70"/>
          <w:rFonts w:hint="eastAsia" w:ascii="仿宋" w:hAnsi="仿宋" w:eastAsia="仿宋" w:cs="仿宋"/>
          <w:b/>
          <w:bCs/>
          <w:color w:val="auto"/>
          <w:sz w:val="24"/>
        </w:rPr>
        <w:t> </w:t>
      </w:r>
      <w:r>
        <w:rPr>
          <w:rFonts w:hint="eastAsia" w:ascii="仿宋" w:hAnsi="仿宋" w:eastAsia="仿宋" w:cs="仿宋"/>
          <w:color w:val="auto"/>
          <w:sz w:val="24"/>
        </w:rPr>
        <w:t>     </w:t>
      </w:r>
      <w:r>
        <w:rPr>
          <w:rFonts w:hint="eastAsia" w:ascii="仿宋" w:hAnsi="仿宋" w:eastAsia="仿宋" w:cs="仿宋"/>
          <w:b/>
          <w:bCs/>
          <w:color w:val="auto"/>
          <w:sz w:val="24"/>
        </w:rPr>
        <w:t>技术参数响应表（格式）</w:t>
      </w:r>
      <w:bookmarkEnd w:id="43"/>
    </w:p>
    <w:tbl>
      <w:tblPr>
        <w:tblStyle w:val="32"/>
        <w:tblW w:w="9220" w:type="dxa"/>
        <w:jc w:val="center"/>
        <w:shd w:val="clear" w:color="auto" w:fill="FFFFFF"/>
        <w:tblLayout w:type="fixed"/>
        <w:tblCellMar>
          <w:top w:w="0" w:type="dxa"/>
          <w:left w:w="0" w:type="dxa"/>
          <w:bottom w:w="0" w:type="dxa"/>
          <w:right w:w="0" w:type="dxa"/>
        </w:tblCellMar>
      </w:tblPr>
      <w:tblGrid>
        <w:gridCol w:w="812"/>
        <w:gridCol w:w="1401"/>
        <w:gridCol w:w="3493"/>
        <w:gridCol w:w="2092"/>
        <w:gridCol w:w="1422"/>
      </w:tblGrid>
      <w:tr w14:paraId="7188A4DD">
        <w:tblPrEx>
          <w:shd w:val="clear" w:color="auto" w:fill="FFFFFF"/>
          <w:tblCellMar>
            <w:top w:w="0" w:type="dxa"/>
            <w:left w:w="0" w:type="dxa"/>
            <w:bottom w:w="0" w:type="dxa"/>
            <w:right w:w="0" w:type="dxa"/>
          </w:tblCellMar>
        </w:tblPrEx>
        <w:trPr>
          <w:trHeight w:val="759" w:hRule="atLeast"/>
          <w:jc w:val="center"/>
        </w:trPr>
        <w:tc>
          <w:tcPr>
            <w:tcW w:w="812" w:type="dxa"/>
            <w:tcBorders>
              <w:top w:val="single" w:color="auto" w:sz="8" w:space="0"/>
              <w:left w:val="single" w:color="auto" w:sz="8" w:space="0"/>
              <w:bottom w:val="single" w:color="auto" w:sz="4" w:space="0"/>
              <w:right w:val="single" w:color="auto" w:sz="4" w:space="0"/>
            </w:tcBorders>
            <w:shd w:val="clear" w:color="auto" w:fill="FFFFFF"/>
            <w:vAlign w:val="center"/>
          </w:tcPr>
          <w:p w14:paraId="39EF1487">
            <w:pPr>
              <w:spacing w:before="50" w:after="156" w:line="480" w:lineRule="atLeast"/>
              <w:jc w:val="center"/>
              <w:rPr>
                <w:rFonts w:hint="eastAsia" w:ascii="仿宋" w:hAnsi="仿宋" w:eastAsia="仿宋" w:cs="仿宋"/>
                <w:color w:val="auto"/>
                <w:sz w:val="24"/>
              </w:rPr>
            </w:pPr>
            <w:r>
              <w:rPr>
                <w:rFonts w:hint="eastAsia" w:ascii="仿宋" w:hAnsi="仿宋" w:eastAsia="仿宋" w:cs="仿宋"/>
                <w:color w:val="auto"/>
                <w:sz w:val="24"/>
              </w:rPr>
              <w:t>序号</w:t>
            </w:r>
          </w:p>
        </w:tc>
        <w:tc>
          <w:tcPr>
            <w:tcW w:w="1401" w:type="dxa"/>
            <w:tcBorders>
              <w:top w:val="single" w:color="auto" w:sz="8" w:space="0"/>
              <w:left w:val="single" w:color="auto" w:sz="4" w:space="0"/>
              <w:bottom w:val="single" w:color="auto" w:sz="4" w:space="0"/>
              <w:right w:val="single" w:color="auto" w:sz="4" w:space="0"/>
            </w:tcBorders>
            <w:shd w:val="clear" w:color="auto" w:fill="FFFFFF"/>
            <w:vAlign w:val="center"/>
          </w:tcPr>
          <w:p w14:paraId="51D03366">
            <w:pPr>
              <w:spacing w:before="156" w:after="156" w:line="360" w:lineRule="atLeast"/>
              <w:jc w:val="center"/>
              <w:rPr>
                <w:rFonts w:hint="eastAsia" w:ascii="仿宋" w:hAnsi="仿宋" w:eastAsia="仿宋" w:cs="仿宋"/>
                <w:color w:val="auto"/>
                <w:sz w:val="24"/>
              </w:rPr>
            </w:pPr>
            <w:r>
              <w:rPr>
                <w:rFonts w:hint="eastAsia" w:ascii="仿宋" w:hAnsi="仿宋" w:eastAsia="仿宋" w:cs="仿宋"/>
                <w:color w:val="auto"/>
                <w:sz w:val="24"/>
              </w:rPr>
              <w:t>货物名称</w:t>
            </w:r>
          </w:p>
        </w:tc>
        <w:tc>
          <w:tcPr>
            <w:tcW w:w="3493" w:type="dxa"/>
            <w:tcBorders>
              <w:top w:val="single" w:color="auto" w:sz="8" w:space="0"/>
              <w:left w:val="single" w:color="auto" w:sz="4" w:space="0"/>
              <w:bottom w:val="single" w:color="auto" w:sz="4" w:space="0"/>
              <w:right w:val="single" w:color="auto" w:sz="4" w:space="0"/>
            </w:tcBorders>
            <w:shd w:val="clear" w:color="auto" w:fill="FFFFFF"/>
            <w:vAlign w:val="center"/>
          </w:tcPr>
          <w:p w14:paraId="3EFE7E59">
            <w:pPr>
              <w:spacing w:before="156" w:after="156" w:line="360" w:lineRule="atLeast"/>
              <w:jc w:val="center"/>
              <w:rPr>
                <w:rFonts w:hint="eastAsia" w:ascii="仿宋" w:hAnsi="仿宋" w:eastAsia="仿宋" w:cs="仿宋"/>
                <w:color w:val="auto"/>
                <w:sz w:val="24"/>
              </w:rPr>
            </w:pPr>
            <w:r>
              <w:rPr>
                <w:rFonts w:hint="eastAsia" w:ascii="仿宋" w:hAnsi="仿宋" w:eastAsia="仿宋" w:cs="仿宋"/>
                <w:color w:val="auto"/>
                <w:sz w:val="24"/>
              </w:rPr>
              <w:t>招标文件要求</w:t>
            </w:r>
          </w:p>
        </w:tc>
        <w:tc>
          <w:tcPr>
            <w:tcW w:w="2092" w:type="dxa"/>
            <w:tcBorders>
              <w:top w:val="single" w:color="auto" w:sz="8"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0D1D6543">
            <w:pPr>
              <w:spacing w:before="156" w:after="156" w:line="360" w:lineRule="atLeast"/>
              <w:jc w:val="center"/>
              <w:rPr>
                <w:rFonts w:hint="eastAsia" w:ascii="仿宋" w:hAnsi="仿宋" w:eastAsia="仿宋" w:cs="仿宋"/>
                <w:color w:val="auto"/>
                <w:sz w:val="24"/>
              </w:rPr>
            </w:pPr>
            <w:r>
              <w:rPr>
                <w:rFonts w:hint="eastAsia" w:ascii="仿宋" w:hAnsi="仿宋" w:eastAsia="仿宋" w:cs="仿宋"/>
                <w:color w:val="auto"/>
                <w:sz w:val="24"/>
              </w:rPr>
              <w:t>投标文件响应</w:t>
            </w:r>
          </w:p>
        </w:tc>
        <w:tc>
          <w:tcPr>
            <w:tcW w:w="1422" w:type="dxa"/>
            <w:tcBorders>
              <w:top w:val="single" w:color="auto" w:sz="8"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vAlign w:val="center"/>
          </w:tcPr>
          <w:p w14:paraId="25660B7A">
            <w:pPr>
              <w:spacing w:before="156" w:after="156" w:line="360" w:lineRule="atLeast"/>
              <w:jc w:val="center"/>
              <w:rPr>
                <w:rFonts w:hint="eastAsia" w:ascii="仿宋" w:hAnsi="仿宋" w:eastAsia="仿宋" w:cs="仿宋"/>
                <w:color w:val="auto"/>
                <w:sz w:val="24"/>
              </w:rPr>
            </w:pPr>
            <w:r>
              <w:rPr>
                <w:rFonts w:hint="eastAsia" w:ascii="仿宋" w:hAnsi="仿宋" w:eastAsia="仿宋" w:cs="仿宋"/>
                <w:color w:val="auto"/>
                <w:sz w:val="24"/>
              </w:rPr>
              <w:t>偏离情况</w:t>
            </w:r>
          </w:p>
        </w:tc>
      </w:tr>
      <w:tr w14:paraId="70AFCD09">
        <w:tblPrEx>
          <w:tblCellMar>
            <w:top w:w="0" w:type="dxa"/>
            <w:left w:w="0" w:type="dxa"/>
            <w:bottom w:w="0" w:type="dxa"/>
            <w:right w:w="0" w:type="dxa"/>
          </w:tblCellMar>
        </w:tblPrEx>
        <w:trPr>
          <w:trHeight w:val="700" w:hRule="atLeast"/>
          <w:jc w:val="center"/>
        </w:trPr>
        <w:tc>
          <w:tcPr>
            <w:tcW w:w="812" w:type="dxa"/>
            <w:tcBorders>
              <w:top w:val="single" w:color="auto" w:sz="4" w:space="0"/>
              <w:left w:val="single" w:color="auto" w:sz="8" w:space="0"/>
              <w:bottom w:val="single" w:color="auto" w:sz="4" w:space="0"/>
              <w:right w:val="single" w:color="auto" w:sz="4" w:space="0"/>
            </w:tcBorders>
            <w:shd w:val="clear" w:color="auto" w:fill="FFFFFF"/>
            <w:tcMar>
              <w:top w:w="0" w:type="dxa"/>
              <w:left w:w="108" w:type="dxa"/>
              <w:bottom w:w="0" w:type="dxa"/>
              <w:right w:w="108" w:type="dxa"/>
            </w:tcMar>
            <w:vAlign w:val="center"/>
          </w:tcPr>
          <w:p w14:paraId="41D1AE22">
            <w:pPr>
              <w:spacing w:before="156" w:after="156" w:line="360" w:lineRule="atLeast"/>
              <w:jc w:val="center"/>
              <w:rPr>
                <w:rFonts w:hint="eastAsia" w:ascii="仿宋" w:hAnsi="仿宋" w:eastAsia="仿宋" w:cs="仿宋"/>
                <w:color w:val="auto"/>
                <w:sz w:val="24"/>
              </w:rPr>
            </w:pPr>
            <w:r>
              <w:rPr>
                <w:rFonts w:hint="eastAsia" w:ascii="仿宋" w:hAnsi="仿宋" w:eastAsia="仿宋" w:cs="仿宋"/>
                <w:color w:val="auto"/>
                <w:sz w:val="24"/>
              </w:rPr>
              <w:t>1</w:t>
            </w:r>
          </w:p>
        </w:tc>
        <w:tc>
          <w:tcPr>
            <w:tcW w:w="140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14:paraId="77710536">
            <w:pPr>
              <w:spacing w:before="156" w:after="156" w:line="360" w:lineRule="atLeast"/>
              <w:rPr>
                <w:rFonts w:hint="eastAsia" w:ascii="仿宋" w:hAnsi="仿宋" w:eastAsia="仿宋" w:cs="仿宋"/>
                <w:color w:val="auto"/>
                <w:sz w:val="24"/>
              </w:rPr>
            </w:pPr>
            <w:r>
              <w:rPr>
                <w:rFonts w:hint="eastAsia" w:ascii="仿宋" w:hAnsi="仿宋" w:eastAsia="仿宋" w:cs="仿宋"/>
                <w:color w:val="auto"/>
                <w:sz w:val="24"/>
              </w:rPr>
              <w:t> </w:t>
            </w:r>
          </w:p>
        </w:tc>
        <w:tc>
          <w:tcPr>
            <w:tcW w:w="3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14:paraId="3E74F20D">
            <w:pPr>
              <w:spacing w:before="156" w:after="156" w:line="360" w:lineRule="atLeast"/>
              <w:rPr>
                <w:rFonts w:hint="eastAsia" w:ascii="仿宋" w:hAnsi="仿宋" w:eastAsia="仿宋" w:cs="仿宋"/>
                <w:color w:val="auto"/>
                <w:sz w:val="24"/>
              </w:rPr>
            </w:pPr>
          </w:p>
        </w:tc>
        <w:tc>
          <w:tcPr>
            <w:tcW w:w="209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14:paraId="65FF396A">
            <w:pPr>
              <w:spacing w:before="156" w:after="156" w:line="360" w:lineRule="atLeast"/>
              <w:rPr>
                <w:rFonts w:hint="eastAsia" w:ascii="仿宋" w:hAnsi="仿宋" w:eastAsia="仿宋" w:cs="仿宋"/>
                <w:color w:val="auto"/>
                <w:sz w:val="24"/>
              </w:rPr>
            </w:pPr>
            <w:r>
              <w:rPr>
                <w:rFonts w:hint="eastAsia" w:ascii="仿宋" w:hAnsi="仿宋" w:eastAsia="仿宋" w:cs="仿宋"/>
                <w:color w:val="auto"/>
                <w:sz w:val="24"/>
              </w:rPr>
              <w:t> </w:t>
            </w:r>
          </w:p>
        </w:tc>
        <w:tc>
          <w:tcPr>
            <w:tcW w:w="1422" w:type="dxa"/>
            <w:tcBorders>
              <w:top w:val="single" w:color="auto" w:sz="4"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tcPr>
          <w:p w14:paraId="2C2A24A2">
            <w:pPr>
              <w:spacing w:before="156" w:after="156" w:line="360" w:lineRule="atLeast"/>
              <w:rPr>
                <w:rFonts w:hint="eastAsia" w:ascii="仿宋" w:hAnsi="仿宋" w:eastAsia="仿宋" w:cs="仿宋"/>
                <w:color w:val="auto"/>
                <w:sz w:val="24"/>
              </w:rPr>
            </w:pPr>
            <w:r>
              <w:rPr>
                <w:rFonts w:hint="eastAsia" w:ascii="仿宋" w:hAnsi="仿宋" w:eastAsia="仿宋" w:cs="仿宋"/>
                <w:color w:val="auto"/>
                <w:sz w:val="24"/>
              </w:rPr>
              <w:t> </w:t>
            </w:r>
          </w:p>
        </w:tc>
      </w:tr>
      <w:tr w14:paraId="2C8F2D02">
        <w:tblPrEx>
          <w:tblCellMar>
            <w:top w:w="0" w:type="dxa"/>
            <w:left w:w="0" w:type="dxa"/>
            <w:bottom w:w="0" w:type="dxa"/>
            <w:right w:w="0" w:type="dxa"/>
          </w:tblCellMar>
        </w:tblPrEx>
        <w:trPr>
          <w:trHeight w:val="700" w:hRule="atLeast"/>
          <w:jc w:val="center"/>
        </w:trPr>
        <w:tc>
          <w:tcPr>
            <w:tcW w:w="812" w:type="dxa"/>
            <w:tcBorders>
              <w:top w:val="single" w:color="auto" w:sz="4" w:space="0"/>
              <w:left w:val="single" w:color="auto" w:sz="8" w:space="0"/>
              <w:bottom w:val="single" w:color="auto" w:sz="4" w:space="0"/>
              <w:right w:val="single" w:color="auto" w:sz="4" w:space="0"/>
            </w:tcBorders>
            <w:shd w:val="clear" w:color="auto" w:fill="FFFFFF"/>
            <w:vAlign w:val="center"/>
          </w:tcPr>
          <w:p w14:paraId="2CFA3DE8">
            <w:pPr>
              <w:jc w:val="center"/>
              <w:rPr>
                <w:rFonts w:hint="eastAsia" w:ascii="仿宋" w:hAnsi="仿宋" w:eastAsia="仿宋" w:cs="仿宋"/>
                <w:color w:val="auto"/>
                <w:sz w:val="24"/>
              </w:rPr>
            </w:pPr>
            <w:r>
              <w:rPr>
                <w:rFonts w:hint="eastAsia" w:ascii="仿宋" w:hAnsi="仿宋" w:eastAsia="仿宋" w:cs="仿宋"/>
                <w:color w:val="auto"/>
                <w:sz w:val="24"/>
              </w:rPr>
              <w:t>2</w:t>
            </w:r>
          </w:p>
        </w:tc>
        <w:tc>
          <w:tcPr>
            <w:tcW w:w="1401" w:type="dxa"/>
            <w:tcBorders>
              <w:top w:val="single" w:color="auto" w:sz="4" w:space="0"/>
              <w:left w:val="single" w:color="auto" w:sz="4" w:space="0"/>
              <w:bottom w:val="single" w:color="auto" w:sz="4" w:space="0"/>
              <w:right w:val="single" w:color="auto" w:sz="4" w:space="0"/>
            </w:tcBorders>
            <w:shd w:val="clear" w:color="auto" w:fill="FFFFFF"/>
            <w:vAlign w:val="center"/>
          </w:tcPr>
          <w:p w14:paraId="2E045707">
            <w:pPr>
              <w:rPr>
                <w:rFonts w:hint="eastAsia" w:ascii="仿宋" w:hAnsi="仿宋" w:eastAsia="仿宋" w:cs="仿宋"/>
                <w:color w:val="auto"/>
                <w:sz w:val="24"/>
              </w:rPr>
            </w:pPr>
          </w:p>
        </w:tc>
        <w:tc>
          <w:tcPr>
            <w:tcW w:w="3493" w:type="dxa"/>
            <w:tcBorders>
              <w:top w:val="single" w:color="auto" w:sz="4" w:space="0"/>
              <w:left w:val="single" w:color="auto" w:sz="4" w:space="0"/>
              <w:bottom w:val="single" w:color="auto" w:sz="4" w:space="0"/>
              <w:right w:val="single" w:color="auto" w:sz="4" w:space="0"/>
            </w:tcBorders>
            <w:shd w:val="clear" w:color="auto" w:fill="FFFFFF"/>
            <w:vAlign w:val="center"/>
          </w:tcPr>
          <w:p w14:paraId="16DE7ECB">
            <w:pPr>
              <w:spacing w:before="156" w:after="156" w:line="360" w:lineRule="atLeast"/>
              <w:rPr>
                <w:rFonts w:hint="eastAsia" w:ascii="仿宋" w:hAnsi="仿宋" w:eastAsia="仿宋" w:cs="仿宋"/>
                <w:color w:val="auto"/>
                <w:sz w:val="24"/>
              </w:rPr>
            </w:pPr>
          </w:p>
        </w:tc>
        <w:tc>
          <w:tcPr>
            <w:tcW w:w="209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14:paraId="211DF089">
            <w:pPr>
              <w:spacing w:before="156" w:after="156" w:line="360" w:lineRule="atLeast"/>
              <w:rPr>
                <w:rFonts w:hint="eastAsia" w:ascii="仿宋" w:hAnsi="仿宋" w:eastAsia="仿宋" w:cs="仿宋"/>
                <w:color w:val="auto"/>
                <w:sz w:val="24"/>
              </w:rPr>
            </w:pPr>
            <w:r>
              <w:rPr>
                <w:rFonts w:hint="eastAsia" w:ascii="仿宋" w:hAnsi="仿宋" w:eastAsia="仿宋" w:cs="仿宋"/>
                <w:color w:val="auto"/>
                <w:sz w:val="24"/>
              </w:rPr>
              <w:t> </w:t>
            </w:r>
          </w:p>
        </w:tc>
        <w:tc>
          <w:tcPr>
            <w:tcW w:w="1422" w:type="dxa"/>
            <w:tcBorders>
              <w:top w:val="single" w:color="auto" w:sz="4"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tcPr>
          <w:p w14:paraId="2A15821A">
            <w:pPr>
              <w:spacing w:before="156" w:after="156" w:line="360" w:lineRule="atLeast"/>
              <w:rPr>
                <w:rFonts w:hint="eastAsia" w:ascii="仿宋" w:hAnsi="仿宋" w:eastAsia="仿宋" w:cs="仿宋"/>
                <w:color w:val="auto"/>
                <w:sz w:val="24"/>
              </w:rPr>
            </w:pPr>
            <w:r>
              <w:rPr>
                <w:rFonts w:hint="eastAsia" w:ascii="仿宋" w:hAnsi="仿宋" w:eastAsia="仿宋" w:cs="仿宋"/>
                <w:color w:val="auto"/>
                <w:sz w:val="24"/>
              </w:rPr>
              <w:t> </w:t>
            </w:r>
          </w:p>
        </w:tc>
      </w:tr>
      <w:tr w14:paraId="4D2982C1">
        <w:tblPrEx>
          <w:tblCellMar>
            <w:top w:w="0" w:type="dxa"/>
            <w:left w:w="0" w:type="dxa"/>
            <w:bottom w:w="0" w:type="dxa"/>
            <w:right w:w="0" w:type="dxa"/>
          </w:tblCellMar>
        </w:tblPrEx>
        <w:trPr>
          <w:trHeight w:val="806" w:hRule="atLeast"/>
          <w:jc w:val="center"/>
        </w:trPr>
        <w:tc>
          <w:tcPr>
            <w:tcW w:w="812" w:type="dxa"/>
            <w:tcBorders>
              <w:top w:val="single" w:color="auto" w:sz="4" w:space="0"/>
              <w:left w:val="single" w:color="auto" w:sz="8" w:space="0"/>
              <w:bottom w:val="single" w:color="auto" w:sz="4" w:space="0"/>
              <w:right w:val="single" w:color="auto" w:sz="4" w:space="0"/>
            </w:tcBorders>
            <w:shd w:val="clear" w:color="auto" w:fill="FFFFFF"/>
            <w:vAlign w:val="center"/>
          </w:tcPr>
          <w:p w14:paraId="643BBB3B">
            <w:pPr>
              <w:jc w:val="center"/>
              <w:rPr>
                <w:rFonts w:hint="eastAsia" w:ascii="仿宋" w:hAnsi="仿宋" w:eastAsia="仿宋" w:cs="仿宋"/>
                <w:color w:val="auto"/>
                <w:sz w:val="24"/>
              </w:rPr>
            </w:pPr>
            <w:r>
              <w:rPr>
                <w:rFonts w:hint="eastAsia" w:ascii="仿宋" w:hAnsi="仿宋" w:eastAsia="仿宋" w:cs="仿宋"/>
                <w:color w:val="auto"/>
                <w:sz w:val="24"/>
              </w:rPr>
              <w:t>3</w:t>
            </w:r>
          </w:p>
        </w:tc>
        <w:tc>
          <w:tcPr>
            <w:tcW w:w="1401" w:type="dxa"/>
            <w:tcBorders>
              <w:top w:val="single" w:color="auto" w:sz="4" w:space="0"/>
              <w:left w:val="single" w:color="auto" w:sz="4" w:space="0"/>
              <w:bottom w:val="single" w:color="auto" w:sz="4" w:space="0"/>
              <w:right w:val="single" w:color="auto" w:sz="4" w:space="0"/>
            </w:tcBorders>
            <w:shd w:val="clear" w:color="auto" w:fill="FFFFFF"/>
            <w:vAlign w:val="center"/>
          </w:tcPr>
          <w:p w14:paraId="664ED2CE">
            <w:pPr>
              <w:rPr>
                <w:rFonts w:hint="eastAsia" w:ascii="仿宋" w:hAnsi="仿宋" w:eastAsia="仿宋" w:cs="仿宋"/>
                <w:color w:val="auto"/>
                <w:sz w:val="24"/>
              </w:rPr>
            </w:pPr>
          </w:p>
        </w:tc>
        <w:tc>
          <w:tcPr>
            <w:tcW w:w="3493" w:type="dxa"/>
            <w:tcBorders>
              <w:top w:val="single" w:color="auto" w:sz="4" w:space="0"/>
              <w:left w:val="single" w:color="auto" w:sz="4" w:space="0"/>
              <w:right w:val="single" w:color="auto" w:sz="4" w:space="0"/>
            </w:tcBorders>
            <w:shd w:val="clear" w:color="auto" w:fill="FFFFFF"/>
            <w:tcMar>
              <w:top w:w="0" w:type="dxa"/>
              <w:left w:w="108" w:type="dxa"/>
              <w:bottom w:w="0" w:type="dxa"/>
              <w:right w:w="108" w:type="dxa"/>
            </w:tcMar>
          </w:tcPr>
          <w:p w14:paraId="7435EBC6">
            <w:pPr>
              <w:spacing w:before="156" w:after="156" w:line="360" w:lineRule="atLeast"/>
              <w:rPr>
                <w:rFonts w:hint="eastAsia" w:ascii="仿宋" w:hAnsi="仿宋" w:eastAsia="仿宋" w:cs="仿宋"/>
                <w:color w:val="auto"/>
                <w:sz w:val="24"/>
              </w:rPr>
            </w:pPr>
          </w:p>
        </w:tc>
        <w:tc>
          <w:tcPr>
            <w:tcW w:w="2092" w:type="dxa"/>
            <w:tcBorders>
              <w:top w:val="single" w:color="auto" w:sz="4" w:space="0"/>
              <w:left w:val="single" w:color="auto" w:sz="4" w:space="0"/>
              <w:right w:val="single" w:color="auto" w:sz="4" w:space="0"/>
            </w:tcBorders>
            <w:shd w:val="clear" w:color="auto" w:fill="FFFFFF"/>
            <w:tcMar>
              <w:top w:w="0" w:type="dxa"/>
              <w:left w:w="108" w:type="dxa"/>
              <w:bottom w:w="0" w:type="dxa"/>
              <w:right w:w="108" w:type="dxa"/>
            </w:tcMar>
          </w:tcPr>
          <w:p w14:paraId="77046726">
            <w:pPr>
              <w:spacing w:before="156" w:after="156" w:line="360" w:lineRule="atLeast"/>
              <w:rPr>
                <w:rFonts w:hint="eastAsia" w:ascii="仿宋" w:hAnsi="仿宋" w:eastAsia="仿宋" w:cs="仿宋"/>
                <w:color w:val="auto"/>
                <w:sz w:val="24"/>
              </w:rPr>
            </w:pPr>
            <w:r>
              <w:rPr>
                <w:rFonts w:hint="eastAsia" w:ascii="仿宋" w:hAnsi="仿宋" w:eastAsia="仿宋" w:cs="仿宋"/>
                <w:color w:val="auto"/>
                <w:sz w:val="24"/>
              </w:rPr>
              <w:t> </w:t>
            </w:r>
          </w:p>
        </w:tc>
        <w:tc>
          <w:tcPr>
            <w:tcW w:w="1422" w:type="dxa"/>
            <w:tcBorders>
              <w:top w:val="single" w:color="auto" w:sz="4" w:space="0"/>
              <w:left w:val="single" w:color="auto" w:sz="4" w:space="0"/>
              <w:right w:val="single" w:color="auto" w:sz="8" w:space="0"/>
            </w:tcBorders>
            <w:shd w:val="clear" w:color="auto" w:fill="FFFFFF"/>
            <w:tcMar>
              <w:top w:w="0" w:type="dxa"/>
              <w:left w:w="108" w:type="dxa"/>
              <w:bottom w:w="0" w:type="dxa"/>
              <w:right w:w="108" w:type="dxa"/>
            </w:tcMar>
          </w:tcPr>
          <w:p w14:paraId="5B48F989">
            <w:pPr>
              <w:spacing w:before="156" w:after="156" w:line="360" w:lineRule="atLeast"/>
              <w:rPr>
                <w:rFonts w:hint="eastAsia" w:ascii="仿宋" w:hAnsi="仿宋" w:eastAsia="仿宋" w:cs="仿宋"/>
                <w:color w:val="auto"/>
                <w:sz w:val="24"/>
              </w:rPr>
            </w:pPr>
            <w:r>
              <w:rPr>
                <w:rFonts w:hint="eastAsia" w:ascii="仿宋" w:hAnsi="仿宋" w:eastAsia="仿宋" w:cs="仿宋"/>
                <w:color w:val="auto"/>
                <w:sz w:val="24"/>
              </w:rPr>
              <w:t> </w:t>
            </w:r>
          </w:p>
        </w:tc>
      </w:tr>
      <w:tr w14:paraId="333B6022">
        <w:tblPrEx>
          <w:tblCellMar>
            <w:top w:w="0" w:type="dxa"/>
            <w:left w:w="0" w:type="dxa"/>
            <w:bottom w:w="0" w:type="dxa"/>
            <w:right w:w="0" w:type="dxa"/>
          </w:tblCellMar>
        </w:tblPrEx>
        <w:trPr>
          <w:trHeight w:val="675" w:hRule="atLeast"/>
          <w:jc w:val="center"/>
        </w:trPr>
        <w:tc>
          <w:tcPr>
            <w:tcW w:w="812" w:type="dxa"/>
            <w:tcBorders>
              <w:top w:val="single" w:color="auto" w:sz="4" w:space="0"/>
              <w:left w:val="single" w:color="auto" w:sz="8" w:space="0"/>
              <w:bottom w:val="single" w:color="auto" w:sz="4" w:space="0"/>
              <w:right w:val="single" w:color="auto" w:sz="4" w:space="0"/>
            </w:tcBorders>
            <w:shd w:val="clear" w:color="auto" w:fill="FFFFFF"/>
            <w:vAlign w:val="center"/>
          </w:tcPr>
          <w:p w14:paraId="21298CD4">
            <w:pPr>
              <w:pStyle w:val="18"/>
              <w:spacing w:beforeAutospacing="0" w:afterAutospacing="0"/>
              <w:jc w:val="center"/>
              <w:rPr>
                <w:rFonts w:hint="eastAsia" w:ascii="仿宋" w:hAnsi="仿宋" w:eastAsia="仿宋" w:cs="仿宋"/>
                <w:color w:val="auto"/>
              </w:rPr>
            </w:pPr>
          </w:p>
        </w:tc>
        <w:tc>
          <w:tcPr>
            <w:tcW w:w="1401" w:type="dxa"/>
            <w:tcBorders>
              <w:top w:val="single" w:color="auto" w:sz="4" w:space="0"/>
              <w:left w:val="single" w:color="auto" w:sz="4" w:space="0"/>
              <w:bottom w:val="single" w:color="auto" w:sz="4" w:space="0"/>
              <w:right w:val="single" w:color="auto" w:sz="4" w:space="0"/>
            </w:tcBorders>
            <w:shd w:val="clear" w:color="auto" w:fill="FFFFFF"/>
          </w:tcPr>
          <w:p w14:paraId="4B68C681">
            <w:pPr>
              <w:pStyle w:val="18"/>
              <w:spacing w:beforeAutospacing="0" w:afterAutospacing="0"/>
              <w:rPr>
                <w:rFonts w:hint="eastAsia" w:ascii="仿宋" w:hAnsi="仿宋" w:eastAsia="仿宋" w:cs="仿宋"/>
                <w:color w:val="auto"/>
              </w:rPr>
            </w:pPr>
          </w:p>
        </w:tc>
        <w:tc>
          <w:tcPr>
            <w:tcW w:w="3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14:paraId="405A0012">
            <w:pPr>
              <w:pStyle w:val="18"/>
              <w:spacing w:beforeAutospacing="0" w:afterAutospacing="0"/>
              <w:rPr>
                <w:rFonts w:hint="eastAsia" w:ascii="仿宋" w:hAnsi="仿宋" w:eastAsia="仿宋" w:cs="仿宋"/>
                <w:color w:val="auto"/>
              </w:rPr>
            </w:pPr>
          </w:p>
        </w:tc>
        <w:tc>
          <w:tcPr>
            <w:tcW w:w="209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14:paraId="3F56A5C4">
            <w:pPr>
              <w:pStyle w:val="18"/>
              <w:spacing w:beforeAutospacing="0" w:afterAutospacing="0"/>
              <w:rPr>
                <w:rFonts w:hint="eastAsia" w:ascii="仿宋" w:hAnsi="仿宋" w:eastAsia="仿宋" w:cs="仿宋"/>
                <w:color w:val="auto"/>
              </w:rPr>
            </w:pPr>
            <w:r>
              <w:rPr>
                <w:rFonts w:hint="eastAsia" w:ascii="仿宋" w:hAnsi="仿宋" w:eastAsia="仿宋" w:cs="仿宋"/>
                <w:color w:val="auto"/>
              </w:rPr>
              <w:t> </w:t>
            </w:r>
          </w:p>
        </w:tc>
        <w:tc>
          <w:tcPr>
            <w:tcW w:w="1422" w:type="dxa"/>
            <w:tcBorders>
              <w:top w:val="single" w:color="auto" w:sz="4"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tcPr>
          <w:p w14:paraId="16F8D296">
            <w:pPr>
              <w:pStyle w:val="18"/>
              <w:spacing w:beforeAutospacing="0" w:afterAutospacing="0"/>
              <w:rPr>
                <w:rFonts w:hint="eastAsia" w:ascii="仿宋" w:hAnsi="仿宋" w:eastAsia="仿宋" w:cs="仿宋"/>
                <w:color w:val="auto"/>
              </w:rPr>
            </w:pPr>
            <w:r>
              <w:rPr>
                <w:rFonts w:hint="eastAsia" w:ascii="仿宋" w:hAnsi="仿宋" w:eastAsia="仿宋" w:cs="仿宋"/>
                <w:color w:val="auto"/>
              </w:rPr>
              <w:t> </w:t>
            </w:r>
          </w:p>
        </w:tc>
      </w:tr>
    </w:tbl>
    <w:p w14:paraId="67BDA0E9">
      <w:pPr>
        <w:pStyle w:val="51"/>
        <w:rPr>
          <w:rFonts w:hint="eastAsia" w:ascii="仿宋" w:hAnsi="仿宋" w:eastAsia="仿宋" w:cs="仿宋"/>
          <w:color w:val="auto"/>
        </w:rPr>
      </w:pPr>
    </w:p>
    <w:p w14:paraId="2C5A5FF2">
      <w:pPr>
        <w:pStyle w:val="12"/>
        <w:spacing w:before="50" w:after="50" w:line="480" w:lineRule="atLeast"/>
        <w:rPr>
          <w:rFonts w:hint="eastAsia" w:ascii="仿宋" w:hAnsi="仿宋" w:eastAsia="仿宋" w:cs="仿宋"/>
          <w:color w:val="auto"/>
          <w:sz w:val="24"/>
          <w:szCs w:val="24"/>
        </w:rPr>
      </w:pPr>
      <w:r>
        <w:rPr>
          <w:rFonts w:hint="eastAsia" w:ascii="仿宋" w:hAnsi="仿宋" w:eastAsia="仿宋" w:cs="仿宋"/>
          <w:color w:val="auto"/>
          <w:sz w:val="24"/>
          <w:szCs w:val="24"/>
        </w:rPr>
        <w:t xml:space="preserve">注：投标人应对照招标文件要求在“偏离情况”栏注明“正偏离”、“负偏离”或“无偏离”。                      </w:t>
      </w:r>
    </w:p>
    <w:p w14:paraId="526F4AF7">
      <w:pPr>
        <w:pStyle w:val="12"/>
        <w:spacing w:before="50" w:after="50" w:line="480" w:lineRule="atLeast"/>
        <w:jc w:val="right"/>
        <w:rPr>
          <w:rFonts w:hint="eastAsia" w:ascii="仿宋" w:hAnsi="仿宋" w:eastAsia="仿宋" w:cs="仿宋"/>
          <w:color w:val="auto"/>
          <w:sz w:val="24"/>
          <w:szCs w:val="24"/>
        </w:rPr>
      </w:pPr>
      <w:r>
        <w:rPr>
          <w:rFonts w:hint="eastAsia" w:ascii="仿宋" w:hAnsi="仿宋" w:eastAsia="仿宋" w:cs="仿宋"/>
          <w:color w:val="auto"/>
          <w:sz w:val="24"/>
          <w:szCs w:val="24"/>
        </w:rPr>
        <w:t>投标人代表签字：</w:t>
      </w:r>
      <w:r>
        <w:rPr>
          <w:rFonts w:hint="eastAsia" w:ascii="仿宋" w:hAnsi="仿宋" w:eastAsia="仿宋" w:cs="仿宋"/>
          <w:color w:val="auto"/>
          <w:sz w:val="24"/>
          <w:szCs w:val="24"/>
          <w:u w:val="single"/>
        </w:rPr>
        <w:t>           </w:t>
      </w:r>
    </w:p>
    <w:p w14:paraId="487250E7">
      <w:pPr>
        <w:spacing w:line="460" w:lineRule="atLeast"/>
        <w:ind w:firstLine="480"/>
        <w:jc w:val="right"/>
        <w:rPr>
          <w:rFonts w:hint="eastAsia" w:ascii="仿宋" w:hAnsi="仿宋" w:eastAsia="仿宋" w:cs="仿宋"/>
          <w:color w:val="auto"/>
          <w:sz w:val="24"/>
        </w:rPr>
      </w:pPr>
      <w:r>
        <w:rPr>
          <w:rFonts w:hint="eastAsia" w:ascii="仿宋" w:hAnsi="仿宋" w:eastAsia="仿宋" w:cs="仿宋"/>
          <w:color w:val="auto"/>
          <w:sz w:val="24"/>
        </w:rPr>
        <w:t>   </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投标人：</w:t>
      </w:r>
      <w:r>
        <w:rPr>
          <w:rFonts w:hint="eastAsia" w:ascii="仿宋" w:hAnsi="仿宋" w:eastAsia="仿宋" w:cs="仿宋"/>
          <w:color w:val="auto"/>
          <w:sz w:val="24"/>
          <w:u w:val="single"/>
        </w:rPr>
        <w:t>     </w:t>
      </w:r>
      <w:r>
        <w:rPr>
          <w:rStyle w:val="70"/>
          <w:rFonts w:hint="eastAsia" w:ascii="仿宋" w:hAnsi="仿宋" w:eastAsia="仿宋" w:cs="仿宋"/>
          <w:color w:val="auto"/>
          <w:sz w:val="24"/>
          <w:u w:val="single"/>
        </w:rPr>
        <w:t> </w:t>
      </w:r>
      <w:r>
        <w:rPr>
          <w:rFonts w:hint="eastAsia" w:ascii="仿宋" w:hAnsi="仿宋" w:eastAsia="仿宋" w:cs="仿宋"/>
          <w:color w:val="auto"/>
          <w:sz w:val="24"/>
        </w:rPr>
        <w:t>（全称并加盖公章）</w:t>
      </w:r>
    </w:p>
    <w:p w14:paraId="59E7FF35">
      <w:pPr>
        <w:spacing w:line="460" w:lineRule="atLeast"/>
        <w:ind w:firstLine="480"/>
        <w:jc w:val="right"/>
        <w:rPr>
          <w:rFonts w:hint="eastAsia" w:ascii="仿宋" w:hAnsi="仿宋" w:eastAsia="仿宋" w:cs="仿宋"/>
          <w:color w:val="auto"/>
          <w:sz w:val="24"/>
        </w:rPr>
      </w:pPr>
      <w:r>
        <w:rPr>
          <w:rFonts w:hint="eastAsia" w:ascii="仿宋" w:hAnsi="仿宋" w:eastAsia="仿宋" w:cs="仿宋"/>
          <w:color w:val="auto"/>
          <w:sz w:val="24"/>
        </w:rPr>
        <w:t>                    </w:t>
      </w:r>
      <w:r>
        <w:rPr>
          <w:rFonts w:hint="eastAsia" w:ascii="仿宋" w:hAnsi="仿宋" w:eastAsia="仿宋" w:cs="仿宋"/>
          <w:color w:val="auto"/>
          <w:sz w:val="24"/>
          <w:u w:val="single"/>
        </w:rPr>
        <w:t>  </w:t>
      </w:r>
      <w:r>
        <w:rPr>
          <w:rStyle w:val="70"/>
          <w:rFonts w:hint="eastAsia" w:ascii="仿宋" w:hAnsi="仿宋" w:eastAsia="仿宋" w:cs="仿宋"/>
          <w:color w:val="auto"/>
          <w:sz w:val="24"/>
          <w:u w:val="single"/>
        </w:rPr>
        <w:t> </w:t>
      </w:r>
      <w:r>
        <w:rPr>
          <w:rFonts w:hint="eastAsia" w:ascii="仿宋" w:hAnsi="仿宋" w:eastAsia="仿宋" w:cs="仿宋"/>
          <w:color w:val="auto"/>
          <w:sz w:val="24"/>
        </w:rPr>
        <w:t>年</w:t>
      </w:r>
      <w:r>
        <w:rPr>
          <w:rStyle w:val="70"/>
          <w:rFonts w:hint="eastAsia" w:ascii="仿宋" w:hAnsi="仿宋" w:eastAsia="仿宋" w:cs="仿宋"/>
          <w:color w:val="auto"/>
          <w:sz w:val="24"/>
        </w:rPr>
        <w:t> </w:t>
      </w:r>
      <w:r>
        <w:rPr>
          <w:rFonts w:hint="eastAsia" w:ascii="仿宋" w:hAnsi="仿宋" w:eastAsia="仿宋" w:cs="仿宋"/>
          <w:color w:val="auto"/>
          <w:sz w:val="24"/>
          <w:u w:val="single"/>
        </w:rPr>
        <w:t>   </w:t>
      </w:r>
      <w:r>
        <w:rPr>
          <w:rFonts w:hint="eastAsia" w:ascii="仿宋" w:hAnsi="仿宋" w:eastAsia="仿宋" w:cs="仿宋"/>
          <w:color w:val="auto"/>
          <w:sz w:val="24"/>
        </w:rPr>
        <w:t>月</w:t>
      </w:r>
      <w:r>
        <w:rPr>
          <w:rStyle w:val="70"/>
          <w:rFonts w:hint="eastAsia" w:ascii="仿宋" w:hAnsi="仿宋" w:eastAsia="仿宋" w:cs="仿宋"/>
          <w:color w:val="auto"/>
          <w:sz w:val="24"/>
        </w:rPr>
        <w:t> </w:t>
      </w:r>
      <w:r>
        <w:rPr>
          <w:rFonts w:hint="eastAsia" w:ascii="仿宋" w:hAnsi="仿宋" w:eastAsia="仿宋" w:cs="仿宋"/>
          <w:color w:val="auto"/>
          <w:sz w:val="24"/>
          <w:u w:val="single"/>
        </w:rPr>
        <w:t>   </w:t>
      </w:r>
      <w:r>
        <w:rPr>
          <w:rFonts w:hint="eastAsia" w:ascii="仿宋" w:hAnsi="仿宋" w:eastAsia="仿宋" w:cs="仿宋"/>
          <w:color w:val="auto"/>
          <w:sz w:val="24"/>
        </w:rPr>
        <w:t>日</w:t>
      </w:r>
    </w:p>
    <w:p w14:paraId="76BBDEDF">
      <w:pPr>
        <w:pStyle w:val="3"/>
        <w:rPr>
          <w:rFonts w:hint="eastAsia" w:ascii="仿宋" w:hAnsi="仿宋" w:eastAsia="仿宋" w:cs="仿宋"/>
          <w:color w:val="auto"/>
        </w:rPr>
      </w:pPr>
    </w:p>
    <w:p w14:paraId="7E3AB6A9">
      <w:pPr>
        <w:pStyle w:val="4"/>
        <w:rPr>
          <w:rFonts w:hint="eastAsia" w:ascii="仿宋" w:hAnsi="仿宋" w:eastAsia="仿宋" w:cs="仿宋"/>
          <w:color w:val="auto"/>
        </w:rPr>
      </w:pPr>
    </w:p>
    <w:p w14:paraId="473DD882">
      <w:pPr>
        <w:widowControl/>
        <w:spacing w:line="360" w:lineRule="auto"/>
        <w:jc w:val="center"/>
        <w:rPr>
          <w:rFonts w:hint="eastAsia" w:ascii="仿宋" w:hAnsi="仿宋" w:eastAsia="仿宋" w:cs="仿宋"/>
          <w:b/>
          <w:color w:val="auto"/>
          <w:kern w:val="0"/>
          <w:sz w:val="32"/>
          <w:szCs w:val="32"/>
        </w:rPr>
      </w:pPr>
    </w:p>
    <w:p w14:paraId="666EA4AF">
      <w:pPr>
        <w:widowControl/>
        <w:spacing w:line="360" w:lineRule="auto"/>
        <w:jc w:val="center"/>
        <w:rPr>
          <w:rFonts w:hint="eastAsia" w:ascii="仿宋" w:hAnsi="仿宋" w:eastAsia="仿宋" w:cs="仿宋"/>
          <w:b/>
          <w:color w:val="auto"/>
          <w:kern w:val="0"/>
          <w:sz w:val="32"/>
          <w:szCs w:val="32"/>
        </w:rPr>
      </w:pPr>
    </w:p>
    <w:p w14:paraId="29F43D4F">
      <w:pPr>
        <w:widowControl/>
        <w:spacing w:line="360" w:lineRule="auto"/>
        <w:jc w:val="center"/>
        <w:rPr>
          <w:rFonts w:hint="eastAsia" w:ascii="仿宋" w:hAnsi="仿宋" w:eastAsia="仿宋" w:cs="仿宋"/>
          <w:b/>
          <w:color w:val="auto"/>
          <w:kern w:val="0"/>
          <w:sz w:val="32"/>
          <w:szCs w:val="32"/>
        </w:rPr>
      </w:pPr>
    </w:p>
    <w:p w14:paraId="67B90862">
      <w:pPr>
        <w:pStyle w:val="30"/>
        <w:ind w:firstLine="321"/>
        <w:rPr>
          <w:rFonts w:hint="eastAsia" w:ascii="仿宋" w:hAnsi="仿宋" w:eastAsia="仿宋" w:cs="仿宋"/>
          <w:b/>
          <w:color w:val="auto"/>
          <w:kern w:val="0"/>
          <w:sz w:val="32"/>
          <w:szCs w:val="32"/>
        </w:rPr>
      </w:pPr>
    </w:p>
    <w:p w14:paraId="2115EF80">
      <w:pPr>
        <w:pStyle w:val="31"/>
        <w:rPr>
          <w:rFonts w:hint="eastAsia" w:ascii="仿宋" w:hAnsi="仿宋" w:eastAsia="仿宋" w:cs="仿宋"/>
          <w:color w:val="auto"/>
        </w:rPr>
      </w:pPr>
    </w:p>
    <w:p w14:paraId="6212DD11">
      <w:pPr>
        <w:pStyle w:val="18"/>
        <w:spacing w:beforeAutospacing="0" w:afterAutospacing="0" w:line="460" w:lineRule="atLeast"/>
        <w:jc w:val="both"/>
        <w:outlineLvl w:val="0"/>
        <w:rPr>
          <w:rFonts w:hint="eastAsia" w:ascii="仿宋" w:hAnsi="仿宋" w:eastAsia="仿宋" w:cs="仿宋"/>
          <w:color w:val="auto"/>
        </w:rPr>
      </w:pPr>
      <w:r>
        <w:rPr>
          <w:rFonts w:hint="eastAsia" w:ascii="仿宋" w:hAnsi="仿宋" w:eastAsia="仿宋" w:cs="仿宋"/>
          <w:color w:val="auto"/>
        </w:rPr>
        <w:t>附件</w:t>
      </w:r>
      <w:bookmarkStart w:id="44" w:name="_Toc18235"/>
      <w:r>
        <w:rPr>
          <w:rFonts w:hint="eastAsia" w:ascii="仿宋" w:hAnsi="仿宋" w:eastAsia="仿宋" w:cs="仿宋"/>
          <w:b/>
          <w:color w:val="auto"/>
        </w:rPr>
        <w:t>7</w:t>
      </w:r>
      <w:r>
        <w:rPr>
          <w:rStyle w:val="70"/>
          <w:rFonts w:hint="eastAsia" w:ascii="仿宋" w:hAnsi="仿宋" w:eastAsia="仿宋" w:cs="仿宋"/>
          <w:b/>
          <w:bCs/>
          <w:color w:val="auto"/>
        </w:rPr>
        <w:t> </w:t>
      </w:r>
      <w:r>
        <w:rPr>
          <w:rFonts w:hint="eastAsia" w:ascii="仿宋" w:hAnsi="仿宋" w:eastAsia="仿宋" w:cs="仿宋"/>
          <w:color w:val="auto"/>
        </w:rPr>
        <w:t>       </w:t>
      </w:r>
    </w:p>
    <w:p w14:paraId="5B585F7D">
      <w:pPr>
        <w:pStyle w:val="18"/>
        <w:spacing w:beforeAutospacing="0" w:afterAutospacing="0" w:line="460" w:lineRule="atLeast"/>
        <w:jc w:val="center"/>
        <w:outlineLvl w:val="0"/>
        <w:rPr>
          <w:rFonts w:hint="eastAsia" w:ascii="仿宋" w:hAnsi="仿宋" w:eastAsia="仿宋" w:cs="仿宋"/>
          <w:b/>
          <w:bCs/>
          <w:color w:val="auto"/>
        </w:rPr>
      </w:pPr>
      <w:r>
        <w:rPr>
          <w:rFonts w:hint="eastAsia" w:ascii="仿宋" w:hAnsi="仿宋" w:eastAsia="仿宋" w:cs="仿宋"/>
          <w:b/>
          <w:bCs/>
          <w:color w:val="auto"/>
        </w:rPr>
        <w:t>商务响应表（格式）</w:t>
      </w:r>
      <w:bookmarkEnd w:id="44"/>
    </w:p>
    <w:p w14:paraId="15ED3146">
      <w:pPr>
        <w:spacing w:before="50" w:line="480" w:lineRule="atLeast"/>
        <w:rPr>
          <w:rFonts w:hint="eastAsia" w:ascii="仿宋" w:hAnsi="仿宋" w:eastAsia="仿宋" w:cs="仿宋"/>
          <w:b/>
          <w:bCs/>
          <w:color w:val="auto"/>
          <w:sz w:val="24"/>
        </w:rPr>
      </w:pPr>
      <w:r>
        <w:rPr>
          <w:rFonts w:hint="eastAsia" w:ascii="仿宋" w:hAnsi="仿宋" w:eastAsia="仿宋" w:cs="仿宋"/>
          <w:b/>
          <w:bCs/>
          <w:color w:val="auto"/>
          <w:sz w:val="24"/>
        </w:rPr>
        <w:t>项目编号：</w:t>
      </w:r>
    </w:p>
    <w:tbl>
      <w:tblPr>
        <w:tblStyle w:val="32"/>
        <w:tblW w:w="8703" w:type="dxa"/>
        <w:tblInd w:w="0" w:type="dxa"/>
        <w:shd w:val="clear" w:color="auto" w:fill="FFFFFF"/>
        <w:tblLayout w:type="fixed"/>
        <w:tblCellMar>
          <w:top w:w="0" w:type="dxa"/>
          <w:left w:w="0" w:type="dxa"/>
          <w:bottom w:w="0" w:type="dxa"/>
          <w:right w:w="0" w:type="dxa"/>
        </w:tblCellMar>
      </w:tblPr>
      <w:tblGrid>
        <w:gridCol w:w="1926"/>
        <w:gridCol w:w="2500"/>
        <w:gridCol w:w="1259"/>
        <w:gridCol w:w="3018"/>
      </w:tblGrid>
      <w:tr w14:paraId="50A1D42C">
        <w:tblPrEx>
          <w:tblCellMar>
            <w:top w:w="0" w:type="dxa"/>
            <w:left w:w="0" w:type="dxa"/>
            <w:bottom w:w="0" w:type="dxa"/>
            <w:right w:w="0" w:type="dxa"/>
          </w:tblCellMar>
        </w:tblPrEx>
        <w:trPr>
          <w:trHeight w:val="642" w:hRule="atLeast"/>
        </w:trPr>
        <w:tc>
          <w:tcPr>
            <w:tcW w:w="1926" w:type="dxa"/>
            <w:tcBorders>
              <w:top w:val="single" w:color="auto" w:sz="8" w:space="0"/>
              <w:left w:val="single" w:color="auto" w:sz="8" w:space="0"/>
              <w:bottom w:val="single" w:color="auto" w:sz="4" w:space="0"/>
              <w:right w:val="single" w:color="auto" w:sz="4" w:space="0"/>
            </w:tcBorders>
            <w:shd w:val="clear" w:color="auto" w:fill="FFFFFF"/>
            <w:tcMar>
              <w:top w:w="0" w:type="dxa"/>
              <w:left w:w="108" w:type="dxa"/>
              <w:bottom w:w="0" w:type="dxa"/>
              <w:right w:w="108" w:type="dxa"/>
            </w:tcMar>
            <w:vAlign w:val="center"/>
          </w:tcPr>
          <w:p w14:paraId="50264676">
            <w:pPr>
              <w:spacing w:before="156" w:line="360" w:lineRule="atLeast"/>
              <w:jc w:val="center"/>
              <w:rPr>
                <w:rFonts w:hint="eastAsia" w:ascii="仿宋" w:hAnsi="仿宋" w:eastAsia="仿宋" w:cs="仿宋"/>
                <w:color w:val="auto"/>
                <w:sz w:val="24"/>
              </w:rPr>
            </w:pPr>
            <w:r>
              <w:rPr>
                <w:rFonts w:hint="eastAsia" w:ascii="仿宋" w:hAnsi="仿宋" w:eastAsia="仿宋" w:cs="仿宋"/>
                <w:color w:val="auto"/>
                <w:sz w:val="24"/>
              </w:rPr>
              <w:t>项目</w:t>
            </w:r>
          </w:p>
        </w:tc>
        <w:tc>
          <w:tcPr>
            <w:tcW w:w="2500" w:type="dxa"/>
            <w:tcBorders>
              <w:top w:val="single" w:color="auto" w:sz="8"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14:paraId="117A70AE">
            <w:pPr>
              <w:spacing w:before="156" w:line="360" w:lineRule="atLeast"/>
              <w:rPr>
                <w:rFonts w:hint="eastAsia" w:ascii="仿宋" w:hAnsi="仿宋" w:eastAsia="仿宋" w:cs="仿宋"/>
                <w:color w:val="auto"/>
                <w:sz w:val="24"/>
              </w:rPr>
            </w:pPr>
            <w:r>
              <w:rPr>
                <w:rFonts w:hint="eastAsia" w:ascii="仿宋" w:hAnsi="仿宋" w:eastAsia="仿宋" w:cs="仿宋"/>
                <w:color w:val="auto"/>
                <w:sz w:val="24"/>
              </w:rPr>
              <w:t>招标文件要求</w:t>
            </w:r>
          </w:p>
        </w:tc>
        <w:tc>
          <w:tcPr>
            <w:tcW w:w="1259" w:type="dxa"/>
            <w:tcBorders>
              <w:top w:val="single" w:color="auto" w:sz="8"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14:paraId="23666AE1">
            <w:pPr>
              <w:spacing w:before="156" w:line="360" w:lineRule="atLeast"/>
              <w:rPr>
                <w:rFonts w:hint="eastAsia" w:ascii="仿宋" w:hAnsi="仿宋" w:eastAsia="仿宋" w:cs="仿宋"/>
                <w:color w:val="auto"/>
                <w:sz w:val="24"/>
              </w:rPr>
            </w:pPr>
            <w:r>
              <w:rPr>
                <w:rFonts w:hint="eastAsia" w:ascii="仿宋" w:hAnsi="仿宋" w:eastAsia="仿宋" w:cs="仿宋"/>
                <w:color w:val="auto"/>
                <w:sz w:val="24"/>
              </w:rPr>
              <w:t>是否响应</w:t>
            </w:r>
          </w:p>
        </w:tc>
        <w:tc>
          <w:tcPr>
            <w:tcW w:w="3018" w:type="dxa"/>
            <w:tcBorders>
              <w:top w:val="single" w:color="auto" w:sz="8"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tcPr>
          <w:p w14:paraId="052D34CF">
            <w:pPr>
              <w:spacing w:before="156" w:line="360" w:lineRule="atLeast"/>
              <w:rPr>
                <w:rFonts w:hint="eastAsia" w:ascii="仿宋" w:hAnsi="仿宋" w:eastAsia="仿宋" w:cs="仿宋"/>
                <w:color w:val="auto"/>
                <w:sz w:val="24"/>
              </w:rPr>
            </w:pPr>
            <w:r>
              <w:rPr>
                <w:rFonts w:hint="eastAsia" w:ascii="仿宋" w:hAnsi="仿宋" w:eastAsia="仿宋" w:cs="仿宋"/>
                <w:color w:val="auto"/>
                <w:sz w:val="24"/>
              </w:rPr>
              <w:t>投标人的承诺或说明</w:t>
            </w:r>
          </w:p>
        </w:tc>
      </w:tr>
      <w:tr w14:paraId="643CD563">
        <w:tblPrEx>
          <w:shd w:val="clear" w:color="auto" w:fill="FFFFFF"/>
          <w:tblCellMar>
            <w:top w:w="0" w:type="dxa"/>
            <w:left w:w="0" w:type="dxa"/>
            <w:bottom w:w="0" w:type="dxa"/>
            <w:right w:w="0" w:type="dxa"/>
          </w:tblCellMar>
        </w:tblPrEx>
        <w:trPr>
          <w:trHeight w:val="719" w:hRule="atLeast"/>
        </w:trPr>
        <w:tc>
          <w:tcPr>
            <w:tcW w:w="1926" w:type="dxa"/>
            <w:tcBorders>
              <w:top w:val="single" w:color="auto" w:sz="4" w:space="0"/>
              <w:left w:val="single" w:color="auto" w:sz="8" w:space="0"/>
              <w:bottom w:val="single" w:color="auto" w:sz="4" w:space="0"/>
              <w:right w:val="single" w:color="auto" w:sz="4" w:space="0"/>
            </w:tcBorders>
            <w:shd w:val="clear" w:color="auto" w:fill="FFFFFF"/>
            <w:tcMar>
              <w:top w:w="0" w:type="dxa"/>
              <w:left w:w="108" w:type="dxa"/>
              <w:bottom w:w="0" w:type="dxa"/>
              <w:right w:w="108" w:type="dxa"/>
            </w:tcMar>
            <w:vAlign w:val="center"/>
          </w:tcPr>
          <w:p w14:paraId="1873E655">
            <w:pPr>
              <w:widowControl/>
              <w:snapToGrid w:val="0"/>
              <w:jc w:val="center"/>
              <w:rPr>
                <w:rFonts w:hint="eastAsia" w:ascii="仿宋" w:hAnsi="仿宋" w:eastAsia="仿宋" w:cs="仿宋"/>
                <w:color w:val="auto"/>
                <w:kern w:val="0"/>
                <w:sz w:val="24"/>
              </w:rPr>
            </w:pPr>
            <w:r>
              <w:rPr>
                <w:rFonts w:hint="eastAsia" w:ascii="仿宋" w:hAnsi="仿宋" w:eastAsia="仿宋" w:cs="仿宋"/>
                <w:color w:val="auto"/>
                <w:kern w:val="0"/>
                <w:sz w:val="24"/>
              </w:rPr>
              <w:t>合同签订</w:t>
            </w:r>
          </w:p>
        </w:tc>
        <w:tc>
          <w:tcPr>
            <w:tcW w:w="250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5D4F5555">
            <w:pPr>
              <w:widowControl/>
              <w:snapToGrid w:val="0"/>
              <w:jc w:val="center"/>
              <w:rPr>
                <w:rFonts w:hint="eastAsia" w:ascii="仿宋" w:hAnsi="仿宋" w:eastAsia="仿宋" w:cs="仿宋"/>
                <w:color w:val="auto"/>
                <w:sz w:val="24"/>
              </w:rPr>
            </w:pPr>
          </w:p>
        </w:tc>
        <w:tc>
          <w:tcPr>
            <w:tcW w:w="125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14:paraId="4DE3CAED">
            <w:pPr>
              <w:spacing w:before="156" w:line="360" w:lineRule="atLeast"/>
              <w:rPr>
                <w:rFonts w:hint="eastAsia" w:ascii="仿宋" w:hAnsi="仿宋" w:eastAsia="仿宋" w:cs="仿宋"/>
                <w:color w:val="auto"/>
                <w:sz w:val="24"/>
              </w:rPr>
            </w:pPr>
          </w:p>
        </w:tc>
        <w:tc>
          <w:tcPr>
            <w:tcW w:w="3018" w:type="dxa"/>
            <w:tcBorders>
              <w:top w:val="single" w:color="auto" w:sz="4"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tcPr>
          <w:p w14:paraId="0C3729A1">
            <w:pPr>
              <w:spacing w:before="156" w:line="360" w:lineRule="atLeast"/>
              <w:rPr>
                <w:rFonts w:hint="eastAsia" w:ascii="仿宋" w:hAnsi="仿宋" w:eastAsia="仿宋" w:cs="仿宋"/>
                <w:color w:val="auto"/>
                <w:sz w:val="24"/>
              </w:rPr>
            </w:pPr>
          </w:p>
        </w:tc>
      </w:tr>
      <w:tr w14:paraId="1A7BEB5A">
        <w:tblPrEx>
          <w:tblCellMar>
            <w:top w:w="0" w:type="dxa"/>
            <w:left w:w="0" w:type="dxa"/>
            <w:bottom w:w="0" w:type="dxa"/>
            <w:right w:w="0" w:type="dxa"/>
          </w:tblCellMar>
        </w:tblPrEx>
        <w:trPr>
          <w:trHeight w:val="719" w:hRule="atLeast"/>
        </w:trPr>
        <w:tc>
          <w:tcPr>
            <w:tcW w:w="1926" w:type="dxa"/>
            <w:tcBorders>
              <w:top w:val="single" w:color="auto" w:sz="4" w:space="0"/>
              <w:left w:val="single" w:color="auto" w:sz="8" w:space="0"/>
              <w:bottom w:val="single" w:color="auto" w:sz="4" w:space="0"/>
              <w:right w:val="single" w:color="auto" w:sz="4" w:space="0"/>
            </w:tcBorders>
            <w:shd w:val="clear" w:color="auto" w:fill="FFFFFF"/>
            <w:tcMar>
              <w:top w:w="0" w:type="dxa"/>
              <w:left w:w="108" w:type="dxa"/>
              <w:bottom w:w="0" w:type="dxa"/>
              <w:right w:w="108" w:type="dxa"/>
            </w:tcMar>
            <w:vAlign w:val="center"/>
          </w:tcPr>
          <w:p w14:paraId="3DACF32B">
            <w:pPr>
              <w:widowControl/>
              <w:snapToGrid w:val="0"/>
              <w:jc w:val="center"/>
              <w:rPr>
                <w:rFonts w:hint="eastAsia" w:ascii="仿宋" w:hAnsi="仿宋" w:eastAsia="仿宋" w:cs="仿宋"/>
                <w:color w:val="auto"/>
                <w:kern w:val="0"/>
                <w:sz w:val="24"/>
              </w:rPr>
            </w:pPr>
            <w:r>
              <w:rPr>
                <w:rFonts w:hint="eastAsia" w:ascii="仿宋" w:hAnsi="仿宋" w:eastAsia="仿宋" w:cs="仿宋"/>
                <w:color w:val="auto"/>
                <w:kern w:val="0"/>
                <w:sz w:val="24"/>
              </w:rPr>
              <w:t>质保期</w:t>
            </w:r>
          </w:p>
        </w:tc>
        <w:tc>
          <w:tcPr>
            <w:tcW w:w="250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3E50E955">
            <w:pPr>
              <w:widowControl/>
              <w:snapToGrid w:val="0"/>
              <w:jc w:val="center"/>
              <w:rPr>
                <w:rFonts w:hint="eastAsia" w:ascii="仿宋" w:hAnsi="仿宋" w:eastAsia="仿宋" w:cs="仿宋"/>
                <w:color w:val="auto"/>
                <w:sz w:val="24"/>
              </w:rPr>
            </w:pPr>
          </w:p>
        </w:tc>
        <w:tc>
          <w:tcPr>
            <w:tcW w:w="125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14:paraId="6DC142B4">
            <w:pPr>
              <w:spacing w:before="156" w:line="360" w:lineRule="atLeast"/>
              <w:rPr>
                <w:rFonts w:hint="eastAsia" w:ascii="仿宋" w:hAnsi="仿宋" w:eastAsia="仿宋" w:cs="仿宋"/>
                <w:color w:val="auto"/>
                <w:sz w:val="24"/>
              </w:rPr>
            </w:pPr>
            <w:r>
              <w:rPr>
                <w:rFonts w:hint="eastAsia" w:ascii="仿宋" w:hAnsi="仿宋" w:eastAsia="仿宋" w:cs="仿宋"/>
                <w:color w:val="auto"/>
                <w:sz w:val="24"/>
              </w:rPr>
              <w:t> </w:t>
            </w:r>
          </w:p>
        </w:tc>
        <w:tc>
          <w:tcPr>
            <w:tcW w:w="3018" w:type="dxa"/>
            <w:tcBorders>
              <w:top w:val="single" w:color="auto" w:sz="4"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tcPr>
          <w:p w14:paraId="35F80D1D">
            <w:pPr>
              <w:spacing w:before="156" w:line="360" w:lineRule="atLeast"/>
              <w:rPr>
                <w:rFonts w:hint="eastAsia" w:ascii="仿宋" w:hAnsi="仿宋" w:eastAsia="仿宋" w:cs="仿宋"/>
                <w:color w:val="auto"/>
                <w:sz w:val="24"/>
              </w:rPr>
            </w:pPr>
            <w:r>
              <w:rPr>
                <w:rFonts w:hint="eastAsia" w:ascii="仿宋" w:hAnsi="仿宋" w:eastAsia="仿宋" w:cs="仿宋"/>
                <w:color w:val="auto"/>
                <w:sz w:val="24"/>
              </w:rPr>
              <w:t> </w:t>
            </w:r>
          </w:p>
        </w:tc>
      </w:tr>
      <w:tr w14:paraId="41870E6A">
        <w:tblPrEx>
          <w:tblCellMar>
            <w:top w:w="0" w:type="dxa"/>
            <w:left w:w="0" w:type="dxa"/>
            <w:bottom w:w="0" w:type="dxa"/>
            <w:right w:w="0" w:type="dxa"/>
          </w:tblCellMar>
        </w:tblPrEx>
        <w:tc>
          <w:tcPr>
            <w:tcW w:w="1926" w:type="dxa"/>
            <w:tcBorders>
              <w:top w:val="single" w:color="auto" w:sz="4" w:space="0"/>
              <w:left w:val="single" w:color="auto" w:sz="8" w:space="0"/>
              <w:bottom w:val="single" w:color="auto" w:sz="4" w:space="0"/>
              <w:right w:val="single" w:color="auto" w:sz="4" w:space="0"/>
            </w:tcBorders>
            <w:shd w:val="clear" w:color="auto" w:fill="FFFFFF"/>
            <w:tcMar>
              <w:top w:w="0" w:type="dxa"/>
              <w:left w:w="108" w:type="dxa"/>
              <w:bottom w:w="0" w:type="dxa"/>
              <w:right w:w="108" w:type="dxa"/>
            </w:tcMar>
            <w:vAlign w:val="center"/>
          </w:tcPr>
          <w:p w14:paraId="024C700B">
            <w:pPr>
              <w:widowControl/>
              <w:snapToGrid w:val="0"/>
              <w:spacing w:line="0" w:lineRule="atLeast"/>
              <w:jc w:val="center"/>
              <w:rPr>
                <w:rFonts w:hint="eastAsia" w:ascii="仿宋" w:hAnsi="仿宋" w:eastAsia="仿宋" w:cs="仿宋"/>
                <w:color w:val="auto"/>
                <w:kern w:val="0"/>
                <w:sz w:val="24"/>
              </w:rPr>
            </w:pPr>
            <w:r>
              <w:rPr>
                <w:rFonts w:hint="eastAsia" w:ascii="仿宋" w:hAnsi="仿宋" w:eastAsia="仿宋" w:cs="仿宋"/>
                <w:color w:val="auto"/>
                <w:kern w:val="0"/>
                <w:sz w:val="24"/>
                <w:lang w:val="en-US" w:eastAsia="zh-CN"/>
              </w:rPr>
              <w:t>供货</w:t>
            </w:r>
            <w:r>
              <w:rPr>
                <w:rFonts w:hint="eastAsia" w:ascii="仿宋" w:hAnsi="仿宋" w:eastAsia="仿宋" w:cs="仿宋"/>
                <w:color w:val="auto"/>
                <w:kern w:val="0"/>
                <w:sz w:val="24"/>
              </w:rPr>
              <w:t>时间及地点</w:t>
            </w:r>
          </w:p>
        </w:tc>
        <w:tc>
          <w:tcPr>
            <w:tcW w:w="250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4C683B61">
            <w:pPr>
              <w:widowControl/>
              <w:snapToGrid w:val="0"/>
              <w:jc w:val="center"/>
              <w:rPr>
                <w:rFonts w:hint="eastAsia" w:ascii="仿宋" w:hAnsi="仿宋" w:eastAsia="仿宋" w:cs="仿宋"/>
                <w:color w:val="auto"/>
                <w:sz w:val="24"/>
              </w:rPr>
            </w:pPr>
          </w:p>
        </w:tc>
        <w:tc>
          <w:tcPr>
            <w:tcW w:w="125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14:paraId="562CF275">
            <w:pPr>
              <w:spacing w:before="156" w:line="360" w:lineRule="atLeast"/>
              <w:rPr>
                <w:rFonts w:hint="eastAsia" w:ascii="仿宋" w:hAnsi="仿宋" w:eastAsia="仿宋" w:cs="仿宋"/>
                <w:color w:val="auto"/>
                <w:sz w:val="24"/>
              </w:rPr>
            </w:pPr>
            <w:r>
              <w:rPr>
                <w:rFonts w:hint="eastAsia" w:ascii="仿宋" w:hAnsi="仿宋" w:eastAsia="仿宋" w:cs="仿宋"/>
                <w:color w:val="auto"/>
                <w:sz w:val="24"/>
              </w:rPr>
              <w:t> </w:t>
            </w:r>
          </w:p>
        </w:tc>
        <w:tc>
          <w:tcPr>
            <w:tcW w:w="3018" w:type="dxa"/>
            <w:tcBorders>
              <w:top w:val="single" w:color="auto" w:sz="4"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tcPr>
          <w:p w14:paraId="409CBEDB">
            <w:pPr>
              <w:spacing w:before="156" w:line="360" w:lineRule="atLeast"/>
              <w:rPr>
                <w:rFonts w:hint="eastAsia" w:ascii="仿宋" w:hAnsi="仿宋" w:eastAsia="仿宋" w:cs="仿宋"/>
                <w:color w:val="auto"/>
                <w:sz w:val="24"/>
              </w:rPr>
            </w:pPr>
            <w:r>
              <w:rPr>
                <w:rFonts w:hint="eastAsia" w:ascii="仿宋" w:hAnsi="仿宋" w:eastAsia="仿宋" w:cs="仿宋"/>
                <w:color w:val="auto"/>
                <w:sz w:val="24"/>
              </w:rPr>
              <w:t> </w:t>
            </w:r>
          </w:p>
        </w:tc>
      </w:tr>
      <w:tr w14:paraId="557E2DE9">
        <w:tblPrEx>
          <w:shd w:val="clear" w:color="auto" w:fill="FFFFFF"/>
          <w:tblCellMar>
            <w:top w:w="0" w:type="dxa"/>
            <w:left w:w="0" w:type="dxa"/>
            <w:bottom w:w="0" w:type="dxa"/>
            <w:right w:w="0" w:type="dxa"/>
          </w:tblCellMar>
        </w:tblPrEx>
        <w:tc>
          <w:tcPr>
            <w:tcW w:w="1926" w:type="dxa"/>
            <w:tcBorders>
              <w:top w:val="single" w:color="auto" w:sz="4" w:space="0"/>
              <w:left w:val="single" w:color="auto" w:sz="8" w:space="0"/>
              <w:bottom w:val="single" w:color="auto" w:sz="4" w:space="0"/>
              <w:right w:val="single" w:color="auto" w:sz="4" w:space="0"/>
            </w:tcBorders>
            <w:shd w:val="clear" w:color="auto" w:fill="FFFFFF"/>
            <w:tcMar>
              <w:top w:w="0" w:type="dxa"/>
              <w:left w:w="108" w:type="dxa"/>
              <w:bottom w:w="0" w:type="dxa"/>
              <w:right w:w="108" w:type="dxa"/>
            </w:tcMar>
            <w:vAlign w:val="center"/>
          </w:tcPr>
          <w:p w14:paraId="73E1F5FC">
            <w:pPr>
              <w:widowControl/>
              <w:snapToGrid w:val="0"/>
              <w:spacing w:line="460" w:lineRule="atLeast"/>
              <w:jc w:val="center"/>
              <w:rPr>
                <w:rFonts w:hint="eastAsia" w:ascii="仿宋" w:hAnsi="仿宋" w:eastAsia="仿宋" w:cs="仿宋"/>
                <w:color w:val="auto"/>
                <w:kern w:val="0"/>
                <w:sz w:val="24"/>
              </w:rPr>
            </w:pPr>
            <w:r>
              <w:rPr>
                <w:rFonts w:hint="eastAsia" w:ascii="仿宋" w:hAnsi="仿宋" w:eastAsia="仿宋" w:cs="仿宋"/>
                <w:color w:val="auto"/>
                <w:kern w:val="0"/>
                <w:sz w:val="24"/>
              </w:rPr>
              <w:t>付款方式</w:t>
            </w:r>
          </w:p>
        </w:tc>
        <w:tc>
          <w:tcPr>
            <w:tcW w:w="250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7CCB5010">
            <w:pPr>
              <w:widowControl/>
              <w:snapToGrid w:val="0"/>
              <w:jc w:val="center"/>
              <w:rPr>
                <w:rFonts w:hint="eastAsia" w:ascii="仿宋" w:hAnsi="仿宋" w:eastAsia="仿宋" w:cs="仿宋"/>
                <w:color w:val="auto"/>
                <w:sz w:val="24"/>
              </w:rPr>
            </w:pPr>
          </w:p>
        </w:tc>
        <w:tc>
          <w:tcPr>
            <w:tcW w:w="125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14:paraId="3ED87492">
            <w:pPr>
              <w:spacing w:before="156" w:line="360" w:lineRule="atLeast"/>
              <w:rPr>
                <w:rFonts w:hint="eastAsia" w:ascii="仿宋" w:hAnsi="仿宋" w:eastAsia="仿宋" w:cs="仿宋"/>
                <w:color w:val="auto"/>
                <w:sz w:val="24"/>
              </w:rPr>
            </w:pPr>
          </w:p>
        </w:tc>
        <w:tc>
          <w:tcPr>
            <w:tcW w:w="3018" w:type="dxa"/>
            <w:tcBorders>
              <w:top w:val="single" w:color="auto" w:sz="4"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tcPr>
          <w:p w14:paraId="483C1DFF">
            <w:pPr>
              <w:spacing w:before="156" w:line="360" w:lineRule="atLeast"/>
              <w:rPr>
                <w:rFonts w:hint="eastAsia" w:ascii="仿宋" w:hAnsi="仿宋" w:eastAsia="仿宋" w:cs="仿宋"/>
                <w:color w:val="auto"/>
                <w:sz w:val="24"/>
              </w:rPr>
            </w:pPr>
          </w:p>
        </w:tc>
      </w:tr>
      <w:tr w14:paraId="77F5796E">
        <w:tblPrEx>
          <w:tblCellMar>
            <w:top w:w="0" w:type="dxa"/>
            <w:left w:w="0" w:type="dxa"/>
            <w:bottom w:w="0" w:type="dxa"/>
            <w:right w:w="0" w:type="dxa"/>
          </w:tblCellMar>
        </w:tblPrEx>
        <w:tc>
          <w:tcPr>
            <w:tcW w:w="1926" w:type="dxa"/>
            <w:tcBorders>
              <w:top w:val="single" w:color="auto" w:sz="4" w:space="0"/>
              <w:left w:val="single" w:color="auto" w:sz="8" w:space="0"/>
              <w:bottom w:val="single" w:color="auto" w:sz="4" w:space="0"/>
              <w:right w:val="single" w:color="auto" w:sz="4" w:space="0"/>
            </w:tcBorders>
            <w:shd w:val="clear" w:color="auto" w:fill="FFFFFF"/>
            <w:tcMar>
              <w:top w:w="0" w:type="dxa"/>
              <w:left w:w="108" w:type="dxa"/>
              <w:bottom w:w="0" w:type="dxa"/>
              <w:right w:w="108" w:type="dxa"/>
            </w:tcMar>
            <w:vAlign w:val="center"/>
          </w:tcPr>
          <w:p w14:paraId="688FA4E2">
            <w:pPr>
              <w:widowControl/>
              <w:snapToGrid w:val="0"/>
              <w:spacing w:before="100" w:beforeAutospacing="1" w:after="100" w:afterAutospacing="1" w:line="0" w:lineRule="atLeast"/>
              <w:jc w:val="center"/>
              <w:rPr>
                <w:rFonts w:hint="eastAsia" w:ascii="仿宋" w:hAnsi="仿宋" w:eastAsia="仿宋" w:cs="仿宋"/>
                <w:color w:val="auto"/>
                <w:kern w:val="0"/>
                <w:sz w:val="24"/>
              </w:rPr>
            </w:pPr>
            <w:r>
              <w:rPr>
                <w:rFonts w:hint="eastAsia" w:ascii="仿宋" w:hAnsi="仿宋" w:eastAsia="仿宋" w:cs="仿宋"/>
                <w:bCs/>
                <w:color w:val="auto"/>
                <w:sz w:val="24"/>
              </w:rPr>
              <w:t>验收要求</w:t>
            </w:r>
          </w:p>
        </w:tc>
        <w:tc>
          <w:tcPr>
            <w:tcW w:w="250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65B930EF">
            <w:pPr>
              <w:widowControl/>
              <w:snapToGrid w:val="0"/>
              <w:jc w:val="center"/>
              <w:rPr>
                <w:rFonts w:hint="eastAsia" w:ascii="仿宋" w:hAnsi="仿宋" w:eastAsia="仿宋" w:cs="仿宋"/>
                <w:color w:val="auto"/>
                <w:sz w:val="24"/>
              </w:rPr>
            </w:pPr>
          </w:p>
        </w:tc>
        <w:tc>
          <w:tcPr>
            <w:tcW w:w="125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14:paraId="4944B7B9">
            <w:pPr>
              <w:spacing w:before="156" w:line="360" w:lineRule="atLeast"/>
              <w:rPr>
                <w:rFonts w:hint="eastAsia" w:ascii="仿宋" w:hAnsi="仿宋" w:eastAsia="仿宋" w:cs="仿宋"/>
                <w:color w:val="auto"/>
                <w:sz w:val="24"/>
              </w:rPr>
            </w:pPr>
          </w:p>
        </w:tc>
        <w:tc>
          <w:tcPr>
            <w:tcW w:w="3018" w:type="dxa"/>
            <w:tcBorders>
              <w:top w:val="single" w:color="auto" w:sz="4"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tcPr>
          <w:p w14:paraId="543BE3BB">
            <w:pPr>
              <w:spacing w:before="156" w:line="360" w:lineRule="atLeast"/>
              <w:rPr>
                <w:rFonts w:hint="eastAsia" w:ascii="仿宋" w:hAnsi="仿宋" w:eastAsia="仿宋" w:cs="仿宋"/>
                <w:color w:val="auto"/>
                <w:sz w:val="24"/>
              </w:rPr>
            </w:pPr>
          </w:p>
        </w:tc>
      </w:tr>
      <w:tr w14:paraId="48F1D04E">
        <w:tblPrEx>
          <w:shd w:val="clear" w:color="auto" w:fill="FFFFFF"/>
          <w:tblCellMar>
            <w:top w:w="0" w:type="dxa"/>
            <w:left w:w="0" w:type="dxa"/>
            <w:bottom w:w="0" w:type="dxa"/>
            <w:right w:w="0" w:type="dxa"/>
          </w:tblCellMar>
        </w:tblPrEx>
        <w:tc>
          <w:tcPr>
            <w:tcW w:w="1926" w:type="dxa"/>
            <w:tcBorders>
              <w:top w:val="single" w:color="auto" w:sz="4" w:space="0"/>
              <w:left w:val="single" w:color="auto" w:sz="8" w:space="0"/>
              <w:bottom w:val="single" w:color="auto" w:sz="4" w:space="0"/>
              <w:right w:val="single" w:color="auto" w:sz="4" w:space="0"/>
            </w:tcBorders>
            <w:shd w:val="clear" w:color="auto" w:fill="FFFFFF"/>
            <w:tcMar>
              <w:top w:w="0" w:type="dxa"/>
              <w:left w:w="108" w:type="dxa"/>
              <w:bottom w:w="0" w:type="dxa"/>
              <w:right w:w="108" w:type="dxa"/>
            </w:tcMar>
            <w:vAlign w:val="center"/>
          </w:tcPr>
          <w:p w14:paraId="39169D08">
            <w:pPr>
              <w:widowControl/>
              <w:snapToGrid w:val="0"/>
              <w:spacing w:line="360" w:lineRule="auto"/>
              <w:jc w:val="center"/>
              <w:rPr>
                <w:rFonts w:hint="eastAsia" w:ascii="仿宋" w:hAnsi="仿宋" w:eastAsia="仿宋" w:cs="仿宋"/>
                <w:bCs/>
                <w:color w:val="auto"/>
                <w:sz w:val="24"/>
              </w:rPr>
            </w:pPr>
            <w:r>
              <w:rPr>
                <w:rFonts w:hint="eastAsia" w:ascii="仿宋" w:hAnsi="仿宋" w:eastAsia="仿宋" w:cs="仿宋"/>
                <w:color w:val="auto"/>
                <w:kern w:val="0"/>
                <w:szCs w:val="21"/>
              </w:rPr>
              <w:t>售后技术服务要求、售后服务保障要求</w:t>
            </w:r>
          </w:p>
        </w:tc>
        <w:tc>
          <w:tcPr>
            <w:tcW w:w="250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584F715E">
            <w:pPr>
              <w:widowControl/>
              <w:snapToGrid w:val="0"/>
              <w:jc w:val="center"/>
              <w:rPr>
                <w:rFonts w:hint="eastAsia" w:ascii="仿宋" w:hAnsi="仿宋" w:eastAsia="仿宋" w:cs="仿宋"/>
                <w:color w:val="auto"/>
                <w:sz w:val="24"/>
              </w:rPr>
            </w:pPr>
          </w:p>
        </w:tc>
        <w:tc>
          <w:tcPr>
            <w:tcW w:w="125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14:paraId="7286BE38">
            <w:pPr>
              <w:spacing w:before="156" w:line="360" w:lineRule="atLeast"/>
              <w:rPr>
                <w:rFonts w:hint="eastAsia" w:ascii="仿宋" w:hAnsi="仿宋" w:eastAsia="仿宋" w:cs="仿宋"/>
                <w:color w:val="auto"/>
                <w:sz w:val="24"/>
              </w:rPr>
            </w:pPr>
          </w:p>
        </w:tc>
        <w:tc>
          <w:tcPr>
            <w:tcW w:w="3018" w:type="dxa"/>
            <w:tcBorders>
              <w:top w:val="single" w:color="auto" w:sz="4"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tcPr>
          <w:p w14:paraId="4754D4E5">
            <w:pPr>
              <w:spacing w:before="156" w:line="360" w:lineRule="atLeast"/>
              <w:rPr>
                <w:rFonts w:hint="eastAsia" w:ascii="仿宋" w:hAnsi="仿宋" w:eastAsia="仿宋" w:cs="仿宋"/>
                <w:color w:val="auto"/>
                <w:sz w:val="24"/>
              </w:rPr>
            </w:pPr>
          </w:p>
        </w:tc>
      </w:tr>
      <w:tr w14:paraId="349986DC">
        <w:tblPrEx>
          <w:tblCellMar>
            <w:top w:w="0" w:type="dxa"/>
            <w:left w:w="0" w:type="dxa"/>
            <w:bottom w:w="0" w:type="dxa"/>
            <w:right w:w="0" w:type="dxa"/>
          </w:tblCellMar>
        </w:tblPrEx>
        <w:tc>
          <w:tcPr>
            <w:tcW w:w="1926" w:type="dxa"/>
            <w:tcBorders>
              <w:top w:val="single" w:color="auto" w:sz="4" w:space="0"/>
              <w:left w:val="single" w:color="auto" w:sz="8" w:space="0"/>
              <w:bottom w:val="single" w:color="auto" w:sz="4" w:space="0"/>
              <w:right w:val="single" w:color="auto" w:sz="4" w:space="0"/>
            </w:tcBorders>
            <w:shd w:val="clear" w:color="auto" w:fill="FFFFFF"/>
            <w:tcMar>
              <w:top w:w="0" w:type="dxa"/>
              <w:left w:w="108" w:type="dxa"/>
              <w:bottom w:w="0" w:type="dxa"/>
              <w:right w:w="108" w:type="dxa"/>
            </w:tcMar>
            <w:vAlign w:val="center"/>
          </w:tcPr>
          <w:p w14:paraId="769E4453">
            <w:pPr>
              <w:widowControl/>
              <w:snapToGrid w:val="0"/>
              <w:jc w:val="center"/>
              <w:rPr>
                <w:rFonts w:hint="eastAsia" w:ascii="仿宋" w:hAnsi="仿宋" w:eastAsia="仿宋" w:cs="仿宋"/>
                <w:bCs/>
                <w:color w:val="auto"/>
                <w:sz w:val="24"/>
              </w:rPr>
            </w:pPr>
            <w:r>
              <w:rPr>
                <w:rFonts w:hint="eastAsia" w:ascii="仿宋" w:hAnsi="仿宋" w:eastAsia="仿宋" w:cs="仿宋"/>
                <w:color w:val="auto"/>
                <w:kern w:val="0"/>
                <w:szCs w:val="21"/>
              </w:rPr>
              <w:t>备品备件及耗材等要求</w:t>
            </w:r>
          </w:p>
        </w:tc>
        <w:tc>
          <w:tcPr>
            <w:tcW w:w="250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09F920AC">
            <w:pPr>
              <w:widowControl/>
              <w:snapToGrid w:val="0"/>
              <w:jc w:val="center"/>
              <w:rPr>
                <w:rFonts w:hint="eastAsia" w:ascii="仿宋" w:hAnsi="仿宋" w:eastAsia="仿宋" w:cs="仿宋"/>
                <w:color w:val="auto"/>
                <w:sz w:val="24"/>
              </w:rPr>
            </w:pPr>
          </w:p>
        </w:tc>
        <w:tc>
          <w:tcPr>
            <w:tcW w:w="125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14:paraId="66CBB979">
            <w:pPr>
              <w:spacing w:before="156" w:line="360" w:lineRule="atLeast"/>
              <w:rPr>
                <w:rFonts w:hint="eastAsia" w:ascii="仿宋" w:hAnsi="仿宋" w:eastAsia="仿宋" w:cs="仿宋"/>
                <w:color w:val="auto"/>
                <w:sz w:val="24"/>
              </w:rPr>
            </w:pPr>
          </w:p>
        </w:tc>
        <w:tc>
          <w:tcPr>
            <w:tcW w:w="3018" w:type="dxa"/>
            <w:tcBorders>
              <w:top w:val="single" w:color="auto" w:sz="4"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tcPr>
          <w:p w14:paraId="1AE015E7">
            <w:pPr>
              <w:spacing w:before="156" w:line="360" w:lineRule="atLeast"/>
              <w:rPr>
                <w:rFonts w:hint="eastAsia" w:ascii="仿宋" w:hAnsi="仿宋" w:eastAsia="仿宋" w:cs="仿宋"/>
                <w:color w:val="auto"/>
                <w:sz w:val="24"/>
              </w:rPr>
            </w:pPr>
          </w:p>
        </w:tc>
      </w:tr>
      <w:tr w14:paraId="48F18796">
        <w:tblPrEx>
          <w:tblCellMar>
            <w:top w:w="0" w:type="dxa"/>
            <w:left w:w="0" w:type="dxa"/>
            <w:bottom w:w="0" w:type="dxa"/>
            <w:right w:w="0" w:type="dxa"/>
          </w:tblCellMar>
        </w:tblPrEx>
        <w:tc>
          <w:tcPr>
            <w:tcW w:w="1926" w:type="dxa"/>
            <w:tcBorders>
              <w:top w:val="single" w:color="auto" w:sz="4" w:space="0"/>
              <w:left w:val="single" w:color="auto" w:sz="8" w:space="0"/>
              <w:bottom w:val="single" w:color="auto" w:sz="4" w:space="0"/>
              <w:right w:val="single" w:color="auto" w:sz="4" w:space="0"/>
            </w:tcBorders>
            <w:shd w:val="clear" w:color="auto" w:fill="FFFFFF"/>
            <w:tcMar>
              <w:top w:w="0" w:type="dxa"/>
              <w:left w:w="108" w:type="dxa"/>
              <w:bottom w:w="0" w:type="dxa"/>
              <w:right w:w="108" w:type="dxa"/>
            </w:tcMar>
            <w:vAlign w:val="center"/>
          </w:tcPr>
          <w:p w14:paraId="54ED0BBE">
            <w:pPr>
              <w:widowControl/>
              <w:snapToGrid w:val="0"/>
              <w:spacing w:line="360" w:lineRule="auto"/>
              <w:jc w:val="center"/>
              <w:rPr>
                <w:rFonts w:hint="eastAsia" w:ascii="仿宋" w:hAnsi="仿宋" w:eastAsia="仿宋" w:cs="仿宋"/>
                <w:bCs/>
                <w:color w:val="auto"/>
                <w:sz w:val="24"/>
              </w:rPr>
            </w:pPr>
            <w:r>
              <w:rPr>
                <w:rFonts w:hint="eastAsia" w:ascii="仿宋" w:hAnsi="仿宋" w:eastAsia="仿宋" w:cs="仿宋"/>
                <w:color w:val="auto"/>
                <w:kern w:val="0"/>
                <w:szCs w:val="21"/>
              </w:rPr>
              <w:t>采购人的特殊要求及说明</w:t>
            </w:r>
          </w:p>
        </w:tc>
        <w:tc>
          <w:tcPr>
            <w:tcW w:w="250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79D986FF">
            <w:pPr>
              <w:widowControl/>
              <w:snapToGrid w:val="0"/>
              <w:jc w:val="center"/>
              <w:rPr>
                <w:rFonts w:hint="eastAsia" w:ascii="仿宋" w:hAnsi="仿宋" w:eastAsia="仿宋" w:cs="仿宋"/>
                <w:color w:val="auto"/>
                <w:sz w:val="24"/>
              </w:rPr>
            </w:pPr>
          </w:p>
        </w:tc>
        <w:tc>
          <w:tcPr>
            <w:tcW w:w="125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14:paraId="5C10C892">
            <w:pPr>
              <w:spacing w:before="156" w:line="360" w:lineRule="atLeast"/>
              <w:rPr>
                <w:rFonts w:hint="eastAsia" w:ascii="仿宋" w:hAnsi="仿宋" w:eastAsia="仿宋" w:cs="仿宋"/>
                <w:color w:val="auto"/>
                <w:sz w:val="24"/>
              </w:rPr>
            </w:pPr>
          </w:p>
        </w:tc>
        <w:tc>
          <w:tcPr>
            <w:tcW w:w="3018" w:type="dxa"/>
            <w:tcBorders>
              <w:top w:val="single" w:color="auto" w:sz="4"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tcPr>
          <w:p w14:paraId="73C31C84">
            <w:pPr>
              <w:spacing w:before="156" w:line="360" w:lineRule="atLeast"/>
              <w:rPr>
                <w:rFonts w:hint="eastAsia" w:ascii="仿宋" w:hAnsi="仿宋" w:eastAsia="仿宋" w:cs="仿宋"/>
                <w:color w:val="auto"/>
                <w:sz w:val="24"/>
              </w:rPr>
            </w:pPr>
          </w:p>
        </w:tc>
      </w:tr>
    </w:tbl>
    <w:p w14:paraId="18429DAF">
      <w:pPr>
        <w:pStyle w:val="12"/>
        <w:spacing w:before="50" w:after="50" w:line="480" w:lineRule="atLeast"/>
        <w:jc w:val="right"/>
        <w:rPr>
          <w:rFonts w:hint="eastAsia" w:ascii="仿宋" w:hAnsi="仿宋" w:eastAsia="仿宋" w:cs="仿宋"/>
          <w:color w:val="auto"/>
          <w:sz w:val="24"/>
          <w:szCs w:val="24"/>
        </w:rPr>
      </w:pPr>
      <w:r>
        <w:rPr>
          <w:rFonts w:hint="eastAsia" w:ascii="仿宋" w:hAnsi="仿宋" w:eastAsia="仿宋" w:cs="仿宋"/>
          <w:color w:val="auto"/>
          <w:sz w:val="24"/>
          <w:szCs w:val="24"/>
        </w:rPr>
        <w:t>投标人代表签字：</w:t>
      </w:r>
      <w:r>
        <w:rPr>
          <w:rFonts w:hint="eastAsia" w:ascii="仿宋" w:hAnsi="仿宋" w:eastAsia="仿宋" w:cs="仿宋"/>
          <w:color w:val="auto"/>
          <w:sz w:val="24"/>
          <w:szCs w:val="24"/>
          <w:u w:val="single"/>
        </w:rPr>
        <w:t>           </w:t>
      </w:r>
    </w:p>
    <w:p w14:paraId="59D7D3EA">
      <w:pPr>
        <w:spacing w:line="460" w:lineRule="atLeast"/>
        <w:ind w:firstLine="480"/>
        <w:jc w:val="right"/>
        <w:rPr>
          <w:rFonts w:hint="eastAsia" w:ascii="仿宋" w:hAnsi="仿宋" w:eastAsia="仿宋" w:cs="仿宋"/>
          <w:color w:val="auto"/>
          <w:sz w:val="24"/>
        </w:rPr>
      </w:pPr>
      <w:r>
        <w:rPr>
          <w:rFonts w:hint="eastAsia" w:ascii="仿宋" w:hAnsi="仿宋" w:eastAsia="仿宋" w:cs="仿宋"/>
          <w:color w:val="auto"/>
          <w:sz w:val="24"/>
        </w:rPr>
        <w:t>   </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投标人：</w:t>
      </w:r>
      <w:r>
        <w:rPr>
          <w:rFonts w:hint="eastAsia" w:ascii="仿宋" w:hAnsi="仿宋" w:eastAsia="仿宋" w:cs="仿宋"/>
          <w:color w:val="auto"/>
          <w:sz w:val="24"/>
          <w:u w:val="single"/>
        </w:rPr>
        <w:t>     </w:t>
      </w:r>
      <w:r>
        <w:rPr>
          <w:rStyle w:val="70"/>
          <w:rFonts w:hint="eastAsia" w:ascii="仿宋" w:hAnsi="仿宋" w:eastAsia="仿宋" w:cs="仿宋"/>
          <w:color w:val="auto"/>
          <w:sz w:val="24"/>
          <w:u w:val="single"/>
        </w:rPr>
        <w:t> </w:t>
      </w:r>
      <w:r>
        <w:rPr>
          <w:rFonts w:hint="eastAsia" w:ascii="仿宋" w:hAnsi="仿宋" w:eastAsia="仿宋" w:cs="仿宋"/>
          <w:color w:val="auto"/>
          <w:sz w:val="24"/>
        </w:rPr>
        <w:t>（全称并加盖公章）</w:t>
      </w:r>
    </w:p>
    <w:p w14:paraId="25F57C9C">
      <w:pPr>
        <w:spacing w:line="460" w:lineRule="atLeast"/>
        <w:ind w:firstLine="480"/>
        <w:jc w:val="right"/>
        <w:rPr>
          <w:rFonts w:hint="eastAsia" w:ascii="仿宋" w:hAnsi="仿宋" w:eastAsia="仿宋" w:cs="仿宋"/>
          <w:color w:val="auto"/>
          <w:sz w:val="24"/>
        </w:rPr>
      </w:pPr>
      <w:r>
        <w:rPr>
          <w:rFonts w:hint="eastAsia" w:ascii="仿宋" w:hAnsi="仿宋" w:eastAsia="仿宋" w:cs="仿宋"/>
          <w:color w:val="auto"/>
          <w:sz w:val="24"/>
        </w:rPr>
        <w:t>                    </w:t>
      </w:r>
      <w:r>
        <w:rPr>
          <w:rFonts w:hint="eastAsia" w:ascii="仿宋" w:hAnsi="仿宋" w:eastAsia="仿宋" w:cs="仿宋"/>
          <w:color w:val="auto"/>
          <w:sz w:val="24"/>
          <w:u w:val="single"/>
        </w:rPr>
        <w:t>  </w:t>
      </w:r>
      <w:r>
        <w:rPr>
          <w:rStyle w:val="70"/>
          <w:rFonts w:hint="eastAsia" w:ascii="仿宋" w:hAnsi="仿宋" w:eastAsia="仿宋" w:cs="仿宋"/>
          <w:color w:val="auto"/>
          <w:sz w:val="24"/>
          <w:u w:val="single"/>
        </w:rPr>
        <w:t> </w:t>
      </w:r>
      <w:r>
        <w:rPr>
          <w:rFonts w:hint="eastAsia" w:ascii="仿宋" w:hAnsi="仿宋" w:eastAsia="仿宋" w:cs="仿宋"/>
          <w:color w:val="auto"/>
          <w:sz w:val="24"/>
        </w:rPr>
        <w:t>年</w:t>
      </w:r>
      <w:r>
        <w:rPr>
          <w:rStyle w:val="70"/>
          <w:rFonts w:hint="eastAsia" w:ascii="仿宋" w:hAnsi="仿宋" w:eastAsia="仿宋" w:cs="仿宋"/>
          <w:color w:val="auto"/>
          <w:sz w:val="24"/>
        </w:rPr>
        <w:t> </w:t>
      </w:r>
      <w:r>
        <w:rPr>
          <w:rFonts w:hint="eastAsia" w:ascii="仿宋" w:hAnsi="仿宋" w:eastAsia="仿宋" w:cs="仿宋"/>
          <w:color w:val="auto"/>
          <w:sz w:val="24"/>
          <w:u w:val="single"/>
        </w:rPr>
        <w:t>   </w:t>
      </w:r>
      <w:r>
        <w:rPr>
          <w:rFonts w:hint="eastAsia" w:ascii="仿宋" w:hAnsi="仿宋" w:eastAsia="仿宋" w:cs="仿宋"/>
          <w:color w:val="auto"/>
          <w:sz w:val="24"/>
        </w:rPr>
        <w:t>月</w:t>
      </w:r>
      <w:r>
        <w:rPr>
          <w:rStyle w:val="70"/>
          <w:rFonts w:hint="eastAsia" w:ascii="仿宋" w:hAnsi="仿宋" w:eastAsia="仿宋" w:cs="仿宋"/>
          <w:color w:val="auto"/>
          <w:sz w:val="24"/>
        </w:rPr>
        <w:t> </w:t>
      </w:r>
      <w:r>
        <w:rPr>
          <w:rFonts w:hint="eastAsia" w:ascii="仿宋" w:hAnsi="仿宋" w:eastAsia="仿宋" w:cs="仿宋"/>
          <w:color w:val="auto"/>
          <w:sz w:val="24"/>
          <w:u w:val="single"/>
        </w:rPr>
        <w:t>   </w:t>
      </w:r>
      <w:r>
        <w:rPr>
          <w:rFonts w:hint="eastAsia" w:ascii="仿宋" w:hAnsi="仿宋" w:eastAsia="仿宋" w:cs="仿宋"/>
          <w:color w:val="auto"/>
          <w:sz w:val="24"/>
        </w:rPr>
        <w:t>日</w:t>
      </w:r>
    </w:p>
    <w:p w14:paraId="74672B95">
      <w:pPr>
        <w:widowControl/>
        <w:spacing w:line="360" w:lineRule="auto"/>
        <w:rPr>
          <w:rFonts w:hint="eastAsia" w:ascii="仿宋" w:hAnsi="仿宋" w:eastAsia="仿宋" w:cs="仿宋"/>
          <w:b/>
          <w:color w:val="auto"/>
          <w:kern w:val="0"/>
          <w:sz w:val="32"/>
          <w:szCs w:val="32"/>
        </w:rPr>
      </w:pPr>
    </w:p>
    <w:p w14:paraId="36838ABA">
      <w:pPr>
        <w:pStyle w:val="30"/>
        <w:rPr>
          <w:rFonts w:hint="eastAsia" w:ascii="仿宋" w:hAnsi="仿宋" w:eastAsia="仿宋" w:cs="仿宋"/>
          <w:b/>
          <w:color w:val="auto"/>
          <w:kern w:val="0"/>
          <w:sz w:val="32"/>
          <w:szCs w:val="32"/>
        </w:rPr>
      </w:pPr>
    </w:p>
    <w:p w14:paraId="349612CE">
      <w:pPr>
        <w:pStyle w:val="31"/>
        <w:rPr>
          <w:rFonts w:hint="eastAsia" w:ascii="仿宋" w:hAnsi="仿宋" w:eastAsia="仿宋" w:cs="仿宋"/>
          <w:b/>
          <w:color w:val="auto"/>
          <w:kern w:val="0"/>
          <w:sz w:val="32"/>
          <w:szCs w:val="32"/>
        </w:rPr>
      </w:pPr>
    </w:p>
    <w:p w14:paraId="584C63FB">
      <w:pPr>
        <w:rPr>
          <w:rFonts w:hint="eastAsia" w:ascii="仿宋" w:hAnsi="仿宋" w:eastAsia="仿宋" w:cs="仿宋"/>
          <w:color w:val="auto"/>
        </w:rPr>
      </w:pPr>
    </w:p>
    <w:p w14:paraId="59D69FE4">
      <w:pPr>
        <w:widowControl/>
        <w:spacing w:line="360" w:lineRule="auto"/>
        <w:rPr>
          <w:rFonts w:hint="eastAsia" w:ascii="仿宋" w:hAnsi="仿宋" w:eastAsia="仿宋" w:cs="仿宋"/>
          <w:b/>
          <w:color w:val="auto"/>
          <w:kern w:val="0"/>
          <w:sz w:val="32"/>
          <w:szCs w:val="32"/>
        </w:rPr>
      </w:pPr>
    </w:p>
    <w:p w14:paraId="74CA9E4F">
      <w:pPr>
        <w:widowControl/>
        <w:spacing w:line="360" w:lineRule="auto"/>
        <w:rPr>
          <w:rFonts w:hint="eastAsia" w:ascii="仿宋" w:hAnsi="仿宋" w:eastAsia="仿宋" w:cs="仿宋"/>
          <w:b/>
          <w:color w:val="auto"/>
          <w:kern w:val="0"/>
          <w:sz w:val="32"/>
          <w:szCs w:val="32"/>
        </w:rPr>
      </w:pPr>
    </w:p>
    <w:p w14:paraId="63FD32DC">
      <w:pPr>
        <w:widowControl/>
        <w:spacing w:line="360" w:lineRule="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附件8          法定代表人身份证明（格式）</w:t>
      </w:r>
    </w:p>
    <w:p w14:paraId="445E0006">
      <w:pPr>
        <w:widowControl/>
        <w:spacing w:line="360" w:lineRule="auto"/>
        <w:jc w:val="left"/>
        <w:rPr>
          <w:rFonts w:hint="eastAsia" w:ascii="仿宋" w:hAnsi="仿宋" w:eastAsia="仿宋" w:cs="仿宋"/>
          <w:color w:val="auto"/>
          <w:kern w:val="0"/>
          <w:sz w:val="24"/>
        </w:rPr>
      </w:pPr>
      <w:r>
        <w:rPr>
          <w:rFonts w:hint="eastAsia" w:ascii="仿宋" w:hAnsi="仿宋" w:eastAsia="仿宋" w:cs="仿宋"/>
          <w:color w:val="auto"/>
          <w:kern w:val="0"/>
          <w:sz w:val="24"/>
        </w:rPr>
        <w:t xml:space="preserve"> </w:t>
      </w:r>
    </w:p>
    <w:p w14:paraId="1C360964">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投标人名称：</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  </w:t>
      </w:r>
    </w:p>
    <w:p w14:paraId="37DACD42">
      <w:pPr>
        <w:widowControl/>
        <w:spacing w:line="360" w:lineRule="auto"/>
        <w:ind w:firstLine="480" w:firstLineChars="200"/>
        <w:jc w:val="left"/>
        <w:rPr>
          <w:rFonts w:hint="eastAsia" w:ascii="仿宋" w:hAnsi="仿宋" w:eastAsia="仿宋" w:cs="仿宋"/>
          <w:color w:val="auto"/>
          <w:kern w:val="0"/>
          <w:sz w:val="24"/>
          <w:u w:val="single"/>
        </w:rPr>
      </w:pPr>
      <w:r>
        <w:rPr>
          <w:rFonts w:hint="eastAsia" w:ascii="仿宋" w:hAnsi="仿宋" w:eastAsia="仿宋" w:cs="仿宋"/>
          <w:color w:val="auto"/>
          <w:kern w:val="0"/>
          <w:sz w:val="24"/>
        </w:rPr>
        <w:t>地址：</w:t>
      </w:r>
      <w:r>
        <w:rPr>
          <w:rFonts w:hint="eastAsia" w:ascii="仿宋" w:hAnsi="仿宋" w:eastAsia="仿宋" w:cs="仿宋"/>
          <w:color w:val="auto"/>
          <w:kern w:val="0"/>
          <w:sz w:val="24"/>
          <w:u w:val="single"/>
        </w:rPr>
        <w:t xml:space="preserve">                               </w:t>
      </w:r>
    </w:p>
    <w:p w14:paraId="7F8F2828">
      <w:pPr>
        <w:widowControl/>
        <w:spacing w:line="360" w:lineRule="auto"/>
        <w:ind w:firstLine="480" w:firstLineChars="200"/>
        <w:jc w:val="left"/>
        <w:rPr>
          <w:rFonts w:hint="eastAsia" w:ascii="仿宋" w:hAnsi="仿宋" w:eastAsia="仿宋" w:cs="仿宋"/>
          <w:color w:val="auto"/>
          <w:kern w:val="0"/>
          <w:sz w:val="24"/>
          <w:szCs w:val="20"/>
        </w:rPr>
      </w:pPr>
      <w:r>
        <w:rPr>
          <w:rFonts w:hint="eastAsia" w:ascii="仿宋" w:hAnsi="仿宋" w:eastAsia="仿宋" w:cs="仿宋"/>
          <w:color w:val="auto"/>
          <w:kern w:val="0"/>
          <w:sz w:val="24"/>
        </w:rPr>
        <w:t>成立时间：</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szCs w:val="20"/>
        </w:rPr>
        <w:t>年</w:t>
      </w:r>
      <w:r>
        <w:rPr>
          <w:rFonts w:hint="eastAsia" w:ascii="仿宋" w:hAnsi="仿宋" w:eastAsia="仿宋" w:cs="仿宋"/>
          <w:color w:val="auto"/>
          <w:kern w:val="0"/>
          <w:sz w:val="24"/>
          <w:szCs w:val="20"/>
          <w:u w:val="single"/>
        </w:rPr>
        <w:t xml:space="preserve">    </w:t>
      </w:r>
      <w:r>
        <w:rPr>
          <w:rFonts w:hint="eastAsia" w:ascii="仿宋" w:hAnsi="仿宋" w:eastAsia="仿宋" w:cs="仿宋"/>
          <w:color w:val="auto"/>
          <w:kern w:val="0"/>
          <w:sz w:val="24"/>
          <w:szCs w:val="20"/>
        </w:rPr>
        <w:t>月</w:t>
      </w:r>
      <w:r>
        <w:rPr>
          <w:rFonts w:hint="eastAsia" w:ascii="仿宋" w:hAnsi="仿宋" w:eastAsia="仿宋" w:cs="仿宋"/>
          <w:color w:val="auto"/>
          <w:kern w:val="0"/>
          <w:sz w:val="24"/>
          <w:szCs w:val="20"/>
          <w:u w:val="single"/>
        </w:rPr>
        <w:t xml:space="preserve">    </w:t>
      </w:r>
      <w:r>
        <w:rPr>
          <w:rFonts w:hint="eastAsia" w:ascii="仿宋" w:hAnsi="仿宋" w:eastAsia="仿宋" w:cs="仿宋"/>
          <w:color w:val="auto"/>
          <w:kern w:val="0"/>
          <w:sz w:val="24"/>
          <w:szCs w:val="20"/>
        </w:rPr>
        <w:t>日</w:t>
      </w:r>
    </w:p>
    <w:p w14:paraId="27AC67D2">
      <w:pPr>
        <w:widowControl/>
        <w:spacing w:line="360" w:lineRule="auto"/>
        <w:ind w:firstLine="480" w:firstLineChars="200"/>
        <w:jc w:val="left"/>
        <w:rPr>
          <w:rFonts w:hint="eastAsia" w:ascii="仿宋" w:hAnsi="仿宋" w:eastAsia="仿宋" w:cs="仿宋"/>
          <w:color w:val="auto"/>
          <w:kern w:val="0"/>
          <w:sz w:val="24"/>
          <w:u w:val="single"/>
        </w:rPr>
      </w:pPr>
      <w:r>
        <w:rPr>
          <w:rFonts w:hint="eastAsia" w:ascii="仿宋" w:hAnsi="仿宋" w:eastAsia="仿宋" w:cs="仿宋"/>
          <w:color w:val="auto"/>
          <w:kern w:val="0"/>
          <w:sz w:val="24"/>
          <w:szCs w:val="20"/>
        </w:rPr>
        <w:t>经营期限：</w:t>
      </w:r>
      <w:r>
        <w:rPr>
          <w:rFonts w:hint="eastAsia" w:ascii="仿宋" w:hAnsi="仿宋" w:eastAsia="仿宋" w:cs="仿宋"/>
          <w:color w:val="auto"/>
          <w:kern w:val="0"/>
          <w:sz w:val="24"/>
          <w:u w:val="single"/>
        </w:rPr>
        <w:t xml:space="preserve">                  </w:t>
      </w:r>
    </w:p>
    <w:p w14:paraId="20AF8A57">
      <w:pPr>
        <w:widowControl/>
        <w:spacing w:line="360" w:lineRule="auto"/>
        <w:ind w:firstLine="480" w:firstLineChars="200"/>
        <w:jc w:val="left"/>
        <w:rPr>
          <w:rFonts w:hint="eastAsia" w:ascii="仿宋" w:hAnsi="仿宋" w:eastAsia="仿宋" w:cs="仿宋"/>
          <w:color w:val="auto"/>
          <w:kern w:val="0"/>
          <w:sz w:val="24"/>
          <w:szCs w:val="20"/>
        </w:rPr>
      </w:pPr>
      <w:r>
        <w:rPr>
          <w:rFonts w:hint="eastAsia" w:ascii="仿宋" w:hAnsi="仿宋" w:eastAsia="仿宋" w:cs="仿宋"/>
          <w:color w:val="auto"/>
          <w:kern w:val="0"/>
          <w:sz w:val="24"/>
        </w:rPr>
        <w:t>姓名：</w:t>
      </w:r>
      <w:r>
        <w:rPr>
          <w:rFonts w:hint="eastAsia" w:ascii="仿宋" w:hAnsi="仿宋" w:eastAsia="仿宋" w:cs="仿宋"/>
          <w:color w:val="auto"/>
          <w:kern w:val="0"/>
          <w:sz w:val="24"/>
          <w:szCs w:val="20"/>
        </w:rPr>
        <w:t>____</w:t>
      </w:r>
      <w:r>
        <w:rPr>
          <w:rFonts w:hint="eastAsia" w:ascii="仿宋" w:hAnsi="仿宋" w:eastAsia="仿宋" w:cs="仿宋"/>
          <w:color w:val="auto"/>
          <w:kern w:val="0"/>
          <w:sz w:val="24"/>
          <w:szCs w:val="20"/>
          <w:u w:val="single"/>
        </w:rPr>
        <w:t>_     _</w:t>
      </w:r>
      <w:r>
        <w:rPr>
          <w:rFonts w:hint="eastAsia" w:ascii="仿宋" w:hAnsi="仿宋" w:eastAsia="仿宋" w:cs="仿宋"/>
          <w:color w:val="auto"/>
          <w:kern w:val="0"/>
          <w:sz w:val="24"/>
          <w:szCs w:val="20"/>
        </w:rPr>
        <w:t>，性别：____</w:t>
      </w:r>
      <w:r>
        <w:rPr>
          <w:rFonts w:hint="eastAsia" w:ascii="仿宋" w:hAnsi="仿宋" w:eastAsia="仿宋" w:cs="仿宋"/>
          <w:color w:val="auto"/>
          <w:kern w:val="0"/>
          <w:sz w:val="24"/>
          <w:szCs w:val="20"/>
          <w:u w:val="single"/>
        </w:rPr>
        <w:t xml:space="preserve">   _</w:t>
      </w:r>
      <w:r>
        <w:rPr>
          <w:rFonts w:hint="eastAsia" w:ascii="仿宋" w:hAnsi="仿宋" w:eastAsia="仿宋" w:cs="仿宋"/>
          <w:color w:val="auto"/>
          <w:kern w:val="0"/>
          <w:sz w:val="24"/>
          <w:szCs w:val="20"/>
        </w:rPr>
        <w:t>，年龄：____</w:t>
      </w:r>
      <w:r>
        <w:rPr>
          <w:rFonts w:hint="eastAsia" w:ascii="仿宋" w:hAnsi="仿宋" w:eastAsia="仿宋" w:cs="仿宋"/>
          <w:color w:val="auto"/>
          <w:kern w:val="0"/>
          <w:sz w:val="24"/>
          <w:szCs w:val="20"/>
          <w:u w:val="single"/>
        </w:rPr>
        <w:t xml:space="preserve">   _</w:t>
      </w:r>
      <w:r>
        <w:rPr>
          <w:rFonts w:hint="eastAsia" w:ascii="仿宋" w:hAnsi="仿宋" w:eastAsia="仿宋" w:cs="仿宋"/>
          <w:color w:val="auto"/>
          <w:kern w:val="0"/>
          <w:sz w:val="24"/>
          <w:szCs w:val="20"/>
        </w:rPr>
        <w:t>，职务：____</w:t>
      </w:r>
      <w:r>
        <w:rPr>
          <w:rFonts w:hint="eastAsia" w:ascii="仿宋" w:hAnsi="仿宋" w:eastAsia="仿宋" w:cs="仿宋"/>
          <w:color w:val="auto"/>
          <w:kern w:val="0"/>
          <w:sz w:val="24"/>
          <w:szCs w:val="20"/>
          <w:u w:val="single"/>
        </w:rPr>
        <w:t xml:space="preserve">   _</w:t>
      </w:r>
      <w:r>
        <w:rPr>
          <w:rFonts w:hint="eastAsia" w:ascii="仿宋" w:hAnsi="仿宋" w:eastAsia="仿宋" w:cs="仿宋"/>
          <w:color w:val="auto"/>
          <w:kern w:val="0"/>
          <w:sz w:val="24"/>
          <w:szCs w:val="20"/>
        </w:rPr>
        <w:t>系</w:t>
      </w:r>
      <w:r>
        <w:rPr>
          <w:rFonts w:hint="eastAsia" w:ascii="仿宋" w:hAnsi="仿宋" w:eastAsia="仿宋" w:cs="仿宋"/>
          <w:color w:val="auto"/>
          <w:kern w:val="0"/>
          <w:sz w:val="24"/>
          <w:szCs w:val="20"/>
          <w:u w:val="single"/>
        </w:rPr>
        <w:t xml:space="preserve">  _______     __          </w:t>
      </w:r>
      <w:r>
        <w:rPr>
          <w:rFonts w:hint="eastAsia" w:ascii="仿宋" w:hAnsi="仿宋" w:eastAsia="仿宋" w:cs="仿宋"/>
          <w:color w:val="auto"/>
          <w:kern w:val="0"/>
          <w:sz w:val="24"/>
          <w:szCs w:val="20"/>
        </w:rPr>
        <w:t xml:space="preserve"> （投标人名称）的法定代表人。</w:t>
      </w:r>
    </w:p>
    <w:p w14:paraId="2680AB62">
      <w:pPr>
        <w:widowControl/>
        <w:spacing w:line="360" w:lineRule="auto"/>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0"/>
        </w:rPr>
        <w:t xml:space="preserve"> </w:t>
      </w:r>
    </w:p>
    <w:p w14:paraId="3CFEBCB8">
      <w:pPr>
        <w:widowControl/>
        <w:spacing w:line="360" w:lineRule="auto"/>
        <w:ind w:firstLine="480" w:firstLineChars="20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0"/>
        </w:rPr>
        <w:t>特此证明。</w:t>
      </w:r>
    </w:p>
    <w:p w14:paraId="2D5A52F2">
      <w:pPr>
        <w:widowControl/>
        <w:spacing w:line="360" w:lineRule="auto"/>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0"/>
        </w:rPr>
        <w:t xml:space="preserve"> </w:t>
      </w:r>
    </w:p>
    <w:p w14:paraId="43E7CED1">
      <w:pPr>
        <w:widowControl/>
        <w:spacing w:before="319" w:beforeLines="100" w:after="319" w:afterLines="100" w:line="360" w:lineRule="auto"/>
        <w:jc w:val="center"/>
        <w:rPr>
          <w:rFonts w:hint="eastAsia" w:ascii="仿宋" w:hAnsi="仿宋" w:eastAsia="仿宋" w:cs="仿宋"/>
          <w:b/>
          <w:color w:val="auto"/>
          <w:kern w:val="0"/>
          <w:sz w:val="36"/>
          <w:szCs w:val="36"/>
        </w:rPr>
      </w:pPr>
      <w:r>
        <w:rPr>
          <w:rFonts w:hint="eastAsia" w:ascii="仿宋" w:hAnsi="仿宋" w:eastAsia="仿宋" w:cs="仿宋"/>
          <w:b/>
          <w:color w:val="auto"/>
          <w:kern w:val="0"/>
          <w:sz w:val="36"/>
          <w:szCs w:val="36"/>
        </w:rPr>
        <w:t xml:space="preserve"> </w:t>
      </w:r>
    </w:p>
    <w:tbl>
      <w:tblPr>
        <w:tblStyle w:val="32"/>
        <w:tblpPr w:leftFromText="180" w:rightFromText="180" w:topFromText="100" w:bottomFromText="10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7B745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14:paraId="6809BDB1">
            <w:pPr>
              <w:widowControl/>
              <w:spacing w:line="360" w:lineRule="auto"/>
              <w:jc w:val="left"/>
              <w:rPr>
                <w:rFonts w:hint="eastAsia" w:ascii="仿宋" w:hAnsi="仿宋" w:eastAsia="仿宋" w:cs="仿宋"/>
                <w:bCs/>
                <w:color w:val="auto"/>
                <w:kern w:val="0"/>
                <w:sz w:val="24"/>
              </w:rPr>
            </w:pPr>
            <w:r>
              <w:rPr>
                <w:rFonts w:hint="eastAsia" w:ascii="仿宋" w:hAnsi="仿宋" w:eastAsia="仿宋" w:cs="仿宋"/>
                <w:bCs/>
                <w:color w:val="auto"/>
                <w:kern w:val="0"/>
                <w:sz w:val="24"/>
              </w:rPr>
              <w:t>此处请粘贴法定代表人身份证复印件</w:t>
            </w:r>
          </w:p>
          <w:p w14:paraId="0FD76DCF">
            <w:pPr>
              <w:widowControl/>
              <w:spacing w:line="360" w:lineRule="auto"/>
              <w:jc w:val="left"/>
              <w:rPr>
                <w:rFonts w:hint="eastAsia" w:ascii="仿宋" w:hAnsi="仿宋" w:eastAsia="仿宋" w:cs="仿宋"/>
                <w:color w:val="auto"/>
                <w:kern w:val="0"/>
                <w:sz w:val="24"/>
              </w:rPr>
            </w:pPr>
            <w:r>
              <w:rPr>
                <w:rFonts w:hint="eastAsia" w:ascii="仿宋" w:hAnsi="仿宋" w:eastAsia="仿宋" w:cs="仿宋"/>
                <w:color w:val="auto"/>
                <w:kern w:val="0"/>
                <w:sz w:val="24"/>
              </w:rPr>
              <w:t xml:space="preserve"> </w:t>
            </w:r>
          </w:p>
          <w:p w14:paraId="5A1264DF">
            <w:pPr>
              <w:widowControl/>
              <w:spacing w:line="360" w:lineRule="auto"/>
              <w:jc w:val="left"/>
              <w:rPr>
                <w:rFonts w:hint="eastAsia" w:ascii="仿宋" w:hAnsi="仿宋" w:eastAsia="仿宋" w:cs="仿宋"/>
                <w:color w:val="auto"/>
                <w:kern w:val="0"/>
                <w:sz w:val="24"/>
              </w:rPr>
            </w:pPr>
            <w:r>
              <w:rPr>
                <w:rFonts w:hint="eastAsia" w:ascii="仿宋" w:hAnsi="仿宋" w:eastAsia="仿宋" w:cs="仿宋"/>
                <w:color w:val="auto"/>
                <w:kern w:val="0"/>
                <w:sz w:val="24"/>
              </w:rPr>
              <w:t xml:space="preserve"> </w:t>
            </w:r>
          </w:p>
        </w:tc>
      </w:tr>
    </w:tbl>
    <w:p w14:paraId="641A6812">
      <w:pPr>
        <w:widowControl/>
        <w:spacing w:before="319" w:beforeLines="100" w:after="319" w:afterLines="100" w:line="360" w:lineRule="auto"/>
        <w:jc w:val="center"/>
        <w:rPr>
          <w:rFonts w:hint="eastAsia" w:ascii="仿宋" w:hAnsi="仿宋" w:eastAsia="仿宋" w:cs="仿宋"/>
          <w:b/>
          <w:color w:val="auto"/>
          <w:kern w:val="0"/>
          <w:sz w:val="24"/>
        </w:rPr>
      </w:pPr>
      <w:r>
        <w:rPr>
          <w:rFonts w:hint="eastAsia" w:ascii="仿宋" w:hAnsi="仿宋" w:eastAsia="仿宋" w:cs="仿宋"/>
          <w:b/>
          <w:color w:val="auto"/>
          <w:kern w:val="0"/>
          <w:sz w:val="24"/>
        </w:rPr>
        <w:t xml:space="preserve"> </w:t>
      </w:r>
    </w:p>
    <w:p w14:paraId="271DAC12">
      <w:pPr>
        <w:widowControl/>
        <w:spacing w:before="319" w:beforeLines="100" w:after="319" w:afterLines="100" w:line="360" w:lineRule="auto"/>
        <w:jc w:val="center"/>
        <w:rPr>
          <w:rFonts w:hint="eastAsia" w:ascii="仿宋" w:hAnsi="仿宋" w:eastAsia="仿宋" w:cs="仿宋"/>
          <w:b/>
          <w:color w:val="auto"/>
          <w:kern w:val="0"/>
          <w:sz w:val="36"/>
          <w:szCs w:val="36"/>
        </w:rPr>
      </w:pPr>
      <w:r>
        <w:rPr>
          <w:rFonts w:hint="eastAsia" w:ascii="仿宋" w:hAnsi="仿宋" w:eastAsia="仿宋" w:cs="仿宋"/>
          <w:b/>
          <w:color w:val="auto"/>
          <w:kern w:val="0"/>
          <w:sz w:val="36"/>
          <w:szCs w:val="36"/>
        </w:rPr>
        <w:t xml:space="preserve"> </w:t>
      </w:r>
    </w:p>
    <w:p w14:paraId="660F045C">
      <w:pPr>
        <w:widowControl/>
        <w:spacing w:before="319" w:beforeLines="100" w:after="319" w:afterLines="100" w:line="360" w:lineRule="auto"/>
        <w:jc w:val="center"/>
        <w:rPr>
          <w:rFonts w:hint="eastAsia" w:ascii="仿宋" w:hAnsi="仿宋" w:eastAsia="仿宋" w:cs="仿宋"/>
          <w:b/>
          <w:color w:val="auto"/>
          <w:kern w:val="0"/>
          <w:sz w:val="36"/>
          <w:szCs w:val="36"/>
        </w:rPr>
      </w:pPr>
      <w:r>
        <w:rPr>
          <w:rFonts w:hint="eastAsia" w:ascii="仿宋" w:hAnsi="仿宋" w:eastAsia="仿宋" w:cs="仿宋"/>
          <w:b/>
          <w:color w:val="auto"/>
          <w:kern w:val="0"/>
          <w:sz w:val="36"/>
          <w:szCs w:val="36"/>
        </w:rPr>
        <w:t xml:space="preserve"> </w:t>
      </w:r>
    </w:p>
    <w:p w14:paraId="722DBBBB">
      <w:pPr>
        <w:widowControl/>
        <w:spacing w:line="360" w:lineRule="auto"/>
        <w:jc w:val="right"/>
        <w:rPr>
          <w:rFonts w:hint="eastAsia" w:ascii="仿宋" w:hAnsi="仿宋" w:eastAsia="仿宋" w:cs="仿宋"/>
          <w:color w:val="auto"/>
          <w:kern w:val="0"/>
          <w:sz w:val="24"/>
        </w:rPr>
      </w:pPr>
      <w:r>
        <w:rPr>
          <w:rFonts w:hint="eastAsia" w:ascii="仿宋" w:hAnsi="仿宋" w:eastAsia="仿宋" w:cs="仿宋"/>
          <w:color w:val="auto"/>
          <w:kern w:val="0"/>
          <w:sz w:val="24"/>
        </w:rPr>
        <w:t xml:space="preserve"> </w:t>
      </w:r>
    </w:p>
    <w:p w14:paraId="4E6AB067">
      <w:pPr>
        <w:widowControl/>
        <w:spacing w:line="360" w:lineRule="auto"/>
        <w:jc w:val="right"/>
        <w:rPr>
          <w:rFonts w:hint="eastAsia" w:ascii="仿宋" w:hAnsi="仿宋" w:eastAsia="仿宋" w:cs="仿宋"/>
          <w:color w:val="auto"/>
          <w:kern w:val="0"/>
          <w:sz w:val="24"/>
        </w:rPr>
      </w:pPr>
      <w:r>
        <w:rPr>
          <w:rFonts w:hint="eastAsia" w:ascii="仿宋" w:hAnsi="仿宋" w:eastAsia="仿宋" w:cs="仿宋"/>
          <w:color w:val="auto"/>
          <w:kern w:val="0"/>
          <w:sz w:val="24"/>
        </w:rPr>
        <w:t xml:space="preserve"> </w:t>
      </w:r>
    </w:p>
    <w:p w14:paraId="770F1BC1">
      <w:pPr>
        <w:widowControl/>
        <w:snapToGrid w:val="0"/>
        <w:spacing w:line="360" w:lineRule="auto"/>
        <w:ind w:firstLine="2760" w:firstLineChars="1150"/>
        <w:jc w:val="left"/>
        <w:rPr>
          <w:rFonts w:hint="eastAsia" w:ascii="仿宋" w:hAnsi="仿宋" w:eastAsia="仿宋" w:cs="仿宋"/>
          <w:color w:val="auto"/>
          <w:kern w:val="0"/>
          <w:sz w:val="24"/>
        </w:rPr>
      </w:pPr>
      <w:r>
        <w:rPr>
          <w:rFonts w:hint="eastAsia" w:ascii="仿宋" w:hAnsi="仿宋" w:eastAsia="仿宋" w:cs="仿宋"/>
          <w:color w:val="auto"/>
          <w:kern w:val="0"/>
          <w:sz w:val="24"/>
        </w:rPr>
        <w:t>投标人：</w:t>
      </w:r>
      <w:r>
        <w:rPr>
          <w:rFonts w:hint="eastAsia" w:ascii="仿宋" w:hAnsi="仿宋" w:eastAsia="仿宋" w:cs="仿宋"/>
          <w:color w:val="auto"/>
          <w:kern w:val="0"/>
          <w:sz w:val="24"/>
          <w:u w:val="single"/>
        </w:rPr>
        <w:t xml:space="preserve">______     __      </w:t>
      </w:r>
      <w:r>
        <w:rPr>
          <w:rFonts w:hint="eastAsia" w:ascii="仿宋" w:hAnsi="仿宋" w:eastAsia="仿宋" w:cs="仿宋"/>
          <w:color w:val="auto"/>
          <w:kern w:val="0"/>
          <w:sz w:val="24"/>
        </w:rPr>
        <w:t>（全称并加盖公章）</w:t>
      </w:r>
    </w:p>
    <w:p w14:paraId="03EE9E6D">
      <w:pPr>
        <w:widowControl/>
        <w:spacing w:line="360" w:lineRule="auto"/>
        <w:ind w:left="3780" w:leftChars="1800" w:firstLine="72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36"/>
          <w:szCs w:val="36"/>
        </w:rPr>
        <w:t xml:space="preserve">                      </w:t>
      </w:r>
      <w:r>
        <w:rPr>
          <w:rFonts w:hint="eastAsia" w:ascii="仿宋" w:hAnsi="仿宋" w:eastAsia="仿宋" w:cs="仿宋"/>
          <w:bCs/>
          <w:color w:val="auto"/>
          <w:kern w:val="0"/>
          <w:sz w:val="24"/>
        </w:rPr>
        <w:t xml:space="preserve"> </w:t>
      </w:r>
      <w:r>
        <w:rPr>
          <w:rFonts w:hint="eastAsia" w:ascii="仿宋" w:hAnsi="仿宋" w:eastAsia="仿宋" w:cs="仿宋"/>
          <w:color w:val="auto"/>
          <w:kern w:val="0"/>
          <w:sz w:val="24"/>
        </w:rPr>
        <w:t>年    月    日</w:t>
      </w:r>
    </w:p>
    <w:p w14:paraId="6C4D9378">
      <w:pPr>
        <w:widowControl/>
        <w:snapToGrid w:val="0"/>
        <w:spacing w:line="360" w:lineRule="auto"/>
        <w:ind w:firstLine="643" w:firstLineChars="200"/>
        <w:jc w:val="center"/>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 xml:space="preserve"> </w:t>
      </w:r>
    </w:p>
    <w:p w14:paraId="4E8AF0D6">
      <w:pPr>
        <w:widowControl/>
        <w:spacing w:line="360" w:lineRule="auto"/>
        <w:ind w:firstLine="418" w:firstLineChars="130"/>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 xml:space="preserve"> </w:t>
      </w:r>
    </w:p>
    <w:p w14:paraId="0264B64A">
      <w:pPr>
        <w:widowControl/>
        <w:spacing w:line="360" w:lineRule="auto"/>
        <w:ind w:firstLine="365" w:firstLineChars="130"/>
        <w:jc w:val="left"/>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 xml:space="preserve">附件9 </w:t>
      </w:r>
    </w:p>
    <w:p w14:paraId="7C67E642">
      <w:pPr>
        <w:widowControl/>
        <w:jc w:val="center"/>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法定代表人授权书</w:t>
      </w:r>
      <w:r>
        <w:rPr>
          <w:rFonts w:hint="eastAsia" w:ascii="仿宋" w:hAnsi="仿宋" w:eastAsia="仿宋" w:cs="仿宋"/>
          <w:color w:val="auto"/>
          <w:kern w:val="0"/>
          <w:sz w:val="28"/>
          <w:szCs w:val="28"/>
        </w:rPr>
        <w:t>（格式）</w:t>
      </w:r>
    </w:p>
    <w:p w14:paraId="2829AFF0">
      <w:pPr>
        <w:widowControl/>
        <w:tabs>
          <w:tab w:val="left" w:pos="420"/>
          <w:tab w:val="left" w:pos="2160"/>
        </w:tabs>
        <w:spacing w:line="360" w:lineRule="auto"/>
        <w:jc w:val="left"/>
        <w:rPr>
          <w:rFonts w:hint="eastAsia" w:ascii="仿宋" w:hAnsi="仿宋" w:eastAsia="仿宋" w:cs="仿宋"/>
          <w:b/>
          <w:bCs/>
          <w:color w:val="auto"/>
          <w:kern w:val="0"/>
          <w:sz w:val="24"/>
        </w:rPr>
      </w:pPr>
      <w:r>
        <w:rPr>
          <w:rFonts w:hint="eastAsia" w:ascii="仿宋" w:hAnsi="仿宋" w:eastAsia="仿宋" w:cs="仿宋"/>
          <w:bCs/>
          <w:color w:val="auto"/>
          <w:kern w:val="0"/>
          <w:sz w:val="24"/>
        </w:rPr>
        <w:t>致：</w:t>
      </w:r>
      <w:r>
        <w:rPr>
          <w:rFonts w:hint="eastAsia" w:ascii="仿宋" w:hAnsi="仿宋" w:eastAsia="仿宋" w:cs="仿宋"/>
          <w:color w:val="auto"/>
          <w:kern w:val="0"/>
          <w:sz w:val="24"/>
        </w:rPr>
        <w:t>______</w:t>
      </w:r>
      <w:r>
        <w:rPr>
          <w:rFonts w:hint="eastAsia" w:ascii="仿宋" w:hAnsi="仿宋" w:eastAsia="仿宋" w:cs="仿宋"/>
          <w:color w:val="auto"/>
          <w:kern w:val="0"/>
          <w:sz w:val="24"/>
          <w:u w:val="single"/>
        </w:rPr>
        <w:t>_     _</w:t>
      </w:r>
      <w:r>
        <w:rPr>
          <w:rFonts w:hint="eastAsia" w:ascii="仿宋" w:hAnsi="仿宋" w:eastAsia="仿宋" w:cs="仿宋"/>
          <w:color w:val="auto"/>
          <w:kern w:val="0"/>
          <w:sz w:val="24"/>
        </w:rPr>
        <w:t>_</w:t>
      </w:r>
      <w:r>
        <w:rPr>
          <w:rFonts w:hint="eastAsia" w:ascii="仿宋" w:hAnsi="仿宋" w:eastAsia="仿宋" w:cs="仿宋"/>
          <w:b/>
          <w:bCs/>
          <w:color w:val="auto"/>
          <w:kern w:val="0"/>
          <w:sz w:val="24"/>
        </w:rPr>
        <w:t xml:space="preserve"> </w:t>
      </w:r>
      <w:r>
        <w:rPr>
          <w:rFonts w:hint="eastAsia" w:ascii="仿宋" w:hAnsi="仿宋" w:eastAsia="仿宋" w:cs="仿宋"/>
          <w:color w:val="auto"/>
          <w:kern w:val="0"/>
          <w:sz w:val="24"/>
        </w:rPr>
        <w:t>：</w:t>
      </w:r>
    </w:p>
    <w:p w14:paraId="7E855286">
      <w:pPr>
        <w:widowControl/>
        <w:snapToGrid w:val="0"/>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我______</w:t>
      </w:r>
      <w:r>
        <w:rPr>
          <w:rFonts w:hint="eastAsia" w:ascii="仿宋" w:hAnsi="仿宋" w:eastAsia="仿宋" w:cs="仿宋"/>
          <w:color w:val="auto"/>
          <w:kern w:val="0"/>
          <w:sz w:val="24"/>
          <w:u w:val="single"/>
        </w:rPr>
        <w:t>_     _</w:t>
      </w:r>
      <w:r>
        <w:rPr>
          <w:rFonts w:hint="eastAsia" w:ascii="仿宋" w:hAnsi="仿宋" w:eastAsia="仿宋" w:cs="仿宋"/>
          <w:color w:val="auto"/>
          <w:kern w:val="0"/>
          <w:sz w:val="24"/>
        </w:rPr>
        <w:t>_（姓名）系______</w:t>
      </w:r>
      <w:r>
        <w:rPr>
          <w:rFonts w:hint="eastAsia" w:ascii="仿宋" w:hAnsi="仿宋" w:eastAsia="仿宋" w:cs="仿宋"/>
          <w:color w:val="auto"/>
          <w:kern w:val="0"/>
          <w:sz w:val="24"/>
          <w:u w:val="single"/>
        </w:rPr>
        <w:t>_     _</w:t>
      </w:r>
      <w:r>
        <w:rPr>
          <w:rFonts w:hint="eastAsia" w:ascii="仿宋" w:hAnsi="仿宋" w:eastAsia="仿宋" w:cs="仿宋"/>
          <w:color w:val="auto"/>
          <w:kern w:val="0"/>
          <w:sz w:val="24"/>
        </w:rPr>
        <w:t xml:space="preserve">_（投标人名称）的法定代表人，现委托 </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（姓名）为我方代理人。代理人根据本授权，以我方的名义参加</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____</w:t>
      </w:r>
      <w:r>
        <w:rPr>
          <w:rFonts w:hint="eastAsia" w:ascii="仿宋" w:hAnsi="仿宋" w:eastAsia="仿宋" w:cs="仿宋"/>
          <w:color w:val="auto"/>
          <w:kern w:val="0"/>
          <w:sz w:val="24"/>
          <w:u w:val="single"/>
        </w:rPr>
        <w:t>_           _</w:t>
      </w:r>
      <w:r>
        <w:rPr>
          <w:rFonts w:hint="eastAsia" w:ascii="仿宋" w:hAnsi="仿宋" w:eastAsia="仿宋" w:cs="仿宋"/>
          <w:color w:val="auto"/>
          <w:kern w:val="0"/>
          <w:sz w:val="24"/>
        </w:rPr>
        <w:t>项目（项目编号：</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）的投标活动，并代表我方全权办理针对上述项目的投标、开标、评标、签约等具体事务和签署相关文件。</w:t>
      </w:r>
    </w:p>
    <w:p w14:paraId="6EBF913D">
      <w:pPr>
        <w:widowControl/>
        <w:snapToGrid w:val="0"/>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我方对代理人的签名负全部责任。在撤销授权的书面通知以前，本授权书一直有效。代理人在授权书有效期内签署的所有文件不因授权的撤销而失效。</w:t>
      </w:r>
    </w:p>
    <w:p w14:paraId="71D3A987">
      <w:pPr>
        <w:widowControl/>
        <w:snapToGrid w:val="0"/>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如果本次采购活动现场变更采购方式，本授权书有效。</w:t>
      </w:r>
    </w:p>
    <w:p w14:paraId="6148DAF5">
      <w:pPr>
        <w:widowControl/>
        <w:snapToGrid w:val="0"/>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代理人无转委托权。</w:t>
      </w:r>
    </w:p>
    <w:p w14:paraId="1E144821">
      <w:pPr>
        <w:widowControl/>
        <w:snapToGrid w:val="0"/>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委托期限：</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 </w:t>
      </w:r>
    </w:p>
    <w:p w14:paraId="7C99CEEC">
      <w:pPr>
        <w:widowControl/>
        <w:snapToGrid w:val="0"/>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 xml:space="preserve"> </w:t>
      </w:r>
    </w:p>
    <w:p w14:paraId="13FE4205">
      <w:pPr>
        <w:widowControl/>
        <w:snapToGrid w:val="0"/>
        <w:spacing w:line="360" w:lineRule="auto"/>
        <w:ind w:firstLine="480" w:firstLineChars="200"/>
        <w:jc w:val="left"/>
        <w:rPr>
          <w:rFonts w:hint="eastAsia" w:ascii="仿宋" w:hAnsi="仿宋" w:eastAsia="仿宋" w:cs="仿宋"/>
          <w:color w:val="auto"/>
          <w:kern w:val="0"/>
          <w:sz w:val="24"/>
          <w:u w:val="single"/>
        </w:rPr>
      </w:pPr>
      <w:r>
        <w:rPr>
          <w:rFonts w:hint="eastAsia" w:ascii="仿宋" w:hAnsi="仿宋" w:eastAsia="仿宋" w:cs="仿宋"/>
          <w:color w:val="auto"/>
          <w:kern w:val="0"/>
          <w:sz w:val="24"/>
        </w:rPr>
        <w:t>委托代理人签名：</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             法定代表人签名：</w:t>
      </w:r>
      <w:r>
        <w:rPr>
          <w:rFonts w:hint="eastAsia" w:ascii="仿宋" w:hAnsi="仿宋" w:eastAsia="仿宋" w:cs="仿宋"/>
          <w:color w:val="auto"/>
          <w:kern w:val="0"/>
          <w:sz w:val="24"/>
          <w:u w:val="single"/>
        </w:rPr>
        <w:t xml:space="preserve">          </w:t>
      </w:r>
    </w:p>
    <w:p w14:paraId="76B6AD43">
      <w:pPr>
        <w:widowControl/>
        <w:snapToGrid w:val="0"/>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职务：</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                      职务：</w:t>
      </w:r>
      <w:r>
        <w:rPr>
          <w:rFonts w:hint="eastAsia" w:ascii="仿宋" w:hAnsi="仿宋" w:eastAsia="仿宋" w:cs="仿宋"/>
          <w:color w:val="auto"/>
          <w:kern w:val="0"/>
          <w:sz w:val="24"/>
          <w:u w:val="single"/>
        </w:rPr>
        <w:t xml:space="preserve">           </w:t>
      </w:r>
    </w:p>
    <w:p w14:paraId="138F1F89">
      <w:pPr>
        <w:widowControl/>
        <w:snapToGrid w:val="0"/>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委托代理人身份证号码：</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                                    </w:t>
      </w:r>
    </w:p>
    <w:tbl>
      <w:tblPr>
        <w:tblStyle w:val="32"/>
        <w:tblpPr w:leftFromText="180" w:rightFromText="180" w:topFromText="100" w:bottomFromText="100" w:vertAnchor="text" w:horzAnchor="page" w:tblpX="2283" w:tblpY="317"/>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56CDF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14:paraId="15C4A468">
            <w:pPr>
              <w:widowControl/>
              <w:spacing w:line="360" w:lineRule="auto"/>
              <w:jc w:val="left"/>
              <w:rPr>
                <w:rFonts w:hint="eastAsia" w:ascii="仿宋" w:hAnsi="仿宋" w:eastAsia="仿宋" w:cs="仿宋"/>
                <w:color w:val="auto"/>
                <w:kern w:val="0"/>
                <w:sz w:val="24"/>
              </w:rPr>
            </w:pPr>
            <w:r>
              <w:rPr>
                <w:rFonts w:hint="eastAsia" w:ascii="仿宋" w:hAnsi="仿宋" w:eastAsia="仿宋" w:cs="仿宋"/>
                <w:bCs/>
                <w:color w:val="auto"/>
                <w:kern w:val="0"/>
                <w:sz w:val="24"/>
              </w:rPr>
              <w:t>此处请粘贴</w:t>
            </w:r>
            <w:r>
              <w:rPr>
                <w:rFonts w:hint="eastAsia" w:ascii="仿宋" w:hAnsi="仿宋" w:eastAsia="仿宋" w:cs="仿宋"/>
                <w:color w:val="auto"/>
                <w:kern w:val="0"/>
                <w:sz w:val="24"/>
              </w:rPr>
              <w:t>委托代理人</w:t>
            </w:r>
            <w:r>
              <w:rPr>
                <w:rFonts w:hint="eastAsia" w:ascii="仿宋" w:hAnsi="仿宋" w:eastAsia="仿宋" w:cs="仿宋"/>
                <w:bCs/>
                <w:color w:val="auto"/>
                <w:kern w:val="0"/>
                <w:sz w:val="24"/>
              </w:rPr>
              <w:t>身份证复印件</w:t>
            </w:r>
          </w:p>
        </w:tc>
      </w:tr>
    </w:tbl>
    <w:p w14:paraId="7A0A45DE">
      <w:pPr>
        <w:widowControl/>
        <w:spacing w:line="360" w:lineRule="auto"/>
        <w:ind w:firstLine="4800" w:firstLineChars="2000"/>
        <w:jc w:val="left"/>
        <w:rPr>
          <w:rFonts w:hint="eastAsia" w:ascii="仿宋" w:hAnsi="仿宋" w:eastAsia="仿宋" w:cs="仿宋"/>
          <w:color w:val="auto"/>
          <w:kern w:val="0"/>
          <w:sz w:val="24"/>
        </w:rPr>
      </w:pPr>
      <w:r>
        <w:rPr>
          <w:rFonts w:hint="eastAsia" w:ascii="仿宋" w:hAnsi="仿宋" w:eastAsia="仿宋" w:cs="仿宋"/>
          <w:color w:val="auto"/>
          <w:kern w:val="0"/>
          <w:sz w:val="24"/>
        </w:rPr>
        <w:t xml:space="preserve">              </w:t>
      </w:r>
    </w:p>
    <w:p w14:paraId="482A21CD">
      <w:pPr>
        <w:widowControl/>
        <w:spacing w:line="360" w:lineRule="auto"/>
        <w:jc w:val="center"/>
        <w:rPr>
          <w:rFonts w:hint="eastAsia" w:ascii="仿宋" w:hAnsi="仿宋" w:eastAsia="仿宋" w:cs="仿宋"/>
          <w:color w:val="auto"/>
          <w:kern w:val="0"/>
          <w:sz w:val="24"/>
        </w:rPr>
      </w:pPr>
      <w:r>
        <w:rPr>
          <w:rFonts w:hint="eastAsia" w:ascii="仿宋" w:hAnsi="仿宋" w:eastAsia="仿宋" w:cs="仿宋"/>
          <w:color w:val="auto"/>
          <w:kern w:val="0"/>
          <w:sz w:val="24"/>
        </w:rPr>
        <w:t xml:space="preserve"> </w:t>
      </w:r>
    </w:p>
    <w:p w14:paraId="22B0258F">
      <w:pPr>
        <w:widowControl/>
        <w:spacing w:line="360" w:lineRule="auto"/>
        <w:jc w:val="center"/>
        <w:rPr>
          <w:rFonts w:hint="eastAsia" w:ascii="仿宋" w:hAnsi="仿宋" w:eastAsia="仿宋" w:cs="仿宋"/>
          <w:color w:val="auto"/>
          <w:kern w:val="0"/>
          <w:sz w:val="24"/>
        </w:rPr>
      </w:pPr>
      <w:r>
        <w:rPr>
          <w:rFonts w:hint="eastAsia" w:ascii="仿宋" w:hAnsi="仿宋" w:eastAsia="仿宋" w:cs="仿宋"/>
          <w:color w:val="auto"/>
          <w:kern w:val="0"/>
          <w:sz w:val="24"/>
        </w:rPr>
        <w:t xml:space="preserve"> </w:t>
      </w:r>
    </w:p>
    <w:p w14:paraId="3891E7E8">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 xml:space="preserve"> </w:t>
      </w:r>
    </w:p>
    <w:p w14:paraId="65F00AEE">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 xml:space="preserve"> </w:t>
      </w:r>
    </w:p>
    <w:p w14:paraId="0FDA6635">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 xml:space="preserve"> </w:t>
      </w:r>
    </w:p>
    <w:p w14:paraId="68018EF9">
      <w:pPr>
        <w:widowControl/>
        <w:spacing w:line="360" w:lineRule="auto"/>
        <w:ind w:firstLine="480" w:firstLineChars="200"/>
        <w:jc w:val="left"/>
        <w:rPr>
          <w:rFonts w:hint="eastAsia" w:ascii="仿宋" w:hAnsi="仿宋" w:eastAsia="仿宋" w:cs="仿宋"/>
          <w:color w:val="auto"/>
          <w:kern w:val="0"/>
          <w:sz w:val="24"/>
        </w:rPr>
      </w:pPr>
    </w:p>
    <w:p w14:paraId="7BBC214D">
      <w:pPr>
        <w:widowControl/>
        <w:spacing w:line="360" w:lineRule="auto"/>
        <w:ind w:firstLine="720" w:firstLineChars="300"/>
        <w:jc w:val="right"/>
        <w:rPr>
          <w:rFonts w:hint="eastAsia" w:ascii="仿宋" w:hAnsi="仿宋" w:eastAsia="仿宋" w:cs="仿宋"/>
          <w:color w:val="auto"/>
          <w:kern w:val="0"/>
          <w:sz w:val="24"/>
        </w:rPr>
      </w:pPr>
      <w:r>
        <w:rPr>
          <w:rFonts w:hint="eastAsia" w:ascii="仿宋" w:hAnsi="仿宋" w:eastAsia="仿宋" w:cs="仿宋"/>
          <w:color w:val="auto"/>
          <w:kern w:val="0"/>
          <w:sz w:val="24"/>
        </w:rPr>
        <w:t>投标人：</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（全称并加盖公章）</w:t>
      </w:r>
    </w:p>
    <w:p w14:paraId="432B134C">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 xml:space="preserve">                                 </w:t>
      </w:r>
    </w:p>
    <w:p w14:paraId="3B0C1F34">
      <w:pPr>
        <w:widowControl/>
        <w:spacing w:line="360" w:lineRule="auto"/>
        <w:ind w:firstLine="5280" w:firstLineChars="2200"/>
        <w:jc w:val="left"/>
        <w:rPr>
          <w:rFonts w:hint="eastAsia" w:ascii="仿宋" w:hAnsi="仿宋" w:eastAsia="仿宋" w:cs="仿宋"/>
          <w:b/>
          <w:color w:val="auto"/>
          <w:kern w:val="0"/>
          <w:sz w:val="32"/>
          <w:szCs w:val="32"/>
        </w:rPr>
      </w:pPr>
      <w:r>
        <w:rPr>
          <w:rFonts w:hint="eastAsia" w:ascii="仿宋" w:hAnsi="仿宋" w:eastAsia="仿宋" w:cs="仿宋"/>
          <w:color w:val="auto"/>
          <w:kern w:val="0"/>
          <w:sz w:val="24"/>
        </w:rPr>
        <w:t>年    月    日</w:t>
      </w:r>
    </w:p>
    <w:p w14:paraId="26669EA9">
      <w:pPr>
        <w:widowControl/>
        <w:spacing w:line="360" w:lineRule="auto"/>
        <w:ind w:firstLine="4979" w:firstLineChars="1550"/>
        <w:jc w:val="left"/>
        <w:rPr>
          <w:rFonts w:hint="eastAsia" w:ascii="仿宋" w:hAnsi="仿宋" w:eastAsia="仿宋" w:cs="仿宋"/>
          <w:b/>
          <w:color w:val="auto"/>
          <w:kern w:val="0"/>
          <w:sz w:val="32"/>
          <w:szCs w:val="32"/>
        </w:rPr>
      </w:pPr>
    </w:p>
    <w:p w14:paraId="2AA02F8F">
      <w:pPr>
        <w:widowControl/>
        <w:snapToGrid w:val="0"/>
        <w:spacing w:before="156" w:after="156" w:line="360" w:lineRule="auto"/>
        <w:outlineLvl w:val="0"/>
        <w:rPr>
          <w:rFonts w:hint="eastAsia" w:ascii="仿宋" w:hAnsi="仿宋" w:eastAsia="仿宋" w:cs="仿宋"/>
          <w:b/>
          <w:color w:val="auto"/>
          <w:kern w:val="0"/>
          <w:sz w:val="24"/>
        </w:rPr>
      </w:pPr>
      <w:bookmarkStart w:id="45" w:name="_Toc27914"/>
      <w:bookmarkStart w:id="46" w:name="_Toc24409"/>
      <w:r>
        <w:rPr>
          <w:rFonts w:hint="eastAsia" w:ascii="仿宋" w:hAnsi="仿宋" w:eastAsia="仿宋" w:cs="仿宋"/>
          <w:b/>
          <w:color w:val="auto"/>
          <w:kern w:val="0"/>
          <w:sz w:val="24"/>
        </w:rPr>
        <w:t>附件10、</w:t>
      </w:r>
      <w:r>
        <w:rPr>
          <w:rFonts w:hint="eastAsia" w:ascii="仿宋" w:hAnsi="仿宋" w:eastAsia="仿宋" w:cs="仿宋"/>
          <w:color w:val="auto"/>
          <w:kern w:val="0"/>
          <w:sz w:val="24"/>
        </w:rPr>
        <w:t xml:space="preserve"> </w:t>
      </w:r>
      <w:r>
        <w:rPr>
          <w:rFonts w:hint="eastAsia" w:ascii="仿宋" w:hAnsi="仿宋" w:eastAsia="仿宋" w:cs="仿宋"/>
          <w:b/>
          <w:color w:val="auto"/>
          <w:kern w:val="0"/>
          <w:sz w:val="24"/>
        </w:rPr>
        <w:t>证明文件</w:t>
      </w:r>
      <w:bookmarkEnd w:id="45"/>
      <w:bookmarkEnd w:id="46"/>
    </w:p>
    <w:p w14:paraId="3CE67549">
      <w:pPr>
        <w:widowControl/>
        <w:jc w:val="both"/>
        <w:textAlignment w:val="baseline"/>
        <w:rPr>
          <w:rFonts w:hint="eastAsia" w:ascii="仿宋" w:hAnsi="仿宋" w:eastAsia="仿宋" w:cs="仿宋"/>
          <w:color w:val="auto"/>
          <w:sz w:val="24"/>
        </w:rPr>
      </w:pPr>
      <w:r>
        <w:rPr>
          <w:rFonts w:hint="eastAsia" w:ascii="仿宋" w:hAnsi="仿宋" w:eastAsia="仿宋" w:cs="仿宋"/>
          <w:b/>
          <w:bCs/>
          <w:color w:val="auto"/>
        </w:rPr>
        <w:t>10.1 </w:t>
      </w:r>
      <w:r>
        <w:rPr>
          <w:rFonts w:hint="eastAsia" w:ascii="仿宋" w:hAnsi="仿宋" w:eastAsia="仿宋" w:cs="仿宋"/>
          <w:color w:val="auto"/>
          <w:sz w:val="24"/>
        </w:rPr>
        <w:t>驻马店市政府采购</w:t>
      </w:r>
      <w:r>
        <w:rPr>
          <w:rFonts w:hint="eastAsia" w:ascii="仿宋" w:hAnsi="仿宋" w:eastAsia="仿宋" w:cs="仿宋"/>
          <w:color w:val="auto"/>
          <w:kern w:val="0"/>
          <w:sz w:val="24"/>
          <w:lang w:val="en-US" w:eastAsia="zh-CN"/>
        </w:rPr>
        <w:t>投标人</w:t>
      </w:r>
      <w:r>
        <w:rPr>
          <w:rFonts w:hint="eastAsia" w:ascii="仿宋" w:hAnsi="仿宋" w:eastAsia="仿宋" w:cs="仿宋"/>
          <w:color w:val="auto"/>
          <w:sz w:val="24"/>
        </w:rPr>
        <w:t>信用承诺函</w:t>
      </w:r>
    </w:p>
    <w:p w14:paraId="3B43B1DB">
      <w:pPr>
        <w:widowControl/>
        <w:spacing w:line="360" w:lineRule="exact"/>
        <w:jc w:val="left"/>
        <w:rPr>
          <w:rFonts w:hint="eastAsia" w:ascii="仿宋" w:hAnsi="仿宋" w:eastAsia="仿宋" w:cs="仿宋"/>
          <w:color w:val="auto"/>
          <w:kern w:val="0"/>
          <w:sz w:val="24"/>
        </w:rPr>
      </w:pPr>
      <w:r>
        <w:rPr>
          <w:rFonts w:hint="eastAsia" w:ascii="仿宋" w:hAnsi="仿宋" w:eastAsia="仿宋" w:cs="仿宋"/>
          <w:color w:val="auto"/>
          <w:kern w:val="0"/>
          <w:sz w:val="24"/>
        </w:rPr>
        <w:t>致：</w:t>
      </w:r>
    </w:p>
    <w:p w14:paraId="2F0D9817">
      <w:pPr>
        <w:widowControl/>
        <w:spacing w:line="360" w:lineRule="exact"/>
        <w:jc w:val="left"/>
        <w:rPr>
          <w:rFonts w:hint="eastAsia" w:ascii="仿宋" w:hAnsi="仿宋" w:eastAsia="仿宋" w:cs="仿宋"/>
          <w:color w:val="auto"/>
          <w:kern w:val="0"/>
          <w:sz w:val="24"/>
        </w:rPr>
      </w:pPr>
      <w:r>
        <w:rPr>
          <w:rFonts w:hint="eastAsia" w:ascii="仿宋" w:hAnsi="仿宋" w:eastAsia="仿宋" w:cs="仿宋"/>
          <w:color w:val="auto"/>
          <w:kern w:val="0"/>
          <w:sz w:val="24"/>
        </w:rPr>
        <w:t>单位名称（自然人姓名）：       </w:t>
      </w:r>
    </w:p>
    <w:p w14:paraId="380F05DB">
      <w:pPr>
        <w:widowControl/>
        <w:spacing w:line="360" w:lineRule="exact"/>
        <w:jc w:val="left"/>
        <w:rPr>
          <w:rFonts w:hint="eastAsia" w:ascii="仿宋" w:hAnsi="仿宋" w:eastAsia="仿宋" w:cs="仿宋"/>
          <w:color w:val="auto"/>
          <w:kern w:val="0"/>
          <w:sz w:val="24"/>
        </w:rPr>
      </w:pPr>
      <w:r>
        <w:rPr>
          <w:rFonts w:hint="eastAsia" w:ascii="仿宋" w:hAnsi="仿宋" w:eastAsia="仿宋" w:cs="仿宋"/>
          <w:color w:val="auto"/>
          <w:kern w:val="0"/>
          <w:sz w:val="24"/>
        </w:rPr>
        <w:t>统一社会信用代码（身份证号码）：    </w:t>
      </w:r>
    </w:p>
    <w:p w14:paraId="178F64D2">
      <w:pPr>
        <w:widowControl/>
        <w:spacing w:line="360" w:lineRule="exact"/>
        <w:jc w:val="left"/>
        <w:rPr>
          <w:rFonts w:hint="eastAsia" w:ascii="仿宋" w:hAnsi="仿宋" w:eastAsia="仿宋" w:cs="仿宋"/>
          <w:color w:val="auto"/>
          <w:kern w:val="0"/>
          <w:sz w:val="24"/>
        </w:rPr>
      </w:pPr>
      <w:r>
        <w:rPr>
          <w:rFonts w:hint="eastAsia" w:ascii="仿宋" w:hAnsi="仿宋" w:eastAsia="仿宋" w:cs="仿宋"/>
          <w:color w:val="auto"/>
          <w:kern w:val="0"/>
          <w:sz w:val="24"/>
        </w:rPr>
        <w:t>法定代表人（负责人）：        </w:t>
      </w:r>
    </w:p>
    <w:p w14:paraId="5671789E">
      <w:pPr>
        <w:widowControl/>
        <w:spacing w:line="360" w:lineRule="exact"/>
        <w:jc w:val="left"/>
        <w:rPr>
          <w:rFonts w:hint="eastAsia" w:ascii="仿宋" w:hAnsi="仿宋" w:eastAsia="仿宋" w:cs="仿宋"/>
          <w:color w:val="auto"/>
          <w:kern w:val="0"/>
          <w:sz w:val="24"/>
        </w:rPr>
      </w:pPr>
      <w:r>
        <w:rPr>
          <w:rFonts w:hint="eastAsia" w:ascii="仿宋" w:hAnsi="仿宋" w:eastAsia="仿宋" w:cs="仿宋"/>
          <w:color w:val="auto"/>
          <w:kern w:val="0"/>
          <w:sz w:val="24"/>
        </w:rPr>
        <w:t>联系地址和电话：   </w:t>
      </w:r>
    </w:p>
    <w:p w14:paraId="47074F57">
      <w:pPr>
        <w:widowControl/>
        <w:spacing w:line="360" w:lineRule="exact"/>
        <w:jc w:val="left"/>
        <w:rPr>
          <w:rFonts w:hint="eastAsia" w:ascii="仿宋" w:hAnsi="仿宋" w:eastAsia="仿宋" w:cs="仿宋"/>
          <w:color w:val="auto"/>
          <w:kern w:val="0"/>
          <w:sz w:val="24"/>
        </w:rPr>
      </w:pPr>
      <w:r>
        <w:rPr>
          <w:rFonts w:hint="eastAsia" w:ascii="仿宋" w:hAnsi="仿宋" w:eastAsia="仿宋" w:cs="仿宋"/>
          <w:color w:val="auto"/>
          <w:kern w:val="0"/>
          <w:sz w:val="24"/>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25BB53FC">
      <w:pPr>
        <w:widowControl/>
        <w:spacing w:line="360" w:lineRule="exact"/>
        <w:jc w:val="left"/>
        <w:rPr>
          <w:rFonts w:hint="eastAsia" w:ascii="仿宋" w:hAnsi="仿宋" w:eastAsia="仿宋" w:cs="仿宋"/>
          <w:color w:val="auto"/>
          <w:kern w:val="0"/>
          <w:sz w:val="24"/>
        </w:rPr>
      </w:pPr>
      <w:r>
        <w:rPr>
          <w:rFonts w:hint="eastAsia" w:ascii="仿宋" w:hAnsi="仿宋" w:eastAsia="仿宋" w:cs="仿宋"/>
          <w:color w:val="auto"/>
          <w:kern w:val="0"/>
          <w:sz w:val="24"/>
        </w:rPr>
        <w:t>（一）具有独立承担民事责任的能力；</w:t>
      </w:r>
    </w:p>
    <w:p w14:paraId="141CF0F9">
      <w:pPr>
        <w:widowControl/>
        <w:spacing w:line="360" w:lineRule="exact"/>
        <w:jc w:val="left"/>
        <w:rPr>
          <w:rFonts w:hint="eastAsia" w:ascii="仿宋" w:hAnsi="仿宋" w:eastAsia="仿宋" w:cs="仿宋"/>
          <w:color w:val="auto"/>
          <w:kern w:val="0"/>
          <w:sz w:val="24"/>
        </w:rPr>
      </w:pPr>
      <w:r>
        <w:rPr>
          <w:rFonts w:hint="eastAsia" w:ascii="仿宋" w:hAnsi="仿宋" w:eastAsia="仿宋" w:cs="仿宋"/>
          <w:color w:val="auto"/>
          <w:kern w:val="0"/>
          <w:sz w:val="24"/>
        </w:rPr>
        <w:t>（二）具有良好的商业信誉和健全的财务会计制度；</w:t>
      </w:r>
    </w:p>
    <w:p w14:paraId="2A389D7E">
      <w:pPr>
        <w:widowControl/>
        <w:spacing w:line="360" w:lineRule="exact"/>
        <w:jc w:val="left"/>
        <w:rPr>
          <w:rFonts w:hint="eastAsia" w:ascii="仿宋" w:hAnsi="仿宋" w:eastAsia="仿宋" w:cs="仿宋"/>
          <w:color w:val="auto"/>
          <w:kern w:val="0"/>
          <w:sz w:val="24"/>
        </w:rPr>
      </w:pPr>
      <w:r>
        <w:rPr>
          <w:rFonts w:hint="eastAsia" w:ascii="仿宋" w:hAnsi="仿宋" w:eastAsia="仿宋" w:cs="仿宋"/>
          <w:color w:val="auto"/>
          <w:kern w:val="0"/>
          <w:sz w:val="24"/>
        </w:rPr>
        <w:t>（三）具有履行合同所必需的设备和专业技术能力；</w:t>
      </w:r>
    </w:p>
    <w:p w14:paraId="7F00E504">
      <w:pPr>
        <w:widowControl/>
        <w:spacing w:line="360" w:lineRule="exact"/>
        <w:jc w:val="left"/>
        <w:rPr>
          <w:rFonts w:hint="eastAsia" w:ascii="仿宋" w:hAnsi="仿宋" w:eastAsia="仿宋" w:cs="仿宋"/>
          <w:color w:val="auto"/>
          <w:kern w:val="0"/>
          <w:sz w:val="24"/>
        </w:rPr>
      </w:pPr>
      <w:r>
        <w:rPr>
          <w:rFonts w:hint="eastAsia" w:ascii="仿宋" w:hAnsi="仿宋" w:eastAsia="仿宋" w:cs="仿宋"/>
          <w:color w:val="auto"/>
          <w:kern w:val="0"/>
          <w:sz w:val="24"/>
        </w:rPr>
        <w:t>（四）有依法缴纳税收和社会保障资金的良好记录；</w:t>
      </w:r>
    </w:p>
    <w:p w14:paraId="4FC75BE9">
      <w:pPr>
        <w:widowControl/>
        <w:spacing w:line="360" w:lineRule="exact"/>
        <w:jc w:val="left"/>
        <w:rPr>
          <w:rFonts w:hint="eastAsia" w:ascii="仿宋" w:hAnsi="仿宋" w:eastAsia="仿宋" w:cs="仿宋"/>
          <w:color w:val="auto"/>
          <w:kern w:val="0"/>
          <w:sz w:val="24"/>
        </w:rPr>
      </w:pPr>
      <w:r>
        <w:rPr>
          <w:rFonts w:hint="eastAsia" w:ascii="仿宋" w:hAnsi="仿宋" w:eastAsia="仿宋" w:cs="仿宋"/>
          <w:color w:val="auto"/>
          <w:kern w:val="0"/>
          <w:sz w:val="24"/>
        </w:rPr>
        <w:t>（五）参加政府采购活动前三年内，在经营活动中没有重大违法记录；</w:t>
      </w:r>
    </w:p>
    <w:p w14:paraId="34E1B258">
      <w:pPr>
        <w:widowControl/>
        <w:spacing w:line="360" w:lineRule="exact"/>
        <w:jc w:val="left"/>
        <w:rPr>
          <w:rFonts w:hint="eastAsia" w:ascii="仿宋" w:hAnsi="仿宋" w:eastAsia="仿宋" w:cs="仿宋"/>
          <w:color w:val="auto"/>
          <w:kern w:val="0"/>
          <w:sz w:val="24"/>
        </w:rPr>
      </w:pPr>
      <w:r>
        <w:rPr>
          <w:rFonts w:hint="eastAsia" w:ascii="仿宋" w:hAnsi="仿宋" w:eastAsia="仿宋" w:cs="仿宋"/>
          <w:color w:val="auto"/>
          <w:kern w:val="0"/>
          <w:sz w:val="24"/>
        </w:rPr>
        <w:t>（六）未被列入严重失信主体名单、失信被执行人、税收违法黑名单、政府采购严重违法失信行为记录名单，未曾作出虚假承诺；</w:t>
      </w:r>
    </w:p>
    <w:p w14:paraId="3ADAD51C">
      <w:pPr>
        <w:widowControl/>
        <w:spacing w:line="360" w:lineRule="exact"/>
        <w:jc w:val="left"/>
        <w:rPr>
          <w:rFonts w:hint="eastAsia" w:ascii="仿宋" w:hAnsi="仿宋" w:eastAsia="仿宋" w:cs="仿宋"/>
          <w:color w:val="auto"/>
          <w:kern w:val="0"/>
          <w:sz w:val="24"/>
        </w:rPr>
      </w:pPr>
      <w:r>
        <w:rPr>
          <w:rFonts w:hint="eastAsia" w:ascii="仿宋" w:hAnsi="仿宋" w:eastAsia="仿宋" w:cs="仿宋"/>
          <w:color w:val="auto"/>
          <w:kern w:val="0"/>
          <w:sz w:val="24"/>
        </w:rPr>
        <w:t>（七）符合法律、行政法规规定的其他条件。</w:t>
      </w:r>
    </w:p>
    <w:p w14:paraId="23FAD3CD">
      <w:pPr>
        <w:widowControl/>
        <w:spacing w:line="360" w:lineRule="exact"/>
        <w:jc w:val="left"/>
        <w:rPr>
          <w:rFonts w:hint="eastAsia" w:ascii="仿宋" w:hAnsi="仿宋" w:eastAsia="仿宋" w:cs="仿宋"/>
          <w:color w:val="auto"/>
          <w:kern w:val="0"/>
          <w:sz w:val="24"/>
        </w:rPr>
      </w:pPr>
      <w:r>
        <w:rPr>
          <w:rFonts w:hint="eastAsia" w:ascii="仿宋" w:hAnsi="仿宋" w:eastAsia="仿宋" w:cs="仿宋"/>
          <w:color w:val="auto"/>
          <w:kern w:val="0"/>
          <w:sz w:val="24"/>
        </w:rPr>
        <w:t>我单位（本人）保证上述承诺事项的真实性，如有弄虚作假或其他违法违规行为，愿意承担一切法律责任，并承担因此所造成的一切损失。</w:t>
      </w:r>
    </w:p>
    <w:p w14:paraId="2512CED3">
      <w:pPr>
        <w:widowControl/>
        <w:spacing w:line="360" w:lineRule="exact"/>
        <w:jc w:val="left"/>
        <w:rPr>
          <w:rFonts w:hint="eastAsia" w:ascii="仿宋" w:hAnsi="仿宋" w:eastAsia="仿宋" w:cs="仿宋"/>
          <w:color w:val="auto"/>
          <w:kern w:val="0"/>
          <w:sz w:val="24"/>
        </w:rPr>
      </w:pPr>
    </w:p>
    <w:p w14:paraId="2253F3DB">
      <w:pPr>
        <w:widowControl/>
        <w:spacing w:line="360" w:lineRule="exact"/>
        <w:ind w:firstLine="3840" w:firstLineChars="1600"/>
        <w:jc w:val="left"/>
        <w:rPr>
          <w:rFonts w:hint="eastAsia" w:ascii="仿宋" w:hAnsi="仿宋" w:eastAsia="仿宋" w:cs="仿宋"/>
          <w:color w:val="auto"/>
          <w:kern w:val="0"/>
          <w:sz w:val="24"/>
        </w:rPr>
      </w:pPr>
      <w:r>
        <w:rPr>
          <w:rFonts w:hint="eastAsia" w:ascii="仿宋" w:hAnsi="仿宋" w:eastAsia="仿宋" w:cs="仿宋"/>
          <w:color w:val="auto"/>
          <w:kern w:val="0"/>
          <w:sz w:val="24"/>
          <w:lang w:val="en-US" w:eastAsia="zh-CN"/>
        </w:rPr>
        <w:t>投标人</w:t>
      </w:r>
      <w:r>
        <w:rPr>
          <w:rFonts w:hint="eastAsia" w:ascii="仿宋" w:hAnsi="仿宋" w:eastAsia="仿宋" w:cs="仿宋"/>
          <w:color w:val="auto"/>
          <w:kern w:val="0"/>
          <w:sz w:val="24"/>
        </w:rPr>
        <w:t>名称（盖章）：</w:t>
      </w:r>
    </w:p>
    <w:p w14:paraId="66801984">
      <w:pPr>
        <w:widowControl/>
        <w:spacing w:line="360" w:lineRule="exact"/>
        <w:ind w:firstLine="2400" w:firstLineChars="1000"/>
        <w:jc w:val="left"/>
        <w:rPr>
          <w:rFonts w:hint="eastAsia" w:ascii="仿宋" w:hAnsi="仿宋" w:eastAsia="仿宋" w:cs="仿宋"/>
          <w:color w:val="auto"/>
          <w:kern w:val="0"/>
          <w:sz w:val="24"/>
        </w:rPr>
      </w:pPr>
      <w:r>
        <w:rPr>
          <w:rFonts w:hint="eastAsia" w:ascii="仿宋" w:hAnsi="仿宋" w:eastAsia="仿宋" w:cs="仿宋"/>
          <w:color w:val="auto"/>
          <w:kern w:val="0"/>
          <w:sz w:val="24"/>
        </w:rPr>
        <w:t>法定代表人、负责人、自然人或授权代表(签字)：</w:t>
      </w:r>
    </w:p>
    <w:p w14:paraId="3961D9D7">
      <w:pPr>
        <w:widowControl/>
        <w:spacing w:line="360" w:lineRule="exact"/>
        <w:ind w:firstLine="3360" w:firstLineChars="1400"/>
        <w:jc w:val="left"/>
        <w:rPr>
          <w:rFonts w:hint="eastAsia" w:ascii="仿宋" w:hAnsi="仿宋" w:eastAsia="仿宋" w:cs="仿宋"/>
          <w:color w:val="auto"/>
          <w:kern w:val="0"/>
          <w:sz w:val="24"/>
        </w:rPr>
      </w:pPr>
      <w:r>
        <w:rPr>
          <w:rFonts w:hint="eastAsia" w:ascii="仿宋" w:hAnsi="仿宋" w:eastAsia="仿宋" w:cs="仿宋"/>
          <w:color w:val="auto"/>
          <w:kern w:val="0"/>
          <w:sz w:val="24"/>
        </w:rPr>
        <w:t>日期：  年  月   日</w:t>
      </w:r>
    </w:p>
    <w:p w14:paraId="3B1F6319">
      <w:pPr>
        <w:widowControl/>
        <w:spacing w:before="100" w:beforeAutospacing="1" w:after="100" w:afterAutospacing="1"/>
        <w:jc w:val="left"/>
        <w:textAlignment w:val="baseline"/>
        <w:rPr>
          <w:rFonts w:hint="eastAsia" w:ascii="仿宋" w:hAnsi="仿宋" w:eastAsia="仿宋" w:cs="仿宋"/>
          <w:color w:val="auto"/>
          <w:kern w:val="0"/>
          <w:sz w:val="24"/>
        </w:rPr>
      </w:pPr>
    </w:p>
    <w:p w14:paraId="4F3AE0AC">
      <w:pPr>
        <w:widowControl/>
        <w:spacing w:line="360" w:lineRule="exact"/>
        <w:jc w:val="left"/>
        <w:rPr>
          <w:rFonts w:hint="eastAsia" w:ascii="仿宋" w:hAnsi="仿宋" w:eastAsia="仿宋" w:cs="仿宋"/>
          <w:color w:val="auto"/>
          <w:kern w:val="0"/>
          <w:sz w:val="24"/>
        </w:rPr>
      </w:pPr>
      <w:r>
        <w:rPr>
          <w:rFonts w:hint="eastAsia" w:ascii="仿宋" w:hAnsi="仿宋" w:eastAsia="仿宋" w:cs="仿宋"/>
          <w:color w:val="auto"/>
          <w:kern w:val="0"/>
          <w:sz w:val="24"/>
        </w:rPr>
        <w:t>注：1.</w:t>
      </w:r>
      <w:r>
        <w:rPr>
          <w:rFonts w:hint="eastAsia" w:ascii="仿宋" w:hAnsi="仿宋" w:eastAsia="仿宋" w:cs="仿宋"/>
          <w:color w:val="auto"/>
          <w:kern w:val="0"/>
          <w:sz w:val="24"/>
          <w:lang w:val="en-US" w:eastAsia="zh-CN"/>
        </w:rPr>
        <w:t>投标人</w:t>
      </w:r>
      <w:r>
        <w:rPr>
          <w:rFonts w:hint="eastAsia" w:ascii="仿宋" w:hAnsi="仿宋" w:eastAsia="仿宋" w:cs="仿宋"/>
          <w:color w:val="auto"/>
          <w:kern w:val="0"/>
          <w:sz w:val="24"/>
        </w:rPr>
        <w:t>须在投标（响应性）文件中按此模板提供承诺函，未提供视为未实质性响应招标文件要求，按无效投标（响应）处理。</w:t>
      </w:r>
    </w:p>
    <w:p w14:paraId="69EDE251">
      <w:pPr>
        <w:widowControl/>
        <w:spacing w:line="360" w:lineRule="exact"/>
        <w:jc w:val="left"/>
        <w:rPr>
          <w:rFonts w:hint="eastAsia" w:ascii="仿宋" w:hAnsi="仿宋" w:eastAsia="仿宋" w:cs="仿宋"/>
          <w:color w:val="auto"/>
          <w:kern w:val="0"/>
          <w:sz w:val="24"/>
        </w:rPr>
      </w:pPr>
      <w:r>
        <w:rPr>
          <w:rFonts w:hint="eastAsia" w:ascii="仿宋" w:hAnsi="仿宋" w:eastAsia="仿宋" w:cs="仿宋"/>
          <w:color w:val="auto"/>
          <w:kern w:val="0"/>
          <w:sz w:val="24"/>
        </w:rPr>
        <w:t>2.</w:t>
      </w:r>
      <w:r>
        <w:rPr>
          <w:rFonts w:hint="eastAsia" w:ascii="仿宋" w:hAnsi="仿宋" w:eastAsia="仿宋" w:cs="仿宋"/>
          <w:color w:val="auto"/>
          <w:kern w:val="0"/>
          <w:sz w:val="24"/>
          <w:lang w:val="en-US" w:eastAsia="zh-CN"/>
        </w:rPr>
        <w:t>投标人</w:t>
      </w:r>
      <w:r>
        <w:rPr>
          <w:rFonts w:hint="eastAsia" w:ascii="仿宋" w:hAnsi="仿宋" w:eastAsia="仿宋" w:cs="仿宋"/>
          <w:color w:val="auto"/>
          <w:kern w:val="0"/>
          <w:sz w:val="24"/>
        </w:rPr>
        <w:t>的法定代表人或者授权代表的签字或盖章应真实、有效，如由授权代表签字或盖章的，应提供“法定代表人授权书”。</w:t>
      </w:r>
    </w:p>
    <w:p w14:paraId="1F552679">
      <w:pPr>
        <w:widowControl/>
        <w:spacing w:line="360" w:lineRule="exact"/>
        <w:ind w:firstLine="482" w:firstLineChars="200"/>
        <w:jc w:val="left"/>
        <w:rPr>
          <w:rFonts w:hint="eastAsia" w:ascii="仿宋" w:hAnsi="仿宋" w:eastAsia="仿宋" w:cs="仿宋"/>
          <w:b/>
          <w:bCs/>
          <w:color w:val="auto"/>
          <w:kern w:val="0"/>
          <w:sz w:val="24"/>
        </w:rPr>
      </w:pPr>
    </w:p>
    <w:p w14:paraId="7A934ED1">
      <w:pPr>
        <w:pStyle w:val="8"/>
        <w:spacing w:beforeAutospacing="0" w:afterAutospacing="0" w:line="460" w:lineRule="atLeast"/>
        <w:ind w:firstLine="537" w:firstLineChars="224"/>
        <w:jc w:val="both"/>
        <w:rPr>
          <w:rFonts w:hint="eastAsia" w:ascii="仿宋" w:hAnsi="仿宋" w:eastAsia="仿宋" w:cs="仿宋"/>
          <w:color w:val="auto"/>
        </w:rPr>
      </w:pPr>
    </w:p>
    <w:p w14:paraId="532B98CA">
      <w:pPr>
        <w:pStyle w:val="8"/>
        <w:spacing w:beforeAutospacing="0" w:afterAutospacing="0" w:line="460" w:lineRule="atLeast"/>
        <w:ind w:firstLine="537" w:firstLineChars="224"/>
        <w:jc w:val="both"/>
        <w:rPr>
          <w:rFonts w:hint="eastAsia" w:ascii="仿宋" w:hAnsi="仿宋" w:eastAsia="仿宋" w:cs="仿宋"/>
          <w:color w:val="auto"/>
        </w:rPr>
      </w:pPr>
    </w:p>
    <w:p w14:paraId="554EDC44">
      <w:pPr>
        <w:pStyle w:val="8"/>
        <w:spacing w:beforeAutospacing="0" w:afterAutospacing="0" w:line="460" w:lineRule="atLeast"/>
        <w:ind w:firstLine="540" w:firstLineChars="224"/>
        <w:jc w:val="both"/>
        <w:rPr>
          <w:rFonts w:hint="eastAsia" w:ascii="仿宋" w:hAnsi="仿宋" w:eastAsia="仿宋" w:cs="仿宋"/>
          <w:color w:val="auto"/>
        </w:rPr>
      </w:pPr>
      <w:r>
        <w:rPr>
          <w:rFonts w:hint="eastAsia" w:ascii="仿宋" w:hAnsi="仿宋" w:eastAsia="仿宋" w:cs="仿宋"/>
          <w:b/>
          <w:bCs/>
          <w:color w:val="auto"/>
        </w:rPr>
        <w:t>10.2营业执照复印件</w:t>
      </w:r>
      <w:r>
        <w:rPr>
          <w:rFonts w:hint="eastAsia" w:ascii="仿宋" w:hAnsi="仿宋" w:eastAsia="仿宋" w:cs="仿宋"/>
          <w:color w:val="auto"/>
        </w:rPr>
        <w:t>（副本，加载统一社会信用代码，投标人代表签字并加盖公章。</w:t>
      </w:r>
      <w:r>
        <w:rPr>
          <w:rFonts w:hint="eastAsia" w:ascii="仿宋" w:hAnsi="仿宋" w:eastAsia="仿宋" w:cs="仿宋"/>
          <w:color w:val="auto"/>
          <w:lang w:bidi="ar"/>
        </w:rPr>
        <w:t>国家企业信用信息公示系统查询的有效工商营业执照截图签字盖章。</w:t>
      </w:r>
      <w:r>
        <w:rPr>
          <w:rFonts w:hint="eastAsia" w:ascii="仿宋" w:hAnsi="仿宋" w:eastAsia="仿宋" w:cs="仿宋"/>
          <w:color w:val="auto"/>
        </w:rPr>
        <w:t>）</w:t>
      </w:r>
    </w:p>
    <w:p w14:paraId="6F1E388E">
      <w:pPr>
        <w:pStyle w:val="8"/>
        <w:spacing w:beforeAutospacing="0" w:afterAutospacing="0" w:line="460" w:lineRule="atLeast"/>
        <w:ind w:firstLine="537" w:firstLineChars="224"/>
        <w:jc w:val="both"/>
        <w:rPr>
          <w:rFonts w:hint="eastAsia" w:ascii="仿宋" w:hAnsi="仿宋" w:eastAsia="仿宋" w:cs="仿宋"/>
          <w:color w:val="auto"/>
        </w:rPr>
      </w:pPr>
    </w:p>
    <w:p w14:paraId="64F886CA">
      <w:pPr>
        <w:pStyle w:val="8"/>
        <w:spacing w:beforeAutospacing="0" w:afterAutospacing="0" w:line="460" w:lineRule="atLeast"/>
        <w:ind w:firstLine="537" w:firstLineChars="224"/>
        <w:jc w:val="both"/>
        <w:rPr>
          <w:rFonts w:hint="eastAsia" w:ascii="仿宋" w:hAnsi="仿宋" w:eastAsia="仿宋" w:cs="仿宋"/>
          <w:color w:val="auto"/>
        </w:rPr>
      </w:pPr>
    </w:p>
    <w:p w14:paraId="2C5A4965">
      <w:pPr>
        <w:pStyle w:val="8"/>
        <w:spacing w:beforeAutospacing="0" w:afterAutospacing="0" w:line="460" w:lineRule="atLeast"/>
        <w:ind w:firstLine="537" w:firstLineChars="224"/>
        <w:jc w:val="both"/>
        <w:rPr>
          <w:rFonts w:hint="eastAsia" w:ascii="仿宋" w:hAnsi="仿宋" w:eastAsia="仿宋" w:cs="仿宋"/>
          <w:color w:val="auto"/>
        </w:rPr>
      </w:pPr>
    </w:p>
    <w:p w14:paraId="555A1601">
      <w:pPr>
        <w:pStyle w:val="8"/>
        <w:spacing w:beforeAutospacing="0" w:afterAutospacing="0" w:line="460" w:lineRule="atLeast"/>
        <w:ind w:firstLine="537" w:firstLineChars="224"/>
        <w:jc w:val="both"/>
        <w:rPr>
          <w:rFonts w:hint="eastAsia" w:ascii="仿宋" w:hAnsi="仿宋" w:eastAsia="仿宋" w:cs="仿宋"/>
          <w:color w:val="auto"/>
        </w:rPr>
      </w:pPr>
    </w:p>
    <w:p w14:paraId="5F71324D">
      <w:pPr>
        <w:pStyle w:val="8"/>
        <w:spacing w:beforeAutospacing="0" w:afterAutospacing="0" w:line="460" w:lineRule="atLeast"/>
        <w:ind w:firstLine="537" w:firstLineChars="224"/>
        <w:jc w:val="both"/>
        <w:rPr>
          <w:rFonts w:hint="eastAsia" w:ascii="仿宋" w:hAnsi="仿宋" w:eastAsia="仿宋" w:cs="仿宋"/>
          <w:color w:val="auto"/>
        </w:rPr>
      </w:pPr>
    </w:p>
    <w:p w14:paraId="5C014799">
      <w:pPr>
        <w:pStyle w:val="8"/>
        <w:spacing w:beforeAutospacing="0" w:afterAutospacing="0" w:line="460" w:lineRule="atLeast"/>
        <w:ind w:firstLine="537" w:firstLineChars="224"/>
        <w:jc w:val="both"/>
        <w:rPr>
          <w:rFonts w:hint="eastAsia" w:ascii="仿宋" w:hAnsi="仿宋" w:eastAsia="仿宋" w:cs="仿宋"/>
          <w:color w:val="auto"/>
        </w:rPr>
      </w:pPr>
    </w:p>
    <w:p w14:paraId="2B6F0A97">
      <w:pPr>
        <w:pStyle w:val="8"/>
        <w:spacing w:beforeAutospacing="0" w:afterAutospacing="0" w:line="460" w:lineRule="atLeast"/>
        <w:ind w:firstLine="537" w:firstLineChars="224"/>
        <w:jc w:val="both"/>
        <w:rPr>
          <w:rFonts w:hint="eastAsia" w:ascii="仿宋" w:hAnsi="仿宋" w:eastAsia="仿宋" w:cs="仿宋"/>
          <w:color w:val="auto"/>
        </w:rPr>
      </w:pPr>
    </w:p>
    <w:p w14:paraId="0806C6EA">
      <w:pPr>
        <w:pStyle w:val="8"/>
        <w:spacing w:beforeAutospacing="0" w:afterAutospacing="0" w:line="460" w:lineRule="atLeast"/>
        <w:ind w:firstLine="537" w:firstLineChars="224"/>
        <w:jc w:val="both"/>
        <w:rPr>
          <w:rFonts w:hint="eastAsia" w:ascii="仿宋" w:hAnsi="仿宋" w:eastAsia="仿宋" w:cs="仿宋"/>
          <w:color w:val="auto"/>
        </w:rPr>
      </w:pPr>
    </w:p>
    <w:p w14:paraId="4844E839">
      <w:pPr>
        <w:pStyle w:val="8"/>
        <w:spacing w:beforeAutospacing="0" w:afterAutospacing="0" w:line="460" w:lineRule="atLeast"/>
        <w:ind w:firstLine="537" w:firstLineChars="224"/>
        <w:jc w:val="both"/>
        <w:rPr>
          <w:rFonts w:hint="eastAsia" w:ascii="仿宋" w:hAnsi="仿宋" w:eastAsia="仿宋" w:cs="仿宋"/>
          <w:color w:val="auto"/>
        </w:rPr>
      </w:pPr>
    </w:p>
    <w:p w14:paraId="2F1317B1">
      <w:pPr>
        <w:pStyle w:val="8"/>
        <w:spacing w:beforeAutospacing="0" w:afterAutospacing="0" w:line="460" w:lineRule="atLeast"/>
        <w:ind w:firstLine="537" w:firstLineChars="224"/>
        <w:jc w:val="both"/>
        <w:rPr>
          <w:rFonts w:hint="eastAsia" w:ascii="仿宋" w:hAnsi="仿宋" w:eastAsia="仿宋" w:cs="仿宋"/>
          <w:color w:val="auto"/>
        </w:rPr>
      </w:pPr>
    </w:p>
    <w:p w14:paraId="335E6424">
      <w:pPr>
        <w:widowControl/>
        <w:spacing w:line="460" w:lineRule="atLeast"/>
        <w:ind w:firstLine="482" w:firstLineChars="200"/>
        <w:jc w:val="left"/>
        <w:rPr>
          <w:rFonts w:hint="eastAsia" w:ascii="仿宋" w:hAnsi="仿宋" w:eastAsia="仿宋" w:cs="仿宋"/>
          <w:b/>
          <w:bCs/>
          <w:color w:val="auto"/>
          <w:sz w:val="24"/>
        </w:rPr>
      </w:pPr>
    </w:p>
    <w:p w14:paraId="1CFBF993">
      <w:pPr>
        <w:pStyle w:val="10"/>
        <w:rPr>
          <w:rFonts w:hint="eastAsia" w:ascii="仿宋" w:hAnsi="仿宋" w:eastAsia="仿宋" w:cs="仿宋"/>
          <w:b/>
          <w:bCs/>
          <w:color w:val="auto"/>
          <w:sz w:val="24"/>
        </w:rPr>
      </w:pPr>
    </w:p>
    <w:p w14:paraId="3E0D14CD">
      <w:pPr>
        <w:rPr>
          <w:rFonts w:hint="eastAsia" w:ascii="仿宋" w:hAnsi="仿宋" w:eastAsia="仿宋" w:cs="仿宋"/>
          <w:b/>
          <w:bCs/>
          <w:color w:val="auto"/>
          <w:sz w:val="24"/>
        </w:rPr>
      </w:pPr>
    </w:p>
    <w:p w14:paraId="590EE951">
      <w:pPr>
        <w:pStyle w:val="10"/>
        <w:rPr>
          <w:rFonts w:hint="eastAsia" w:ascii="仿宋" w:hAnsi="仿宋" w:eastAsia="仿宋" w:cs="仿宋"/>
          <w:b/>
          <w:bCs/>
          <w:color w:val="auto"/>
          <w:sz w:val="24"/>
        </w:rPr>
      </w:pPr>
    </w:p>
    <w:p w14:paraId="28F44F2A">
      <w:pPr>
        <w:rPr>
          <w:rFonts w:hint="eastAsia" w:ascii="仿宋" w:hAnsi="仿宋" w:eastAsia="仿宋" w:cs="仿宋"/>
          <w:b/>
          <w:bCs/>
          <w:color w:val="auto"/>
          <w:sz w:val="24"/>
        </w:rPr>
      </w:pPr>
    </w:p>
    <w:p w14:paraId="124CBABB">
      <w:pPr>
        <w:pStyle w:val="10"/>
        <w:rPr>
          <w:rFonts w:hint="eastAsia" w:ascii="仿宋" w:hAnsi="仿宋" w:eastAsia="仿宋" w:cs="仿宋"/>
          <w:b/>
          <w:bCs/>
          <w:color w:val="auto"/>
          <w:sz w:val="24"/>
        </w:rPr>
      </w:pPr>
    </w:p>
    <w:p w14:paraId="7D4D78E7">
      <w:pPr>
        <w:rPr>
          <w:rFonts w:hint="eastAsia" w:ascii="仿宋" w:hAnsi="仿宋" w:eastAsia="仿宋" w:cs="仿宋"/>
          <w:b/>
          <w:bCs/>
          <w:color w:val="auto"/>
          <w:sz w:val="24"/>
        </w:rPr>
      </w:pPr>
    </w:p>
    <w:p w14:paraId="717D4861">
      <w:pPr>
        <w:pStyle w:val="10"/>
        <w:rPr>
          <w:rFonts w:hint="eastAsia" w:ascii="仿宋" w:hAnsi="仿宋" w:eastAsia="仿宋" w:cs="仿宋"/>
          <w:b/>
          <w:bCs/>
          <w:color w:val="auto"/>
          <w:sz w:val="24"/>
        </w:rPr>
      </w:pPr>
    </w:p>
    <w:p w14:paraId="5E7AA476">
      <w:pPr>
        <w:rPr>
          <w:rFonts w:hint="eastAsia" w:ascii="仿宋" w:hAnsi="仿宋" w:eastAsia="仿宋" w:cs="仿宋"/>
          <w:b/>
          <w:bCs/>
          <w:color w:val="auto"/>
          <w:sz w:val="24"/>
        </w:rPr>
      </w:pPr>
    </w:p>
    <w:p w14:paraId="084064AA">
      <w:pPr>
        <w:pStyle w:val="10"/>
        <w:rPr>
          <w:rFonts w:hint="eastAsia" w:ascii="仿宋" w:hAnsi="仿宋" w:eastAsia="仿宋" w:cs="仿宋"/>
          <w:b/>
          <w:bCs/>
          <w:color w:val="auto"/>
          <w:sz w:val="24"/>
        </w:rPr>
      </w:pPr>
    </w:p>
    <w:p w14:paraId="35073133">
      <w:pPr>
        <w:rPr>
          <w:rFonts w:hint="eastAsia" w:ascii="仿宋" w:hAnsi="仿宋" w:eastAsia="仿宋" w:cs="仿宋"/>
          <w:b/>
          <w:bCs/>
          <w:color w:val="auto"/>
          <w:sz w:val="24"/>
        </w:rPr>
      </w:pPr>
    </w:p>
    <w:p w14:paraId="4AFF7F11">
      <w:pPr>
        <w:pStyle w:val="10"/>
        <w:rPr>
          <w:rFonts w:hint="eastAsia" w:ascii="仿宋" w:hAnsi="仿宋" w:eastAsia="仿宋" w:cs="仿宋"/>
          <w:b/>
          <w:bCs/>
          <w:color w:val="auto"/>
          <w:sz w:val="24"/>
        </w:rPr>
      </w:pPr>
    </w:p>
    <w:p w14:paraId="1E448E8A">
      <w:pPr>
        <w:rPr>
          <w:rFonts w:hint="eastAsia" w:ascii="仿宋" w:hAnsi="仿宋" w:eastAsia="仿宋" w:cs="仿宋"/>
          <w:b/>
          <w:bCs/>
          <w:color w:val="auto"/>
          <w:sz w:val="24"/>
        </w:rPr>
      </w:pPr>
    </w:p>
    <w:p w14:paraId="421D22A6">
      <w:pPr>
        <w:pStyle w:val="10"/>
        <w:rPr>
          <w:rFonts w:hint="eastAsia" w:ascii="仿宋" w:hAnsi="仿宋" w:eastAsia="仿宋" w:cs="仿宋"/>
          <w:b/>
          <w:bCs/>
          <w:color w:val="auto"/>
          <w:sz w:val="24"/>
        </w:rPr>
      </w:pPr>
    </w:p>
    <w:p w14:paraId="1CA5D2AB">
      <w:pPr>
        <w:rPr>
          <w:rFonts w:hint="eastAsia" w:ascii="仿宋" w:hAnsi="仿宋" w:eastAsia="仿宋" w:cs="仿宋"/>
          <w:b/>
          <w:bCs/>
          <w:color w:val="auto"/>
          <w:sz w:val="24"/>
        </w:rPr>
      </w:pPr>
    </w:p>
    <w:p w14:paraId="6F8879BF">
      <w:pPr>
        <w:pStyle w:val="10"/>
        <w:rPr>
          <w:rFonts w:hint="eastAsia" w:ascii="仿宋" w:hAnsi="仿宋" w:eastAsia="仿宋" w:cs="仿宋"/>
          <w:color w:val="auto"/>
        </w:rPr>
      </w:pPr>
    </w:p>
    <w:p w14:paraId="4E89E582">
      <w:pPr>
        <w:widowControl/>
        <w:spacing w:line="460" w:lineRule="atLeast"/>
        <w:ind w:firstLine="482" w:firstLineChars="200"/>
        <w:jc w:val="left"/>
        <w:rPr>
          <w:rFonts w:hint="eastAsia" w:ascii="仿宋" w:hAnsi="仿宋" w:eastAsia="仿宋" w:cs="仿宋"/>
          <w:b/>
          <w:bCs/>
          <w:color w:val="auto"/>
          <w:sz w:val="24"/>
        </w:rPr>
      </w:pPr>
    </w:p>
    <w:p w14:paraId="23262478">
      <w:pPr>
        <w:pStyle w:val="5"/>
        <w:rPr>
          <w:rFonts w:hint="eastAsia" w:ascii="仿宋" w:hAnsi="仿宋" w:eastAsia="仿宋" w:cs="仿宋"/>
          <w:color w:val="auto"/>
        </w:rPr>
      </w:pPr>
    </w:p>
    <w:p w14:paraId="5E249828">
      <w:pPr>
        <w:widowControl/>
        <w:spacing w:line="460" w:lineRule="atLeast"/>
        <w:ind w:firstLine="482" w:firstLineChars="200"/>
        <w:jc w:val="left"/>
        <w:rPr>
          <w:rFonts w:hint="eastAsia" w:ascii="仿宋" w:hAnsi="仿宋" w:eastAsia="仿宋" w:cs="仿宋"/>
          <w:b/>
          <w:bCs/>
          <w:color w:val="auto"/>
          <w:sz w:val="24"/>
        </w:rPr>
      </w:pPr>
    </w:p>
    <w:p w14:paraId="6E86B7C7">
      <w:pPr>
        <w:widowControl/>
        <w:wordWrap w:val="0"/>
        <w:jc w:val="left"/>
        <w:rPr>
          <w:rFonts w:hint="eastAsia" w:ascii="仿宋" w:hAnsi="仿宋" w:eastAsia="仿宋" w:cs="仿宋"/>
          <w:b/>
          <w:bCs/>
          <w:color w:val="auto"/>
          <w:kern w:val="0"/>
          <w:sz w:val="24"/>
        </w:rPr>
      </w:pPr>
      <w:r>
        <w:rPr>
          <w:rFonts w:hint="eastAsia" w:ascii="仿宋" w:hAnsi="仿宋" w:eastAsia="仿宋" w:cs="仿宋"/>
          <w:b/>
          <w:bCs/>
          <w:color w:val="auto"/>
          <w:kern w:val="0"/>
          <w:sz w:val="24"/>
        </w:rPr>
        <w:t>10.3</w:t>
      </w:r>
    </w:p>
    <w:p w14:paraId="36F25617">
      <w:pPr>
        <w:widowControl/>
        <w:wordWrap w:val="0"/>
        <w:ind w:firstLine="482" w:firstLineChars="200"/>
        <w:jc w:val="left"/>
        <w:rPr>
          <w:rFonts w:hint="eastAsia" w:ascii="仿宋" w:hAnsi="仿宋" w:eastAsia="仿宋" w:cs="仿宋"/>
          <w:bCs/>
          <w:color w:val="auto"/>
          <w:kern w:val="0"/>
          <w:sz w:val="24"/>
        </w:rPr>
      </w:pPr>
      <w:r>
        <w:rPr>
          <w:rFonts w:hint="eastAsia" w:ascii="仿宋" w:hAnsi="仿宋" w:eastAsia="仿宋" w:cs="仿宋"/>
          <w:b/>
          <w:bCs/>
          <w:color w:val="auto"/>
          <w:kern w:val="0"/>
          <w:sz w:val="24"/>
        </w:rPr>
        <w:t>节能、环保、信息安全等强制采购或可予评分优惠的资质证书或文件扫描件（如要求需提供）</w:t>
      </w:r>
    </w:p>
    <w:p w14:paraId="778912B9">
      <w:pPr>
        <w:widowControl/>
        <w:wordWrap w:val="0"/>
        <w:jc w:val="left"/>
        <w:rPr>
          <w:rFonts w:hint="eastAsia" w:ascii="仿宋" w:hAnsi="仿宋" w:eastAsia="仿宋" w:cs="仿宋"/>
          <w:b/>
          <w:bCs/>
          <w:color w:val="auto"/>
          <w:kern w:val="0"/>
          <w:sz w:val="24"/>
        </w:rPr>
      </w:pPr>
      <w:r>
        <w:rPr>
          <w:rFonts w:hint="eastAsia" w:ascii="仿宋" w:hAnsi="仿宋" w:eastAsia="仿宋" w:cs="仿宋"/>
          <w:b/>
          <w:bCs/>
          <w:color w:val="auto"/>
          <w:kern w:val="0"/>
          <w:sz w:val="24"/>
        </w:rPr>
        <w:t>10.4</w:t>
      </w:r>
    </w:p>
    <w:p w14:paraId="687875FE">
      <w:pPr>
        <w:widowControl/>
        <w:wordWrap w:val="0"/>
        <w:ind w:firstLine="482" w:firstLineChars="200"/>
        <w:jc w:val="left"/>
        <w:rPr>
          <w:rFonts w:hint="eastAsia" w:ascii="仿宋" w:hAnsi="仿宋" w:eastAsia="仿宋" w:cs="仿宋"/>
          <w:bCs/>
          <w:color w:val="auto"/>
          <w:kern w:val="0"/>
          <w:sz w:val="24"/>
        </w:rPr>
      </w:pPr>
      <w:r>
        <w:rPr>
          <w:rFonts w:hint="eastAsia" w:ascii="仿宋" w:hAnsi="仿宋" w:eastAsia="仿宋" w:cs="仿宋"/>
          <w:b/>
          <w:bCs/>
          <w:color w:val="auto"/>
          <w:kern w:val="0"/>
          <w:sz w:val="24"/>
        </w:rPr>
        <w:t>其它证明其具有良好商业信誉的材料（如要求需提供）</w:t>
      </w:r>
    </w:p>
    <w:p w14:paraId="54A9494F">
      <w:pPr>
        <w:widowControl/>
        <w:wordWrap w:val="0"/>
        <w:jc w:val="left"/>
        <w:rPr>
          <w:rFonts w:hint="eastAsia" w:ascii="仿宋" w:hAnsi="仿宋" w:eastAsia="仿宋" w:cs="仿宋"/>
          <w:b/>
          <w:bCs/>
          <w:color w:val="auto"/>
          <w:kern w:val="0"/>
          <w:sz w:val="24"/>
        </w:rPr>
      </w:pPr>
      <w:r>
        <w:rPr>
          <w:rFonts w:hint="eastAsia" w:ascii="仿宋" w:hAnsi="仿宋" w:eastAsia="仿宋" w:cs="仿宋"/>
          <w:b/>
          <w:bCs/>
          <w:color w:val="auto"/>
          <w:kern w:val="0"/>
          <w:sz w:val="24"/>
        </w:rPr>
        <w:t>10.5</w:t>
      </w:r>
    </w:p>
    <w:p w14:paraId="13275DEB">
      <w:pPr>
        <w:widowControl/>
        <w:wordWrap w:val="0"/>
        <w:ind w:firstLine="482" w:firstLineChars="200"/>
        <w:jc w:val="left"/>
        <w:rPr>
          <w:rFonts w:hint="eastAsia" w:ascii="仿宋" w:hAnsi="仿宋" w:eastAsia="仿宋" w:cs="仿宋"/>
          <w:bCs/>
          <w:color w:val="auto"/>
          <w:kern w:val="0"/>
          <w:sz w:val="24"/>
        </w:rPr>
      </w:pPr>
      <w:r>
        <w:rPr>
          <w:rFonts w:hint="eastAsia" w:ascii="仿宋" w:hAnsi="仿宋" w:eastAsia="仿宋" w:cs="仿宋"/>
          <w:b/>
          <w:bCs/>
          <w:color w:val="auto"/>
          <w:kern w:val="0"/>
          <w:sz w:val="24"/>
        </w:rPr>
        <w:t>荣誉证书或文件扫描件（如有）</w:t>
      </w:r>
    </w:p>
    <w:p w14:paraId="375C92E5">
      <w:pPr>
        <w:widowControl/>
        <w:wordWrap w:val="0"/>
        <w:jc w:val="left"/>
        <w:rPr>
          <w:rFonts w:hint="eastAsia" w:ascii="仿宋" w:hAnsi="仿宋" w:eastAsia="仿宋" w:cs="仿宋"/>
          <w:b/>
          <w:bCs/>
          <w:color w:val="auto"/>
          <w:kern w:val="0"/>
          <w:sz w:val="24"/>
        </w:rPr>
      </w:pPr>
      <w:r>
        <w:rPr>
          <w:rFonts w:hint="eastAsia" w:ascii="仿宋" w:hAnsi="仿宋" w:eastAsia="仿宋" w:cs="仿宋"/>
          <w:b/>
          <w:bCs/>
          <w:color w:val="auto"/>
          <w:kern w:val="0"/>
          <w:sz w:val="24"/>
        </w:rPr>
        <w:t>10.6</w:t>
      </w:r>
    </w:p>
    <w:p w14:paraId="4F35C334">
      <w:pPr>
        <w:widowControl/>
        <w:wordWrap w:val="0"/>
        <w:ind w:firstLine="482" w:firstLineChars="200"/>
        <w:jc w:val="left"/>
        <w:rPr>
          <w:rFonts w:hint="eastAsia" w:ascii="仿宋" w:hAnsi="仿宋" w:eastAsia="仿宋" w:cs="仿宋"/>
          <w:bCs/>
          <w:color w:val="auto"/>
          <w:kern w:val="0"/>
          <w:sz w:val="24"/>
        </w:rPr>
      </w:pPr>
      <w:r>
        <w:rPr>
          <w:rFonts w:hint="eastAsia" w:ascii="仿宋" w:hAnsi="仿宋" w:eastAsia="仿宋" w:cs="仿宋"/>
          <w:b/>
          <w:bCs/>
          <w:color w:val="auto"/>
          <w:kern w:val="0"/>
          <w:sz w:val="24"/>
        </w:rPr>
        <w:t>质量管理和环境认证体系等方面的资质证书或文件扫描件（如要求需提供）</w:t>
      </w:r>
    </w:p>
    <w:p w14:paraId="4EF4214C">
      <w:pPr>
        <w:widowControl/>
        <w:wordWrap w:val="0"/>
        <w:jc w:val="left"/>
        <w:rPr>
          <w:rFonts w:hint="eastAsia" w:ascii="仿宋" w:hAnsi="仿宋" w:eastAsia="仿宋" w:cs="仿宋"/>
          <w:b/>
          <w:bCs/>
          <w:color w:val="auto"/>
          <w:kern w:val="0"/>
          <w:sz w:val="24"/>
        </w:rPr>
      </w:pPr>
      <w:r>
        <w:rPr>
          <w:rFonts w:hint="eastAsia" w:ascii="仿宋" w:hAnsi="仿宋" w:eastAsia="仿宋" w:cs="仿宋"/>
          <w:b/>
          <w:bCs/>
          <w:color w:val="auto"/>
          <w:kern w:val="0"/>
          <w:sz w:val="24"/>
        </w:rPr>
        <w:t>10.7</w:t>
      </w:r>
    </w:p>
    <w:p w14:paraId="1A928251">
      <w:pPr>
        <w:widowControl/>
        <w:wordWrap w:val="0"/>
        <w:ind w:firstLine="482" w:firstLineChars="200"/>
        <w:jc w:val="left"/>
        <w:rPr>
          <w:rFonts w:hint="eastAsia" w:ascii="仿宋" w:hAnsi="仿宋" w:eastAsia="仿宋" w:cs="仿宋"/>
          <w:bCs/>
          <w:color w:val="auto"/>
          <w:kern w:val="0"/>
          <w:sz w:val="24"/>
        </w:rPr>
      </w:pPr>
      <w:r>
        <w:rPr>
          <w:rFonts w:hint="eastAsia" w:ascii="仿宋" w:hAnsi="仿宋" w:eastAsia="仿宋" w:cs="仿宋"/>
          <w:b/>
          <w:bCs/>
          <w:color w:val="auto"/>
          <w:kern w:val="0"/>
          <w:sz w:val="24"/>
        </w:rPr>
        <w:t>投标人情况介绍（主要产品、生产规模、经营业绩等，格式自拟）</w:t>
      </w:r>
    </w:p>
    <w:p w14:paraId="0FBFDADC">
      <w:pPr>
        <w:widowControl/>
        <w:wordWrap w:val="0"/>
        <w:jc w:val="left"/>
        <w:rPr>
          <w:rFonts w:hint="eastAsia" w:ascii="仿宋" w:hAnsi="仿宋" w:eastAsia="仿宋" w:cs="仿宋"/>
          <w:b/>
          <w:bCs/>
          <w:color w:val="auto"/>
          <w:kern w:val="0"/>
          <w:sz w:val="24"/>
        </w:rPr>
      </w:pPr>
      <w:r>
        <w:rPr>
          <w:rFonts w:hint="eastAsia" w:ascii="仿宋" w:hAnsi="仿宋" w:eastAsia="仿宋" w:cs="仿宋"/>
          <w:b/>
          <w:bCs/>
          <w:color w:val="auto"/>
          <w:kern w:val="0"/>
          <w:sz w:val="24"/>
        </w:rPr>
        <w:t>10.8</w:t>
      </w:r>
    </w:p>
    <w:p w14:paraId="1001AC17">
      <w:pPr>
        <w:widowControl/>
        <w:wordWrap w:val="0"/>
        <w:ind w:firstLine="482" w:firstLineChars="200"/>
        <w:jc w:val="left"/>
        <w:rPr>
          <w:rFonts w:hint="eastAsia" w:ascii="仿宋" w:hAnsi="仿宋" w:eastAsia="仿宋" w:cs="仿宋"/>
          <w:bCs/>
          <w:color w:val="auto"/>
          <w:kern w:val="0"/>
          <w:sz w:val="24"/>
        </w:rPr>
      </w:pPr>
      <w:r>
        <w:rPr>
          <w:rFonts w:hint="eastAsia" w:ascii="仿宋" w:hAnsi="仿宋" w:eastAsia="仿宋" w:cs="仿宋"/>
          <w:b/>
          <w:bCs/>
          <w:color w:val="auto"/>
          <w:kern w:val="0"/>
          <w:sz w:val="24"/>
        </w:rPr>
        <w:t>成功案例和业绩证明文件(如要求需提供)</w:t>
      </w:r>
    </w:p>
    <w:p w14:paraId="3D5AA725">
      <w:pPr>
        <w:widowControl/>
        <w:wordWrap w:val="0"/>
        <w:jc w:val="left"/>
        <w:rPr>
          <w:rFonts w:hint="eastAsia" w:ascii="仿宋" w:hAnsi="仿宋" w:eastAsia="仿宋" w:cs="仿宋"/>
          <w:b/>
          <w:bCs/>
          <w:color w:val="auto"/>
          <w:kern w:val="0"/>
          <w:sz w:val="24"/>
        </w:rPr>
      </w:pPr>
      <w:r>
        <w:rPr>
          <w:rFonts w:hint="eastAsia" w:ascii="仿宋" w:hAnsi="仿宋" w:eastAsia="仿宋" w:cs="仿宋"/>
          <w:b/>
          <w:bCs/>
          <w:color w:val="auto"/>
          <w:kern w:val="0"/>
          <w:sz w:val="24"/>
        </w:rPr>
        <w:t>10.9</w:t>
      </w:r>
    </w:p>
    <w:p w14:paraId="15D7EA6A">
      <w:pPr>
        <w:widowControl/>
        <w:wordWrap w:val="0"/>
        <w:ind w:firstLine="482" w:firstLineChars="200"/>
        <w:jc w:val="left"/>
        <w:rPr>
          <w:rFonts w:hint="eastAsia" w:ascii="仿宋" w:hAnsi="仿宋" w:eastAsia="仿宋" w:cs="仿宋"/>
          <w:bCs/>
          <w:color w:val="auto"/>
          <w:kern w:val="0"/>
          <w:sz w:val="24"/>
        </w:rPr>
      </w:pPr>
      <w:r>
        <w:rPr>
          <w:rFonts w:hint="eastAsia" w:ascii="仿宋" w:hAnsi="仿宋" w:eastAsia="仿宋" w:cs="仿宋"/>
          <w:b/>
          <w:bCs/>
          <w:color w:val="auto"/>
          <w:kern w:val="0"/>
          <w:sz w:val="24"/>
        </w:rPr>
        <w:t>技术服务、技术培训、售后服务的内容、措施及承诺（根据项目要求提供，格式自拟）</w:t>
      </w:r>
    </w:p>
    <w:p w14:paraId="7B5D8F9E">
      <w:pPr>
        <w:widowControl/>
        <w:wordWrap w:val="0"/>
        <w:jc w:val="left"/>
        <w:rPr>
          <w:rFonts w:hint="eastAsia" w:ascii="仿宋" w:hAnsi="仿宋" w:eastAsia="仿宋" w:cs="仿宋"/>
          <w:b/>
          <w:bCs/>
          <w:color w:val="auto"/>
          <w:kern w:val="0"/>
          <w:sz w:val="24"/>
        </w:rPr>
      </w:pPr>
      <w:r>
        <w:rPr>
          <w:rFonts w:hint="eastAsia" w:ascii="仿宋" w:hAnsi="仿宋" w:eastAsia="仿宋" w:cs="仿宋"/>
          <w:b/>
          <w:bCs/>
          <w:color w:val="auto"/>
          <w:kern w:val="0"/>
          <w:sz w:val="24"/>
        </w:rPr>
        <w:t>10.10</w:t>
      </w:r>
    </w:p>
    <w:p w14:paraId="7EDDD1DD">
      <w:pPr>
        <w:widowControl/>
        <w:wordWrap w:val="0"/>
        <w:ind w:firstLine="482" w:firstLineChars="200"/>
        <w:jc w:val="left"/>
        <w:rPr>
          <w:rFonts w:hint="eastAsia" w:ascii="仿宋" w:hAnsi="仿宋" w:eastAsia="仿宋" w:cs="仿宋"/>
          <w:b/>
          <w:bCs/>
          <w:color w:val="auto"/>
          <w:kern w:val="0"/>
          <w:sz w:val="24"/>
        </w:rPr>
      </w:pPr>
      <w:r>
        <w:rPr>
          <w:rFonts w:hint="eastAsia" w:ascii="仿宋" w:hAnsi="仿宋" w:eastAsia="仿宋" w:cs="仿宋"/>
          <w:b/>
          <w:bCs/>
          <w:color w:val="auto"/>
          <w:kern w:val="0"/>
          <w:sz w:val="24"/>
          <w:lang w:val="en-US" w:eastAsia="zh-CN"/>
        </w:rPr>
        <w:t>供货</w:t>
      </w:r>
      <w:r>
        <w:rPr>
          <w:rFonts w:hint="eastAsia" w:ascii="仿宋" w:hAnsi="仿宋" w:eastAsia="仿宋" w:cs="仿宋"/>
          <w:b/>
          <w:bCs/>
          <w:color w:val="auto"/>
          <w:kern w:val="0"/>
          <w:sz w:val="24"/>
        </w:rPr>
        <w:t>方案及人力资源安排(根据项目要求提供，格式自拟)</w:t>
      </w:r>
    </w:p>
    <w:p w14:paraId="200BE685">
      <w:pPr>
        <w:widowControl/>
        <w:spacing w:line="460" w:lineRule="atLeast"/>
        <w:ind w:firstLine="482" w:firstLineChars="200"/>
        <w:jc w:val="left"/>
        <w:rPr>
          <w:rFonts w:hint="eastAsia" w:ascii="仿宋" w:hAnsi="仿宋" w:eastAsia="仿宋" w:cs="仿宋"/>
          <w:b/>
          <w:bCs/>
          <w:color w:val="auto"/>
          <w:sz w:val="24"/>
        </w:rPr>
      </w:pPr>
    </w:p>
    <w:p w14:paraId="44F41CC5">
      <w:pPr>
        <w:widowControl/>
        <w:spacing w:line="460" w:lineRule="atLeast"/>
        <w:ind w:firstLine="482" w:firstLineChars="200"/>
        <w:jc w:val="left"/>
        <w:rPr>
          <w:rFonts w:hint="eastAsia" w:ascii="仿宋" w:hAnsi="仿宋" w:eastAsia="仿宋" w:cs="仿宋"/>
          <w:b/>
          <w:bCs/>
          <w:color w:val="auto"/>
          <w:sz w:val="24"/>
        </w:rPr>
      </w:pPr>
    </w:p>
    <w:p w14:paraId="11CC6E86">
      <w:pPr>
        <w:widowControl/>
        <w:spacing w:line="460" w:lineRule="atLeast"/>
        <w:ind w:firstLine="482" w:firstLineChars="200"/>
        <w:jc w:val="left"/>
        <w:rPr>
          <w:rFonts w:hint="eastAsia" w:ascii="仿宋" w:hAnsi="仿宋" w:eastAsia="仿宋" w:cs="仿宋"/>
          <w:b/>
          <w:bCs/>
          <w:color w:val="auto"/>
          <w:sz w:val="24"/>
        </w:rPr>
      </w:pPr>
    </w:p>
    <w:p w14:paraId="56EB8C17">
      <w:pPr>
        <w:widowControl/>
        <w:spacing w:line="460" w:lineRule="atLeast"/>
        <w:ind w:firstLine="482" w:firstLineChars="200"/>
        <w:jc w:val="left"/>
        <w:rPr>
          <w:rFonts w:hint="eastAsia" w:ascii="仿宋" w:hAnsi="仿宋" w:eastAsia="仿宋" w:cs="仿宋"/>
          <w:b/>
          <w:bCs/>
          <w:color w:val="auto"/>
          <w:sz w:val="24"/>
        </w:rPr>
      </w:pPr>
    </w:p>
    <w:p w14:paraId="2543C084">
      <w:pPr>
        <w:widowControl/>
        <w:spacing w:line="460" w:lineRule="atLeast"/>
        <w:ind w:firstLine="482" w:firstLineChars="200"/>
        <w:jc w:val="left"/>
        <w:rPr>
          <w:rFonts w:hint="eastAsia" w:ascii="仿宋" w:hAnsi="仿宋" w:eastAsia="仿宋" w:cs="仿宋"/>
          <w:b/>
          <w:bCs/>
          <w:color w:val="auto"/>
          <w:sz w:val="24"/>
        </w:rPr>
      </w:pPr>
    </w:p>
    <w:p w14:paraId="29983316">
      <w:pPr>
        <w:widowControl/>
        <w:spacing w:line="460" w:lineRule="atLeast"/>
        <w:ind w:firstLine="482" w:firstLineChars="200"/>
        <w:jc w:val="left"/>
        <w:rPr>
          <w:rFonts w:hint="eastAsia" w:ascii="仿宋" w:hAnsi="仿宋" w:eastAsia="仿宋" w:cs="仿宋"/>
          <w:b/>
          <w:bCs/>
          <w:color w:val="auto"/>
          <w:sz w:val="24"/>
        </w:rPr>
      </w:pPr>
    </w:p>
    <w:p w14:paraId="661C1B11">
      <w:pPr>
        <w:widowControl/>
        <w:spacing w:line="460" w:lineRule="atLeast"/>
        <w:ind w:firstLine="482" w:firstLineChars="200"/>
        <w:jc w:val="left"/>
        <w:rPr>
          <w:rFonts w:hint="eastAsia" w:ascii="仿宋" w:hAnsi="仿宋" w:eastAsia="仿宋" w:cs="仿宋"/>
          <w:b/>
          <w:bCs/>
          <w:color w:val="auto"/>
          <w:sz w:val="24"/>
        </w:rPr>
      </w:pPr>
    </w:p>
    <w:p w14:paraId="5CB912FA">
      <w:pPr>
        <w:widowControl/>
        <w:spacing w:line="460" w:lineRule="atLeast"/>
        <w:ind w:firstLine="482" w:firstLineChars="200"/>
        <w:jc w:val="left"/>
        <w:rPr>
          <w:rFonts w:hint="eastAsia" w:ascii="仿宋" w:hAnsi="仿宋" w:eastAsia="仿宋" w:cs="仿宋"/>
          <w:b/>
          <w:bCs/>
          <w:color w:val="auto"/>
          <w:sz w:val="24"/>
        </w:rPr>
      </w:pPr>
    </w:p>
    <w:p w14:paraId="7AEA8EB9">
      <w:pPr>
        <w:widowControl/>
        <w:spacing w:line="460" w:lineRule="atLeast"/>
        <w:ind w:firstLine="482" w:firstLineChars="200"/>
        <w:jc w:val="left"/>
        <w:rPr>
          <w:rFonts w:hint="eastAsia" w:ascii="仿宋" w:hAnsi="仿宋" w:eastAsia="仿宋" w:cs="仿宋"/>
          <w:b/>
          <w:bCs/>
          <w:color w:val="auto"/>
          <w:sz w:val="24"/>
        </w:rPr>
      </w:pPr>
    </w:p>
    <w:p w14:paraId="68A6D831">
      <w:pPr>
        <w:widowControl/>
        <w:spacing w:line="460" w:lineRule="atLeast"/>
        <w:ind w:firstLine="482" w:firstLineChars="200"/>
        <w:jc w:val="left"/>
        <w:rPr>
          <w:rFonts w:hint="eastAsia" w:ascii="仿宋" w:hAnsi="仿宋" w:eastAsia="仿宋" w:cs="仿宋"/>
          <w:b/>
          <w:bCs/>
          <w:color w:val="auto"/>
          <w:sz w:val="24"/>
        </w:rPr>
      </w:pPr>
    </w:p>
    <w:p w14:paraId="7897477A">
      <w:pPr>
        <w:widowControl/>
        <w:spacing w:line="460" w:lineRule="atLeast"/>
        <w:ind w:firstLine="482" w:firstLineChars="200"/>
        <w:jc w:val="left"/>
        <w:rPr>
          <w:rFonts w:hint="eastAsia" w:ascii="仿宋" w:hAnsi="仿宋" w:eastAsia="仿宋" w:cs="仿宋"/>
          <w:b/>
          <w:bCs/>
          <w:color w:val="auto"/>
          <w:sz w:val="24"/>
        </w:rPr>
      </w:pPr>
    </w:p>
    <w:p w14:paraId="5CAB8C4D">
      <w:pPr>
        <w:widowControl/>
        <w:spacing w:line="460" w:lineRule="atLeast"/>
        <w:ind w:firstLine="482" w:firstLineChars="200"/>
        <w:jc w:val="left"/>
        <w:rPr>
          <w:rFonts w:hint="eastAsia" w:ascii="仿宋" w:hAnsi="仿宋" w:eastAsia="仿宋" w:cs="仿宋"/>
          <w:b/>
          <w:bCs/>
          <w:color w:val="auto"/>
          <w:sz w:val="24"/>
        </w:rPr>
      </w:pPr>
    </w:p>
    <w:p w14:paraId="7C494370">
      <w:pPr>
        <w:widowControl/>
        <w:spacing w:line="460" w:lineRule="atLeast"/>
        <w:ind w:firstLine="482" w:firstLineChars="200"/>
        <w:jc w:val="left"/>
        <w:rPr>
          <w:rFonts w:hint="eastAsia" w:ascii="仿宋" w:hAnsi="仿宋" w:eastAsia="仿宋" w:cs="仿宋"/>
          <w:b/>
          <w:bCs/>
          <w:color w:val="auto"/>
          <w:sz w:val="24"/>
        </w:rPr>
      </w:pPr>
    </w:p>
    <w:p w14:paraId="5BF1BA9F">
      <w:pPr>
        <w:widowControl/>
        <w:spacing w:line="460" w:lineRule="atLeast"/>
        <w:ind w:firstLine="482" w:firstLineChars="200"/>
        <w:jc w:val="left"/>
        <w:rPr>
          <w:rFonts w:hint="eastAsia" w:ascii="仿宋" w:hAnsi="仿宋" w:eastAsia="仿宋" w:cs="仿宋"/>
          <w:b/>
          <w:bCs/>
          <w:color w:val="auto"/>
          <w:sz w:val="24"/>
        </w:rPr>
      </w:pPr>
    </w:p>
    <w:p w14:paraId="39E2D759">
      <w:pPr>
        <w:widowControl/>
        <w:spacing w:line="460" w:lineRule="atLeast"/>
        <w:ind w:firstLine="482" w:firstLineChars="200"/>
        <w:jc w:val="left"/>
        <w:rPr>
          <w:rFonts w:hint="eastAsia" w:ascii="仿宋" w:hAnsi="仿宋" w:eastAsia="仿宋" w:cs="仿宋"/>
          <w:b/>
          <w:bCs/>
          <w:color w:val="auto"/>
          <w:sz w:val="24"/>
        </w:rPr>
      </w:pPr>
    </w:p>
    <w:p w14:paraId="3487E78A">
      <w:pPr>
        <w:widowControl/>
        <w:wordWrap w:val="0"/>
        <w:snapToGrid w:val="0"/>
        <w:spacing w:line="460" w:lineRule="exact"/>
        <w:jc w:val="left"/>
        <w:rPr>
          <w:rFonts w:hint="eastAsia" w:ascii="仿宋" w:hAnsi="仿宋" w:eastAsia="仿宋" w:cs="仿宋"/>
          <w:b/>
          <w:color w:val="auto"/>
          <w:kern w:val="0"/>
          <w:sz w:val="28"/>
          <w:szCs w:val="28"/>
        </w:rPr>
      </w:pPr>
    </w:p>
    <w:p w14:paraId="7B89A2B8">
      <w:pPr>
        <w:widowControl/>
        <w:shd w:val="clear" w:color="auto" w:fill="FFFFFF"/>
        <w:spacing w:line="460" w:lineRule="atLeast"/>
        <w:jc w:val="left"/>
        <w:rPr>
          <w:rFonts w:hint="eastAsia" w:ascii="仿宋" w:hAnsi="仿宋" w:eastAsia="仿宋" w:cs="仿宋"/>
          <w:color w:val="auto"/>
          <w:kern w:val="0"/>
          <w:sz w:val="28"/>
          <w:szCs w:val="28"/>
        </w:rPr>
      </w:pPr>
      <w:r>
        <w:rPr>
          <w:rFonts w:hint="eastAsia" w:ascii="仿宋" w:hAnsi="仿宋" w:eastAsia="仿宋" w:cs="仿宋"/>
          <w:b/>
          <w:color w:val="auto"/>
          <w:kern w:val="0"/>
          <w:sz w:val="24"/>
        </w:rPr>
        <w:t>10.11</w:t>
      </w:r>
      <w:r>
        <w:rPr>
          <w:rFonts w:hint="eastAsia" w:ascii="仿宋" w:hAnsi="仿宋" w:eastAsia="仿宋" w:cs="仿宋"/>
          <w:b/>
          <w:bCs/>
          <w:color w:val="auto"/>
          <w:kern w:val="0"/>
          <w:sz w:val="24"/>
        </w:rPr>
        <w:t xml:space="preserve">                   </w:t>
      </w:r>
      <w:r>
        <w:rPr>
          <w:rFonts w:hint="eastAsia" w:ascii="仿宋" w:hAnsi="仿宋" w:eastAsia="仿宋" w:cs="仿宋"/>
          <w:b/>
          <w:bCs/>
          <w:color w:val="auto"/>
          <w:kern w:val="0"/>
          <w:sz w:val="28"/>
          <w:szCs w:val="28"/>
        </w:rPr>
        <w:t>中小企业声明函</w:t>
      </w:r>
      <w:r>
        <w:rPr>
          <w:rFonts w:hint="eastAsia" w:ascii="仿宋" w:hAnsi="仿宋" w:eastAsia="仿宋" w:cs="仿宋"/>
          <w:color w:val="auto"/>
          <w:kern w:val="0"/>
          <w:sz w:val="28"/>
          <w:szCs w:val="28"/>
        </w:rPr>
        <w:t>（格式）</w:t>
      </w:r>
    </w:p>
    <w:p w14:paraId="5687B0AB">
      <w:pPr>
        <w:widowControl/>
        <w:shd w:val="clear" w:color="auto" w:fill="FFFFFF"/>
        <w:spacing w:line="450" w:lineRule="atLeas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本公司郑重声明，根据《政府采购促进中小企业发展管理办法》（财库[2020]46号）的规定，本公司参加的</w:t>
      </w:r>
      <w:r>
        <w:rPr>
          <w:rFonts w:hint="eastAsia" w:ascii="仿宋" w:hAnsi="仿宋" w:eastAsia="仿宋" w:cs="仿宋"/>
          <w:color w:val="auto"/>
          <w:kern w:val="0"/>
          <w:sz w:val="24"/>
          <w:u w:val="single"/>
        </w:rPr>
        <w:t xml:space="preserve">  （单位名称）   </w:t>
      </w:r>
      <w:r>
        <w:rPr>
          <w:rFonts w:hint="eastAsia" w:ascii="仿宋" w:hAnsi="仿宋" w:eastAsia="仿宋" w:cs="仿宋"/>
          <w:color w:val="auto"/>
          <w:kern w:val="0"/>
          <w:sz w:val="24"/>
        </w:rPr>
        <w:t>的</w:t>
      </w:r>
      <w:r>
        <w:rPr>
          <w:rFonts w:hint="eastAsia" w:ascii="仿宋" w:hAnsi="仿宋" w:eastAsia="仿宋" w:cs="仿宋"/>
          <w:color w:val="auto"/>
          <w:kern w:val="0"/>
          <w:sz w:val="24"/>
          <w:u w:val="single"/>
        </w:rPr>
        <w:t xml:space="preserve">  （项目名称）  </w:t>
      </w:r>
      <w:r>
        <w:rPr>
          <w:rFonts w:hint="eastAsia" w:ascii="仿宋" w:hAnsi="仿宋" w:eastAsia="仿宋" w:cs="仿宋"/>
          <w:color w:val="auto"/>
          <w:kern w:val="0"/>
          <w:sz w:val="24"/>
        </w:rPr>
        <w:t>采购活动，提供的货物全部由符合政策要求的中小企业制造。相关企业（含联合体中的中小企业、签订分包意向协议的中小企业）的具体情况如下：</w:t>
      </w:r>
    </w:p>
    <w:p w14:paraId="7E9DE81B">
      <w:pPr>
        <w:widowControl/>
        <w:shd w:val="clear" w:color="auto" w:fill="FFFFFF"/>
        <w:spacing w:line="450" w:lineRule="atLeas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1、</w:t>
      </w:r>
      <w:r>
        <w:rPr>
          <w:rFonts w:hint="eastAsia" w:ascii="仿宋" w:hAnsi="仿宋" w:eastAsia="仿宋" w:cs="仿宋"/>
          <w:color w:val="auto"/>
          <w:kern w:val="0"/>
          <w:sz w:val="24"/>
          <w:u w:val="single"/>
        </w:rPr>
        <w:t>（标的名称）</w:t>
      </w:r>
      <w:r>
        <w:rPr>
          <w:rFonts w:hint="eastAsia" w:ascii="仿宋" w:hAnsi="仿宋" w:eastAsia="仿宋" w:cs="仿宋"/>
          <w:color w:val="auto"/>
          <w:kern w:val="0"/>
          <w:sz w:val="24"/>
        </w:rPr>
        <w:t>，属于</w:t>
      </w:r>
      <w:r>
        <w:rPr>
          <w:rFonts w:hint="eastAsia" w:ascii="仿宋" w:hAnsi="仿宋" w:eastAsia="仿宋" w:cs="仿宋"/>
          <w:color w:val="auto"/>
          <w:kern w:val="0"/>
          <w:sz w:val="24"/>
          <w:u w:val="single"/>
        </w:rPr>
        <w:t>（采购文件中明确的所属行业）</w:t>
      </w:r>
      <w:r>
        <w:rPr>
          <w:rFonts w:hint="eastAsia" w:ascii="仿宋" w:hAnsi="仿宋" w:eastAsia="仿宋" w:cs="仿宋"/>
          <w:color w:val="auto"/>
          <w:kern w:val="0"/>
          <w:sz w:val="24"/>
        </w:rPr>
        <w:t>；制造商为</w:t>
      </w:r>
      <w:r>
        <w:rPr>
          <w:rFonts w:hint="eastAsia" w:ascii="仿宋" w:hAnsi="仿宋" w:eastAsia="仿宋" w:cs="仿宋"/>
          <w:color w:val="auto"/>
          <w:kern w:val="0"/>
          <w:sz w:val="24"/>
          <w:u w:val="single"/>
        </w:rPr>
        <w:t>（企业名称）</w:t>
      </w:r>
      <w:r>
        <w:rPr>
          <w:rFonts w:hint="eastAsia" w:ascii="仿宋" w:hAnsi="仿宋" w:eastAsia="仿宋" w:cs="仿宋"/>
          <w:color w:val="auto"/>
          <w:kern w:val="0"/>
          <w:sz w:val="24"/>
        </w:rPr>
        <w:t>，从业人员</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人，营业收入为</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万元，资产总额为</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万元，属于</w:t>
      </w:r>
      <w:r>
        <w:rPr>
          <w:rFonts w:hint="eastAsia" w:ascii="仿宋" w:hAnsi="仿宋" w:eastAsia="仿宋" w:cs="仿宋"/>
          <w:color w:val="auto"/>
          <w:kern w:val="0"/>
          <w:sz w:val="24"/>
          <w:u w:val="single"/>
        </w:rPr>
        <w:t>（中型企业、小型企业、微型企业）</w:t>
      </w:r>
      <w:r>
        <w:rPr>
          <w:rFonts w:hint="eastAsia" w:ascii="仿宋" w:hAnsi="仿宋" w:eastAsia="仿宋" w:cs="仿宋"/>
          <w:color w:val="auto"/>
          <w:kern w:val="0"/>
          <w:sz w:val="24"/>
        </w:rPr>
        <w:t>；</w:t>
      </w:r>
    </w:p>
    <w:p w14:paraId="6ED60AF0">
      <w:pPr>
        <w:widowControl/>
        <w:shd w:val="clear" w:color="auto" w:fill="FFFFFF"/>
        <w:spacing w:line="450" w:lineRule="atLeas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2、</w:t>
      </w:r>
      <w:r>
        <w:rPr>
          <w:rFonts w:hint="eastAsia" w:ascii="仿宋" w:hAnsi="仿宋" w:eastAsia="仿宋" w:cs="仿宋"/>
          <w:color w:val="auto"/>
          <w:kern w:val="0"/>
          <w:sz w:val="24"/>
          <w:u w:val="single"/>
        </w:rPr>
        <w:t>（标的名称）</w:t>
      </w:r>
      <w:r>
        <w:rPr>
          <w:rFonts w:hint="eastAsia" w:ascii="仿宋" w:hAnsi="仿宋" w:eastAsia="仿宋" w:cs="仿宋"/>
          <w:color w:val="auto"/>
          <w:kern w:val="0"/>
          <w:sz w:val="24"/>
        </w:rPr>
        <w:t>，属于</w:t>
      </w:r>
      <w:r>
        <w:rPr>
          <w:rFonts w:hint="eastAsia" w:ascii="仿宋" w:hAnsi="仿宋" w:eastAsia="仿宋" w:cs="仿宋"/>
          <w:color w:val="auto"/>
          <w:kern w:val="0"/>
          <w:sz w:val="24"/>
          <w:u w:val="single"/>
        </w:rPr>
        <w:t>（采购文件中明确的所属行业）</w:t>
      </w:r>
      <w:r>
        <w:rPr>
          <w:rFonts w:hint="eastAsia" w:ascii="仿宋" w:hAnsi="仿宋" w:eastAsia="仿宋" w:cs="仿宋"/>
          <w:color w:val="auto"/>
          <w:kern w:val="0"/>
          <w:sz w:val="24"/>
        </w:rPr>
        <w:t>；制造商为</w:t>
      </w:r>
      <w:r>
        <w:rPr>
          <w:rFonts w:hint="eastAsia" w:ascii="仿宋" w:hAnsi="仿宋" w:eastAsia="仿宋" w:cs="仿宋"/>
          <w:color w:val="auto"/>
          <w:kern w:val="0"/>
          <w:sz w:val="24"/>
          <w:u w:val="single"/>
        </w:rPr>
        <w:t>（企业名称）</w:t>
      </w:r>
      <w:r>
        <w:rPr>
          <w:rFonts w:hint="eastAsia" w:ascii="仿宋" w:hAnsi="仿宋" w:eastAsia="仿宋" w:cs="仿宋"/>
          <w:color w:val="auto"/>
          <w:kern w:val="0"/>
          <w:sz w:val="24"/>
        </w:rPr>
        <w:t>，从业人员</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人，营业收入为</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万元，资产总额为</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万元，属于</w:t>
      </w:r>
      <w:r>
        <w:rPr>
          <w:rFonts w:hint="eastAsia" w:ascii="仿宋" w:hAnsi="仿宋" w:eastAsia="仿宋" w:cs="仿宋"/>
          <w:color w:val="auto"/>
          <w:kern w:val="0"/>
          <w:sz w:val="24"/>
          <w:u w:val="single"/>
        </w:rPr>
        <w:t>（中型企业、小型企业、微型企业）</w:t>
      </w:r>
      <w:r>
        <w:rPr>
          <w:rFonts w:hint="eastAsia" w:ascii="仿宋" w:hAnsi="仿宋" w:eastAsia="仿宋" w:cs="仿宋"/>
          <w:color w:val="auto"/>
          <w:kern w:val="0"/>
          <w:sz w:val="24"/>
        </w:rPr>
        <w:t>；</w:t>
      </w:r>
    </w:p>
    <w:p w14:paraId="313EF0A8">
      <w:pPr>
        <w:pStyle w:val="30"/>
        <w:ind w:firstLine="24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14:paraId="435643CC">
      <w:pPr>
        <w:pStyle w:val="31"/>
        <w:ind w:firstLine="480"/>
        <w:rPr>
          <w:rFonts w:hint="eastAsia" w:ascii="仿宋" w:hAnsi="仿宋" w:eastAsia="仿宋" w:cs="仿宋"/>
          <w:color w:val="auto"/>
        </w:rPr>
      </w:pPr>
      <w:r>
        <w:rPr>
          <w:rFonts w:hint="eastAsia" w:ascii="仿宋" w:hAnsi="仿宋" w:eastAsia="仿宋" w:cs="仿宋"/>
          <w:color w:val="auto"/>
        </w:rPr>
        <w:t>以上企业，不属于大企业的分支机构，不存在控股股东为大企业的情形，也不存在与大企业的负责人为同一人的情形。</w:t>
      </w:r>
    </w:p>
    <w:p w14:paraId="3FD2DE38">
      <w:pPr>
        <w:pStyle w:val="31"/>
        <w:ind w:firstLine="480"/>
        <w:rPr>
          <w:rFonts w:hint="eastAsia" w:ascii="仿宋" w:hAnsi="仿宋" w:eastAsia="仿宋" w:cs="仿宋"/>
          <w:color w:val="auto"/>
        </w:rPr>
      </w:pPr>
      <w:r>
        <w:rPr>
          <w:rFonts w:hint="eastAsia" w:ascii="仿宋" w:hAnsi="仿宋" w:eastAsia="仿宋" w:cs="仿宋"/>
          <w:color w:val="auto"/>
        </w:rPr>
        <w:t>本企业对上述声明的真实性负责。如有虚假，将依法承担相应责任。</w:t>
      </w:r>
    </w:p>
    <w:p w14:paraId="5D5064A5">
      <w:pPr>
        <w:widowControl/>
        <w:shd w:val="clear" w:color="auto" w:fill="FFFFFF"/>
        <w:spacing w:line="460" w:lineRule="atLeast"/>
        <w:ind w:firstLine="2400"/>
        <w:rPr>
          <w:rFonts w:hint="eastAsia" w:ascii="仿宋" w:hAnsi="仿宋" w:eastAsia="仿宋" w:cs="仿宋"/>
          <w:color w:val="auto"/>
          <w:kern w:val="0"/>
          <w:sz w:val="24"/>
        </w:rPr>
      </w:pPr>
      <w:r>
        <w:rPr>
          <w:rFonts w:hint="eastAsia" w:ascii="仿宋" w:hAnsi="仿宋" w:eastAsia="仿宋" w:cs="仿宋"/>
          <w:color w:val="auto"/>
          <w:kern w:val="0"/>
          <w:sz w:val="24"/>
        </w:rPr>
        <w:t>      投标人：</w:t>
      </w:r>
      <w:r>
        <w:rPr>
          <w:rFonts w:hint="eastAsia" w:ascii="仿宋" w:hAnsi="仿宋" w:eastAsia="仿宋" w:cs="仿宋"/>
          <w:color w:val="auto"/>
          <w:kern w:val="0"/>
          <w:sz w:val="24"/>
          <w:u w:val="single"/>
        </w:rPr>
        <w:t>     </w:t>
      </w:r>
      <w:r>
        <w:rPr>
          <w:rFonts w:hint="eastAsia" w:ascii="仿宋" w:hAnsi="仿宋" w:eastAsia="仿宋" w:cs="仿宋"/>
          <w:color w:val="auto"/>
          <w:kern w:val="0"/>
          <w:sz w:val="24"/>
        </w:rPr>
        <w:t>（全称并加盖公章）</w:t>
      </w:r>
    </w:p>
    <w:p w14:paraId="27895202">
      <w:pPr>
        <w:widowControl/>
        <w:shd w:val="clear" w:color="auto" w:fill="FFFFFF"/>
        <w:spacing w:line="460" w:lineRule="atLeast"/>
        <w:ind w:left="3959" w:leftChars="228" w:hanging="3480" w:hangingChars="1450"/>
        <w:rPr>
          <w:rFonts w:hint="eastAsia" w:ascii="仿宋" w:hAnsi="仿宋" w:eastAsia="仿宋" w:cs="仿宋"/>
          <w:color w:val="auto"/>
          <w:kern w:val="0"/>
          <w:sz w:val="24"/>
          <w:u w:val="single"/>
        </w:rPr>
      </w:pPr>
      <w:r>
        <w:rPr>
          <w:rFonts w:hint="eastAsia" w:ascii="仿宋" w:hAnsi="仿宋" w:eastAsia="仿宋" w:cs="仿宋"/>
          <w:color w:val="auto"/>
          <w:kern w:val="0"/>
          <w:sz w:val="24"/>
        </w:rPr>
        <w:t>               日期：</w:t>
      </w:r>
      <w:r>
        <w:rPr>
          <w:rFonts w:hint="eastAsia" w:ascii="仿宋" w:hAnsi="仿宋" w:eastAsia="仿宋" w:cs="仿宋"/>
          <w:color w:val="auto"/>
          <w:kern w:val="0"/>
          <w:sz w:val="24"/>
          <w:u w:val="single"/>
        </w:rPr>
        <w:t xml:space="preserve">                       </w:t>
      </w:r>
    </w:p>
    <w:p w14:paraId="233DC184">
      <w:pPr>
        <w:widowControl/>
        <w:wordWrap w:val="0"/>
        <w:spacing w:line="360" w:lineRule="auto"/>
        <w:ind w:firstLine="4920" w:firstLineChars="2050"/>
        <w:jc w:val="left"/>
        <w:rPr>
          <w:rFonts w:hint="eastAsia" w:ascii="仿宋" w:hAnsi="仿宋" w:eastAsia="仿宋" w:cs="仿宋"/>
          <w:color w:val="auto"/>
          <w:kern w:val="0"/>
          <w:sz w:val="24"/>
        </w:rPr>
      </w:pPr>
    </w:p>
    <w:p w14:paraId="29CBB63F">
      <w:pPr>
        <w:widowControl/>
        <w:wordWrap w:val="0"/>
        <w:jc w:val="left"/>
        <w:rPr>
          <w:rFonts w:hint="eastAsia" w:ascii="仿宋" w:hAnsi="仿宋" w:eastAsia="仿宋" w:cs="仿宋"/>
          <w:b/>
          <w:color w:val="auto"/>
          <w:kern w:val="0"/>
          <w:sz w:val="32"/>
          <w:szCs w:val="32"/>
        </w:rPr>
      </w:pPr>
    </w:p>
    <w:p w14:paraId="36730042">
      <w:pPr>
        <w:widowControl/>
        <w:wordWrap w:val="0"/>
        <w:jc w:val="left"/>
        <w:rPr>
          <w:rFonts w:hint="eastAsia" w:ascii="仿宋" w:hAnsi="仿宋" w:eastAsia="仿宋" w:cs="仿宋"/>
          <w:b/>
          <w:color w:val="auto"/>
          <w:kern w:val="0"/>
          <w:sz w:val="32"/>
          <w:szCs w:val="32"/>
        </w:rPr>
      </w:pPr>
    </w:p>
    <w:p w14:paraId="3531DF5D">
      <w:pPr>
        <w:pStyle w:val="5"/>
        <w:rPr>
          <w:rFonts w:hint="eastAsia" w:ascii="仿宋" w:hAnsi="仿宋" w:eastAsia="仿宋" w:cs="仿宋"/>
          <w:color w:val="auto"/>
          <w:kern w:val="0"/>
          <w:sz w:val="32"/>
          <w:szCs w:val="32"/>
        </w:rPr>
      </w:pPr>
    </w:p>
    <w:p w14:paraId="1284EE06">
      <w:pPr>
        <w:rPr>
          <w:rFonts w:hint="eastAsia" w:ascii="仿宋" w:hAnsi="仿宋" w:eastAsia="仿宋" w:cs="仿宋"/>
          <w:b/>
          <w:color w:val="auto"/>
          <w:kern w:val="0"/>
          <w:sz w:val="32"/>
          <w:szCs w:val="32"/>
        </w:rPr>
      </w:pPr>
    </w:p>
    <w:p w14:paraId="7E849DFE">
      <w:pPr>
        <w:pStyle w:val="5"/>
        <w:rPr>
          <w:rFonts w:hint="eastAsia" w:ascii="仿宋" w:hAnsi="仿宋" w:eastAsia="仿宋" w:cs="仿宋"/>
          <w:color w:val="auto"/>
          <w:kern w:val="0"/>
          <w:sz w:val="32"/>
          <w:szCs w:val="32"/>
        </w:rPr>
      </w:pPr>
    </w:p>
    <w:p w14:paraId="1C44401C">
      <w:pPr>
        <w:rPr>
          <w:rFonts w:hint="eastAsia" w:ascii="仿宋" w:hAnsi="仿宋" w:eastAsia="仿宋" w:cs="仿宋"/>
          <w:b/>
          <w:color w:val="auto"/>
          <w:kern w:val="0"/>
          <w:sz w:val="32"/>
          <w:szCs w:val="32"/>
        </w:rPr>
      </w:pPr>
    </w:p>
    <w:p w14:paraId="4A686504">
      <w:pPr>
        <w:widowControl/>
        <w:wordWrap w:val="0"/>
        <w:jc w:val="left"/>
        <w:rPr>
          <w:rFonts w:hint="eastAsia" w:ascii="仿宋" w:hAnsi="仿宋" w:eastAsia="仿宋" w:cs="仿宋"/>
          <w:b/>
          <w:color w:val="auto"/>
          <w:kern w:val="0"/>
          <w:sz w:val="28"/>
          <w:szCs w:val="28"/>
        </w:rPr>
      </w:pPr>
    </w:p>
    <w:p w14:paraId="03F84D9A">
      <w:pPr>
        <w:widowControl/>
        <w:wordWrap w:val="0"/>
        <w:jc w:val="left"/>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10.12</w:t>
      </w:r>
    </w:p>
    <w:p w14:paraId="34C1D0D8">
      <w:pPr>
        <w:widowControl/>
        <w:jc w:val="center"/>
        <w:rPr>
          <w:rFonts w:hint="eastAsia" w:ascii="仿宋" w:hAnsi="仿宋" w:eastAsia="仿宋" w:cs="仿宋"/>
          <w:color w:val="auto"/>
          <w:kern w:val="0"/>
          <w:sz w:val="28"/>
          <w:szCs w:val="28"/>
        </w:rPr>
      </w:pPr>
      <w:r>
        <w:rPr>
          <w:rFonts w:hint="eastAsia" w:ascii="仿宋" w:hAnsi="仿宋" w:eastAsia="仿宋" w:cs="仿宋"/>
          <w:b/>
          <w:color w:val="auto"/>
          <w:kern w:val="0"/>
          <w:sz w:val="28"/>
          <w:szCs w:val="28"/>
        </w:rPr>
        <w:t>残疾人福利性单位声明函（格式）</w:t>
      </w:r>
    </w:p>
    <w:p w14:paraId="59C07532">
      <w:pPr>
        <w:widowControl/>
        <w:wordWrap w:val="0"/>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本单位郑重声明，根据《财政部 民政部 中国残疾人联合会关于促进残疾人就业政府采购政策的通知》（财库〔2017〕141号）的规定，本单位为符合条件的残疾人福利性单位，且本单位参加______单位的______项目采购活动由本单位提供服务，。</w:t>
      </w:r>
    </w:p>
    <w:p w14:paraId="28780026">
      <w:pPr>
        <w:widowControl/>
        <w:wordWrap w:val="0"/>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本单位对上述声明的真实性负责。如有虚假，将依法承担相应责任。</w:t>
      </w:r>
    </w:p>
    <w:p w14:paraId="59BC1410">
      <w:pPr>
        <w:widowControl/>
        <w:wordWrap w:val="0"/>
        <w:spacing w:line="360" w:lineRule="auto"/>
        <w:ind w:firstLine="4920" w:firstLineChars="2050"/>
        <w:jc w:val="left"/>
        <w:rPr>
          <w:rFonts w:hint="eastAsia" w:ascii="仿宋" w:hAnsi="仿宋" w:eastAsia="仿宋" w:cs="仿宋"/>
          <w:color w:val="auto"/>
          <w:kern w:val="0"/>
          <w:sz w:val="24"/>
        </w:rPr>
      </w:pPr>
    </w:p>
    <w:p w14:paraId="6595D412">
      <w:pPr>
        <w:widowControl/>
        <w:wordWrap w:val="0"/>
        <w:spacing w:line="360" w:lineRule="auto"/>
        <w:ind w:firstLine="2280" w:firstLineChars="950"/>
        <w:jc w:val="left"/>
        <w:rPr>
          <w:rFonts w:hint="eastAsia" w:ascii="仿宋" w:hAnsi="仿宋" w:eastAsia="仿宋" w:cs="仿宋"/>
          <w:color w:val="auto"/>
          <w:kern w:val="0"/>
          <w:sz w:val="24"/>
        </w:rPr>
      </w:pPr>
      <w:r>
        <w:rPr>
          <w:rFonts w:hint="eastAsia" w:ascii="仿宋" w:hAnsi="仿宋" w:eastAsia="仿宋" w:cs="仿宋"/>
          <w:color w:val="auto"/>
          <w:kern w:val="0"/>
          <w:sz w:val="24"/>
        </w:rPr>
        <w:t>投标人：</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（全称并加盖公章）  </w:t>
      </w:r>
    </w:p>
    <w:p w14:paraId="45F995E3">
      <w:pPr>
        <w:widowControl/>
        <w:wordWrap w:val="0"/>
        <w:spacing w:line="360" w:lineRule="auto"/>
        <w:ind w:firstLine="4920" w:firstLineChars="2050"/>
        <w:jc w:val="left"/>
        <w:rPr>
          <w:rFonts w:hint="eastAsia" w:ascii="仿宋" w:hAnsi="仿宋" w:eastAsia="仿宋" w:cs="仿宋"/>
          <w:b/>
          <w:color w:val="auto"/>
          <w:kern w:val="0"/>
          <w:sz w:val="24"/>
        </w:rPr>
      </w:pPr>
      <w:r>
        <w:rPr>
          <w:rFonts w:hint="eastAsia" w:ascii="仿宋" w:hAnsi="仿宋" w:eastAsia="仿宋" w:cs="仿宋"/>
          <w:color w:val="auto"/>
          <w:kern w:val="0"/>
          <w:sz w:val="24"/>
        </w:rPr>
        <w:t>年   月    日</w:t>
      </w:r>
    </w:p>
    <w:p w14:paraId="181B9BEE">
      <w:pPr>
        <w:widowControl/>
        <w:snapToGrid w:val="0"/>
        <w:spacing w:line="360" w:lineRule="auto"/>
        <w:jc w:val="left"/>
        <w:rPr>
          <w:rFonts w:hint="eastAsia" w:ascii="仿宋" w:hAnsi="仿宋" w:eastAsia="仿宋" w:cs="仿宋"/>
          <w:b/>
          <w:color w:val="auto"/>
          <w:kern w:val="0"/>
          <w:sz w:val="24"/>
        </w:rPr>
      </w:pPr>
      <w:r>
        <w:rPr>
          <w:rFonts w:hint="eastAsia" w:ascii="仿宋" w:hAnsi="仿宋" w:eastAsia="仿宋" w:cs="仿宋"/>
          <w:b/>
          <w:color w:val="auto"/>
          <w:kern w:val="0"/>
          <w:sz w:val="24"/>
        </w:rPr>
        <w:t xml:space="preserve"> </w:t>
      </w:r>
    </w:p>
    <w:p w14:paraId="6FE97077">
      <w:pPr>
        <w:pStyle w:val="5"/>
        <w:rPr>
          <w:rFonts w:hint="eastAsia" w:ascii="仿宋" w:hAnsi="仿宋" w:eastAsia="仿宋" w:cs="仿宋"/>
          <w:color w:val="auto"/>
          <w:kern w:val="0"/>
          <w:sz w:val="24"/>
        </w:rPr>
      </w:pPr>
    </w:p>
    <w:p w14:paraId="75898EEB">
      <w:pPr>
        <w:rPr>
          <w:rFonts w:hint="eastAsia" w:ascii="仿宋" w:hAnsi="仿宋" w:eastAsia="仿宋" w:cs="仿宋"/>
          <w:color w:val="auto"/>
        </w:rPr>
      </w:pPr>
    </w:p>
    <w:p w14:paraId="5958ED0D">
      <w:pPr>
        <w:pStyle w:val="5"/>
        <w:rPr>
          <w:rFonts w:hint="eastAsia" w:ascii="仿宋" w:hAnsi="仿宋" w:eastAsia="仿宋" w:cs="仿宋"/>
          <w:color w:val="auto"/>
          <w:kern w:val="0"/>
          <w:sz w:val="24"/>
        </w:rPr>
      </w:pPr>
    </w:p>
    <w:p w14:paraId="5C4C945A">
      <w:pPr>
        <w:rPr>
          <w:rFonts w:hint="eastAsia" w:ascii="仿宋" w:hAnsi="仿宋" w:eastAsia="仿宋" w:cs="仿宋"/>
          <w:b/>
          <w:color w:val="auto"/>
          <w:kern w:val="0"/>
          <w:sz w:val="24"/>
        </w:rPr>
      </w:pPr>
    </w:p>
    <w:p w14:paraId="66EC4CD0">
      <w:pPr>
        <w:pStyle w:val="5"/>
        <w:rPr>
          <w:rFonts w:hint="eastAsia" w:ascii="仿宋" w:hAnsi="仿宋" w:eastAsia="仿宋" w:cs="仿宋"/>
          <w:color w:val="auto"/>
          <w:kern w:val="0"/>
          <w:sz w:val="24"/>
        </w:rPr>
      </w:pPr>
    </w:p>
    <w:p w14:paraId="4F779450">
      <w:pPr>
        <w:rPr>
          <w:rFonts w:hint="eastAsia" w:ascii="仿宋" w:hAnsi="仿宋" w:eastAsia="仿宋" w:cs="仿宋"/>
          <w:b/>
          <w:color w:val="auto"/>
          <w:kern w:val="0"/>
          <w:sz w:val="24"/>
        </w:rPr>
      </w:pPr>
    </w:p>
    <w:p w14:paraId="266F7862">
      <w:pPr>
        <w:pStyle w:val="5"/>
        <w:rPr>
          <w:rFonts w:hint="eastAsia" w:ascii="仿宋" w:hAnsi="仿宋" w:eastAsia="仿宋" w:cs="仿宋"/>
          <w:color w:val="auto"/>
          <w:kern w:val="0"/>
          <w:sz w:val="24"/>
        </w:rPr>
      </w:pPr>
    </w:p>
    <w:p w14:paraId="4BCCBDB9">
      <w:pPr>
        <w:rPr>
          <w:rFonts w:hint="eastAsia" w:ascii="仿宋" w:hAnsi="仿宋" w:eastAsia="仿宋" w:cs="仿宋"/>
          <w:b/>
          <w:color w:val="auto"/>
          <w:kern w:val="0"/>
          <w:sz w:val="24"/>
        </w:rPr>
      </w:pPr>
    </w:p>
    <w:p w14:paraId="5C8CCBC5">
      <w:pPr>
        <w:pStyle w:val="5"/>
        <w:rPr>
          <w:rFonts w:hint="eastAsia" w:ascii="仿宋" w:hAnsi="仿宋" w:eastAsia="仿宋" w:cs="仿宋"/>
          <w:color w:val="auto"/>
          <w:kern w:val="0"/>
          <w:sz w:val="24"/>
        </w:rPr>
      </w:pPr>
    </w:p>
    <w:p w14:paraId="2A5F75C2">
      <w:pPr>
        <w:rPr>
          <w:rFonts w:hint="eastAsia" w:ascii="仿宋" w:hAnsi="仿宋" w:eastAsia="仿宋" w:cs="仿宋"/>
          <w:b/>
          <w:color w:val="auto"/>
          <w:kern w:val="0"/>
          <w:sz w:val="24"/>
        </w:rPr>
      </w:pPr>
    </w:p>
    <w:p w14:paraId="3EE9645F">
      <w:pPr>
        <w:pStyle w:val="5"/>
        <w:rPr>
          <w:rFonts w:hint="eastAsia" w:ascii="仿宋" w:hAnsi="仿宋" w:eastAsia="仿宋" w:cs="仿宋"/>
          <w:color w:val="auto"/>
          <w:kern w:val="0"/>
          <w:sz w:val="24"/>
        </w:rPr>
      </w:pPr>
    </w:p>
    <w:p w14:paraId="6513B05F">
      <w:pPr>
        <w:rPr>
          <w:rFonts w:hint="eastAsia" w:ascii="仿宋" w:hAnsi="仿宋" w:eastAsia="仿宋" w:cs="仿宋"/>
          <w:b/>
          <w:color w:val="auto"/>
          <w:kern w:val="0"/>
          <w:sz w:val="24"/>
        </w:rPr>
      </w:pPr>
    </w:p>
    <w:p w14:paraId="4852057E">
      <w:pPr>
        <w:pStyle w:val="5"/>
        <w:rPr>
          <w:rFonts w:hint="eastAsia" w:ascii="仿宋" w:hAnsi="仿宋" w:eastAsia="仿宋" w:cs="仿宋"/>
          <w:color w:val="auto"/>
          <w:kern w:val="0"/>
          <w:sz w:val="24"/>
        </w:rPr>
      </w:pPr>
    </w:p>
    <w:p w14:paraId="311A6DE8">
      <w:pPr>
        <w:rPr>
          <w:rFonts w:hint="eastAsia" w:ascii="仿宋" w:hAnsi="仿宋" w:eastAsia="仿宋" w:cs="仿宋"/>
          <w:b/>
          <w:color w:val="auto"/>
          <w:kern w:val="0"/>
          <w:sz w:val="24"/>
        </w:rPr>
      </w:pPr>
    </w:p>
    <w:p w14:paraId="742CD88D">
      <w:pPr>
        <w:pStyle w:val="5"/>
        <w:rPr>
          <w:rFonts w:hint="eastAsia" w:ascii="仿宋" w:hAnsi="仿宋" w:eastAsia="仿宋" w:cs="仿宋"/>
          <w:color w:val="auto"/>
          <w:kern w:val="0"/>
          <w:sz w:val="24"/>
        </w:rPr>
      </w:pPr>
    </w:p>
    <w:p w14:paraId="77A24A8A">
      <w:pPr>
        <w:rPr>
          <w:rFonts w:hint="eastAsia" w:ascii="仿宋" w:hAnsi="仿宋" w:eastAsia="仿宋" w:cs="仿宋"/>
          <w:b/>
          <w:color w:val="auto"/>
          <w:kern w:val="0"/>
          <w:sz w:val="24"/>
        </w:rPr>
      </w:pPr>
    </w:p>
    <w:p w14:paraId="4B618EDF">
      <w:pPr>
        <w:pStyle w:val="5"/>
        <w:rPr>
          <w:rFonts w:hint="eastAsia" w:ascii="仿宋" w:hAnsi="仿宋" w:eastAsia="仿宋" w:cs="仿宋"/>
          <w:color w:val="auto"/>
          <w:kern w:val="0"/>
          <w:sz w:val="24"/>
        </w:rPr>
      </w:pPr>
    </w:p>
    <w:p w14:paraId="7AD8C0F3">
      <w:pPr>
        <w:rPr>
          <w:rFonts w:hint="eastAsia" w:ascii="仿宋" w:hAnsi="仿宋" w:eastAsia="仿宋" w:cs="仿宋"/>
          <w:color w:val="auto"/>
        </w:rPr>
      </w:pPr>
    </w:p>
    <w:p w14:paraId="6793AD3E">
      <w:pPr>
        <w:widowControl/>
        <w:spacing w:line="360" w:lineRule="auto"/>
        <w:ind w:firstLine="482" w:firstLineChars="200"/>
        <w:jc w:val="left"/>
        <w:rPr>
          <w:rFonts w:hint="eastAsia" w:ascii="仿宋" w:hAnsi="仿宋" w:eastAsia="仿宋" w:cs="仿宋"/>
          <w:b/>
          <w:color w:val="auto"/>
          <w:kern w:val="0"/>
          <w:sz w:val="24"/>
        </w:rPr>
      </w:pPr>
    </w:p>
    <w:p w14:paraId="3A9F2B05">
      <w:pPr>
        <w:widowControl/>
        <w:wordWrap w:val="0"/>
        <w:spacing w:line="360" w:lineRule="auto"/>
        <w:jc w:val="left"/>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10.13</w:t>
      </w:r>
    </w:p>
    <w:p w14:paraId="1291F063">
      <w:pPr>
        <w:widowControl/>
        <w:spacing w:line="360" w:lineRule="auto"/>
        <w:jc w:val="center"/>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距采购人最近的服务网点情况表</w:t>
      </w:r>
    </w:p>
    <w:p w14:paraId="0BE5D676">
      <w:pPr>
        <w:widowControl/>
        <w:spacing w:line="360" w:lineRule="auto"/>
        <w:jc w:val="center"/>
        <w:rPr>
          <w:rFonts w:hint="eastAsia" w:ascii="仿宋" w:hAnsi="仿宋" w:eastAsia="仿宋" w:cs="仿宋"/>
          <w:b/>
          <w:color w:val="auto"/>
          <w:kern w:val="0"/>
          <w:sz w:val="32"/>
          <w:szCs w:val="32"/>
        </w:rPr>
      </w:pPr>
      <w:r>
        <w:rPr>
          <w:rFonts w:hint="eastAsia" w:ascii="仿宋" w:hAnsi="仿宋" w:eastAsia="仿宋" w:cs="仿宋"/>
          <w:color w:val="auto"/>
          <w:kern w:val="0"/>
          <w:sz w:val="32"/>
          <w:szCs w:val="32"/>
        </w:rPr>
        <w:t>（根据项目需要设定</w:t>
      </w:r>
      <w:r>
        <w:rPr>
          <w:rFonts w:hint="eastAsia" w:ascii="仿宋" w:hAnsi="仿宋" w:eastAsia="仿宋" w:cs="仿宋"/>
          <w:b/>
          <w:color w:val="auto"/>
          <w:kern w:val="0"/>
          <w:sz w:val="32"/>
          <w:szCs w:val="32"/>
        </w:rPr>
        <w:t>）</w:t>
      </w:r>
    </w:p>
    <w:tbl>
      <w:tblPr>
        <w:tblStyle w:val="32"/>
        <w:tblW w:w="838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7"/>
        <w:gridCol w:w="2701"/>
        <w:gridCol w:w="3960"/>
      </w:tblGrid>
      <w:tr w14:paraId="6FC9C8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7" w:type="dxa"/>
            <w:tcBorders>
              <w:top w:val="single" w:color="auto" w:sz="4" w:space="0"/>
              <w:left w:val="single" w:color="auto" w:sz="4" w:space="0"/>
              <w:bottom w:val="single" w:color="auto" w:sz="4" w:space="0"/>
              <w:right w:val="single" w:color="auto" w:sz="4" w:space="0"/>
            </w:tcBorders>
          </w:tcPr>
          <w:p w14:paraId="241210E1">
            <w:pPr>
              <w:widowControl/>
              <w:snapToGrid w:val="0"/>
              <w:spacing w:line="460" w:lineRule="exact"/>
              <w:jc w:val="left"/>
              <w:rPr>
                <w:rFonts w:hint="eastAsia" w:ascii="仿宋" w:hAnsi="仿宋" w:eastAsia="仿宋" w:cs="仿宋"/>
                <w:color w:val="auto"/>
                <w:kern w:val="0"/>
                <w:sz w:val="24"/>
              </w:rPr>
            </w:pPr>
            <w:r>
              <w:rPr>
                <w:rFonts w:hint="eastAsia" w:ascii="仿宋" w:hAnsi="仿宋" w:eastAsia="仿宋" w:cs="仿宋"/>
                <w:color w:val="auto"/>
                <w:kern w:val="0"/>
                <w:sz w:val="24"/>
              </w:rPr>
              <w:t>服务网点名称</w:t>
            </w:r>
          </w:p>
        </w:tc>
        <w:tc>
          <w:tcPr>
            <w:tcW w:w="6661" w:type="dxa"/>
            <w:gridSpan w:val="2"/>
            <w:tcBorders>
              <w:top w:val="single" w:color="auto" w:sz="4" w:space="0"/>
              <w:left w:val="single" w:color="auto" w:sz="4" w:space="0"/>
              <w:bottom w:val="single" w:color="auto" w:sz="4" w:space="0"/>
              <w:right w:val="single" w:color="auto" w:sz="4" w:space="0"/>
            </w:tcBorders>
          </w:tcPr>
          <w:p w14:paraId="186933B6">
            <w:pPr>
              <w:widowControl/>
              <w:snapToGrid w:val="0"/>
              <w:spacing w:line="460" w:lineRule="exac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 xml:space="preserve"> </w:t>
            </w:r>
          </w:p>
        </w:tc>
      </w:tr>
      <w:tr w14:paraId="17F1EA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7" w:type="dxa"/>
            <w:tcBorders>
              <w:top w:val="single" w:color="auto" w:sz="4" w:space="0"/>
              <w:left w:val="single" w:color="auto" w:sz="4" w:space="0"/>
              <w:bottom w:val="single" w:color="auto" w:sz="4" w:space="0"/>
              <w:right w:val="single" w:color="auto" w:sz="4" w:space="0"/>
            </w:tcBorders>
          </w:tcPr>
          <w:p w14:paraId="39E4A901">
            <w:pPr>
              <w:widowControl/>
              <w:snapToGrid w:val="0"/>
              <w:spacing w:line="460" w:lineRule="exact"/>
              <w:jc w:val="left"/>
              <w:rPr>
                <w:rFonts w:hint="eastAsia" w:ascii="仿宋" w:hAnsi="仿宋" w:eastAsia="仿宋" w:cs="仿宋"/>
                <w:color w:val="auto"/>
                <w:kern w:val="0"/>
                <w:sz w:val="24"/>
              </w:rPr>
            </w:pPr>
            <w:r>
              <w:rPr>
                <w:rFonts w:hint="eastAsia" w:ascii="仿宋" w:hAnsi="仿宋" w:eastAsia="仿宋" w:cs="仿宋"/>
                <w:color w:val="auto"/>
                <w:kern w:val="0"/>
                <w:sz w:val="24"/>
              </w:rPr>
              <w:t>地址</w:t>
            </w:r>
          </w:p>
        </w:tc>
        <w:tc>
          <w:tcPr>
            <w:tcW w:w="6661" w:type="dxa"/>
            <w:gridSpan w:val="2"/>
            <w:tcBorders>
              <w:top w:val="single" w:color="auto" w:sz="4" w:space="0"/>
              <w:left w:val="single" w:color="auto" w:sz="4" w:space="0"/>
              <w:bottom w:val="single" w:color="auto" w:sz="4" w:space="0"/>
              <w:right w:val="single" w:color="auto" w:sz="4" w:space="0"/>
            </w:tcBorders>
          </w:tcPr>
          <w:p w14:paraId="4BF3C11D">
            <w:pPr>
              <w:widowControl/>
              <w:snapToGrid w:val="0"/>
              <w:spacing w:line="460" w:lineRule="exac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 xml:space="preserve"> </w:t>
            </w:r>
          </w:p>
        </w:tc>
      </w:tr>
      <w:tr w14:paraId="54C9F1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4FFD788A">
            <w:pPr>
              <w:widowControl/>
              <w:snapToGrid w:val="0"/>
              <w:spacing w:line="460" w:lineRule="exact"/>
              <w:jc w:val="left"/>
              <w:rPr>
                <w:rFonts w:hint="eastAsia" w:ascii="仿宋" w:hAnsi="仿宋" w:eastAsia="仿宋" w:cs="仿宋"/>
                <w:color w:val="auto"/>
                <w:kern w:val="0"/>
                <w:sz w:val="24"/>
              </w:rPr>
            </w:pPr>
            <w:r>
              <w:rPr>
                <w:rFonts w:hint="eastAsia" w:ascii="仿宋" w:hAnsi="仿宋" w:eastAsia="仿宋" w:cs="仿宋"/>
                <w:color w:val="auto"/>
                <w:kern w:val="0"/>
                <w:sz w:val="24"/>
              </w:rPr>
              <w:t>注册资本金</w:t>
            </w:r>
          </w:p>
        </w:tc>
        <w:tc>
          <w:tcPr>
            <w:tcW w:w="2701" w:type="dxa"/>
            <w:tcBorders>
              <w:top w:val="single" w:color="auto" w:sz="4" w:space="0"/>
              <w:left w:val="single" w:color="auto" w:sz="4" w:space="0"/>
              <w:bottom w:val="single" w:color="auto" w:sz="4" w:space="0"/>
              <w:right w:val="single" w:color="auto" w:sz="4" w:space="0"/>
            </w:tcBorders>
          </w:tcPr>
          <w:p w14:paraId="28D60231">
            <w:pPr>
              <w:widowControl/>
              <w:snapToGrid w:val="0"/>
              <w:spacing w:line="460" w:lineRule="exac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 xml:space="preserve"> </w:t>
            </w:r>
          </w:p>
        </w:tc>
        <w:tc>
          <w:tcPr>
            <w:tcW w:w="3960" w:type="dxa"/>
            <w:tcBorders>
              <w:top w:val="single" w:color="auto" w:sz="4" w:space="0"/>
              <w:left w:val="single" w:color="auto" w:sz="4" w:space="0"/>
              <w:bottom w:val="single" w:color="auto" w:sz="4" w:space="0"/>
              <w:right w:val="single" w:color="auto" w:sz="4" w:space="0"/>
            </w:tcBorders>
          </w:tcPr>
          <w:p w14:paraId="4AAB0FCE">
            <w:pPr>
              <w:widowControl/>
              <w:snapToGrid w:val="0"/>
              <w:spacing w:line="460" w:lineRule="exact"/>
              <w:jc w:val="left"/>
              <w:rPr>
                <w:rFonts w:hint="eastAsia" w:ascii="仿宋" w:hAnsi="仿宋" w:eastAsia="仿宋" w:cs="仿宋"/>
                <w:color w:val="auto"/>
                <w:kern w:val="0"/>
                <w:sz w:val="24"/>
              </w:rPr>
            </w:pPr>
            <w:r>
              <w:rPr>
                <w:rFonts w:hint="eastAsia" w:ascii="仿宋" w:hAnsi="仿宋" w:eastAsia="仿宋" w:cs="仿宋"/>
                <w:color w:val="auto"/>
                <w:kern w:val="0"/>
                <w:sz w:val="24"/>
              </w:rPr>
              <w:t>其中：投标人出资比例</w:t>
            </w:r>
          </w:p>
        </w:tc>
      </w:tr>
      <w:tr w14:paraId="1736F0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5A5789F3">
            <w:pPr>
              <w:widowControl/>
              <w:snapToGrid w:val="0"/>
              <w:spacing w:line="460" w:lineRule="exact"/>
              <w:jc w:val="left"/>
              <w:rPr>
                <w:rFonts w:hint="eastAsia" w:ascii="仿宋" w:hAnsi="仿宋" w:eastAsia="仿宋" w:cs="仿宋"/>
                <w:color w:val="auto"/>
                <w:kern w:val="0"/>
                <w:sz w:val="24"/>
              </w:rPr>
            </w:pPr>
            <w:r>
              <w:rPr>
                <w:rFonts w:hint="eastAsia" w:ascii="仿宋" w:hAnsi="仿宋" w:eastAsia="仿宋" w:cs="仿宋"/>
                <w:color w:val="auto"/>
                <w:kern w:val="0"/>
                <w:sz w:val="24"/>
              </w:rPr>
              <w:t>员工总人数</w:t>
            </w:r>
          </w:p>
        </w:tc>
        <w:tc>
          <w:tcPr>
            <w:tcW w:w="2701" w:type="dxa"/>
            <w:tcBorders>
              <w:top w:val="single" w:color="auto" w:sz="4" w:space="0"/>
              <w:left w:val="single" w:color="auto" w:sz="4" w:space="0"/>
              <w:bottom w:val="single" w:color="auto" w:sz="4" w:space="0"/>
              <w:right w:val="single" w:color="auto" w:sz="4" w:space="0"/>
            </w:tcBorders>
          </w:tcPr>
          <w:p w14:paraId="285C3D65">
            <w:pPr>
              <w:widowControl/>
              <w:snapToGrid w:val="0"/>
              <w:spacing w:line="460" w:lineRule="exac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 xml:space="preserve"> </w:t>
            </w:r>
          </w:p>
        </w:tc>
        <w:tc>
          <w:tcPr>
            <w:tcW w:w="3960" w:type="dxa"/>
            <w:tcBorders>
              <w:top w:val="single" w:color="auto" w:sz="4" w:space="0"/>
              <w:left w:val="single" w:color="auto" w:sz="4" w:space="0"/>
              <w:bottom w:val="single" w:color="auto" w:sz="4" w:space="0"/>
              <w:right w:val="single" w:color="auto" w:sz="4" w:space="0"/>
            </w:tcBorders>
          </w:tcPr>
          <w:p w14:paraId="5359CC04">
            <w:pPr>
              <w:widowControl/>
              <w:snapToGrid w:val="0"/>
              <w:spacing w:line="460" w:lineRule="exact"/>
              <w:jc w:val="left"/>
              <w:rPr>
                <w:rFonts w:hint="eastAsia" w:ascii="仿宋" w:hAnsi="仿宋" w:eastAsia="仿宋" w:cs="仿宋"/>
                <w:color w:val="auto"/>
                <w:kern w:val="0"/>
                <w:sz w:val="24"/>
              </w:rPr>
            </w:pPr>
            <w:r>
              <w:rPr>
                <w:rFonts w:hint="eastAsia" w:ascii="仿宋" w:hAnsi="仿宋" w:eastAsia="仿宋" w:cs="仿宋"/>
                <w:color w:val="auto"/>
                <w:kern w:val="0"/>
                <w:sz w:val="24"/>
              </w:rPr>
              <w:t>其中：技术人员数</w:t>
            </w:r>
          </w:p>
        </w:tc>
      </w:tr>
      <w:tr w14:paraId="65F166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3BEF0328">
            <w:pPr>
              <w:widowControl/>
              <w:snapToGrid w:val="0"/>
              <w:spacing w:line="460" w:lineRule="exact"/>
              <w:jc w:val="left"/>
              <w:rPr>
                <w:rFonts w:hint="eastAsia" w:ascii="仿宋" w:hAnsi="仿宋" w:eastAsia="仿宋" w:cs="仿宋"/>
                <w:color w:val="auto"/>
                <w:kern w:val="0"/>
                <w:sz w:val="24"/>
              </w:rPr>
            </w:pPr>
            <w:r>
              <w:rPr>
                <w:rFonts w:hint="eastAsia" w:ascii="仿宋" w:hAnsi="仿宋" w:eastAsia="仿宋" w:cs="仿宋"/>
                <w:color w:val="auto"/>
                <w:kern w:val="0"/>
                <w:sz w:val="24"/>
              </w:rPr>
              <w:t>经营期限</w:t>
            </w:r>
          </w:p>
        </w:tc>
        <w:tc>
          <w:tcPr>
            <w:tcW w:w="6661" w:type="dxa"/>
            <w:gridSpan w:val="2"/>
            <w:tcBorders>
              <w:top w:val="nil"/>
              <w:left w:val="single" w:color="auto" w:sz="4" w:space="0"/>
              <w:bottom w:val="single" w:color="auto" w:sz="4" w:space="0"/>
              <w:right w:val="single" w:color="auto" w:sz="4" w:space="0"/>
            </w:tcBorders>
          </w:tcPr>
          <w:p w14:paraId="4E850013">
            <w:pPr>
              <w:widowControl/>
              <w:snapToGrid w:val="0"/>
              <w:spacing w:line="460" w:lineRule="exac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 xml:space="preserve"> </w:t>
            </w:r>
          </w:p>
        </w:tc>
      </w:tr>
      <w:tr w14:paraId="224939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0533A25E">
            <w:pPr>
              <w:widowControl/>
              <w:snapToGrid w:val="0"/>
              <w:spacing w:line="460" w:lineRule="exact"/>
              <w:jc w:val="left"/>
              <w:rPr>
                <w:rFonts w:hint="eastAsia" w:ascii="仿宋" w:hAnsi="仿宋" w:eastAsia="仿宋" w:cs="仿宋"/>
                <w:color w:val="auto"/>
                <w:kern w:val="0"/>
                <w:sz w:val="24"/>
              </w:rPr>
            </w:pPr>
            <w:r>
              <w:rPr>
                <w:rFonts w:hint="eastAsia" w:ascii="仿宋" w:hAnsi="仿宋" w:eastAsia="仿宋" w:cs="仿宋"/>
                <w:color w:val="auto"/>
                <w:kern w:val="0"/>
                <w:sz w:val="24"/>
              </w:rPr>
              <w:t>售后服务协议</w:t>
            </w:r>
          </w:p>
        </w:tc>
        <w:tc>
          <w:tcPr>
            <w:tcW w:w="6661" w:type="dxa"/>
            <w:gridSpan w:val="2"/>
            <w:tcBorders>
              <w:top w:val="single" w:color="auto" w:sz="4" w:space="0"/>
              <w:left w:val="single" w:color="auto" w:sz="4" w:space="0"/>
              <w:bottom w:val="single" w:color="auto" w:sz="4" w:space="0"/>
              <w:right w:val="single" w:color="auto" w:sz="4" w:space="0"/>
            </w:tcBorders>
          </w:tcPr>
          <w:p w14:paraId="69CBF5E2">
            <w:pPr>
              <w:widowControl/>
              <w:snapToGrid w:val="0"/>
              <w:spacing w:line="460" w:lineRule="exac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 xml:space="preserve"> </w:t>
            </w:r>
          </w:p>
        </w:tc>
      </w:tr>
      <w:tr w14:paraId="22A9D6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5CA8EBC3">
            <w:pPr>
              <w:widowControl/>
              <w:snapToGrid w:val="0"/>
              <w:spacing w:line="460" w:lineRule="exact"/>
              <w:jc w:val="left"/>
              <w:rPr>
                <w:rFonts w:hint="eastAsia" w:ascii="仿宋" w:hAnsi="仿宋" w:eastAsia="仿宋" w:cs="仿宋"/>
                <w:color w:val="auto"/>
                <w:kern w:val="0"/>
                <w:sz w:val="24"/>
              </w:rPr>
            </w:pPr>
            <w:r>
              <w:rPr>
                <w:rFonts w:hint="eastAsia" w:ascii="仿宋" w:hAnsi="仿宋" w:eastAsia="仿宋" w:cs="仿宋"/>
                <w:color w:val="auto"/>
                <w:kern w:val="0"/>
                <w:sz w:val="24"/>
              </w:rPr>
              <w:t>售后服务内容</w:t>
            </w:r>
          </w:p>
        </w:tc>
        <w:tc>
          <w:tcPr>
            <w:tcW w:w="6661" w:type="dxa"/>
            <w:gridSpan w:val="2"/>
            <w:tcBorders>
              <w:top w:val="single" w:color="auto" w:sz="4" w:space="0"/>
              <w:left w:val="single" w:color="auto" w:sz="4" w:space="0"/>
              <w:bottom w:val="single" w:color="auto" w:sz="4" w:space="0"/>
              <w:right w:val="single" w:color="auto" w:sz="4" w:space="0"/>
            </w:tcBorders>
          </w:tcPr>
          <w:p w14:paraId="105606A6">
            <w:pPr>
              <w:widowControl/>
              <w:snapToGrid w:val="0"/>
              <w:spacing w:line="460" w:lineRule="exac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 xml:space="preserve"> </w:t>
            </w:r>
          </w:p>
        </w:tc>
      </w:tr>
      <w:tr w14:paraId="07A68A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46D22A65">
            <w:pPr>
              <w:widowControl/>
              <w:snapToGrid w:val="0"/>
              <w:spacing w:line="460" w:lineRule="exact"/>
              <w:jc w:val="left"/>
              <w:rPr>
                <w:rFonts w:hint="eastAsia" w:ascii="仿宋" w:hAnsi="仿宋" w:eastAsia="仿宋" w:cs="仿宋"/>
                <w:color w:val="auto"/>
                <w:kern w:val="0"/>
                <w:sz w:val="24"/>
              </w:rPr>
            </w:pPr>
            <w:r>
              <w:rPr>
                <w:rFonts w:hint="eastAsia" w:ascii="仿宋" w:hAnsi="仿宋" w:eastAsia="仿宋" w:cs="仿宋"/>
                <w:color w:val="auto"/>
                <w:kern w:val="0"/>
                <w:sz w:val="24"/>
              </w:rPr>
              <w:t>工作业绩</w:t>
            </w:r>
          </w:p>
        </w:tc>
        <w:tc>
          <w:tcPr>
            <w:tcW w:w="6661" w:type="dxa"/>
            <w:gridSpan w:val="2"/>
            <w:tcBorders>
              <w:top w:val="single" w:color="auto" w:sz="4" w:space="0"/>
              <w:left w:val="single" w:color="auto" w:sz="4" w:space="0"/>
              <w:bottom w:val="single" w:color="auto" w:sz="4" w:space="0"/>
              <w:right w:val="single" w:color="auto" w:sz="4" w:space="0"/>
            </w:tcBorders>
          </w:tcPr>
          <w:p w14:paraId="1C002BA0">
            <w:pPr>
              <w:widowControl/>
              <w:snapToGrid w:val="0"/>
              <w:spacing w:line="460" w:lineRule="exac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 xml:space="preserve"> </w:t>
            </w:r>
          </w:p>
        </w:tc>
      </w:tr>
      <w:tr w14:paraId="3F7DAD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216FDBBB">
            <w:pPr>
              <w:widowControl/>
              <w:snapToGrid w:val="0"/>
              <w:spacing w:line="460" w:lineRule="exact"/>
              <w:jc w:val="left"/>
              <w:rPr>
                <w:rFonts w:hint="eastAsia" w:ascii="仿宋" w:hAnsi="仿宋" w:eastAsia="仿宋" w:cs="仿宋"/>
                <w:color w:val="auto"/>
                <w:kern w:val="0"/>
                <w:sz w:val="24"/>
              </w:rPr>
            </w:pPr>
            <w:r>
              <w:rPr>
                <w:rFonts w:hint="eastAsia" w:ascii="仿宋" w:hAnsi="仿宋" w:eastAsia="仿宋" w:cs="仿宋"/>
                <w:color w:val="auto"/>
                <w:kern w:val="0"/>
                <w:sz w:val="24"/>
              </w:rPr>
              <w:t>服务承诺</w:t>
            </w:r>
          </w:p>
        </w:tc>
        <w:tc>
          <w:tcPr>
            <w:tcW w:w="6661" w:type="dxa"/>
            <w:gridSpan w:val="2"/>
            <w:tcBorders>
              <w:top w:val="single" w:color="auto" w:sz="4" w:space="0"/>
              <w:left w:val="single" w:color="auto" w:sz="4" w:space="0"/>
              <w:bottom w:val="single" w:color="auto" w:sz="4" w:space="0"/>
              <w:right w:val="single" w:color="auto" w:sz="4" w:space="0"/>
            </w:tcBorders>
          </w:tcPr>
          <w:p w14:paraId="001C8096">
            <w:pPr>
              <w:widowControl/>
              <w:snapToGrid w:val="0"/>
              <w:spacing w:line="460" w:lineRule="exac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 xml:space="preserve"> </w:t>
            </w:r>
          </w:p>
        </w:tc>
      </w:tr>
      <w:tr w14:paraId="2FDD0E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26EDFFD2">
            <w:pPr>
              <w:widowControl/>
              <w:snapToGrid w:val="0"/>
              <w:spacing w:line="460" w:lineRule="exact"/>
              <w:jc w:val="left"/>
              <w:rPr>
                <w:rFonts w:hint="eastAsia" w:ascii="仿宋" w:hAnsi="仿宋" w:eastAsia="仿宋" w:cs="仿宋"/>
                <w:color w:val="auto"/>
                <w:kern w:val="0"/>
                <w:sz w:val="24"/>
              </w:rPr>
            </w:pPr>
            <w:r>
              <w:rPr>
                <w:rFonts w:hint="eastAsia" w:ascii="仿宋" w:hAnsi="仿宋" w:eastAsia="仿宋" w:cs="仿宋"/>
                <w:color w:val="auto"/>
                <w:kern w:val="0"/>
                <w:sz w:val="24"/>
              </w:rPr>
              <w:t>业务咨询电话</w:t>
            </w:r>
          </w:p>
        </w:tc>
        <w:tc>
          <w:tcPr>
            <w:tcW w:w="2701" w:type="dxa"/>
            <w:tcBorders>
              <w:top w:val="single" w:color="auto" w:sz="4" w:space="0"/>
              <w:left w:val="single" w:color="auto" w:sz="4" w:space="0"/>
              <w:bottom w:val="single" w:color="auto" w:sz="4" w:space="0"/>
              <w:right w:val="single" w:color="auto" w:sz="2" w:space="0"/>
            </w:tcBorders>
          </w:tcPr>
          <w:p w14:paraId="33E1639A">
            <w:pPr>
              <w:widowControl/>
              <w:snapToGrid w:val="0"/>
              <w:spacing w:line="460" w:lineRule="exac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 xml:space="preserve"> </w:t>
            </w:r>
          </w:p>
        </w:tc>
        <w:tc>
          <w:tcPr>
            <w:tcW w:w="3960" w:type="dxa"/>
            <w:tcBorders>
              <w:top w:val="single" w:color="auto" w:sz="4" w:space="0"/>
              <w:left w:val="single" w:color="auto" w:sz="2" w:space="0"/>
              <w:bottom w:val="single" w:color="auto" w:sz="4" w:space="0"/>
              <w:right w:val="single" w:color="auto" w:sz="2" w:space="0"/>
            </w:tcBorders>
          </w:tcPr>
          <w:p w14:paraId="106A2AE2">
            <w:pPr>
              <w:widowControl/>
              <w:snapToGrid w:val="0"/>
              <w:spacing w:line="460" w:lineRule="exact"/>
              <w:jc w:val="left"/>
              <w:rPr>
                <w:rFonts w:hint="eastAsia" w:ascii="仿宋" w:hAnsi="仿宋" w:eastAsia="仿宋" w:cs="仿宋"/>
                <w:color w:val="auto"/>
                <w:kern w:val="0"/>
                <w:sz w:val="24"/>
              </w:rPr>
            </w:pPr>
            <w:r>
              <w:rPr>
                <w:rFonts w:hint="eastAsia" w:ascii="仿宋" w:hAnsi="仿宋" w:eastAsia="仿宋" w:cs="仿宋"/>
                <w:color w:val="auto"/>
                <w:kern w:val="0"/>
                <w:sz w:val="24"/>
              </w:rPr>
              <w:t>传 真</w:t>
            </w:r>
          </w:p>
        </w:tc>
      </w:tr>
      <w:tr w14:paraId="4D4B50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4863ECC2">
            <w:pPr>
              <w:widowControl/>
              <w:snapToGrid w:val="0"/>
              <w:spacing w:line="460" w:lineRule="exact"/>
              <w:jc w:val="left"/>
              <w:rPr>
                <w:rFonts w:hint="eastAsia" w:ascii="仿宋" w:hAnsi="仿宋" w:eastAsia="仿宋" w:cs="仿宋"/>
                <w:color w:val="auto"/>
                <w:kern w:val="0"/>
                <w:sz w:val="24"/>
              </w:rPr>
            </w:pPr>
            <w:r>
              <w:rPr>
                <w:rFonts w:hint="eastAsia" w:ascii="仿宋" w:hAnsi="仿宋" w:eastAsia="仿宋" w:cs="仿宋"/>
                <w:color w:val="auto"/>
                <w:kern w:val="0"/>
                <w:sz w:val="24"/>
              </w:rPr>
              <w:t>负责人</w:t>
            </w:r>
          </w:p>
        </w:tc>
        <w:tc>
          <w:tcPr>
            <w:tcW w:w="2701" w:type="dxa"/>
            <w:tcBorders>
              <w:top w:val="single" w:color="auto" w:sz="4" w:space="0"/>
              <w:left w:val="single" w:color="auto" w:sz="4" w:space="0"/>
              <w:bottom w:val="single" w:color="auto" w:sz="4" w:space="0"/>
              <w:right w:val="single" w:color="auto" w:sz="2" w:space="0"/>
            </w:tcBorders>
          </w:tcPr>
          <w:p w14:paraId="2C0C100C">
            <w:pPr>
              <w:widowControl/>
              <w:snapToGrid w:val="0"/>
              <w:spacing w:line="460" w:lineRule="exac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 xml:space="preserve"> </w:t>
            </w:r>
          </w:p>
        </w:tc>
        <w:tc>
          <w:tcPr>
            <w:tcW w:w="3960" w:type="dxa"/>
            <w:tcBorders>
              <w:top w:val="single" w:color="auto" w:sz="4" w:space="0"/>
              <w:left w:val="single" w:color="auto" w:sz="2" w:space="0"/>
              <w:bottom w:val="single" w:color="auto" w:sz="4" w:space="0"/>
              <w:right w:val="single" w:color="auto" w:sz="4" w:space="0"/>
            </w:tcBorders>
          </w:tcPr>
          <w:p w14:paraId="087D3F8D">
            <w:pPr>
              <w:widowControl/>
              <w:snapToGrid w:val="0"/>
              <w:spacing w:line="460" w:lineRule="exact"/>
              <w:jc w:val="left"/>
              <w:rPr>
                <w:rFonts w:hint="eastAsia" w:ascii="仿宋" w:hAnsi="仿宋" w:eastAsia="仿宋" w:cs="仿宋"/>
                <w:color w:val="auto"/>
                <w:kern w:val="0"/>
                <w:sz w:val="24"/>
              </w:rPr>
            </w:pPr>
            <w:r>
              <w:rPr>
                <w:rFonts w:hint="eastAsia" w:ascii="仿宋" w:hAnsi="仿宋" w:eastAsia="仿宋" w:cs="仿宋"/>
                <w:color w:val="auto"/>
                <w:kern w:val="0"/>
                <w:sz w:val="24"/>
              </w:rPr>
              <w:t>联系电话</w:t>
            </w:r>
          </w:p>
        </w:tc>
      </w:tr>
    </w:tbl>
    <w:p w14:paraId="4BA8C6E8">
      <w:pPr>
        <w:widowControl/>
        <w:wordWrap w:val="0"/>
        <w:spacing w:line="460" w:lineRule="exact"/>
        <w:ind w:firstLine="56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8"/>
          <w:szCs w:val="28"/>
        </w:rPr>
        <w:t xml:space="preserve">                </w:t>
      </w:r>
      <w:r>
        <w:rPr>
          <w:rFonts w:hint="eastAsia" w:ascii="仿宋" w:hAnsi="仿宋" w:eastAsia="仿宋" w:cs="仿宋"/>
          <w:color w:val="auto"/>
          <w:kern w:val="0"/>
          <w:sz w:val="24"/>
        </w:rPr>
        <w:t xml:space="preserve">   投标人：</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（全称并加盖公章）</w:t>
      </w:r>
    </w:p>
    <w:p w14:paraId="43E2416E">
      <w:pPr>
        <w:widowControl/>
        <w:wordWrap w:val="0"/>
        <w:spacing w:line="460" w:lineRule="exact"/>
        <w:ind w:firstLine="3600" w:firstLineChars="1500"/>
        <w:jc w:val="left"/>
        <w:rPr>
          <w:rFonts w:hint="eastAsia" w:ascii="仿宋" w:hAnsi="仿宋" w:eastAsia="仿宋" w:cs="仿宋"/>
          <w:color w:val="auto"/>
          <w:kern w:val="0"/>
          <w:sz w:val="24"/>
        </w:rPr>
      </w:pPr>
      <w:r>
        <w:rPr>
          <w:rFonts w:hint="eastAsia" w:ascii="仿宋" w:hAnsi="仿宋" w:eastAsia="仿宋" w:cs="仿宋"/>
          <w:color w:val="auto"/>
          <w:kern w:val="0"/>
          <w:sz w:val="24"/>
        </w:rPr>
        <w:t>年  月   日</w:t>
      </w:r>
    </w:p>
    <w:p w14:paraId="0D199818">
      <w:pPr>
        <w:widowControl/>
        <w:spacing w:line="360" w:lineRule="auto"/>
        <w:ind w:firstLine="482" w:firstLineChars="200"/>
        <w:jc w:val="left"/>
        <w:rPr>
          <w:rFonts w:hint="eastAsia" w:ascii="仿宋" w:hAnsi="仿宋" w:eastAsia="仿宋" w:cs="仿宋"/>
          <w:b/>
          <w:color w:val="auto"/>
          <w:kern w:val="0"/>
          <w:sz w:val="24"/>
        </w:rPr>
      </w:pPr>
    </w:p>
    <w:p w14:paraId="374669C9">
      <w:pPr>
        <w:widowControl/>
        <w:wordWrap w:val="0"/>
        <w:spacing w:line="460" w:lineRule="exact"/>
        <w:ind w:firstLine="1"/>
        <w:jc w:val="left"/>
        <w:rPr>
          <w:rFonts w:hint="eastAsia" w:ascii="仿宋" w:hAnsi="仿宋" w:eastAsia="仿宋" w:cs="仿宋"/>
          <w:b/>
          <w:color w:val="auto"/>
          <w:kern w:val="0"/>
          <w:sz w:val="32"/>
          <w:szCs w:val="32"/>
        </w:rPr>
      </w:pPr>
    </w:p>
    <w:p w14:paraId="68E03291">
      <w:pPr>
        <w:widowControl/>
        <w:wordWrap w:val="0"/>
        <w:spacing w:line="460" w:lineRule="exact"/>
        <w:ind w:firstLine="1"/>
        <w:jc w:val="left"/>
        <w:rPr>
          <w:rFonts w:hint="eastAsia" w:ascii="仿宋" w:hAnsi="仿宋" w:eastAsia="仿宋" w:cs="仿宋"/>
          <w:b/>
          <w:color w:val="auto"/>
          <w:kern w:val="0"/>
          <w:sz w:val="32"/>
          <w:szCs w:val="32"/>
        </w:rPr>
      </w:pPr>
    </w:p>
    <w:p w14:paraId="47E862CA">
      <w:pPr>
        <w:pStyle w:val="30"/>
        <w:ind w:firstLine="321"/>
        <w:rPr>
          <w:rFonts w:hint="eastAsia" w:ascii="仿宋" w:hAnsi="仿宋" w:eastAsia="仿宋" w:cs="仿宋"/>
          <w:b/>
          <w:color w:val="auto"/>
          <w:kern w:val="0"/>
          <w:sz w:val="32"/>
          <w:szCs w:val="32"/>
        </w:rPr>
      </w:pPr>
    </w:p>
    <w:p w14:paraId="05D2343B">
      <w:pPr>
        <w:pStyle w:val="31"/>
        <w:ind w:firstLine="480"/>
        <w:rPr>
          <w:rFonts w:hint="eastAsia" w:ascii="仿宋" w:hAnsi="仿宋" w:eastAsia="仿宋" w:cs="仿宋"/>
          <w:color w:val="auto"/>
        </w:rPr>
      </w:pPr>
    </w:p>
    <w:p w14:paraId="38FFCE2E">
      <w:pPr>
        <w:widowControl/>
        <w:wordWrap w:val="0"/>
        <w:spacing w:line="460" w:lineRule="exact"/>
        <w:ind w:firstLine="1"/>
        <w:jc w:val="left"/>
        <w:rPr>
          <w:rFonts w:hint="eastAsia" w:ascii="仿宋" w:hAnsi="仿宋" w:eastAsia="仿宋" w:cs="仿宋"/>
          <w:b/>
          <w:color w:val="auto"/>
          <w:kern w:val="0"/>
          <w:sz w:val="32"/>
          <w:szCs w:val="32"/>
        </w:rPr>
      </w:pPr>
    </w:p>
    <w:p w14:paraId="3CF9E8FE">
      <w:pPr>
        <w:widowControl/>
        <w:wordWrap w:val="0"/>
        <w:spacing w:line="460" w:lineRule="exact"/>
        <w:ind w:firstLine="1"/>
        <w:jc w:val="left"/>
        <w:rPr>
          <w:rFonts w:hint="eastAsia" w:ascii="仿宋" w:hAnsi="仿宋" w:eastAsia="仿宋" w:cs="仿宋"/>
          <w:b/>
          <w:color w:val="auto"/>
          <w:kern w:val="0"/>
          <w:sz w:val="32"/>
          <w:szCs w:val="32"/>
        </w:rPr>
      </w:pPr>
    </w:p>
    <w:p w14:paraId="78D5630B">
      <w:pPr>
        <w:widowControl/>
        <w:wordWrap w:val="0"/>
        <w:spacing w:line="460" w:lineRule="exact"/>
        <w:ind w:firstLine="1"/>
        <w:jc w:val="left"/>
        <w:rPr>
          <w:rFonts w:hint="eastAsia" w:ascii="仿宋" w:hAnsi="仿宋" w:eastAsia="仿宋" w:cs="仿宋"/>
          <w:b/>
          <w:color w:val="auto"/>
          <w:kern w:val="0"/>
          <w:sz w:val="32"/>
          <w:szCs w:val="32"/>
        </w:rPr>
      </w:pPr>
    </w:p>
    <w:p w14:paraId="561195A7">
      <w:pPr>
        <w:widowControl/>
        <w:wordWrap w:val="0"/>
        <w:spacing w:line="460" w:lineRule="exact"/>
        <w:ind w:firstLine="1"/>
        <w:jc w:val="left"/>
        <w:rPr>
          <w:rFonts w:hint="eastAsia" w:ascii="仿宋" w:hAnsi="仿宋" w:eastAsia="仿宋" w:cs="仿宋"/>
          <w:b/>
          <w:color w:val="auto"/>
          <w:kern w:val="0"/>
          <w:sz w:val="32"/>
          <w:szCs w:val="32"/>
        </w:rPr>
      </w:pPr>
    </w:p>
    <w:p w14:paraId="4B5CD3C9">
      <w:pPr>
        <w:widowControl/>
        <w:wordWrap w:val="0"/>
        <w:snapToGrid w:val="0"/>
        <w:spacing w:line="460" w:lineRule="exact"/>
        <w:jc w:val="left"/>
        <w:rPr>
          <w:rFonts w:hint="eastAsia" w:ascii="仿宋" w:hAnsi="仿宋" w:eastAsia="仿宋" w:cs="仿宋"/>
          <w:b/>
          <w:color w:val="auto"/>
          <w:kern w:val="0"/>
          <w:sz w:val="28"/>
          <w:szCs w:val="28"/>
        </w:rPr>
      </w:pPr>
    </w:p>
    <w:p w14:paraId="06897D6B">
      <w:pPr>
        <w:widowControl/>
        <w:shd w:val="clear" w:color="auto" w:fill="FFFFFF"/>
        <w:spacing w:line="420" w:lineRule="atLeast"/>
        <w:rPr>
          <w:rFonts w:hint="eastAsia" w:ascii="仿宋" w:hAnsi="仿宋" w:eastAsia="仿宋" w:cs="仿宋"/>
          <w:b/>
          <w:bCs/>
          <w:color w:val="auto"/>
          <w:kern w:val="0"/>
          <w:sz w:val="24"/>
        </w:rPr>
      </w:pPr>
      <w:r>
        <w:rPr>
          <w:rFonts w:hint="eastAsia" w:ascii="仿宋" w:hAnsi="仿宋" w:eastAsia="仿宋" w:cs="仿宋"/>
          <w:b/>
          <w:color w:val="auto"/>
          <w:kern w:val="0"/>
          <w:sz w:val="28"/>
          <w:szCs w:val="28"/>
        </w:rPr>
        <w:t xml:space="preserve">10.14 </w:t>
      </w:r>
    </w:p>
    <w:p w14:paraId="12D690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0"/>
        <w:jc w:val="center"/>
        <w:textAlignment w:val="auto"/>
        <w:rPr>
          <w:rFonts w:hint="eastAsia" w:ascii="仿宋" w:hAnsi="仿宋" w:eastAsia="仿宋" w:cs="仿宋"/>
          <w:b/>
          <w:bCs/>
          <w:i w:val="0"/>
          <w:iCs w:val="0"/>
          <w:caps w:val="0"/>
          <w:color w:val="auto"/>
          <w:spacing w:val="0"/>
          <w:kern w:val="0"/>
          <w:sz w:val="28"/>
          <w:szCs w:val="28"/>
          <w:lang w:val="en-US" w:eastAsia="zh-CN" w:bidi="ar-SA"/>
        </w:rPr>
      </w:pPr>
      <w:r>
        <w:rPr>
          <w:rFonts w:hint="eastAsia" w:ascii="仿宋" w:hAnsi="仿宋" w:eastAsia="仿宋" w:cs="仿宋"/>
          <w:b/>
          <w:bCs/>
          <w:i w:val="0"/>
          <w:iCs w:val="0"/>
          <w:caps w:val="0"/>
          <w:color w:val="auto"/>
          <w:spacing w:val="0"/>
          <w:kern w:val="2"/>
          <w:sz w:val="28"/>
          <w:szCs w:val="28"/>
          <w:shd w:val="clear" w:color="auto" w:fill="FFFFFF"/>
          <w:lang w:val="en-US" w:eastAsia="zh-CN" w:bidi="ar-SA"/>
        </w:rPr>
        <w:t>关于符合本国产品标准的声明函</w:t>
      </w:r>
    </w:p>
    <w:p w14:paraId="14C6C7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right="0" w:firstLine="480" w:firstLineChars="200"/>
        <w:jc w:val="left"/>
        <w:textAlignment w:val="auto"/>
        <w:rPr>
          <w:rFonts w:hint="eastAsia" w:ascii="仿宋" w:hAnsi="仿宋" w:eastAsia="仿宋" w:cs="仿宋"/>
          <w:i w:val="0"/>
          <w:iCs w:val="0"/>
          <w:caps w:val="0"/>
          <w:color w:val="auto"/>
          <w:spacing w:val="0"/>
          <w:kern w:val="0"/>
          <w:sz w:val="24"/>
          <w:szCs w:val="24"/>
          <w:lang w:val="en-US" w:eastAsia="zh-CN" w:bidi="ar-SA"/>
        </w:rPr>
      </w:pPr>
      <w:r>
        <w:rPr>
          <w:rFonts w:hint="eastAsia" w:ascii="仿宋" w:hAnsi="仿宋" w:eastAsia="仿宋" w:cs="仿宋"/>
          <w:color w:val="auto"/>
          <w:kern w:val="0"/>
          <w:sz w:val="24"/>
          <w:szCs w:val="24"/>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6D008A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right="0" w:firstLine="480" w:firstLineChars="200"/>
        <w:jc w:val="left"/>
        <w:textAlignment w:val="auto"/>
        <w:rPr>
          <w:rFonts w:hint="eastAsia" w:ascii="仿宋" w:hAnsi="仿宋" w:eastAsia="仿宋" w:cs="仿宋"/>
          <w:i w:val="0"/>
          <w:iCs w:val="0"/>
          <w:caps w:val="0"/>
          <w:color w:val="auto"/>
          <w:spacing w:val="0"/>
          <w:kern w:val="0"/>
          <w:sz w:val="24"/>
          <w:szCs w:val="24"/>
          <w:lang w:val="en-US" w:eastAsia="zh-CN" w:bidi="ar-SA"/>
        </w:rPr>
      </w:pPr>
      <w:r>
        <w:rPr>
          <w:rFonts w:hint="eastAsia" w:ascii="仿宋" w:hAnsi="仿宋" w:eastAsia="仿宋" w:cs="仿宋"/>
          <w:i w:val="0"/>
          <w:iCs w:val="0"/>
          <w:caps w:val="0"/>
          <w:color w:val="auto"/>
          <w:spacing w:val="0"/>
          <w:kern w:val="0"/>
          <w:sz w:val="24"/>
          <w:szCs w:val="24"/>
          <w:shd w:val="clear" w:color="auto" w:fill="FFFFFF"/>
          <w:lang w:val="en-US" w:eastAsia="zh-CN" w:bidi="ar-SA"/>
        </w:rPr>
        <w:t>1.</w:t>
      </w:r>
      <w:r>
        <w:rPr>
          <w:rStyle w:val="38"/>
          <w:rFonts w:hint="eastAsia" w:ascii="仿宋" w:hAnsi="仿宋" w:eastAsia="仿宋" w:cs="仿宋"/>
          <w:i w:val="0"/>
          <w:iCs w:val="0"/>
          <w:caps w:val="0"/>
          <w:color w:val="auto"/>
          <w:spacing w:val="0"/>
          <w:kern w:val="2"/>
          <w:sz w:val="24"/>
          <w:szCs w:val="24"/>
          <w:u w:val="single"/>
          <w:shd w:val="clear" w:color="auto" w:fill="FFFFFF"/>
          <w:lang w:val="en-US" w:eastAsia="zh-CN" w:bidi="ar-SA"/>
        </w:rPr>
        <w:t>（产品名称1）</w:t>
      </w:r>
      <w:r>
        <w:rPr>
          <w:rStyle w:val="38"/>
          <w:rFonts w:hint="eastAsia" w:ascii="仿宋" w:hAnsi="仿宋" w:eastAsia="仿宋" w:cs="仿宋"/>
          <w:i w:val="0"/>
          <w:iCs w:val="0"/>
          <w:caps w:val="0"/>
          <w:color w:val="auto"/>
          <w:spacing w:val="0"/>
          <w:kern w:val="2"/>
          <w:sz w:val="24"/>
          <w:szCs w:val="24"/>
          <w:u w:val="none"/>
          <w:shd w:val="clear" w:color="auto" w:fill="FFFFFF"/>
          <w:vertAlign w:val="superscript"/>
          <w:lang w:val="en-US" w:eastAsia="zh-CN" w:bidi="ar-SA"/>
        </w:rPr>
        <w:t>1</w:t>
      </w:r>
      <w:r>
        <w:rPr>
          <w:rFonts w:hint="eastAsia" w:ascii="仿宋" w:hAnsi="仿宋" w:eastAsia="仿宋" w:cs="仿宋"/>
          <w:i w:val="0"/>
          <w:iCs w:val="0"/>
          <w:caps w:val="0"/>
          <w:color w:val="auto"/>
          <w:spacing w:val="0"/>
          <w:kern w:val="0"/>
          <w:sz w:val="24"/>
          <w:szCs w:val="24"/>
          <w:shd w:val="clear" w:color="auto" w:fill="FFFFFF"/>
          <w:lang w:val="en-US" w:eastAsia="zh-CN" w:bidi="ar-SA"/>
        </w:rPr>
        <w:t>，生产厂为</w:t>
      </w:r>
      <w:r>
        <w:rPr>
          <w:rStyle w:val="38"/>
          <w:rFonts w:hint="eastAsia" w:ascii="仿宋" w:hAnsi="仿宋" w:eastAsia="仿宋" w:cs="仿宋"/>
          <w:i w:val="0"/>
          <w:iCs w:val="0"/>
          <w:caps w:val="0"/>
          <w:color w:val="auto"/>
          <w:spacing w:val="0"/>
          <w:kern w:val="2"/>
          <w:sz w:val="24"/>
          <w:szCs w:val="24"/>
          <w:u w:val="single"/>
          <w:shd w:val="clear" w:color="auto" w:fill="FFFFFF"/>
          <w:lang w:val="en-US" w:eastAsia="zh-CN" w:bidi="ar-SA"/>
        </w:rPr>
        <w:t>（厂名）</w:t>
      </w:r>
      <w:r>
        <w:rPr>
          <w:rStyle w:val="38"/>
          <w:rFonts w:hint="eastAsia" w:ascii="仿宋" w:hAnsi="仿宋" w:eastAsia="仿宋" w:cs="仿宋"/>
          <w:i w:val="0"/>
          <w:iCs w:val="0"/>
          <w:caps w:val="0"/>
          <w:color w:val="auto"/>
          <w:spacing w:val="0"/>
          <w:kern w:val="2"/>
          <w:sz w:val="24"/>
          <w:szCs w:val="24"/>
          <w:u w:val="none"/>
          <w:shd w:val="clear" w:color="auto" w:fill="FFFFFF"/>
          <w:vertAlign w:val="superscript"/>
          <w:lang w:val="en-US" w:eastAsia="zh-CN" w:bidi="ar-SA"/>
        </w:rPr>
        <w:t>2</w:t>
      </w:r>
      <w:r>
        <w:rPr>
          <w:rFonts w:hint="eastAsia" w:ascii="仿宋" w:hAnsi="仿宋" w:eastAsia="仿宋" w:cs="仿宋"/>
          <w:i w:val="0"/>
          <w:iCs w:val="0"/>
          <w:caps w:val="0"/>
          <w:color w:val="auto"/>
          <w:spacing w:val="0"/>
          <w:kern w:val="0"/>
          <w:sz w:val="24"/>
          <w:szCs w:val="24"/>
          <w:shd w:val="clear" w:color="auto" w:fill="FFFFFF"/>
          <w:lang w:val="en-US" w:eastAsia="zh-CN" w:bidi="ar-SA"/>
        </w:rPr>
        <w:t>，厂址为</w:t>
      </w:r>
      <w:r>
        <w:rPr>
          <w:rStyle w:val="38"/>
          <w:rFonts w:hint="eastAsia" w:ascii="仿宋" w:hAnsi="仿宋" w:eastAsia="仿宋" w:cs="仿宋"/>
          <w:i w:val="0"/>
          <w:iCs w:val="0"/>
          <w:caps w:val="0"/>
          <w:color w:val="auto"/>
          <w:spacing w:val="0"/>
          <w:kern w:val="2"/>
          <w:sz w:val="24"/>
          <w:szCs w:val="24"/>
          <w:u w:val="single"/>
          <w:shd w:val="clear" w:color="auto" w:fill="FFFFFF"/>
          <w:lang w:val="en-US" w:eastAsia="zh-CN" w:bidi="ar-SA"/>
        </w:rPr>
        <w:t>（生产厂址）</w:t>
      </w:r>
      <w:r>
        <w:rPr>
          <w:rFonts w:hint="eastAsia" w:ascii="仿宋" w:hAnsi="仿宋" w:eastAsia="仿宋" w:cs="仿宋"/>
          <w:i w:val="0"/>
          <w:iCs w:val="0"/>
          <w:caps w:val="0"/>
          <w:color w:val="auto"/>
          <w:spacing w:val="0"/>
          <w:kern w:val="0"/>
          <w:sz w:val="24"/>
          <w:szCs w:val="24"/>
          <w:shd w:val="clear" w:color="auto" w:fill="FFFFFF"/>
          <w:lang w:val="en-US" w:eastAsia="zh-CN" w:bidi="ar-SA"/>
        </w:rPr>
        <w:t>。</w:t>
      </w:r>
      <w:r>
        <w:rPr>
          <w:rStyle w:val="38"/>
          <w:rFonts w:hint="eastAsia" w:ascii="仿宋" w:hAnsi="仿宋" w:eastAsia="仿宋" w:cs="仿宋"/>
          <w:i w:val="0"/>
          <w:iCs w:val="0"/>
          <w:caps w:val="0"/>
          <w:color w:val="auto"/>
          <w:spacing w:val="0"/>
          <w:kern w:val="2"/>
          <w:sz w:val="24"/>
          <w:szCs w:val="24"/>
          <w:u w:val="single"/>
          <w:shd w:val="clear" w:color="auto" w:fill="FFFFFF"/>
          <w:lang w:val="en-US" w:eastAsia="zh-CN" w:bidi="ar-SA"/>
        </w:rPr>
        <w:t>（产品名称1）</w:t>
      </w:r>
      <w:r>
        <w:rPr>
          <w:rFonts w:hint="eastAsia" w:ascii="仿宋" w:hAnsi="仿宋" w:eastAsia="仿宋" w:cs="仿宋"/>
          <w:i w:val="0"/>
          <w:iCs w:val="0"/>
          <w:caps w:val="0"/>
          <w:color w:val="auto"/>
          <w:spacing w:val="0"/>
          <w:kern w:val="0"/>
          <w:sz w:val="24"/>
          <w:szCs w:val="24"/>
          <w:shd w:val="clear" w:color="auto" w:fill="FFFFFF"/>
          <w:lang w:val="en-US" w:eastAsia="zh-CN" w:bidi="ar-SA"/>
        </w:rPr>
        <w:t>的中国境内生产的组件成本占比≥</w:t>
      </w:r>
      <w:r>
        <w:rPr>
          <w:rStyle w:val="38"/>
          <w:rFonts w:hint="eastAsia" w:ascii="仿宋" w:hAnsi="仿宋" w:eastAsia="仿宋" w:cs="仿宋"/>
          <w:i w:val="0"/>
          <w:iCs w:val="0"/>
          <w:caps w:val="0"/>
          <w:color w:val="auto"/>
          <w:spacing w:val="0"/>
          <w:kern w:val="2"/>
          <w:sz w:val="24"/>
          <w:szCs w:val="24"/>
          <w:u w:val="single"/>
          <w:shd w:val="clear" w:color="auto" w:fill="FFFFFF"/>
          <w:lang w:val="en-US" w:eastAsia="zh-CN" w:bidi="ar-SA"/>
        </w:rPr>
        <w:t>（规定比例）</w:t>
      </w:r>
      <w:r>
        <w:rPr>
          <w:rStyle w:val="38"/>
          <w:rFonts w:hint="eastAsia" w:ascii="仿宋" w:hAnsi="仿宋" w:eastAsia="仿宋" w:cs="仿宋"/>
          <w:i w:val="0"/>
          <w:iCs w:val="0"/>
          <w:caps w:val="0"/>
          <w:color w:val="auto"/>
          <w:spacing w:val="0"/>
          <w:kern w:val="2"/>
          <w:sz w:val="24"/>
          <w:szCs w:val="24"/>
          <w:u w:val="none"/>
          <w:shd w:val="clear" w:color="auto" w:fill="FFFFFF"/>
          <w:vertAlign w:val="superscript"/>
          <w:lang w:val="en-US" w:eastAsia="zh-CN" w:bidi="ar-SA"/>
        </w:rPr>
        <w:t>3</w:t>
      </w:r>
      <w:r>
        <w:rPr>
          <w:rFonts w:hint="eastAsia" w:ascii="仿宋" w:hAnsi="仿宋" w:eastAsia="仿宋" w:cs="仿宋"/>
          <w:i w:val="0"/>
          <w:iCs w:val="0"/>
          <w:caps w:val="0"/>
          <w:color w:val="auto"/>
          <w:spacing w:val="0"/>
          <w:kern w:val="0"/>
          <w:sz w:val="24"/>
          <w:szCs w:val="24"/>
          <w:shd w:val="clear" w:color="auto" w:fill="FFFFFF"/>
          <w:lang w:val="en-US" w:eastAsia="zh-CN" w:bidi="ar-SA"/>
        </w:rPr>
        <w:t>。</w:t>
      </w:r>
      <w:r>
        <w:rPr>
          <w:rStyle w:val="38"/>
          <w:rFonts w:hint="eastAsia" w:ascii="仿宋" w:hAnsi="仿宋" w:eastAsia="仿宋" w:cs="仿宋"/>
          <w:i w:val="0"/>
          <w:iCs w:val="0"/>
          <w:caps w:val="0"/>
          <w:color w:val="auto"/>
          <w:spacing w:val="0"/>
          <w:kern w:val="2"/>
          <w:sz w:val="24"/>
          <w:szCs w:val="24"/>
          <w:u w:val="single"/>
          <w:shd w:val="clear" w:color="auto" w:fill="FFFFFF"/>
          <w:lang w:val="en-US" w:eastAsia="zh-CN" w:bidi="ar-SA"/>
        </w:rPr>
        <w:t>（产品名称1）</w:t>
      </w:r>
      <w:r>
        <w:rPr>
          <w:rFonts w:hint="eastAsia" w:ascii="仿宋" w:hAnsi="仿宋" w:eastAsia="仿宋" w:cs="仿宋"/>
          <w:i w:val="0"/>
          <w:iCs w:val="0"/>
          <w:caps w:val="0"/>
          <w:color w:val="auto"/>
          <w:spacing w:val="0"/>
          <w:kern w:val="0"/>
          <w:sz w:val="24"/>
          <w:szCs w:val="24"/>
          <w:shd w:val="clear" w:color="auto" w:fill="FFFFFF"/>
          <w:lang w:val="en-US" w:eastAsia="zh-CN" w:bidi="ar-SA"/>
        </w:rPr>
        <w:t>的</w:t>
      </w:r>
      <w:r>
        <w:rPr>
          <w:rStyle w:val="38"/>
          <w:rFonts w:hint="eastAsia" w:ascii="仿宋" w:hAnsi="仿宋" w:eastAsia="仿宋" w:cs="仿宋"/>
          <w:i w:val="0"/>
          <w:iCs w:val="0"/>
          <w:caps w:val="0"/>
          <w:color w:val="auto"/>
          <w:spacing w:val="0"/>
          <w:kern w:val="2"/>
          <w:sz w:val="24"/>
          <w:szCs w:val="24"/>
          <w:u w:val="single"/>
          <w:shd w:val="clear" w:color="auto" w:fill="FFFFFF"/>
          <w:lang w:val="en-US" w:eastAsia="zh-CN" w:bidi="ar-SA"/>
        </w:rPr>
        <w:t>（关键组件）</w:t>
      </w:r>
      <w:r>
        <w:rPr>
          <w:rStyle w:val="38"/>
          <w:rFonts w:hint="eastAsia" w:ascii="仿宋" w:hAnsi="仿宋" w:eastAsia="仿宋" w:cs="仿宋"/>
          <w:i w:val="0"/>
          <w:iCs w:val="0"/>
          <w:caps w:val="0"/>
          <w:color w:val="auto"/>
          <w:spacing w:val="0"/>
          <w:kern w:val="2"/>
          <w:sz w:val="24"/>
          <w:szCs w:val="24"/>
          <w:u w:val="none"/>
          <w:shd w:val="clear" w:color="auto" w:fill="FFFFFF"/>
          <w:vertAlign w:val="superscript"/>
          <w:lang w:val="en-US" w:eastAsia="zh-CN" w:bidi="ar-SA"/>
        </w:rPr>
        <w:t>4</w:t>
      </w:r>
      <w:r>
        <w:rPr>
          <w:rFonts w:hint="eastAsia" w:ascii="仿宋" w:hAnsi="仿宋" w:eastAsia="仿宋" w:cs="仿宋"/>
          <w:i w:val="0"/>
          <w:iCs w:val="0"/>
          <w:caps w:val="0"/>
          <w:color w:val="auto"/>
          <w:spacing w:val="0"/>
          <w:kern w:val="0"/>
          <w:sz w:val="24"/>
          <w:szCs w:val="24"/>
          <w:shd w:val="clear" w:color="auto" w:fill="FFFFFF"/>
          <w:lang w:val="en-US" w:eastAsia="zh-CN" w:bidi="ar-SA"/>
        </w:rPr>
        <w:t>在中国境内生产。</w:t>
      </w:r>
      <w:r>
        <w:rPr>
          <w:rStyle w:val="38"/>
          <w:rFonts w:hint="eastAsia" w:ascii="仿宋" w:hAnsi="仿宋" w:eastAsia="仿宋" w:cs="仿宋"/>
          <w:i w:val="0"/>
          <w:iCs w:val="0"/>
          <w:caps w:val="0"/>
          <w:color w:val="auto"/>
          <w:spacing w:val="0"/>
          <w:kern w:val="2"/>
          <w:sz w:val="24"/>
          <w:szCs w:val="24"/>
          <w:u w:val="single"/>
          <w:shd w:val="clear" w:color="auto" w:fill="FFFFFF"/>
          <w:lang w:val="en-US" w:eastAsia="zh-CN" w:bidi="ar-SA"/>
        </w:rPr>
        <w:t>（产品名称1）</w:t>
      </w:r>
      <w:r>
        <w:rPr>
          <w:rFonts w:hint="eastAsia" w:ascii="仿宋" w:hAnsi="仿宋" w:eastAsia="仿宋" w:cs="仿宋"/>
          <w:i w:val="0"/>
          <w:iCs w:val="0"/>
          <w:caps w:val="0"/>
          <w:color w:val="auto"/>
          <w:spacing w:val="0"/>
          <w:kern w:val="0"/>
          <w:sz w:val="24"/>
          <w:szCs w:val="24"/>
          <w:shd w:val="clear" w:color="auto" w:fill="FFFFFF"/>
          <w:lang w:val="en-US" w:eastAsia="zh-CN" w:bidi="ar-SA"/>
        </w:rPr>
        <w:t>的</w:t>
      </w:r>
      <w:r>
        <w:rPr>
          <w:rStyle w:val="38"/>
          <w:rFonts w:hint="eastAsia" w:ascii="仿宋" w:hAnsi="仿宋" w:eastAsia="仿宋" w:cs="仿宋"/>
          <w:i w:val="0"/>
          <w:iCs w:val="0"/>
          <w:caps w:val="0"/>
          <w:color w:val="auto"/>
          <w:spacing w:val="0"/>
          <w:kern w:val="2"/>
          <w:sz w:val="24"/>
          <w:szCs w:val="24"/>
          <w:u w:val="single"/>
          <w:shd w:val="clear" w:color="auto" w:fill="FFFFFF"/>
          <w:lang w:val="en-US" w:eastAsia="zh-CN" w:bidi="ar-SA"/>
        </w:rPr>
        <w:t>（关键工序）</w:t>
      </w:r>
      <w:r>
        <w:rPr>
          <w:rStyle w:val="38"/>
          <w:rFonts w:hint="eastAsia" w:ascii="仿宋" w:hAnsi="仿宋" w:eastAsia="仿宋" w:cs="仿宋"/>
          <w:i w:val="0"/>
          <w:iCs w:val="0"/>
          <w:caps w:val="0"/>
          <w:color w:val="auto"/>
          <w:spacing w:val="0"/>
          <w:kern w:val="2"/>
          <w:sz w:val="24"/>
          <w:szCs w:val="24"/>
          <w:u w:val="none"/>
          <w:shd w:val="clear" w:color="auto" w:fill="FFFFFF"/>
          <w:vertAlign w:val="superscript"/>
          <w:lang w:val="en-US" w:eastAsia="zh-CN" w:bidi="ar-SA"/>
        </w:rPr>
        <w:t>5</w:t>
      </w:r>
      <w:r>
        <w:rPr>
          <w:rFonts w:hint="eastAsia" w:ascii="仿宋" w:hAnsi="仿宋" w:eastAsia="仿宋" w:cs="仿宋"/>
          <w:i w:val="0"/>
          <w:iCs w:val="0"/>
          <w:caps w:val="0"/>
          <w:color w:val="auto"/>
          <w:spacing w:val="0"/>
          <w:kern w:val="0"/>
          <w:sz w:val="24"/>
          <w:szCs w:val="24"/>
          <w:shd w:val="clear" w:color="auto" w:fill="FFFFFF"/>
          <w:lang w:val="en-US" w:eastAsia="zh-CN" w:bidi="ar-SA"/>
        </w:rPr>
        <w:t>在中国境内完成。</w:t>
      </w:r>
    </w:p>
    <w:p w14:paraId="3F06F8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right="0" w:firstLine="480" w:firstLineChars="200"/>
        <w:jc w:val="left"/>
        <w:textAlignment w:val="auto"/>
        <w:rPr>
          <w:rFonts w:hint="eastAsia" w:ascii="仿宋" w:hAnsi="仿宋" w:eastAsia="仿宋" w:cs="仿宋"/>
          <w:i w:val="0"/>
          <w:iCs w:val="0"/>
          <w:caps w:val="0"/>
          <w:color w:val="auto"/>
          <w:spacing w:val="0"/>
          <w:kern w:val="0"/>
          <w:sz w:val="24"/>
          <w:szCs w:val="24"/>
          <w:lang w:val="en-US" w:eastAsia="zh-CN" w:bidi="ar-SA"/>
        </w:rPr>
      </w:pPr>
      <w:r>
        <w:rPr>
          <w:rFonts w:hint="eastAsia" w:ascii="仿宋" w:hAnsi="仿宋" w:eastAsia="仿宋" w:cs="仿宋"/>
          <w:i w:val="0"/>
          <w:iCs w:val="0"/>
          <w:caps w:val="0"/>
          <w:color w:val="auto"/>
          <w:spacing w:val="0"/>
          <w:kern w:val="0"/>
          <w:sz w:val="24"/>
          <w:szCs w:val="24"/>
          <w:shd w:val="clear" w:color="auto" w:fill="FFFFFF"/>
          <w:lang w:val="en-US" w:eastAsia="zh-CN" w:bidi="ar-SA"/>
        </w:rPr>
        <w:t>2.</w:t>
      </w:r>
      <w:r>
        <w:rPr>
          <w:rStyle w:val="38"/>
          <w:rFonts w:hint="eastAsia" w:ascii="仿宋" w:hAnsi="仿宋" w:eastAsia="仿宋" w:cs="仿宋"/>
          <w:i w:val="0"/>
          <w:iCs w:val="0"/>
          <w:caps w:val="0"/>
          <w:color w:val="auto"/>
          <w:spacing w:val="0"/>
          <w:kern w:val="2"/>
          <w:sz w:val="24"/>
          <w:szCs w:val="24"/>
          <w:u w:val="single"/>
          <w:shd w:val="clear" w:color="auto" w:fill="FFFFFF"/>
          <w:lang w:val="en-US" w:eastAsia="zh-CN" w:bidi="ar-SA"/>
        </w:rPr>
        <w:t>（产品名称2）</w:t>
      </w:r>
      <w:r>
        <w:rPr>
          <w:rFonts w:hint="eastAsia" w:ascii="仿宋" w:hAnsi="仿宋" w:eastAsia="仿宋" w:cs="仿宋"/>
          <w:i w:val="0"/>
          <w:iCs w:val="0"/>
          <w:caps w:val="0"/>
          <w:color w:val="auto"/>
          <w:spacing w:val="0"/>
          <w:kern w:val="0"/>
          <w:sz w:val="24"/>
          <w:szCs w:val="24"/>
          <w:shd w:val="clear" w:color="auto" w:fill="FFFFFF"/>
          <w:lang w:val="en-US" w:eastAsia="zh-CN" w:bidi="ar-SA"/>
        </w:rPr>
        <w:t>，生产厂为</w:t>
      </w:r>
      <w:r>
        <w:rPr>
          <w:rStyle w:val="38"/>
          <w:rFonts w:hint="eastAsia" w:ascii="仿宋" w:hAnsi="仿宋" w:eastAsia="仿宋" w:cs="仿宋"/>
          <w:i w:val="0"/>
          <w:iCs w:val="0"/>
          <w:caps w:val="0"/>
          <w:color w:val="auto"/>
          <w:spacing w:val="0"/>
          <w:kern w:val="2"/>
          <w:sz w:val="24"/>
          <w:szCs w:val="24"/>
          <w:u w:val="single"/>
          <w:shd w:val="clear" w:color="auto" w:fill="FFFFFF"/>
          <w:lang w:val="en-US" w:eastAsia="zh-CN" w:bidi="ar-SA"/>
        </w:rPr>
        <w:t>（厂名）</w:t>
      </w:r>
      <w:r>
        <w:rPr>
          <w:rFonts w:hint="eastAsia" w:ascii="仿宋" w:hAnsi="仿宋" w:eastAsia="仿宋" w:cs="仿宋"/>
          <w:i w:val="0"/>
          <w:iCs w:val="0"/>
          <w:caps w:val="0"/>
          <w:color w:val="auto"/>
          <w:spacing w:val="0"/>
          <w:kern w:val="0"/>
          <w:sz w:val="24"/>
          <w:szCs w:val="24"/>
          <w:shd w:val="clear" w:color="auto" w:fill="FFFFFF"/>
          <w:lang w:val="en-US" w:eastAsia="zh-CN" w:bidi="ar-SA"/>
        </w:rPr>
        <w:t>，厂址为</w:t>
      </w:r>
      <w:r>
        <w:rPr>
          <w:rStyle w:val="38"/>
          <w:rFonts w:hint="eastAsia" w:ascii="仿宋" w:hAnsi="仿宋" w:eastAsia="仿宋" w:cs="仿宋"/>
          <w:i w:val="0"/>
          <w:iCs w:val="0"/>
          <w:caps w:val="0"/>
          <w:color w:val="auto"/>
          <w:spacing w:val="0"/>
          <w:kern w:val="2"/>
          <w:sz w:val="24"/>
          <w:szCs w:val="24"/>
          <w:u w:val="single"/>
          <w:shd w:val="clear" w:color="auto" w:fill="FFFFFF"/>
          <w:lang w:val="en-US" w:eastAsia="zh-CN" w:bidi="ar-SA"/>
        </w:rPr>
        <w:t>（生产厂址）</w:t>
      </w:r>
      <w:r>
        <w:rPr>
          <w:rFonts w:hint="eastAsia" w:ascii="仿宋" w:hAnsi="仿宋" w:eastAsia="仿宋" w:cs="仿宋"/>
          <w:i w:val="0"/>
          <w:iCs w:val="0"/>
          <w:caps w:val="0"/>
          <w:color w:val="auto"/>
          <w:spacing w:val="0"/>
          <w:kern w:val="0"/>
          <w:sz w:val="24"/>
          <w:szCs w:val="24"/>
          <w:shd w:val="clear" w:color="auto" w:fill="FFFFFF"/>
          <w:lang w:val="en-US" w:eastAsia="zh-CN" w:bidi="ar-SA"/>
        </w:rPr>
        <w:t>。</w:t>
      </w:r>
      <w:r>
        <w:rPr>
          <w:rStyle w:val="38"/>
          <w:rFonts w:hint="eastAsia" w:ascii="仿宋" w:hAnsi="仿宋" w:eastAsia="仿宋" w:cs="仿宋"/>
          <w:i w:val="0"/>
          <w:iCs w:val="0"/>
          <w:caps w:val="0"/>
          <w:color w:val="auto"/>
          <w:spacing w:val="0"/>
          <w:kern w:val="2"/>
          <w:sz w:val="24"/>
          <w:szCs w:val="24"/>
          <w:u w:val="single"/>
          <w:shd w:val="clear" w:color="auto" w:fill="FFFFFF"/>
          <w:lang w:val="en-US" w:eastAsia="zh-CN" w:bidi="ar-SA"/>
        </w:rPr>
        <w:t>（产品名称2）</w:t>
      </w:r>
      <w:r>
        <w:rPr>
          <w:rFonts w:hint="eastAsia" w:ascii="仿宋" w:hAnsi="仿宋" w:eastAsia="仿宋" w:cs="仿宋"/>
          <w:i w:val="0"/>
          <w:iCs w:val="0"/>
          <w:caps w:val="0"/>
          <w:color w:val="auto"/>
          <w:spacing w:val="0"/>
          <w:kern w:val="0"/>
          <w:sz w:val="24"/>
          <w:szCs w:val="24"/>
          <w:shd w:val="clear" w:color="auto" w:fill="FFFFFF"/>
          <w:lang w:val="en-US" w:eastAsia="zh-CN" w:bidi="ar-SA"/>
        </w:rPr>
        <w:t>的中国境内生产的组件成本占比≥</w:t>
      </w:r>
      <w:r>
        <w:rPr>
          <w:rStyle w:val="38"/>
          <w:rFonts w:hint="eastAsia" w:ascii="仿宋" w:hAnsi="仿宋" w:eastAsia="仿宋" w:cs="仿宋"/>
          <w:i w:val="0"/>
          <w:iCs w:val="0"/>
          <w:caps w:val="0"/>
          <w:color w:val="auto"/>
          <w:spacing w:val="0"/>
          <w:kern w:val="2"/>
          <w:sz w:val="24"/>
          <w:szCs w:val="24"/>
          <w:u w:val="single"/>
          <w:shd w:val="clear" w:color="auto" w:fill="FFFFFF"/>
          <w:lang w:val="en-US" w:eastAsia="zh-CN" w:bidi="ar-SA"/>
        </w:rPr>
        <w:t>（规定比例）</w:t>
      </w:r>
      <w:r>
        <w:rPr>
          <w:rFonts w:hint="eastAsia" w:ascii="仿宋" w:hAnsi="仿宋" w:eastAsia="仿宋" w:cs="仿宋"/>
          <w:i w:val="0"/>
          <w:iCs w:val="0"/>
          <w:caps w:val="0"/>
          <w:color w:val="auto"/>
          <w:spacing w:val="0"/>
          <w:kern w:val="0"/>
          <w:sz w:val="24"/>
          <w:szCs w:val="24"/>
          <w:shd w:val="clear" w:color="auto" w:fill="FFFFFF"/>
          <w:lang w:val="en-US" w:eastAsia="zh-CN" w:bidi="ar-SA"/>
        </w:rPr>
        <w:t>。</w:t>
      </w:r>
      <w:r>
        <w:rPr>
          <w:rStyle w:val="38"/>
          <w:rFonts w:hint="eastAsia" w:ascii="仿宋" w:hAnsi="仿宋" w:eastAsia="仿宋" w:cs="仿宋"/>
          <w:i w:val="0"/>
          <w:iCs w:val="0"/>
          <w:caps w:val="0"/>
          <w:color w:val="auto"/>
          <w:spacing w:val="0"/>
          <w:kern w:val="2"/>
          <w:sz w:val="24"/>
          <w:szCs w:val="24"/>
          <w:u w:val="single"/>
          <w:shd w:val="clear" w:color="auto" w:fill="FFFFFF"/>
          <w:lang w:val="en-US" w:eastAsia="zh-CN" w:bidi="ar-SA"/>
        </w:rPr>
        <w:t>（产品名称2）</w:t>
      </w:r>
      <w:r>
        <w:rPr>
          <w:rFonts w:hint="eastAsia" w:ascii="仿宋" w:hAnsi="仿宋" w:eastAsia="仿宋" w:cs="仿宋"/>
          <w:i w:val="0"/>
          <w:iCs w:val="0"/>
          <w:caps w:val="0"/>
          <w:color w:val="auto"/>
          <w:spacing w:val="0"/>
          <w:kern w:val="0"/>
          <w:sz w:val="24"/>
          <w:szCs w:val="24"/>
          <w:shd w:val="clear" w:color="auto" w:fill="FFFFFF"/>
          <w:lang w:val="en-US" w:eastAsia="zh-CN" w:bidi="ar-SA"/>
        </w:rPr>
        <w:t>的</w:t>
      </w:r>
      <w:r>
        <w:rPr>
          <w:rStyle w:val="38"/>
          <w:rFonts w:hint="eastAsia" w:ascii="仿宋" w:hAnsi="仿宋" w:eastAsia="仿宋" w:cs="仿宋"/>
          <w:i w:val="0"/>
          <w:iCs w:val="0"/>
          <w:caps w:val="0"/>
          <w:color w:val="auto"/>
          <w:spacing w:val="0"/>
          <w:kern w:val="2"/>
          <w:sz w:val="24"/>
          <w:szCs w:val="24"/>
          <w:u w:val="single"/>
          <w:shd w:val="clear" w:color="auto" w:fill="FFFFFF"/>
          <w:lang w:val="en-US" w:eastAsia="zh-CN" w:bidi="ar-SA"/>
        </w:rPr>
        <w:t>（关键组件）</w:t>
      </w:r>
      <w:r>
        <w:rPr>
          <w:rFonts w:hint="eastAsia" w:ascii="仿宋" w:hAnsi="仿宋" w:eastAsia="仿宋" w:cs="仿宋"/>
          <w:i w:val="0"/>
          <w:iCs w:val="0"/>
          <w:caps w:val="0"/>
          <w:color w:val="auto"/>
          <w:spacing w:val="0"/>
          <w:kern w:val="0"/>
          <w:sz w:val="24"/>
          <w:szCs w:val="24"/>
          <w:shd w:val="clear" w:color="auto" w:fill="FFFFFF"/>
          <w:lang w:val="en-US" w:eastAsia="zh-CN" w:bidi="ar-SA"/>
        </w:rPr>
        <w:t>在中国境内生产。</w:t>
      </w:r>
      <w:r>
        <w:rPr>
          <w:rStyle w:val="38"/>
          <w:rFonts w:hint="eastAsia" w:ascii="仿宋" w:hAnsi="仿宋" w:eastAsia="仿宋" w:cs="仿宋"/>
          <w:i w:val="0"/>
          <w:iCs w:val="0"/>
          <w:caps w:val="0"/>
          <w:color w:val="auto"/>
          <w:spacing w:val="0"/>
          <w:kern w:val="2"/>
          <w:sz w:val="24"/>
          <w:szCs w:val="24"/>
          <w:u w:val="single"/>
          <w:shd w:val="clear" w:color="auto" w:fill="FFFFFF"/>
          <w:lang w:val="en-US" w:eastAsia="zh-CN" w:bidi="ar-SA"/>
        </w:rPr>
        <w:t>（产品名称2）</w:t>
      </w:r>
      <w:r>
        <w:rPr>
          <w:rFonts w:hint="eastAsia" w:ascii="仿宋" w:hAnsi="仿宋" w:eastAsia="仿宋" w:cs="仿宋"/>
          <w:i w:val="0"/>
          <w:iCs w:val="0"/>
          <w:caps w:val="0"/>
          <w:color w:val="auto"/>
          <w:spacing w:val="0"/>
          <w:kern w:val="0"/>
          <w:sz w:val="24"/>
          <w:szCs w:val="24"/>
          <w:shd w:val="clear" w:color="auto" w:fill="FFFFFF"/>
          <w:lang w:val="en-US" w:eastAsia="zh-CN" w:bidi="ar-SA"/>
        </w:rPr>
        <w:t>的</w:t>
      </w:r>
      <w:r>
        <w:rPr>
          <w:rStyle w:val="38"/>
          <w:rFonts w:hint="eastAsia" w:ascii="仿宋" w:hAnsi="仿宋" w:eastAsia="仿宋" w:cs="仿宋"/>
          <w:i w:val="0"/>
          <w:iCs w:val="0"/>
          <w:caps w:val="0"/>
          <w:color w:val="auto"/>
          <w:spacing w:val="0"/>
          <w:kern w:val="2"/>
          <w:sz w:val="24"/>
          <w:szCs w:val="24"/>
          <w:u w:val="single"/>
          <w:shd w:val="clear" w:color="auto" w:fill="FFFFFF"/>
          <w:lang w:val="en-US" w:eastAsia="zh-CN" w:bidi="ar-SA"/>
        </w:rPr>
        <w:t>（关键工序）</w:t>
      </w:r>
      <w:r>
        <w:rPr>
          <w:rFonts w:hint="eastAsia" w:ascii="仿宋" w:hAnsi="仿宋" w:eastAsia="仿宋" w:cs="仿宋"/>
          <w:i w:val="0"/>
          <w:iCs w:val="0"/>
          <w:caps w:val="0"/>
          <w:color w:val="auto"/>
          <w:spacing w:val="0"/>
          <w:kern w:val="0"/>
          <w:sz w:val="24"/>
          <w:szCs w:val="24"/>
          <w:shd w:val="clear" w:color="auto" w:fill="FFFFFF"/>
          <w:lang w:val="en-US" w:eastAsia="zh-CN" w:bidi="ar-SA"/>
        </w:rPr>
        <w:t>在中国境内完成。</w:t>
      </w:r>
    </w:p>
    <w:p w14:paraId="14BCD0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20"/>
        <w:jc w:val="left"/>
        <w:textAlignment w:val="auto"/>
        <w:rPr>
          <w:rFonts w:hint="eastAsia" w:ascii="仿宋" w:hAnsi="仿宋" w:eastAsia="仿宋" w:cs="仿宋"/>
          <w:i w:val="0"/>
          <w:iCs w:val="0"/>
          <w:caps w:val="0"/>
          <w:color w:val="auto"/>
          <w:spacing w:val="0"/>
          <w:kern w:val="0"/>
          <w:sz w:val="24"/>
          <w:szCs w:val="24"/>
          <w:shd w:val="clear" w:color="auto" w:fill="FFFFFF"/>
          <w:lang w:val="en-US" w:eastAsia="zh-CN" w:bidi="ar-SA"/>
        </w:rPr>
      </w:pPr>
      <w:r>
        <w:rPr>
          <w:rFonts w:hint="eastAsia" w:ascii="仿宋" w:hAnsi="仿宋" w:eastAsia="仿宋" w:cs="仿宋"/>
          <w:i w:val="0"/>
          <w:iCs w:val="0"/>
          <w:caps w:val="0"/>
          <w:color w:val="auto"/>
          <w:spacing w:val="0"/>
          <w:kern w:val="0"/>
          <w:sz w:val="24"/>
          <w:szCs w:val="24"/>
          <w:shd w:val="clear" w:color="auto" w:fill="FFFFFF"/>
          <w:lang w:val="en-US" w:eastAsia="zh-CN" w:bidi="ar-SA"/>
        </w:rPr>
        <w:t>……</w:t>
      </w:r>
    </w:p>
    <w:p w14:paraId="609DD0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0"/>
        <w:jc w:val="left"/>
        <w:textAlignment w:val="auto"/>
        <w:rPr>
          <w:rFonts w:hint="eastAsia" w:ascii="仿宋" w:hAnsi="仿宋" w:eastAsia="仿宋" w:cs="仿宋"/>
          <w:i w:val="0"/>
          <w:iCs w:val="0"/>
          <w:caps w:val="0"/>
          <w:color w:val="auto"/>
          <w:spacing w:val="0"/>
          <w:kern w:val="0"/>
          <w:sz w:val="24"/>
          <w:szCs w:val="24"/>
          <w:lang w:val="en-US" w:eastAsia="zh-CN" w:bidi="ar-SA"/>
        </w:rPr>
      </w:pPr>
      <w:r>
        <w:rPr>
          <w:rFonts w:hint="eastAsia" w:ascii="仿宋" w:hAnsi="仿宋" w:eastAsia="仿宋" w:cs="仿宋"/>
          <w:i w:val="0"/>
          <w:iCs w:val="0"/>
          <w:caps w:val="0"/>
          <w:color w:val="auto"/>
          <w:spacing w:val="0"/>
          <w:kern w:val="0"/>
          <w:sz w:val="24"/>
          <w:szCs w:val="24"/>
          <w:shd w:val="clear" w:color="auto" w:fill="FFFFFF"/>
          <w:lang w:val="en-US" w:eastAsia="zh-CN" w:bidi="ar-SA"/>
        </w:rPr>
        <w:t>__________________</w:t>
      </w:r>
    </w:p>
    <w:p w14:paraId="0AF52C0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Lines="0" w:beforeAutospacing="0" w:after="30" w:afterLines="0" w:afterAutospacing="0"/>
        <w:ind w:right="0" w:firstLine="240" w:firstLineChars="100"/>
        <w:jc w:val="left"/>
        <w:rPr>
          <w:rFonts w:hint="eastAsia" w:ascii="仿宋" w:hAnsi="仿宋" w:eastAsia="仿宋" w:cs="仿宋"/>
          <w:i w:val="0"/>
          <w:iCs w:val="0"/>
          <w:caps w:val="0"/>
          <w:color w:val="auto"/>
          <w:spacing w:val="0"/>
          <w:kern w:val="0"/>
          <w:sz w:val="24"/>
          <w:szCs w:val="24"/>
          <w:lang w:val="en-US" w:eastAsia="zh-CN" w:bidi="ar-SA"/>
        </w:rPr>
      </w:pPr>
      <w:r>
        <w:rPr>
          <w:rFonts w:hint="eastAsia" w:ascii="仿宋" w:hAnsi="仿宋" w:eastAsia="仿宋" w:cs="仿宋"/>
          <w:i w:val="0"/>
          <w:iCs w:val="0"/>
          <w:caps w:val="0"/>
          <w:color w:val="auto"/>
          <w:spacing w:val="0"/>
          <w:kern w:val="0"/>
          <w:sz w:val="24"/>
          <w:szCs w:val="24"/>
          <w:shd w:val="clear" w:color="auto" w:fill="FFFFFF"/>
          <w:lang w:val="en-US" w:eastAsia="zh-CN" w:bidi="ar-SA"/>
        </w:rPr>
        <w:t>1.产品如有型号，请在“产品名称”栏一并填写。</w:t>
      </w:r>
    </w:p>
    <w:p w14:paraId="59397BC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Lines="0" w:beforeAutospacing="0" w:after="30" w:afterLines="0" w:afterAutospacing="0"/>
        <w:ind w:right="0" w:firstLine="240" w:firstLineChars="100"/>
        <w:jc w:val="left"/>
        <w:rPr>
          <w:rFonts w:hint="eastAsia" w:ascii="仿宋" w:hAnsi="仿宋" w:eastAsia="仿宋" w:cs="仿宋"/>
          <w:i w:val="0"/>
          <w:iCs w:val="0"/>
          <w:caps w:val="0"/>
          <w:color w:val="auto"/>
          <w:spacing w:val="0"/>
          <w:kern w:val="0"/>
          <w:sz w:val="24"/>
          <w:szCs w:val="24"/>
          <w:lang w:val="en-US" w:eastAsia="zh-CN" w:bidi="ar-SA"/>
        </w:rPr>
      </w:pPr>
      <w:r>
        <w:rPr>
          <w:rFonts w:hint="eastAsia" w:ascii="仿宋" w:hAnsi="仿宋" w:eastAsia="仿宋" w:cs="仿宋"/>
          <w:i w:val="0"/>
          <w:iCs w:val="0"/>
          <w:caps w:val="0"/>
          <w:color w:val="auto"/>
          <w:spacing w:val="0"/>
          <w:kern w:val="0"/>
          <w:sz w:val="24"/>
          <w:szCs w:val="24"/>
          <w:shd w:val="clear" w:color="auto" w:fill="FFFFFF"/>
          <w:lang w:val="en-US" w:eastAsia="zh-CN" w:bidi="ar-SA"/>
        </w:rPr>
        <w:t>2.生产厂名与厂址应与生产厂营业执照载明的相关信息保持一致。</w:t>
      </w:r>
    </w:p>
    <w:p w14:paraId="1243792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Lines="0" w:beforeAutospacing="0" w:after="30" w:afterLines="0" w:afterAutospacing="0"/>
        <w:ind w:right="0" w:firstLine="240" w:firstLineChars="100"/>
        <w:jc w:val="left"/>
        <w:rPr>
          <w:rFonts w:hint="eastAsia" w:ascii="仿宋" w:hAnsi="仿宋" w:eastAsia="仿宋" w:cs="仿宋"/>
          <w:i w:val="0"/>
          <w:iCs w:val="0"/>
          <w:caps w:val="0"/>
          <w:color w:val="auto"/>
          <w:spacing w:val="0"/>
          <w:kern w:val="0"/>
          <w:sz w:val="24"/>
          <w:szCs w:val="24"/>
          <w:lang w:val="en-US" w:eastAsia="zh-CN" w:bidi="ar-SA"/>
        </w:rPr>
      </w:pPr>
      <w:r>
        <w:rPr>
          <w:rFonts w:hint="eastAsia" w:ascii="仿宋" w:hAnsi="仿宋" w:eastAsia="仿宋" w:cs="仿宋"/>
          <w:i w:val="0"/>
          <w:iCs w:val="0"/>
          <w:caps w:val="0"/>
          <w:color w:val="auto"/>
          <w:spacing w:val="0"/>
          <w:kern w:val="0"/>
          <w:sz w:val="24"/>
          <w:szCs w:val="24"/>
          <w:shd w:val="clear" w:color="auto" w:fill="FFFFFF"/>
          <w:lang w:val="en-US" w:eastAsia="zh-CN" w:bidi="ar-SA"/>
        </w:rPr>
        <w:t>3.该产品的中国境内生产的组件成本占比相关要求实施前，“规定比例”栏可不填，下同。</w:t>
      </w:r>
    </w:p>
    <w:p w14:paraId="62D7DB0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Lines="0" w:beforeAutospacing="0" w:after="30" w:afterLines="0" w:afterAutospacing="0"/>
        <w:ind w:right="0" w:firstLine="240" w:firstLineChars="100"/>
        <w:jc w:val="left"/>
        <w:rPr>
          <w:rFonts w:hint="eastAsia" w:ascii="仿宋" w:hAnsi="仿宋" w:eastAsia="仿宋" w:cs="仿宋"/>
          <w:i w:val="0"/>
          <w:iCs w:val="0"/>
          <w:caps w:val="0"/>
          <w:color w:val="auto"/>
          <w:spacing w:val="0"/>
          <w:kern w:val="0"/>
          <w:sz w:val="24"/>
          <w:szCs w:val="24"/>
          <w:lang w:val="en-US" w:eastAsia="zh-CN" w:bidi="ar-SA"/>
        </w:rPr>
      </w:pPr>
      <w:r>
        <w:rPr>
          <w:rFonts w:hint="eastAsia" w:ascii="仿宋" w:hAnsi="仿宋" w:eastAsia="仿宋" w:cs="仿宋"/>
          <w:i w:val="0"/>
          <w:iCs w:val="0"/>
          <w:caps w:val="0"/>
          <w:color w:val="auto"/>
          <w:spacing w:val="0"/>
          <w:kern w:val="0"/>
          <w:sz w:val="24"/>
          <w:szCs w:val="24"/>
          <w:shd w:val="clear" w:color="auto" w:fill="FFFFFF"/>
          <w:lang w:val="en-US" w:eastAsia="zh-CN" w:bidi="ar-SA"/>
        </w:rPr>
        <w:t>4.该产品的关键组件要求实施前，“关键组件”栏可不填，下同。</w:t>
      </w:r>
    </w:p>
    <w:p w14:paraId="4606FF0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Lines="0" w:beforeAutospacing="0" w:after="30" w:afterLines="0" w:afterAutospacing="0"/>
        <w:ind w:right="0" w:firstLine="240" w:firstLineChars="100"/>
        <w:jc w:val="left"/>
        <w:rPr>
          <w:rFonts w:hint="eastAsia" w:ascii="仿宋" w:hAnsi="仿宋" w:eastAsia="仿宋" w:cs="仿宋"/>
          <w:i w:val="0"/>
          <w:iCs w:val="0"/>
          <w:caps w:val="0"/>
          <w:color w:val="auto"/>
          <w:spacing w:val="0"/>
          <w:kern w:val="0"/>
          <w:sz w:val="24"/>
          <w:szCs w:val="24"/>
          <w:lang w:val="en-US" w:eastAsia="zh-CN" w:bidi="ar-SA"/>
        </w:rPr>
      </w:pPr>
      <w:r>
        <w:rPr>
          <w:rFonts w:hint="eastAsia" w:ascii="仿宋" w:hAnsi="仿宋" w:eastAsia="仿宋" w:cs="仿宋"/>
          <w:i w:val="0"/>
          <w:iCs w:val="0"/>
          <w:caps w:val="0"/>
          <w:color w:val="auto"/>
          <w:spacing w:val="0"/>
          <w:kern w:val="0"/>
          <w:sz w:val="24"/>
          <w:szCs w:val="24"/>
          <w:shd w:val="clear" w:color="auto" w:fill="FFFFFF"/>
          <w:lang w:val="en-US" w:eastAsia="zh-CN" w:bidi="ar-SA"/>
        </w:rPr>
        <w:t>5.该产品的关键工序要求实施前，“关键工序”栏可不填，下同。</w:t>
      </w:r>
    </w:p>
    <w:p w14:paraId="509C21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right="0" w:firstLine="480" w:firstLineChars="200"/>
        <w:jc w:val="left"/>
        <w:textAlignment w:val="auto"/>
        <w:rPr>
          <w:rFonts w:hint="eastAsia" w:ascii="仿宋" w:hAnsi="仿宋" w:eastAsia="仿宋" w:cs="仿宋"/>
          <w:i w:val="0"/>
          <w:iCs w:val="0"/>
          <w:caps w:val="0"/>
          <w:color w:val="auto"/>
          <w:spacing w:val="0"/>
          <w:kern w:val="0"/>
          <w:sz w:val="24"/>
          <w:szCs w:val="24"/>
          <w:lang w:val="en-US" w:eastAsia="zh-CN" w:bidi="ar-SA"/>
        </w:rPr>
      </w:pPr>
      <w:r>
        <w:rPr>
          <w:rFonts w:hint="eastAsia" w:ascii="仿宋" w:hAnsi="仿宋" w:eastAsia="仿宋" w:cs="仿宋"/>
          <w:i w:val="0"/>
          <w:iCs w:val="0"/>
          <w:caps w:val="0"/>
          <w:color w:val="auto"/>
          <w:spacing w:val="0"/>
          <w:kern w:val="0"/>
          <w:sz w:val="24"/>
          <w:szCs w:val="24"/>
          <w:shd w:val="clear" w:color="auto" w:fill="FFFFFF"/>
          <w:lang w:val="en-US" w:eastAsia="zh-CN" w:bidi="ar-SA"/>
        </w:rPr>
        <w:t>本公司（单位）对上述声明内容的真实性负责。如有虚假，愿承担相应法律责任。</w:t>
      </w:r>
    </w:p>
    <w:p w14:paraId="22693B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0"/>
        <w:jc w:val="right"/>
        <w:textAlignment w:val="auto"/>
        <w:rPr>
          <w:rFonts w:hint="eastAsia" w:ascii="仿宋" w:hAnsi="仿宋" w:eastAsia="仿宋" w:cs="仿宋"/>
          <w:i w:val="0"/>
          <w:iCs w:val="0"/>
          <w:caps w:val="0"/>
          <w:color w:val="auto"/>
          <w:spacing w:val="0"/>
          <w:kern w:val="0"/>
          <w:sz w:val="24"/>
          <w:szCs w:val="24"/>
          <w:lang w:val="en-US" w:eastAsia="zh-CN" w:bidi="ar-SA"/>
        </w:rPr>
      </w:pPr>
      <w:r>
        <w:rPr>
          <w:rFonts w:hint="eastAsia" w:ascii="仿宋" w:hAnsi="仿宋" w:eastAsia="仿宋" w:cs="仿宋"/>
          <w:i w:val="0"/>
          <w:iCs w:val="0"/>
          <w:caps w:val="0"/>
          <w:color w:val="auto"/>
          <w:spacing w:val="0"/>
          <w:kern w:val="0"/>
          <w:sz w:val="24"/>
          <w:szCs w:val="24"/>
          <w:shd w:val="clear" w:color="auto" w:fill="FFFFFF"/>
          <w:lang w:val="en-US" w:eastAsia="zh-CN" w:bidi="ar-SA"/>
        </w:rPr>
        <w:t>公司（单位）名称（盖章）：　        </w:t>
      </w:r>
    </w:p>
    <w:p w14:paraId="758311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0"/>
        <w:jc w:val="right"/>
        <w:textAlignment w:val="auto"/>
        <w:rPr>
          <w:rFonts w:hint="eastAsia" w:ascii="仿宋" w:hAnsi="仿宋" w:eastAsia="仿宋" w:cs="仿宋"/>
          <w:i w:val="0"/>
          <w:iCs w:val="0"/>
          <w:caps w:val="0"/>
          <w:color w:val="auto"/>
          <w:spacing w:val="0"/>
          <w:kern w:val="0"/>
          <w:sz w:val="28"/>
          <w:szCs w:val="28"/>
          <w:shd w:val="clear" w:color="auto" w:fill="FFFFFF"/>
          <w:lang w:val="en-US" w:eastAsia="zh-CN" w:bidi="ar-SA"/>
        </w:rPr>
      </w:pPr>
      <w:r>
        <w:rPr>
          <w:rFonts w:hint="eastAsia" w:ascii="仿宋" w:hAnsi="仿宋" w:eastAsia="仿宋" w:cs="仿宋"/>
          <w:i w:val="0"/>
          <w:iCs w:val="0"/>
          <w:caps w:val="0"/>
          <w:color w:val="auto"/>
          <w:spacing w:val="0"/>
          <w:kern w:val="0"/>
          <w:sz w:val="24"/>
          <w:szCs w:val="24"/>
          <w:shd w:val="clear" w:color="auto" w:fill="FFFFFF"/>
          <w:lang w:val="en-US" w:eastAsia="zh-CN" w:bidi="ar-SA"/>
        </w:rPr>
        <w:t>日期：　     年　  月　  日 </w:t>
      </w:r>
      <w:r>
        <w:rPr>
          <w:rFonts w:hint="eastAsia" w:ascii="仿宋" w:hAnsi="仿宋" w:eastAsia="仿宋" w:cs="仿宋"/>
          <w:i w:val="0"/>
          <w:iCs w:val="0"/>
          <w:caps w:val="0"/>
          <w:color w:val="auto"/>
          <w:spacing w:val="0"/>
          <w:kern w:val="0"/>
          <w:sz w:val="28"/>
          <w:szCs w:val="28"/>
          <w:shd w:val="clear" w:color="auto" w:fill="FFFFFF"/>
          <w:lang w:val="en-US" w:eastAsia="zh-CN" w:bidi="ar-SA"/>
        </w:rPr>
        <w:t>    </w:t>
      </w:r>
    </w:p>
    <w:p w14:paraId="1501E8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0"/>
        <w:jc w:val="right"/>
        <w:textAlignment w:val="auto"/>
        <w:rPr>
          <w:rFonts w:hint="eastAsia" w:ascii="仿宋" w:hAnsi="仿宋" w:eastAsia="仿宋" w:cs="仿宋"/>
          <w:i w:val="0"/>
          <w:iCs w:val="0"/>
          <w:caps w:val="0"/>
          <w:color w:val="auto"/>
          <w:spacing w:val="0"/>
          <w:kern w:val="0"/>
          <w:sz w:val="28"/>
          <w:szCs w:val="28"/>
          <w:shd w:val="clear" w:color="auto" w:fill="FFFFFF"/>
          <w:lang w:val="en-US" w:eastAsia="zh-CN" w:bidi="ar-SA"/>
        </w:rPr>
      </w:pPr>
    </w:p>
    <w:p w14:paraId="271D956E">
      <w:pPr>
        <w:widowControl/>
        <w:wordWrap w:val="0"/>
        <w:snapToGrid w:val="0"/>
        <w:spacing w:line="460" w:lineRule="exact"/>
        <w:jc w:val="left"/>
        <w:rPr>
          <w:rFonts w:hint="eastAsia" w:ascii="仿宋" w:hAnsi="仿宋" w:eastAsia="仿宋" w:cs="仿宋"/>
          <w:b/>
          <w:color w:val="auto"/>
          <w:kern w:val="0"/>
          <w:sz w:val="28"/>
          <w:szCs w:val="28"/>
        </w:rPr>
      </w:pPr>
    </w:p>
    <w:p w14:paraId="0B795EE2">
      <w:pPr>
        <w:pStyle w:val="31"/>
        <w:ind w:firstLine="562"/>
        <w:rPr>
          <w:rFonts w:hint="eastAsia" w:ascii="仿宋" w:hAnsi="仿宋" w:eastAsia="仿宋" w:cs="仿宋"/>
          <w:b/>
          <w:bCs/>
          <w:color w:val="auto"/>
          <w:sz w:val="28"/>
          <w:szCs w:val="28"/>
        </w:rPr>
      </w:pPr>
    </w:p>
    <w:p w14:paraId="14FB8B53">
      <w:pPr>
        <w:pStyle w:val="31"/>
        <w:ind w:firstLine="562"/>
        <w:rPr>
          <w:rFonts w:hint="eastAsia" w:ascii="仿宋" w:hAnsi="仿宋" w:eastAsia="仿宋" w:cs="仿宋"/>
          <w:b/>
          <w:bCs/>
          <w:color w:val="auto"/>
          <w:sz w:val="28"/>
          <w:szCs w:val="28"/>
        </w:rPr>
      </w:pPr>
    </w:p>
    <w:p w14:paraId="145192C4">
      <w:pPr>
        <w:pStyle w:val="31"/>
        <w:ind w:firstLine="562"/>
        <w:rPr>
          <w:rFonts w:hint="eastAsia" w:ascii="仿宋" w:hAnsi="仿宋" w:eastAsia="仿宋" w:cs="仿宋"/>
          <w:b/>
          <w:bCs/>
          <w:color w:val="auto"/>
          <w:sz w:val="28"/>
          <w:szCs w:val="28"/>
        </w:rPr>
      </w:pPr>
    </w:p>
    <w:p w14:paraId="61B737C3">
      <w:pPr>
        <w:pStyle w:val="31"/>
        <w:ind w:firstLine="562"/>
        <w:rPr>
          <w:rFonts w:hint="eastAsia" w:ascii="仿宋" w:hAnsi="仿宋" w:eastAsia="仿宋" w:cs="仿宋"/>
          <w:b/>
          <w:bCs/>
          <w:color w:val="auto"/>
          <w:sz w:val="28"/>
          <w:szCs w:val="28"/>
        </w:rPr>
      </w:pPr>
    </w:p>
    <w:p w14:paraId="0A54C994">
      <w:pPr>
        <w:widowControl/>
        <w:wordWrap w:val="0"/>
        <w:snapToGrid w:val="0"/>
        <w:spacing w:line="460" w:lineRule="exact"/>
        <w:jc w:val="left"/>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10.1</w:t>
      </w:r>
      <w:r>
        <w:rPr>
          <w:rFonts w:hint="eastAsia" w:ascii="仿宋" w:hAnsi="仿宋" w:eastAsia="仿宋" w:cs="仿宋"/>
          <w:b/>
          <w:color w:val="auto"/>
          <w:kern w:val="0"/>
          <w:sz w:val="28"/>
          <w:szCs w:val="28"/>
          <w:lang w:val="en-US" w:eastAsia="zh-CN"/>
        </w:rPr>
        <w:t>5</w:t>
      </w:r>
      <w:r>
        <w:rPr>
          <w:rFonts w:hint="eastAsia" w:ascii="仿宋" w:hAnsi="仿宋" w:eastAsia="仿宋" w:cs="仿宋"/>
          <w:b/>
          <w:color w:val="auto"/>
          <w:kern w:val="0"/>
          <w:sz w:val="28"/>
          <w:szCs w:val="28"/>
        </w:rPr>
        <w:t xml:space="preserve">  其他需要提供的证明材料</w:t>
      </w:r>
    </w:p>
    <w:p w14:paraId="664EACE2">
      <w:pPr>
        <w:pStyle w:val="31"/>
        <w:rPr>
          <w:rFonts w:hint="eastAsia" w:ascii="仿宋" w:hAnsi="仿宋" w:eastAsia="仿宋" w:cs="仿宋"/>
          <w:color w:val="auto"/>
        </w:rPr>
      </w:pPr>
    </w:p>
    <w:p w14:paraId="51B9C0A2">
      <w:pPr>
        <w:widowControl/>
        <w:wordWrap w:val="0"/>
        <w:spacing w:line="360" w:lineRule="auto"/>
        <w:jc w:val="left"/>
        <w:rPr>
          <w:rFonts w:hint="eastAsia" w:ascii="仿宋" w:hAnsi="仿宋" w:eastAsia="仿宋" w:cs="仿宋"/>
          <w:b/>
          <w:color w:val="auto"/>
          <w:kern w:val="0"/>
          <w:sz w:val="24"/>
        </w:rPr>
      </w:pPr>
    </w:p>
    <w:p w14:paraId="75B43A64">
      <w:pPr>
        <w:widowControl/>
        <w:wordWrap w:val="0"/>
        <w:spacing w:line="360" w:lineRule="auto"/>
        <w:jc w:val="left"/>
        <w:rPr>
          <w:rFonts w:hint="eastAsia" w:ascii="仿宋" w:hAnsi="仿宋" w:eastAsia="仿宋" w:cs="仿宋"/>
          <w:b/>
          <w:color w:val="auto"/>
          <w:kern w:val="0"/>
          <w:sz w:val="24"/>
        </w:rPr>
      </w:pPr>
    </w:p>
    <w:p w14:paraId="66C58C32">
      <w:pPr>
        <w:widowControl/>
        <w:wordWrap w:val="0"/>
        <w:spacing w:line="360" w:lineRule="auto"/>
        <w:jc w:val="left"/>
        <w:rPr>
          <w:rFonts w:hint="eastAsia" w:ascii="仿宋" w:hAnsi="仿宋" w:eastAsia="仿宋" w:cs="仿宋"/>
          <w:b/>
          <w:color w:val="auto"/>
          <w:kern w:val="0"/>
          <w:sz w:val="24"/>
        </w:rPr>
      </w:pPr>
    </w:p>
    <w:p w14:paraId="4D9868A1">
      <w:pPr>
        <w:widowControl/>
        <w:wordWrap w:val="0"/>
        <w:spacing w:line="360" w:lineRule="auto"/>
        <w:jc w:val="left"/>
        <w:rPr>
          <w:rFonts w:hint="eastAsia" w:ascii="仿宋" w:hAnsi="仿宋" w:eastAsia="仿宋" w:cs="仿宋"/>
          <w:b/>
          <w:color w:val="auto"/>
          <w:kern w:val="0"/>
          <w:sz w:val="24"/>
        </w:rPr>
      </w:pPr>
    </w:p>
    <w:p w14:paraId="3CA4E211">
      <w:pPr>
        <w:widowControl/>
        <w:wordWrap w:val="0"/>
        <w:spacing w:line="360" w:lineRule="auto"/>
        <w:jc w:val="left"/>
        <w:rPr>
          <w:rFonts w:hint="eastAsia" w:ascii="仿宋" w:hAnsi="仿宋" w:eastAsia="仿宋" w:cs="仿宋"/>
          <w:b/>
          <w:color w:val="auto"/>
          <w:kern w:val="0"/>
          <w:sz w:val="24"/>
        </w:rPr>
      </w:pPr>
    </w:p>
    <w:p w14:paraId="2A7DB1E5">
      <w:pPr>
        <w:widowControl/>
        <w:wordWrap w:val="0"/>
        <w:spacing w:line="360" w:lineRule="auto"/>
        <w:jc w:val="left"/>
        <w:rPr>
          <w:rFonts w:hint="eastAsia" w:ascii="仿宋" w:hAnsi="仿宋" w:eastAsia="仿宋" w:cs="仿宋"/>
          <w:b/>
          <w:color w:val="auto"/>
          <w:kern w:val="0"/>
          <w:sz w:val="24"/>
        </w:rPr>
      </w:pPr>
    </w:p>
    <w:p w14:paraId="71507C49">
      <w:pPr>
        <w:widowControl/>
        <w:wordWrap w:val="0"/>
        <w:spacing w:line="360" w:lineRule="auto"/>
        <w:jc w:val="left"/>
        <w:rPr>
          <w:rFonts w:hint="eastAsia" w:ascii="仿宋" w:hAnsi="仿宋" w:eastAsia="仿宋" w:cs="仿宋"/>
          <w:b/>
          <w:color w:val="auto"/>
          <w:kern w:val="0"/>
          <w:sz w:val="24"/>
        </w:rPr>
      </w:pPr>
    </w:p>
    <w:p w14:paraId="1ABE7819">
      <w:pPr>
        <w:widowControl/>
        <w:wordWrap w:val="0"/>
        <w:spacing w:line="360" w:lineRule="auto"/>
        <w:jc w:val="left"/>
        <w:rPr>
          <w:rFonts w:hint="eastAsia" w:ascii="仿宋" w:hAnsi="仿宋" w:eastAsia="仿宋" w:cs="仿宋"/>
          <w:b/>
          <w:color w:val="auto"/>
          <w:kern w:val="0"/>
          <w:sz w:val="24"/>
        </w:rPr>
      </w:pPr>
    </w:p>
    <w:p w14:paraId="0FF8F0D1">
      <w:pPr>
        <w:widowControl/>
        <w:wordWrap w:val="0"/>
        <w:spacing w:line="360" w:lineRule="auto"/>
        <w:jc w:val="left"/>
        <w:rPr>
          <w:rFonts w:hint="eastAsia" w:ascii="仿宋" w:hAnsi="仿宋" w:eastAsia="仿宋" w:cs="仿宋"/>
          <w:b/>
          <w:color w:val="auto"/>
          <w:kern w:val="0"/>
          <w:sz w:val="24"/>
        </w:rPr>
      </w:pPr>
    </w:p>
    <w:p w14:paraId="0725EE08">
      <w:pPr>
        <w:widowControl/>
        <w:wordWrap w:val="0"/>
        <w:spacing w:line="360" w:lineRule="auto"/>
        <w:jc w:val="left"/>
        <w:rPr>
          <w:rFonts w:hint="eastAsia" w:ascii="仿宋" w:hAnsi="仿宋" w:eastAsia="仿宋" w:cs="仿宋"/>
          <w:b/>
          <w:color w:val="auto"/>
          <w:kern w:val="0"/>
          <w:sz w:val="24"/>
        </w:rPr>
      </w:pPr>
    </w:p>
    <w:p w14:paraId="294D5DC7">
      <w:pPr>
        <w:widowControl/>
        <w:wordWrap w:val="0"/>
        <w:spacing w:line="360" w:lineRule="auto"/>
        <w:jc w:val="left"/>
        <w:rPr>
          <w:rFonts w:hint="eastAsia" w:ascii="仿宋" w:hAnsi="仿宋" w:eastAsia="仿宋" w:cs="仿宋"/>
          <w:b/>
          <w:color w:val="auto"/>
          <w:kern w:val="0"/>
          <w:sz w:val="24"/>
        </w:rPr>
      </w:pPr>
    </w:p>
    <w:p w14:paraId="2F05C4D5">
      <w:pPr>
        <w:widowControl/>
        <w:wordWrap w:val="0"/>
        <w:spacing w:line="360" w:lineRule="auto"/>
        <w:jc w:val="left"/>
        <w:rPr>
          <w:rFonts w:hint="eastAsia" w:ascii="仿宋" w:hAnsi="仿宋" w:eastAsia="仿宋" w:cs="仿宋"/>
          <w:b/>
          <w:color w:val="auto"/>
          <w:kern w:val="0"/>
          <w:sz w:val="24"/>
        </w:rPr>
      </w:pPr>
    </w:p>
    <w:p w14:paraId="5305C0E4">
      <w:pPr>
        <w:widowControl/>
        <w:wordWrap w:val="0"/>
        <w:spacing w:line="360" w:lineRule="auto"/>
        <w:jc w:val="left"/>
        <w:rPr>
          <w:rFonts w:hint="eastAsia" w:ascii="仿宋" w:hAnsi="仿宋" w:eastAsia="仿宋" w:cs="仿宋"/>
          <w:b/>
          <w:color w:val="auto"/>
          <w:kern w:val="0"/>
          <w:sz w:val="24"/>
        </w:rPr>
      </w:pPr>
    </w:p>
    <w:p w14:paraId="3AC54019">
      <w:pPr>
        <w:widowControl/>
        <w:wordWrap w:val="0"/>
        <w:spacing w:line="360" w:lineRule="auto"/>
        <w:jc w:val="left"/>
        <w:rPr>
          <w:rFonts w:hint="eastAsia" w:ascii="仿宋" w:hAnsi="仿宋" w:eastAsia="仿宋" w:cs="仿宋"/>
          <w:b/>
          <w:color w:val="auto"/>
          <w:kern w:val="0"/>
          <w:sz w:val="24"/>
        </w:rPr>
      </w:pPr>
    </w:p>
    <w:p w14:paraId="0F61EEB2">
      <w:pPr>
        <w:widowControl/>
        <w:wordWrap w:val="0"/>
        <w:spacing w:line="360" w:lineRule="auto"/>
        <w:jc w:val="left"/>
        <w:rPr>
          <w:rFonts w:hint="eastAsia" w:ascii="仿宋" w:hAnsi="仿宋" w:eastAsia="仿宋" w:cs="仿宋"/>
          <w:b/>
          <w:color w:val="auto"/>
          <w:kern w:val="0"/>
          <w:sz w:val="24"/>
        </w:rPr>
      </w:pPr>
    </w:p>
    <w:p w14:paraId="4023B962">
      <w:pPr>
        <w:widowControl/>
        <w:wordWrap w:val="0"/>
        <w:spacing w:line="360" w:lineRule="auto"/>
        <w:jc w:val="left"/>
        <w:rPr>
          <w:rFonts w:hint="eastAsia" w:ascii="仿宋" w:hAnsi="仿宋" w:eastAsia="仿宋" w:cs="仿宋"/>
          <w:b/>
          <w:color w:val="auto"/>
          <w:kern w:val="0"/>
          <w:sz w:val="24"/>
        </w:rPr>
      </w:pPr>
    </w:p>
    <w:p w14:paraId="3D590F7C">
      <w:pPr>
        <w:widowControl/>
        <w:wordWrap w:val="0"/>
        <w:spacing w:line="360" w:lineRule="auto"/>
        <w:jc w:val="left"/>
        <w:rPr>
          <w:rFonts w:hint="eastAsia" w:ascii="仿宋" w:hAnsi="仿宋" w:eastAsia="仿宋" w:cs="仿宋"/>
          <w:b/>
          <w:color w:val="auto"/>
          <w:kern w:val="0"/>
          <w:sz w:val="24"/>
        </w:rPr>
      </w:pPr>
    </w:p>
    <w:p w14:paraId="13BA8758">
      <w:pPr>
        <w:widowControl/>
        <w:wordWrap w:val="0"/>
        <w:spacing w:line="360" w:lineRule="auto"/>
        <w:jc w:val="left"/>
        <w:rPr>
          <w:rFonts w:hint="eastAsia" w:ascii="仿宋" w:hAnsi="仿宋" w:eastAsia="仿宋" w:cs="仿宋"/>
          <w:b/>
          <w:color w:val="auto"/>
          <w:kern w:val="0"/>
          <w:sz w:val="24"/>
        </w:rPr>
      </w:pPr>
    </w:p>
    <w:p w14:paraId="31258143">
      <w:pPr>
        <w:widowControl/>
        <w:wordWrap w:val="0"/>
        <w:spacing w:line="360" w:lineRule="auto"/>
        <w:jc w:val="left"/>
        <w:rPr>
          <w:rFonts w:hint="eastAsia" w:ascii="仿宋" w:hAnsi="仿宋" w:eastAsia="仿宋" w:cs="仿宋"/>
          <w:b/>
          <w:color w:val="auto"/>
          <w:kern w:val="0"/>
          <w:sz w:val="24"/>
        </w:rPr>
      </w:pPr>
    </w:p>
    <w:p w14:paraId="07682081">
      <w:pPr>
        <w:widowControl/>
        <w:wordWrap w:val="0"/>
        <w:spacing w:line="360" w:lineRule="auto"/>
        <w:jc w:val="left"/>
        <w:rPr>
          <w:rFonts w:hint="eastAsia" w:ascii="仿宋" w:hAnsi="仿宋" w:eastAsia="仿宋" w:cs="仿宋"/>
          <w:b/>
          <w:color w:val="auto"/>
          <w:kern w:val="0"/>
          <w:sz w:val="24"/>
        </w:rPr>
      </w:pPr>
    </w:p>
    <w:p w14:paraId="697BC45C">
      <w:pPr>
        <w:widowControl/>
        <w:wordWrap w:val="0"/>
        <w:spacing w:line="360" w:lineRule="auto"/>
        <w:jc w:val="left"/>
        <w:rPr>
          <w:rFonts w:hint="eastAsia" w:ascii="仿宋" w:hAnsi="仿宋" w:eastAsia="仿宋" w:cs="仿宋"/>
          <w:b/>
          <w:color w:val="auto"/>
          <w:kern w:val="0"/>
          <w:sz w:val="24"/>
        </w:rPr>
      </w:pPr>
    </w:p>
    <w:p w14:paraId="18DB4BAF">
      <w:pPr>
        <w:widowControl/>
        <w:wordWrap w:val="0"/>
        <w:spacing w:line="360" w:lineRule="auto"/>
        <w:jc w:val="left"/>
        <w:rPr>
          <w:rFonts w:hint="eastAsia" w:ascii="仿宋" w:hAnsi="仿宋" w:eastAsia="仿宋" w:cs="仿宋"/>
          <w:b/>
          <w:color w:val="auto"/>
          <w:kern w:val="0"/>
          <w:sz w:val="24"/>
        </w:rPr>
      </w:pPr>
    </w:p>
    <w:p w14:paraId="400FE981">
      <w:pPr>
        <w:widowControl/>
        <w:wordWrap w:val="0"/>
        <w:spacing w:line="360" w:lineRule="auto"/>
        <w:jc w:val="left"/>
        <w:rPr>
          <w:rFonts w:hint="eastAsia" w:ascii="仿宋" w:hAnsi="仿宋" w:eastAsia="仿宋" w:cs="仿宋"/>
          <w:b/>
          <w:color w:val="auto"/>
          <w:kern w:val="0"/>
          <w:sz w:val="24"/>
        </w:rPr>
      </w:pPr>
    </w:p>
    <w:p w14:paraId="644A5543">
      <w:pPr>
        <w:widowControl/>
        <w:wordWrap w:val="0"/>
        <w:spacing w:line="360" w:lineRule="auto"/>
        <w:jc w:val="left"/>
        <w:rPr>
          <w:rFonts w:hint="eastAsia" w:ascii="仿宋" w:hAnsi="仿宋" w:eastAsia="仿宋" w:cs="仿宋"/>
          <w:b/>
          <w:color w:val="auto"/>
          <w:kern w:val="0"/>
          <w:sz w:val="24"/>
        </w:rPr>
      </w:pPr>
    </w:p>
    <w:p w14:paraId="4265F437">
      <w:pPr>
        <w:widowControl/>
        <w:wordWrap w:val="0"/>
        <w:spacing w:line="360" w:lineRule="auto"/>
        <w:jc w:val="left"/>
        <w:rPr>
          <w:rFonts w:hint="eastAsia" w:ascii="仿宋" w:hAnsi="仿宋" w:eastAsia="仿宋" w:cs="仿宋"/>
          <w:b/>
          <w:color w:val="auto"/>
          <w:kern w:val="0"/>
          <w:sz w:val="24"/>
        </w:rPr>
      </w:pPr>
    </w:p>
    <w:p w14:paraId="671A1DCE">
      <w:pPr>
        <w:widowControl/>
        <w:wordWrap w:val="0"/>
        <w:spacing w:line="360" w:lineRule="auto"/>
        <w:jc w:val="left"/>
        <w:rPr>
          <w:rFonts w:hint="eastAsia" w:ascii="仿宋" w:hAnsi="仿宋" w:eastAsia="仿宋" w:cs="仿宋"/>
          <w:b/>
          <w:color w:val="auto"/>
          <w:kern w:val="0"/>
          <w:sz w:val="24"/>
        </w:rPr>
      </w:pPr>
      <w:r>
        <w:rPr>
          <w:rFonts w:hint="eastAsia" w:ascii="仿宋" w:hAnsi="仿宋" w:eastAsia="仿宋" w:cs="仿宋"/>
          <w:b/>
          <w:color w:val="auto"/>
          <w:kern w:val="0"/>
          <w:sz w:val="24"/>
        </w:rPr>
        <w:t>附件11</w:t>
      </w:r>
    </w:p>
    <w:p w14:paraId="4C4F711B">
      <w:pPr>
        <w:widowControl/>
        <w:wordWrap w:val="0"/>
        <w:spacing w:line="360" w:lineRule="auto"/>
        <w:jc w:val="left"/>
        <w:rPr>
          <w:rFonts w:hint="eastAsia" w:ascii="仿宋" w:hAnsi="仿宋" w:eastAsia="仿宋" w:cs="仿宋"/>
          <w:b/>
          <w:color w:val="auto"/>
          <w:kern w:val="0"/>
          <w:sz w:val="24"/>
        </w:rPr>
      </w:pPr>
    </w:p>
    <w:p w14:paraId="1F6A97D0">
      <w:pPr>
        <w:widowControl/>
        <w:spacing w:line="360" w:lineRule="auto"/>
        <w:jc w:val="center"/>
        <w:rPr>
          <w:rFonts w:hint="eastAsia" w:ascii="仿宋" w:hAnsi="仿宋" w:eastAsia="仿宋" w:cs="仿宋"/>
          <w:b/>
          <w:color w:val="auto"/>
          <w:kern w:val="0"/>
          <w:sz w:val="24"/>
        </w:rPr>
      </w:pPr>
      <w:r>
        <w:rPr>
          <w:rFonts w:hint="eastAsia" w:ascii="仿宋" w:hAnsi="仿宋" w:eastAsia="仿宋" w:cs="仿宋"/>
          <w:b/>
          <w:color w:val="auto"/>
          <w:kern w:val="0"/>
          <w:sz w:val="24"/>
        </w:rPr>
        <w:t>投标人自觉抵制政府采购领域商业贿赂行为</w:t>
      </w:r>
    </w:p>
    <w:p w14:paraId="3064694B">
      <w:pPr>
        <w:widowControl/>
        <w:spacing w:line="360" w:lineRule="auto"/>
        <w:jc w:val="center"/>
        <w:rPr>
          <w:rFonts w:hint="eastAsia" w:ascii="仿宋" w:hAnsi="仿宋" w:eastAsia="仿宋" w:cs="仿宋"/>
          <w:b/>
          <w:color w:val="auto"/>
          <w:kern w:val="0"/>
          <w:sz w:val="24"/>
        </w:rPr>
      </w:pPr>
      <w:r>
        <w:rPr>
          <w:rFonts w:hint="eastAsia" w:ascii="仿宋" w:hAnsi="仿宋" w:eastAsia="仿宋" w:cs="仿宋"/>
          <w:b/>
          <w:color w:val="auto"/>
          <w:kern w:val="0"/>
          <w:sz w:val="24"/>
        </w:rPr>
        <w:t>承诺书（格式）</w:t>
      </w:r>
    </w:p>
    <w:p w14:paraId="3C76368C">
      <w:pPr>
        <w:widowControl/>
        <w:spacing w:line="360" w:lineRule="auto"/>
        <w:ind w:firstLine="2951" w:firstLineChars="1225"/>
        <w:jc w:val="left"/>
        <w:rPr>
          <w:rFonts w:hint="eastAsia" w:ascii="仿宋" w:hAnsi="仿宋" w:eastAsia="仿宋" w:cs="仿宋"/>
          <w:b/>
          <w:color w:val="auto"/>
          <w:kern w:val="0"/>
          <w:sz w:val="24"/>
        </w:rPr>
      </w:pPr>
      <w:r>
        <w:rPr>
          <w:rFonts w:hint="eastAsia" w:ascii="仿宋" w:hAnsi="仿宋" w:eastAsia="仿宋" w:cs="仿宋"/>
          <w:b/>
          <w:color w:val="auto"/>
          <w:kern w:val="0"/>
          <w:sz w:val="24"/>
        </w:rPr>
        <w:t xml:space="preserve"> </w:t>
      </w:r>
    </w:p>
    <w:p w14:paraId="174D4F08">
      <w:pPr>
        <w:widowControl/>
        <w:wordWrap w:val="0"/>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致：</w:t>
      </w:r>
      <w:r>
        <w:rPr>
          <w:rFonts w:hint="eastAsia" w:ascii="仿宋" w:hAnsi="仿宋" w:eastAsia="仿宋" w:cs="仿宋"/>
          <w:color w:val="auto"/>
          <w:kern w:val="0"/>
          <w:sz w:val="24"/>
          <w:u w:val="single"/>
          <w:lang w:val="en-US" w:eastAsia="zh-CN"/>
        </w:rPr>
        <w:t xml:space="preserve">        </w:t>
      </w:r>
      <w:r>
        <w:rPr>
          <w:rFonts w:hint="eastAsia" w:ascii="仿宋" w:hAnsi="仿宋" w:eastAsia="仿宋" w:cs="仿宋"/>
          <w:color w:val="auto"/>
          <w:kern w:val="0"/>
          <w:sz w:val="24"/>
        </w:rPr>
        <w:t xml:space="preserve"> ：</w:t>
      </w:r>
    </w:p>
    <w:p w14:paraId="1CD2C41B">
      <w:pPr>
        <w:widowControl/>
        <w:wordWrap w:val="0"/>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进一步规范政府采购行为，营造公平竞争的政府采购市场环境，维护政府采购制度良好声誉，在参与贵单位组织的招标活动中，我方庄重承诺：</w:t>
      </w:r>
    </w:p>
    <w:p w14:paraId="40B2DC1D">
      <w:pPr>
        <w:widowControl/>
        <w:wordWrap w:val="0"/>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一、依法参与招标活动，遵纪守法，诚信经营，公平竞争。</w:t>
      </w:r>
    </w:p>
    <w:p w14:paraId="7C62D2F3">
      <w:pPr>
        <w:widowControl/>
        <w:wordWrap w:val="0"/>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二、不向采购人、采购代理机构和评审专家提供任何形式的商业贿赂，对索取或接受商业贿赂的单位和个人，及时向财政部门和纪检监察机关举报。</w:t>
      </w:r>
    </w:p>
    <w:p w14:paraId="55F8F3FE">
      <w:pPr>
        <w:widowControl/>
        <w:wordWrap w:val="0"/>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三、不以提供虚假资质文件等形式参与招标活动，不以虚假材料谋取中标。</w:t>
      </w:r>
    </w:p>
    <w:p w14:paraId="58511796">
      <w:pPr>
        <w:widowControl/>
        <w:wordWrap w:val="0"/>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四、不采取不正当手段诋毁、排挤其它投标人，与其它参与招标活动的投标人保持良性的竞争关系。</w:t>
      </w:r>
    </w:p>
    <w:p w14:paraId="3A02284E">
      <w:pPr>
        <w:widowControl/>
        <w:wordWrap w:val="0"/>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五、不与采购人、采购代理机构和评审专家恶意串通，自觉维护政府采购公平竞争的市场秩序。</w:t>
      </w:r>
    </w:p>
    <w:p w14:paraId="09DAFD60">
      <w:pPr>
        <w:widowControl/>
        <w:wordWrap w:val="0"/>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六、不与其它投标人串通采取围标、陪标等商业欺诈手段谋取中标，积极维护国家利益、社会公共利益和采购人的合法权益。</w:t>
      </w:r>
    </w:p>
    <w:p w14:paraId="3D07ABCF">
      <w:pPr>
        <w:widowControl/>
        <w:wordWrap w:val="0"/>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七、严格履行政府采购合同约定义务，不在政府采购合同执行过程中采取降低质量或标准、减少数量、拖延交付时间等方式损害采购人的利益，并自觉承担违约责任。</w:t>
      </w:r>
    </w:p>
    <w:p w14:paraId="66454F60">
      <w:pPr>
        <w:widowControl/>
        <w:wordWrap w:val="0"/>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八、自觉接受并积极配合相关监督部门实施的监督检查，如实反映情况，及时提供有关证明材料。</w:t>
      </w:r>
    </w:p>
    <w:p w14:paraId="7763534F">
      <w:pPr>
        <w:widowControl/>
        <w:wordWrap w:val="0"/>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 xml:space="preserve"> </w:t>
      </w:r>
    </w:p>
    <w:p w14:paraId="378C93C4">
      <w:pPr>
        <w:widowControl/>
        <w:wordWrap w:val="0"/>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 xml:space="preserve">            </w:t>
      </w:r>
      <w:r>
        <w:rPr>
          <w:rFonts w:hint="eastAsia" w:ascii="仿宋" w:hAnsi="仿宋" w:eastAsia="仿宋" w:cs="仿宋"/>
          <w:color w:val="auto"/>
          <w:kern w:val="0"/>
          <w:sz w:val="24"/>
          <w:lang w:val="en-US" w:eastAsia="zh-CN"/>
        </w:rPr>
        <w:t xml:space="preserve">              </w:t>
      </w:r>
      <w:r>
        <w:rPr>
          <w:rFonts w:hint="eastAsia" w:ascii="仿宋" w:hAnsi="仿宋" w:eastAsia="仿宋" w:cs="仿宋"/>
          <w:color w:val="auto"/>
          <w:kern w:val="0"/>
          <w:sz w:val="24"/>
        </w:rPr>
        <w:t xml:space="preserve">  投标人：</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（全称并加盖公章）</w:t>
      </w:r>
    </w:p>
    <w:p w14:paraId="38C2BE07">
      <w:pPr>
        <w:widowControl/>
        <w:wordWrap w:val="0"/>
        <w:spacing w:line="360" w:lineRule="auto"/>
        <w:ind w:firstLine="5280" w:firstLineChars="2200"/>
        <w:jc w:val="left"/>
        <w:rPr>
          <w:rFonts w:hint="eastAsia" w:ascii="仿宋" w:hAnsi="仿宋" w:eastAsia="仿宋" w:cs="仿宋"/>
          <w:b/>
          <w:bCs/>
          <w:color w:val="auto"/>
          <w:sz w:val="28"/>
          <w:szCs w:val="28"/>
        </w:rPr>
      </w:pPr>
      <w:r>
        <w:rPr>
          <w:rFonts w:hint="eastAsia" w:ascii="仿宋" w:hAnsi="仿宋" w:eastAsia="仿宋" w:cs="仿宋"/>
          <w:color w:val="auto"/>
          <w:kern w:val="0"/>
          <w:sz w:val="24"/>
        </w:rPr>
        <w:t>年   月   日</w:t>
      </w:r>
    </w:p>
    <w:sectPr>
      <w:footerReference r:id="rId5" w:type="default"/>
      <w:pgSz w:w="11906" w:h="16838"/>
      <w:pgMar w:top="1701" w:right="1587" w:bottom="1701" w:left="1587" w:header="851" w:footer="992" w:gutter="0"/>
      <w:pgBorders>
        <w:top w:val="none" w:sz="0" w:space="0"/>
        <w:left w:val="none" w:sz="0" w:space="0"/>
        <w:bottom w:val="none" w:sz="0" w:space="0"/>
        <w:right w:val="none" w:sz="0" w:space="0"/>
      </w:pgBorders>
      <w:pgNumType w:fmt="decimal" w:start="1"/>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简体">
    <w:altName w:val="宋体"/>
    <w:panose1 w:val="02000000000000000000"/>
    <w:charset w:val="86"/>
    <w:family w:val="auto"/>
    <w:pitch w:val="default"/>
    <w:sig w:usb0="00000000" w:usb1="00000000" w:usb2="00000012"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monospace">
    <w:altName w:val="微软雅黑"/>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F2F2E">
    <w:pPr>
      <w:pStyle w:val="22"/>
      <w:rPr>
        <w:rFonts w:hint="eastAsia"/>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51428">
    <w:pPr>
      <w:pStyle w:val="22"/>
      <w:jc w:val="both"/>
      <w:rPr>
        <w:rFonts w:hint="eastAsia" w:eastAsia="宋体"/>
        <w:b/>
        <w:bCs/>
        <w:sz w:val="20"/>
        <w:szCs w:val="20"/>
        <w:lang w:eastAsia="zh-CN"/>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50E478">
                          <w:pPr>
                            <w:pStyle w:val="2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950E478">
                    <w:pPr>
                      <w:pStyle w:val="22"/>
                    </w:pPr>
                    <w:r>
                      <w:fldChar w:fldCharType="begin"/>
                    </w:r>
                    <w:r>
                      <w:instrText xml:space="preserve"> PAGE  \* MERGEFORMAT </w:instrText>
                    </w:r>
                    <w:r>
                      <w:fldChar w:fldCharType="separate"/>
                    </w:r>
                    <w:r>
                      <w:t>2</w:t>
                    </w:r>
                    <w:r>
                      <w:fldChar w:fldCharType="end"/>
                    </w:r>
                  </w:p>
                </w:txbxContent>
              </v:textbox>
            </v:shape>
          </w:pict>
        </mc:Fallback>
      </mc:AlternateContent>
    </w:r>
    <w:r>
      <w:rPr>
        <w:b/>
        <w:bCs/>
        <w:sz w:val="20"/>
        <w:szCs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8106410">
                          <w:pPr>
                            <w:pStyle w:val="22"/>
                          </w:pP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9l0DecwBAACaAwAADgAAAAAAAAABACAAAAAiAQAAZHJz&#10;L2Uyb0RvYy54bWxQSwUGAAAAAAYABgBZAQAAYAUAAAAA&#10;">
              <v:fill on="f" focussize="0,0"/>
              <v:stroke on="f" weight="1.25pt"/>
              <v:imagedata o:title=""/>
              <o:lock v:ext="edit" aspectratio="f"/>
              <v:textbox inset="0mm,0mm,0mm,0mm" style="mso-fit-shape-to-text:t;">
                <w:txbxContent>
                  <w:p w14:paraId="68106410">
                    <w:pPr>
                      <w:pStyle w:val="22"/>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EA778">
    <w:pPr>
      <w:pStyle w:val="23"/>
      <w:pBdr>
        <w:bottom w:val="none" w:color="auto" w:sz="0" w:space="1"/>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E4DDD4"/>
    <w:multiLevelType w:val="singleLevel"/>
    <w:tmpl w:val="8BE4DDD4"/>
    <w:lvl w:ilvl="0" w:tentative="0">
      <w:start w:val="5"/>
      <w:numFmt w:val="decimal"/>
      <w:suff w:val="nothing"/>
      <w:lvlText w:val="%1、"/>
      <w:lvlJc w:val="left"/>
    </w:lvl>
  </w:abstractNum>
  <w:abstractNum w:abstractNumId="1">
    <w:nsid w:val="92605F76"/>
    <w:multiLevelType w:val="singleLevel"/>
    <w:tmpl w:val="92605F76"/>
    <w:lvl w:ilvl="0" w:tentative="0">
      <w:start w:val="20"/>
      <w:numFmt w:val="decimal"/>
      <w:suff w:val="nothing"/>
      <w:lvlText w:val="%1、"/>
      <w:lvlJc w:val="left"/>
    </w:lvl>
  </w:abstractNum>
  <w:abstractNum w:abstractNumId="2">
    <w:nsid w:val="9C68ACAD"/>
    <w:multiLevelType w:val="multilevel"/>
    <w:tmpl w:val="9C68ACAD"/>
    <w:lvl w:ilvl="0" w:tentative="0">
      <w:start w:val="1"/>
      <w:numFmt w:val="decimal"/>
      <w:suff w:val="nothing"/>
      <w:lvlText w:val="%1．"/>
      <w:lvlJc w:val="left"/>
      <w:pPr>
        <w:ind w:left="0" w:firstLine="400"/>
      </w:pPr>
      <w:rPr>
        <w:rFonts w:hint="default"/>
      </w:rPr>
    </w:lvl>
    <w:lvl w:ilvl="1" w:tentative="0">
      <w:start w:val="1"/>
      <w:numFmt w:val="decimal"/>
      <w:lvlText w:val="(%2)"/>
      <w:lvlJc w:val="left"/>
      <w:pPr>
        <w:tabs>
          <w:tab w:val="left" w:pos="840"/>
        </w:tabs>
        <w:ind w:left="1240" w:hanging="420"/>
      </w:pPr>
      <w:rPr>
        <w:rFonts w:hint="default"/>
      </w:rPr>
    </w:lvl>
    <w:lvl w:ilvl="2" w:tentative="0">
      <w:start w:val="1"/>
      <w:numFmt w:val="decimalEnclosedCircleChinese"/>
      <w:lvlText w:val="%3"/>
      <w:lvlJc w:val="left"/>
      <w:pPr>
        <w:tabs>
          <w:tab w:val="left" w:pos="1260"/>
        </w:tabs>
        <w:ind w:left="1660" w:hanging="420"/>
      </w:pPr>
      <w:rPr>
        <w:rFonts w:hint="default"/>
      </w:rPr>
    </w:lvl>
    <w:lvl w:ilvl="3" w:tentative="0">
      <w:start w:val="1"/>
      <w:numFmt w:val="decimal"/>
      <w:lvlText w:val="%4)"/>
      <w:lvlJc w:val="left"/>
      <w:pPr>
        <w:tabs>
          <w:tab w:val="left" w:pos="1680"/>
        </w:tabs>
        <w:ind w:left="2080" w:hanging="420"/>
      </w:pPr>
      <w:rPr>
        <w:rFonts w:hint="default"/>
      </w:rPr>
    </w:lvl>
    <w:lvl w:ilvl="4" w:tentative="0">
      <w:start w:val="1"/>
      <w:numFmt w:val="lowerLetter"/>
      <w:lvlText w:val="%5."/>
      <w:lvlJc w:val="left"/>
      <w:pPr>
        <w:tabs>
          <w:tab w:val="left" w:pos="2100"/>
        </w:tabs>
        <w:ind w:left="2500" w:hanging="420"/>
      </w:pPr>
      <w:rPr>
        <w:rFonts w:hint="default"/>
      </w:rPr>
    </w:lvl>
    <w:lvl w:ilvl="5" w:tentative="0">
      <w:start w:val="1"/>
      <w:numFmt w:val="lowerLetter"/>
      <w:lvlText w:val="%6)"/>
      <w:lvlJc w:val="left"/>
      <w:pPr>
        <w:tabs>
          <w:tab w:val="left" w:pos="2520"/>
        </w:tabs>
        <w:ind w:left="2920" w:hanging="420"/>
      </w:pPr>
      <w:rPr>
        <w:rFonts w:hint="default"/>
      </w:rPr>
    </w:lvl>
    <w:lvl w:ilvl="6" w:tentative="0">
      <w:start w:val="1"/>
      <w:numFmt w:val="lowerRoman"/>
      <w:lvlText w:val="%7."/>
      <w:lvlJc w:val="left"/>
      <w:pPr>
        <w:tabs>
          <w:tab w:val="left" w:pos="2940"/>
        </w:tabs>
        <w:ind w:left="3340" w:hanging="420"/>
      </w:pPr>
      <w:rPr>
        <w:rFonts w:hint="default"/>
      </w:rPr>
    </w:lvl>
    <w:lvl w:ilvl="7" w:tentative="0">
      <w:start w:val="1"/>
      <w:numFmt w:val="lowerRoman"/>
      <w:lvlText w:val="%8)"/>
      <w:lvlJc w:val="left"/>
      <w:pPr>
        <w:tabs>
          <w:tab w:val="left" w:pos="3360"/>
        </w:tabs>
        <w:ind w:left="3760" w:hanging="420"/>
      </w:pPr>
      <w:rPr>
        <w:rFonts w:hint="default"/>
      </w:rPr>
    </w:lvl>
    <w:lvl w:ilvl="8" w:tentative="0">
      <w:start w:val="1"/>
      <w:numFmt w:val="lowerLetter"/>
      <w:lvlText w:val="%9."/>
      <w:lvlJc w:val="left"/>
      <w:pPr>
        <w:tabs>
          <w:tab w:val="left" w:pos="3780"/>
        </w:tabs>
        <w:ind w:left="4180" w:hanging="420"/>
      </w:pPr>
      <w:rPr>
        <w:rFonts w:hint="default"/>
      </w:rPr>
    </w:lvl>
  </w:abstractNum>
  <w:abstractNum w:abstractNumId="3">
    <w:nsid w:val="BAC2AE20"/>
    <w:multiLevelType w:val="singleLevel"/>
    <w:tmpl w:val="BAC2AE20"/>
    <w:lvl w:ilvl="0" w:tentative="0">
      <w:start w:val="3"/>
      <w:numFmt w:val="decimal"/>
      <w:suff w:val="nothing"/>
      <w:lvlText w:val="%1、"/>
      <w:lvlJc w:val="left"/>
    </w:lvl>
  </w:abstractNum>
  <w:abstractNum w:abstractNumId="4">
    <w:nsid w:val="C11315C8"/>
    <w:multiLevelType w:val="singleLevel"/>
    <w:tmpl w:val="C11315C8"/>
    <w:lvl w:ilvl="0" w:tentative="0">
      <w:start w:val="1"/>
      <w:numFmt w:val="decimal"/>
      <w:suff w:val="nothing"/>
      <w:lvlText w:val="%1．"/>
      <w:lvlJc w:val="left"/>
      <w:pPr>
        <w:ind w:left="-480" w:firstLine="400"/>
      </w:pPr>
      <w:rPr>
        <w:rFonts w:hint="default"/>
      </w:rPr>
    </w:lvl>
  </w:abstractNum>
  <w:abstractNum w:abstractNumId="5">
    <w:nsid w:val="C7B8D144"/>
    <w:multiLevelType w:val="singleLevel"/>
    <w:tmpl w:val="C7B8D144"/>
    <w:lvl w:ilvl="0" w:tentative="0">
      <w:start w:val="8"/>
      <w:numFmt w:val="chineseCounting"/>
      <w:suff w:val="nothing"/>
      <w:lvlText w:val="%1、"/>
      <w:lvlJc w:val="left"/>
      <w:rPr>
        <w:rFonts w:hint="eastAsia"/>
      </w:rPr>
    </w:lvl>
  </w:abstractNum>
  <w:abstractNum w:abstractNumId="6">
    <w:nsid w:val="EEEB3C93"/>
    <w:multiLevelType w:val="singleLevel"/>
    <w:tmpl w:val="EEEB3C93"/>
    <w:lvl w:ilvl="0" w:tentative="0">
      <w:start w:val="1"/>
      <w:numFmt w:val="decimal"/>
      <w:suff w:val="nothing"/>
      <w:lvlText w:val="%1．"/>
      <w:lvlJc w:val="left"/>
      <w:pPr>
        <w:ind w:left="0" w:firstLine="400"/>
      </w:pPr>
      <w:rPr>
        <w:rFonts w:hint="default"/>
      </w:rPr>
    </w:lvl>
  </w:abstractNum>
  <w:abstractNum w:abstractNumId="7">
    <w:nsid w:val="00000000"/>
    <w:multiLevelType w:val="multilevel"/>
    <w:tmpl w:val="00000000"/>
    <w:lvl w:ilvl="0" w:tentative="0">
      <w:start w:val="1"/>
      <w:numFmt w:val="decimal"/>
      <w:suff w:val="space"/>
      <w:lvlText w:val="%1."/>
      <w:lvlJc w:val="left"/>
    </w:lvl>
    <w:lvl w:ilvl="1" w:tentative="0">
      <w:start w:val="1"/>
      <w:numFmt w:val="decimal"/>
      <w:isLgl/>
      <w:lvlText w:val="%2."/>
      <w:lvlJc w:val="left"/>
      <w:pPr>
        <w:tabs>
          <w:tab w:val="left" w:pos="420"/>
        </w:tabs>
        <w:ind w:left="567" w:hanging="567"/>
      </w:pPr>
      <w:rPr>
        <w:rFonts w:hint="eastAsia" w:ascii="宋体" w:hAnsi="宋体" w:eastAsia="宋体"/>
      </w:rPr>
    </w:lvl>
    <w:lvl w:ilvl="2" w:tentative="0">
      <w:start w:val="1"/>
      <w:numFmt w:val="decimal"/>
      <w:isLgl/>
      <w:lvlText w:val="%2.%3."/>
      <w:lvlJc w:val="left"/>
      <w:pPr>
        <w:ind w:left="709" w:hanging="709"/>
      </w:pPr>
      <w:rPr>
        <w:rFonts w:hint="eastAsia" w:ascii="宋体" w:hAnsi="宋体" w:eastAsia="宋体"/>
      </w:rPr>
    </w:lvl>
    <w:lvl w:ilvl="3" w:tentative="0">
      <w:start w:val="1"/>
      <w:numFmt w:val="decimal"/>
      <w:isLgl/>
      <w:lvlText w:val="%2.%3.%4."/>
      <w:lvlJc w:val="left"/>
      <w:pPr>
        <w:ind w:left="850" w:hanging="850"/>
      </w:pPr>
      <w:rPr>
        <w:rFonts w:hint="eastAsia" w:ascii="宋体" w:hAnsi="宋体" w:eastAsia="宋体"/>
      </w:rPr>
    </w:lvl>
    <w:lvl w:ilvl="4" w:tentative="0">
      <w:start w:val="1"/>
      <w:numFmt w:val="decimal"/>
      <w:isLgl/>
      <w:lvlText w:val="%2.%3.%4.%5."/>
      <w:lvlJc w:val="left"/>
      <w:pPr>
        <w:ind w:left="991" w:hanging="991"/>
      </w:pPr>
      <w:rPr>
        <w:rFonts w:hint="eastAsia" w:ascii="宋体" w:hAnsi="宋体" w:eastAsia="宋体"/>
      </w:rPr>
    </w:lvl>
    <w:lvl w:ilvl="5" w:tentative="0">
      <w:start w:val="1"/>
      <w:numFmt w:val="decimal"/>
      <w:isLgl/>
      <w:lvlText w:val="%2.%3.%4.%5.%6."/>
      <w:lvlJc w:val="left"/>
      <w:pPr>
        <w:ind w:left="1134" w:hanging="1134"/>
      </w:pPr>
      <w:rPr>
        <w:rFonts w:hint="eastAsia" w:ascii="宋体" w:hAnsi="宋体" w:eastAsia="宋体"/>
      </w:rPr>
    </w:lvl>
    <w:lvl w:ilvl="6" w:tentative="0">
      <w:start w:val="1"/>
      <w:numFmt w:val="decimal"/>
      <w:isLgl/>
      <w:lvlText w:val="%2.%3.%4.%5.%6.%7."/>
      <w:lvlJc w:val="left"/>
      <w:pPr>
        <w:ind w:left="1275" w:hanging="1275"/>
      </w:pPr>
      <w:rPr>
        <w:rFonts w:hint="eastAsia" w:ascii="宋体" w:hAnsi="宋体" w:eastAsia="宋体"/>
      </w:rPr>
    </w:lvl>
    <w:lvl w:ilvl="7" w:tentative="0">
      <w:start w:val="1"/>
      <w:numFmt w:val="decimal"/>
      <w:isLgl/>
      <w:lvlText w:val="%2.%3.%4.%5.%6.%7.%8."/>
      <w:lvlJc w:val="left"/>
      <w:pPr>
        <w:ind w:left="1418" w:hanging="1418"/>
      </w:pPr>
      <w:rPr>
        <w:rFonts w:hint="eastAsia" w:ascii="宋体" w:hAnsi="宋体" w:eastAsia="宋体"/>
      </w:rPr>
    </w:lvl>
    <w:lvl w:ilvl="8" w:tentative="0">
      <w:start w:val="1"/>
      <w:numFmt w:val="decimal"/>
      <w:isLgl/>
      <w:lvlText w:val="%2.%3.%4.%5.%6.%7.%8.%9."/>
      <w:lvlJc w:val="left"/>
      <w:pPr>
        <w:ind w:left="1558" w:hanging="1558"/>
      </w:pPr>
      <w:rPr>
        <w:rFonts w:hint="eastAsia" w:ascii="宋体" w:hAnsi="宋体" w:eastAsia="宋体"/>
      </w:rPr>
    </w:lvl>
  </w:abstractNum>
  <w:abstractNum w:abstractNumId="8">
    <w:nsid w:val="00000001"/>
    <w:multiLevelType w:val="multilevel"/>
    <w:tmpl w:val="00000001"/>
    <w:lvl w:ilvl="0" w:tentative="0">
      <w:start w:val="1"/>
      <w:numFmt w:val="decimal"/>
      <w:lvlText w:val="%1."/>
      <w:lvlJc w:val="left"/>
      <w:pPr>
        <w:tabs>
          <w:tab w:val="left" w:pos="312"/>
        </w:tabs>
      </w:pPr>
    </w:lvl>
    <w:lvl w:ilvl="1" w:tentative="0">
      <w:start w:val="1"/>
      <w:numFmt w:val="decimal"/>
      <w:lvlText w:val="%1.%2."/>
      <w:lvlJc w:val="left"/>
      <w:pPr>
        <w:ind w:left="567" w:hanging="567"/>
      </w:pPr>
      <w:rPr>
        <w:rFonts w:hint="eastAsia" w:ascii="宋体" w:hAnsi="宋体" w:eastAsia="宋体"/>
      </w:rPr>
    </w:lvl>
    <w:lvl w:ilvl="2" w:tentative="0">
      <w:start w:val="1"/>
      <w:numFmt w:val="decimal"/>
      <w:lvlText w:val="%1.%2.%3."/>
      <w:lvlJc w:val="left"/>
      <w:pPr>
        <w:ind w:left="709" w:hanging="709"/>
      </w:pPr>
      <w:rPr>
        <w:rFonts w:hint="eastAsia" w:ascii="宋体" w:hAnsi="宋体" w:eastAsia="宋体"/>
      </w:rPr>
    </w:lvl>
    <w:lvl w:ilvl="3" w:tentative="0">
      <w:start w:val="1"/>
      <w:numFmt w:val="decimal"/>
      <w:lvlText w:val="%1.%2.%3.%4."/>
      <w:lvlJc w:val="left"/>
      <w:pPr>
        <w:ind w:left="850" w:hanging="850"/>
      </w:pPr>
      <w:rPr>
        <w:rFonts w:hint="eastAsia" w:ascii="宋体" w:hAnsi="宋体" w:eastAsia="宋体"/>
      </w:rPr>
    </w:lvl>
    <w:lvl w:ilvl="4" w:tentative="0">
      <w:start w:val="1"/>
      <w:numFmt w:val="decimal"/>
      <w:lvlText w:val="%1.%2.%3.%4.%5."/>
      <w:lvlJc w:val="left"/>
      <w:pPr>
        <w:ind w:left="991" w:hanging="991"/>
      </w:pPr>
      <w:rPr>
        <w:rFonts w:hint="eastAsia" w:ascii="宋体" w:hAnsi="宋体" w:eastAsia="宋体"/>
      </w:rPr>
    </w:lvl>
    <w:lvl w:ilvl="5" w:tentative="0">
      <w:start w:val="1"/>
      <w:numFmt w:val="decimal"/>
      <w:lvlText w:val="%1.%2.%3.%4.%5.%6."/>
      <w:lvlJc w:val="left"/>
      <w:pPr>
        <w:ind w:left="1134" w:hanging="1134"/>
      </w:pPr>
      <w:rPr>
        <w:rFonts w:hint="eastAsia" w:ascii="宋体" w:hAnsi="宋体" w:eastAsia="宋体"/>
      </w:rPr>
    </w:lvl>
    <w:lvl w:ilvl="6" w:tentative="0">
      <w:start w:val="1"/>
      <w:numFmt w:val="decimal"/>
      <w:lvlText w:val="%1.%2.%3.%4.%5.%6.%7."/>
      <w:lvlJc w:val="left"/>
      <w:pPr>
        <w:ind w:left="1275" w:hanging="1275"/>
      </w:pPr>
      <w:rPr>
        <w:rFonts w:hint="eastAsia" w:ascii="宋体" w:hAnsi="宋体" w:eastAsia="宋体"/>
      </w:rPr>
    </w:lvl>
    <w:lvl w:ilvl="7" w:tentative="0">
      <w:start w:val="1"/>
      <w:numFmt w:val="decimal"/>
      <w:lvlText w:val="%1.%2.%3.%4.%5.%6.%7.%8."/>
      <w:lvlJc w:val="left"/>
      <w:pPr>
        <w:ind w:left="1418" w:hanging="1418"/>
      </w:pPr>
      <w:rPr>
        <w:rFonts w:hint="eastAsia" w:ascii="宋体" w:hAnsi="宋体" w:eastAsia="宋体"/>
      </w:rPr>
    </w:lvl>
    <w:lvl w:ilvl="8" w:tentative="0">
      <w:start w:val="1"/>
      <w:numFmt w:val="decimal"/>
      <w:lvlText w:val="%1.%2.%3.%4.%5.%6.%7.%8.%9."/>
      <w:lvlJc w:val="left"/>
      <w:pPr>
        <w:ind w:left="1558" w:hanging="1558"/>
      </w:pPr>
      <w:rPr>
        <w:rFonts w:hint="eastAsia" w:ascii="宋体" w:hAnsi="宋体" w:eastAsia="宋体"/>
      </w:rPr>
    </w:lvl>
  </w:abstractNum>
  <w:abstractNum w:abstractNumId="9">
    <w:nsid w:val="00000002"/>
    <w:multiLevelType w:val="singleLevel"/>
    <w:tmpl w:val="00000002"/>
    <w:lvl w:ilvl="0" w:tentative="0">
      <w:start w:val="1"/>
      <w:numFmt w:val="decimal"/>
      <w:suff w:val="space"/>
      <w:lvlText w:val="%1."/>
      <w:lvlJc w:val="left"/>
    </w:lvl>
  </w:abstractNum>
  <w:abstractNum w:abstractNumId="10">
    <w:nsid w:val="00000003"/>
    <w:multiLevelType w:val="singleLevel"/>
    <w:tmpl w:val="00000003"/>
    <w:lvl w:ilvl="0" w:tentative="0">
      <w:start w:val="1"/>
      <w:numFmt w:val="decimal"/>
      <w:suff w:val="space"/>
      <w:lvlText w:val="%1."/>
      <w:lvlJc w:val="left"/>
    </w:lvl>
  </w:abstractNum>
  <w:abstractNum w:abstractNumId="11">
    <w:nsid w:val="00000004"/>
    <w:multiLevelType w:val="multilevel"/>
    <w:tmpl w:val="00000004"/>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1.%2."/>
      <w:lvlJc w:val="left"/>
      <w:pPr>
        <w:ind w:left="567" w:hanging="567"/>
      </w:pPr>
      <w:rPr>
        <w:rFonts w:hint="default" w:ascii="Times New Roman" w:hAnsi="Times New Roman" w:cs="Times New Roman"/>
      </w:rPr>
    </w:lvl>
    <w:lvl w:ilvl="2" w:tentative="0">
      <w:start w:val="1"/>
      <w:numFmt w:val="decimal"/>
      <w:lvlText w:val="%1.%2.%3."/>
      <w:lvlJc w:val="left"/>
      <w:pPr>
        <w:ind w:left="709" w:hanging="709"/>
      </w:pPr>
      <w:rPr>
        <w:rFonts w:hint="eastAsia" w:ascii="宋体" w:hAnsi="宋体" w:eastAsia="宋体"/>
      </w:rPr>
    </w:lvl>
    <w:lvl w:ilvl="3" w:tentative="0">
      <w:start w:val="1"/>
      <w:numFmt w:val="decimal"/>
      <w:lvlText w:val="%1.%2.%3.%4."/>
      <w:lvlJc w:val="left"/>
      <w:pPr>
        <w:ind w:left="850" w:hanging="850"/>
      </w:pPr>
      <w:rPr>
        <w:rFonts w:hint="default" w:ascii="Times New Roman" w:hAnsi="Times New Roman" w:cs="Times New Roman"/>
      </w:rPr>
    </w:lvl>
    <w:lvl w:ilvl="4" w:tentative="0">
      <w:start w:val="1"/>
      <w:numFmt w:val="decimal"/>
      <w:lvlText w:val="%1.%2.%3.%4.%5."/>
      <w:lvlJc w:val="left"/>
      <w:pPr>
        <w:ind w:left="991" w:hanging="991"/>
      </w:pPr>
      <w:rPr>
        <w:rFonts w:hint="default" w:ascii="Times New Roman" w:hAnsi="Times New Roman" w:cs="Times New Roman"/>
      </w:rPr>
    </w:lvl>
    <w:lvl w:ilvl="5" w:tentative="0">
      <w:start w:val="1"/>
      <w:numFmt w:val="decimal"/>
      <w:lvlText w:val="%1.%2.%3.%4.%5.%6."/>
      <w:lvlJc w:val="left"/>
      <w:pPr>
        <w:ind w:left="1134" w:hanging="1134"/>
      </w:pPr>
      <w:rPr>
        <w:rFonts w:hint="default" w:ascii="Times New Roman" w:hAnsi="Times New Roman" w:cs="Times New Roman"/>
      </w:rPr>
    </w:lvl>
    <w:lvl w:ilvl="6" w:tentative="0">
      <w:start w:val="1"/>
      <w:numFmt w:val="decimal"/>
      <w:lvlText w:val="%1.%2.%3.%4.%5.%6.%7."/>
      <w:lvlJc w:val="left"/>
      <w:pPr>
        <w:ind w:left="1275" w:hanging="1275"/>
      </w:pPr>
      <w:rPr>
        <w:rFonts w:hint="default" w:ascii="Times New Roman" w:hAnsi="Times New Roman" w:cs="Times New Roman"/>
      </w:rPr>
    </w:lvl>
    <w:lvl w:ilvl="7" w:tentative="0">
      <w:start w:val="1"/>
      <w:numFmt w:val="decimal"/>
      <w:lvlText w:val="%1.%2.%3.%4.%5.%6.%7.%8."/>
      <w:lvlJc w:val="left"/>
      <w:pPr>
        <w:ind w:left="1418" w:hanging="1418"/>
      </w:pPr>
      <w:rPr>
        <w:rFonts w:hint="default" w:ascii="Times New Roman" w:hAnsi="Times New Roman" w:cs="Times New Roman"/>
      </w:rPr>
    </w:lvl>
    <w:lvl w:ilvl="8" w:tentative="0">
      <w:start w:val="1"/>
      <w:numFmt w:val="decimal"/>
      <w:lvlText w:val="%1.%2.%3.%4.%5.%6.%7.%8.%9."/>
      <w:lvlJc w:val="left"/>
      <w:pPr>
        <w:ind w:left="1558" w:hanging="1558"/>
      </w:pPr>
      <w:rPr>
        <w:rFonts w:hint="default" w:ascii="Times New Roman" w:hAnsi="Times New Roman" w:cs="Times New Roman"/>
      </w:rPr>
    </w:lvl>
  </w:abstractNum>
  <w:abstractNum w:abstractNumId="12">
    <w:nsid w:val="05DB6068"/>
    <w:multiLevelType w:val="multilevel"/>
    <w:tmpl w:val="05DB6068"/>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
    <w:nsid w:val="1217B770"/>
    <w:multiLevelType w:val="singleLevel"/>
    <w:tmpl w:val="1217B770"/>
    <w:lvl w:ilvl="0" w:tentative="0">
      <w:start w:val="1"/>
      <w:numFmt w:val="decimal"/>
      <w:suff w:val="space"/>
      <w:lvlText w:val="%1."/>
      <w:lvlJc w:val="left"/>
    </w:lvl>
  </w:abstractNum>
  <w:abstractNum w:abstractNumId="14">
    <w:nsid w:val="2D2C1C77"/>
    <w:multiLevelType w:val="multilevel"/>
    <w:tmpl w:val="2D2C1C7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2B0CE48"/>
    <w:multiLevelType w:val="singleLevel"/>
    <w:tmpl w:val="32B0CE48"/>
    <w:lvl w:ilvl="0" w:tentative="0">
      <w:start w:val="1"/>
      <w:numFmt w:val="decimal"/>
      <w:suff w:val="space"/>
      <w:lvlText w:val="%1."/>
      <w:lvlJc w:val="left"/>
    </w:lvl>
  </w:abstractNum>
  <w:abstractNum w:abstractNumId="16">
    <w:nsid w:val="4BAA2CDF"/>
    <w:multiLevelType w:val="singleLevel"/>
    <w:tmpl w:val="4BAA2CDF"/>
    <w:lvl w:ilvl="0" w:tentative="0">
      <w:start w:val="1"/>
      <w:numFmt w:val="chineseCounting"/>
      <w:suff w:val="nothing"/>
      <w:lvlText w:val="%1、"/>
      <w:lvlJc w:val="left"/>
      <w:rPr>
        <w:rFonts w:hint="eastAsia"/>
      </w:rPr>
    </w:lvl>
  </w:abstractNum>
  <w:abstractNum w:abstractNumId="17">
    <w:nsid w:val="59B6410A"/>
    <w:multiLevelType w:val="singleLevel"/>
    <w:tmpl w:val="59B6410A"/>
    <w:lvl w:ilvl="0" w:tentative="0">
      <w:start w:val="1"/>
      <w:numFmt w:val="decimal"/>
      <w:suff w:val="nothing"/>
      <w:lvlText w:val="（%1）"/>
      <w:lvlJc w:val="left"/>
    </w:lvl>
  </w:abstractNum>
  <w:abstractNum w:abstractNumId="18">
    <w:nsid w:val="59EEB5CF"/>
    <w:multiLevelType w:val="singleLevel"/>
    <w:tmpl w:val="59EEB5CF"/>
    <w:lvl w:ilvl="0" w:tentative="0">
      <w:start w:val="1"/>
      <w:numFmt w:val="decimal"/>
      <w:lvlText w:val="%1."/>
      <w:lvlJc w:val="left"/>
      <w:pPr>
        <w:ind w:left="425" w:hanging="425"/>
      </w:pPr>
      <w:rPr>
        <w:rFonts w:hint="default"/>
      </w:rPr>
    </w:lvl>
  </w:abstractNum>
  <w:abstractNum w:abstractNumId="19">
    <w:nsid w:val="646F069E"/>
    <w:multiLevelType w:val="singleLevel"/>
    <w:tmpl w:val="646F069E"/>
    <w:lvl w:ilvl="0" w:tentative="0">
      <w:start w:val="1"/>
      <w:numFmt w:val="decimal"/>
      <w:suff w:val="nothing"/>
      <w:lvlText w:val="%1、"/>
      <w:lvlJc w:val="left"/>
    </w:lvl>
  </w:abstractNum>
  <w:num w:numId="1">
    <w:abstractNumId w:val="0"/>
  </w:num>
  <w:num w:numId="2">
    <w:abstractNumId w:val="3"/>
  </w:num>
  <w:num w:numId="3">
    <w:abstractNumId w:val="16"/>
  </w:num>
  <w:num w:numId="4">
    <w:abstractNumId w:val="15"/>
  </w:num>
  <w:num w:numId="5">
    <w:abstractNumId w:val="14"/>
  </w:num>
  <w:num w:numId="6">
    <w:abstractNumId w:val="10"/>
  </w:num>
  <w:num w:numId="7">
    <w:abstractNumId w:val="7"/>
  </w:num>
  <w:num w:numId="8">
    <w:abstractNumId w:val="9"/>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4"/>
  </w:num>
  <w:num w:numId="15">
    <w:abstractNumId w:val="6"/>
  </w:num>
  <w:num w:numId="16">
    <w:abstractNumId w:val="1"/>
  </w:num>
  <w:num w:numId="17">
    <w:abstractNumId w:val="13"/>
  </w:num>
  <w:num w:numId="18">
    <w:abstractNumId w:val="18"/>
  </w:num>
  <w:num w:numId="19">
    <w:abstractNumId w:val="19"/>
  </w:num>
  <w:num w:numId="20">
    <w:abstractNumId w:val="2"/>
  </w:num>
  <w:num w:numId="21">
    <w:abstractNumId w:val="12"/>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0YTM0NmEzZjA4NGFkZjJiYjQ1ODdkZTMwOWI3ZjEifQ=="/>
  </w:docVars>
  <w:rsids>
    <w:rsidRoot w:val="00172A27"/>
    <w:rsid w:val="00031431"/>
    <w:rsid w:val="0007655C"/>
    <w:rsid w:val="000826BA"/>
    <w:rsid w:val="000C4F74"/>
    <w:rsid w:val="000E578E"/>
    <w:rsid w:val="000F035B"/>
    <w:rsid w:val="00172A27"/>
    <w:rsid w:val="001D016E"/>
    <w:rsid w:val="0021505B"/>
    <w:rsid w:val="002601D7"/>
    <w:rsid w:val="002D05F0"/>
    <w:rsid w:val="003A504E"/>
    <w:rsid w:val="00454D07"/>
    <w:rsid w:val="004564BA"/>
    <w:rsid w:val="00474C5C"/>
    <w:rsid w:val="0049159F"/>
    <w:rsid w:val="0049772D"/>
    <w:rsid w:val="004F4858"/>
    <w:rsid w:val="005956E7"/>
    <w:rsid w:val="005C69E5"/>
    <w:rsid w:val="006D2422"/>
    <w:rsid w:val="006D44EC"/>
    <w:rsid w:val="006E69C2"/>
    <w:rsid w:val="00752D80"/>
    <w:rsid w:val="0075506B"/>
    <w:rsid w:val="00784712"/>
    <w:rsid w:val="00806F13"/>
    <w:rsid w:val="0084339B"/>
    <w:rsid w:val="008A27E4"/>
    <w:rsid w:val="008C7324"/>
    <w:rsid w:val="008D40EB"/>
    <w:rsid w:val="008D53B2"/>
    <w:rsid w:val="00983520"/>
    <w:rsid w:val="00A81DEE"/>
    <w:rsid w:val="00A92117"/>
    <w:rsid w:val="00B02F21"/>
    <w:rsid w:val="00C10AC9"/>
    <w:rsid w:val="00C36E4C"/>
    <w:rsid w:val="00C54805"/>
    <w:rsid w:val="00C71532"/>
    <w:rsid w:val="00CA043C"/>
    <w:rsid w:val="00CA1759"/>
    <w:rsid w:val="00CC7410"/>
    <w:rsid w:val="00D40A45"/>
    <w:rsid w:val="00D74528"/>
    <w:rsid w:val="00EA7D2B"/>
    <w:rsid w:val="00EB15CD"/>
    <w:rsid w:val="00EB3345"/>
    <w:rsid w:val="00EB4868"/>
    <w:rsid w:val="00EE1C6C"/>
    <w:rsid w:val="00EE6A55"/>
    <w:rsid w:val="00F12C86"/>
    <w:rsid w:val="00FB03A1"/>
    <w:rsid w:val="00FD40FF"/>
    <w:rsid w:val="010C3DC8"/>
    <w:rsid w:val="01437C9C"/>
    <w:rsid w:val="01525212"/>
    <w:rsid w:val="01564054"/>
    <w:rsid w:val="01762404"/>
    <w:rsid w:val="017E6D95"/>
    <w:rsid w:val="019759F8"/>
    <w:rsid w:val="01977F7C"/>
    <w:rsid w:val="01D715BE"/>
    <w:rsid w:val="01FA63A5"/>
    <w:rsid w:val="02011C7D"/>
    <w:rsid w:val="021C6E40"/>
    <w:rsid w:val="02222FF2"/>
    <w:rsid w:val="02384FF4"/>
    <w:rsid w:val="023F67A9"/>
    <w:rsid w:val="0262674D"/>
    <w:rsid w:val="026759B0"/>
    <w:rsid w:val="02747B01"/>
    <w:rsid w:val="02821FB9"/>
    <w:rsid w:val="02890D36"/>
    <w:rsid w:val="028E76E8"/>
    <w:rsid w:val="02D66EFB"/>
    <w:rsid w:val="02D92EF7"/>
    <w:rsid w:val="02DA4665"/>
    <w:rsid w:val="02EE1AEC"/>
    <w:rsid w:val="02F40325"/>
    <w:rsid w:val="02FA16E2"/>
    <w:rsid w:val="031126C4"/>
    <w:rsid w:val="033C415A"/>
    <w:rsid w:val="033E018B"/>
    <w:rsid w:val="036A009A"/>
    <w:rsid w:val="03845791"/>
    <w:rsid w:val="03A011E9"/>
    <w:rsid w:val="03AE7F27"/>
    <w:rsid w:val="03D535AF"/>
    <w:rsid w:val="044A0997"/>
    <w:rsid w:val="047968B1"/>
    <w:rsid w:val="04870542"/>
    <w:rsid w:val="04CB0344"/>
    <w:rsid w:val="050F35C1"/>
    <w:rsid w:val="05545DD3"/>
    <w:rsid w:val="05806815"/>
    <w:rsid w:val="058A0CC6"/>
    <w:rsid w:val="05945CCE"/>
    <w:rsid w:val="059D05A4"/>
    <w:rsid w:val="05AB0A28"/>
    <w:rsid w:val="05AB0F81"/>
    <w:rsid w:val="05DB66F5"/>
    <w:rsid w:val="060868D5"/>
    <w:rsid w:val="06560AED"/>
    <w:rsid w:val="065C3352"/>
    <w:rsid w:val="068E3F19"/>
    <w:rsid w:val="06983B20"/>
    <w:rsid w:val="069A3B66"/>
    <w:rsid w:val="06A14841"/>
    <w:rsid w:val="06B91765"/>
    <w:rsid w:val="06CA108E"/>
    <w:rsid w:val="06CA2AD2"/>
    <w:rsid w:val="06CE3071"/>
    <w:rsid w:val="06E13F9F"/>
    <w:rsid w:val="06E92006"/>
    <w:rsid w:val="06FB0AC5"/>
    <w:rsid w:val="070D2D5D"/>
    <w:rsid w:val="07111B8D"/>
    <w:rsid w:val="074A5B92"/>
    <w:rsid w:val="07B10EA5"/>
    <w:rsid w:val="07CE3FA1"/>
    <w:rsid w:val="07EC2ECB"/>
    <w:rsid w:val="08321601"/>
    <w:rsid w:val="083D5C91"/>
    <w:rsid w:val="0847191F"/>
    <w:rsid w:val="08591DC3"/>
    <w:rsid w:val="085C7E22"/>
    <w:rsid w:val="08776543"/>
    <w:rsid w:val="087C4541"/>
    <w:rsid w:val="087E5595"/>
    <w:rsid w:val="08C52D6F"/>
    <w:rsid w:val="08D31906"/>
    <w:rsid w:val="08EF0201"/>
    <w:rsid w:val="08F41DE8"/>
    <w:rsid w:val="09287663"/>
    <w:rsid w:val="09491E23"/>
    <w:rsid w:val="0950544A"/>
    <w:rsid w:val="09551A56"/>
    <w:rsid w:val="096F15D5"/>
    <w:rsid w:val="09717916"/>
    <w:rsid w:val="09737462"/>
    <w:rsid w:val="098705E4"/>
    <w:rsid w:val="098D41AA"/>
    <w:rsid w:val="099C263F"/>
    <w:rsid w:val="09A227F3"/>
    <w:rsid w:val="09A53F39"/>
    <w:rsid w:val="09A60E13"/>
    <w:rsid w:val="09D02A8D"/>
    <w:rsid w:val="09D206F0"/>
    <w:rsid w:val="09D53326"/>
    <w:rsid w:val="0A1B1122"/>
    <w:rsid w:val="0A343D4E"/>
    <w:rsid w:val="0A6C66D0"/>
    <w:rsid w:val="0A8C7FBE"/>
    <w:rsid w:val="0B29132D"/>
    <w:rsid w:val="0B637D77"/>
    <w:rsid w:val="0B7F7C5F"/>
    <w:rsid w:val="0BA61553"/>
    <w:rsid w:val="0BAC324F"/>
    <w:rsid w:val="0BC83278"/>
    <w:rsid w:val="0C327FEF"/>
    <w:rsid w:val="0C465358"/>
    <w:rsid w:val="0C626DA7"/>
    <w:rsid w:val="0C6876AE"/>
    <w:rsid w:val="0C7179C7"/>
    <w:rsid w:val="0C720EC8"/>
    <w:rsid w:val="0C8F7CD1"/>
    <w:rsid w:val="0C942042"/>
    <w:rsid w:val="0CAC4D10"/>
    <w:rsid w:val="0CC72121"/>
    <w:rsid w:val="0CD80AF5"/>
    <w:rsid w:val="0CEE5A21"/>
    <w:rsid w:val="0CEF129D"/>
    <w:rsid w:val="0D0646E7"/>
    <w:rsid w:val="0D0C38CA"/>
    <w:rsid w:val="0D7F1B98"/>
    <w:rsid w:val="0D9E43E5"/>
    <w:rsid w:val="0DDC6319"/>
    <w:rsid w:val="0DE96A67"/>
    <w:rsid w:val="0E115DA1"/>
    <w:rsid w:val="0E3742FF"/>
    <w:rsid w:val="0E594756"/>
    <w:rsid w:val="0EAE6205"/>
    <w:rsid w:val="0EAE6579"/>
    <w:rsid w:val="0EAF71BF"/>
    <w:rsid w:val="0ECE6257"/>
    <w:rsid w:val="0ED76DF0"/>
    <w:rsid w:val="0EE01CB1"/>
    <w:rsid w:val="0F064724"/>
    <w:rsid w:val="0F171032"/>
    <w:rsid w:val="0F2E74D2"/>
    <w:rsid w:val="0F335E69"/>
    <w:rsid w:val="0F565B36"/>
    <w:rsid w:val="0F821E7D"/>
    <w:rsid w:val="0F8D2EB0"/>
    <w:rsid w:val="0FC42CEA"/>
    <w:rsid w:val="0FC624DB"/>
    <w:rsid w:val="0FD51050"/>
    <w:rsid w:val="0FE7592C"/>
    <w:rsid w:val="0FED50DC"/>
    <w:rsid w:val="0FFD20F0"/>
    <w:rsid w:val="10090303"/>
    <w:rsid w:val="10425FF6"/>
    <w:rsid w:val="106913CC"/>
    <w:rsid w:val="109010E6"/>
    <w:rsid w:val="10B271F4"/>
    <w:rsid w:val="10E03539"/>
    <w:rsid w:val="10E82D1F"/>
    <w:rsid w:val="10EE5C94"/>
    <w:rsid w:val="112F3D99"/>
    <w:rsid w:val="113329E7"/>
    <w:rsid w:val="11437C85"/>
    <w:rsid w:val="114B2A98"/>
    <w:rsid w:val="1163517F"/>
    <w:rsid w:val="1166372C"/>
    <w:rsid w:val="11700D10"/>
    <w:rsid w:val="1178125A"/>
    <w:rsid w:val="118C39B4"/>
    <w:rsid w:val="11951A68"/>
    <w:rsid w:val="12010480"/>
    <w:rsid w:val="1251536B"/>
    <w:rsid w:val="127A7D1C"/>
    <w:rsid w:val="12AB0349"/>
    <w:rsid w:val="12B50E93"/>
    <w:rsid w:val="12C37720"/>
    <w:rsid w:val="12CB18A0"/>
    <w:rsid w:val="12E34923"/>
    <w:rsid w:val="13272A5D"/>
    <w:rsid w:val="13751A50"/>
    <w:rsid w:val="139C16C9"/>
    <w:rsid w:val="13BC6684"/>
    <w:rsid w:val="13C72B3A"/>
    <w:rsid w:val="13DA21F6"/>
    <w:rsid w:val="13EB2F47"/>
    <w:rsid w:val="14103A0E"/>
    <w:rsid w:val="142D4708"/>
    <w:rsid w:val="144B544C"/>
    <w:rsid w:val="145B7B45"/>
    <w:rsid w:val="14717443"/>
    <w:rsid w:val="148D52E3"/>
    <w:rsid w:val="14AF1856"/>
    <w:rsid w:val="14C53ECE"/>
    <w:rsid w:val="14D07C7E"/>
    <w:rsid w:val="14DC5CEA"/>
    <w:rsid w:val="14E002E6"/>
    <w:rsid w:val="14F41537"/>
    <w:rsid w:val="14FB5CC3"/>
    <w:rsid w:val="14FC36BD"/>
    <w:rsid w:val="151E3A0F"/>
    <w:rsid w:val="15811F1B"/>
    <w:rsid w:val="159D5615"/>
    <w:rsid w:val="15AE2D22"/>
    <w:rsid w:val="15BF2077"/>
    <w:rsid w:val="15BF43E0"/>
    <w:rsid w:val="15CA22E2"/>
    <w:rsid w:val="15E2236F"/>
    <w:rsid w:val="15FA4976"/>
    <w:rsid w:val="161D09ED"/>
    <w:rsid w:val="162F30B1"/>
    <w:rsid w:val="16510F12"/>
    <w:rsid w:val="165F0CEA"/>
    <w:rsid w:val="166448F9"/>
    <w:rsid w:val="1677211D"/>
    <w:rsid w:val="167954F9"/>
    <w:rsid w:val="16A060BA"/>
    <w:rsid w:val="16A57EAF"/>
    <w:rsid w:val="16D54FA3"/>
    <w:rsid w:val="16E94D3E"/>
    <w:rsid w:val="170D06E0"/>
    <w:rsid w:val="17173FCF"/>
    <w:rsid w:val="17332185"/>
    <w:rsid w:val="17441CB7"/>
    <w:rsid w:val="17475951"/>
    <w:rsid w:val="17641B49"/>
    <w:rsid w:val="17821F07"/>
    <w:rsid w:val="179F2E61"/>
    <w:rsid w:val="18097740"/>
    <w:rsid w:val="18175E8F"/>
    <w:rsid w:val="183D4FEE"/>
    <w:rsid w:val="18505326"/>
    <w:rsid w:val="185D3C42"/>
    <w:rsid w:val="185F38AF"/>
    <w:rsid w:val="1887433A"/>
    <w:rsid w:val="18B3004A"/>
    <w:rsid w:val="18F67868"/>
    <w:rsid w:val="190E6B63"/>
    <w:rsid w:val="19123928"/>
    <w:rsid w:val="193549FA"/>
    <w:rsid w:val="193E4D27"/>
    <w:rsid w:val="19420786"/>
    <w:rsid w:val="195711D7"/>
    <w:rsid w:val="195D2A3F"/>
    <w:rsid w:val="198310E9"/>
    <w:rsid w:val="198D747A"/>
    <w:rsid w:val="1A125525"/>
    <w:rsid w:val="1A550EEC"/>
    <w:rsid w:val="1A5D2C35"/>
    <w:rsid w:val="1A9B546C"/>
    <w:rsid w:val="1AA30E3C"/>
    <w:rsid w:val="1AC10987"/>
    <w:rsid w:val="1B0C5B32"/>
    <w:rsid w:val="1B0D3E82"/>
    <w:rsid w:val="1B1652AB"/>
    <w:rsid w:val="1B181CD5"/>
    <w:rsid w:val="1B265306"/>
    <w:rsid w:val="1B4F2450"/>
    <w:rsid w:val="1B8C18B7"/>
    <w:rsid w:val="1BB73AE1"/>
    <w:rsid w:val="1BDA6D68"/>
    <w:rsid w:val="1C527F4D"/>
    <w:rsid w:val="1C555978"/>
    <w:rsid w:val="1C5B6752"/>
    <w:rsid w:val="1C6554A1"/>
    <w:rsid w:val="1C7971B7"/>
    <w:rsid w:val="1C876837"/>
    <w:rsid w:val="1CD402EC"/>
    <w:rsid w:val="1CF91561"/>
    <w:rsid w:val="1D030942"/>
    <w:rsid w:val="1D037B3F"/>
    <w:rsid w:val="1D081E29"/>
    <w:rsid w:val="1D0C33A2"/>
    <w:rsid w:val="1D114E5E"/>
    <w:rsid w:val="1D1F0050"/>
    <w:rsid w:val="1D2222DC"/>
    <w:rsid w:val="1D98209B"/>
    <w:rsid w:val="1DAA14B9"/>
    <w:rsid w:val="1DCB6E15"/>
    <w:rsid w:val="1DD04513"/>
    <w:rsid w:val="1DFC3255"/>
    <w:rsid w:val="1E2C48D1"/>
    <w:rsid w:val="1E6B06A5"/>
    <w:rsid w:val="1E6C3F37"/>
    <w:rsid w:val="1E7D380A"/>
    <w:rsid w:val="1E801487"/>
    <w:rsid w:val="1EC21749"/>
    <w:rsid w:val="1F171B83"/>
    <w:rsid w:val="1F2D491A"/>
    <w:rsid w:val="1F94547B"/>
    <w:rsid w:val="1F964163"/>
    <w:rsid w:val="1FAF308C"/>
    <w:rsid w:val="1FC11109"/>
    <w:rsid w:val="1FD6214D"/>
    <w:rsid w:val="1FEA4C5C"/>
    <w:rsid w:val="1FEA77EA"/>
    <w:rsid w:val="1FEF08C8"/>
    <w:rsid w:val="20784063"/>
    <w:rsid w:val="207E346A"/>
    <w:rsid w:val="20831A0C"/>
    <w:rsid w:val="209502A3"/>
    <w:rsid w:val="210D5C0E"/>
    <w:rsid w:val="212550B5"/>
    <w:rsid w:val="21534FB3"/>
    <w:rsid w:val="217D6A92"/>
    <w:rsid w:val="21944385"/>
    <w:rsid w:val="219E5782"/>
    <w:rsid w:val="21B46321"/>
    <w:rsid w:val="21C6146C"/>
    <w:rsid w:val="21E72B0B"/>
    <w:rsid w:val="21EB1024"/>
    <w:rsid w:val="221F2D96"/>
    <w:rsid w:val="225A6017"/>
    <w:rsid w:val="2274133F"/>
    <w:rsid w:val="227A5532"/>
    <w:rsid w:val="22A338AB"/>
    <w:rsid w:val="22B31E8A"/>
    <w:rsid w:val="22D8459A"/>
    <w:rsid w:val="23225D32"/>
    <w:rsid w:val="233901AD"/>
    <w:rsid w:val="235A6A54"/>
    <w:rsid w:val="2371550A"/>
    <w:rsid w:val="237B3772"/>
    <w:rsid w:val="237D43DE"/>
    <w:rsid w:val="238241FC"/>
    <w:rsid w:val="23940114"/>
    <w:rsid w:val="239D5418"/>
    <w:rsid w:val="2407139D"/>
    <w:rsid w:val="240B04F4"/>
    <w:rsid w:val="242A0646"/>
    <w:rsid w:val="24607F91"/>
    <w:rsid w:val="246C581B"/>
    <w:rsid w:val="247C52A2"/>
    <w:rsid w:val="24AD75CB"/>
    <w:rsid w:val="24D725E9"/>
    <w:rsid w:val="25045F70"/>
    <w:rsid w:val="25092EBA"/>
    <w:rsid w:val="250B3654"/>
    <w:rsid w:val="25336262"/>
    <w:rsid w:val="253C2548"/>
    <w:rsid w:val="25464677"/>
    <w:rsid w:val="256F1314"/>
    <w:rsid w:val="25A353EB"/>
    <w:rsid w:val="25B87B65"/>
    <w:rsid w:val="25CB78C3"/>
    <w:rsid w:val="25CC6386"/>
    <w:rsid w:val="2618220C"/>
    <w:rsid w:val="261879A7"/>
    <w:rsid w:val="264B0BA4"/>
    <w:rsid w:val="268C5256"/>
    <w:rsid w:val="268E455B"/>
    <w:rsid w:val="26912B30"/>
    <w:rsid w:val="269772F0"/>
    <w:rsid w:val="26977416"/>
    <w:rsid w:val="26AC0C27"/>
    <w:rsid w:val="26C807A6"/>
    <w:rsid w:val="26C84E35"/>
    <w:rsid w:val="26DB67BA"/>
    <w:rsid w:val="26E311CD"/>
    <w:rsid w:val="26F1408A"/>
    <w:rsid w:val="27015370"/>
    <w:rsid w:val="271E23E4"/>
    <w:rsid w:val="274E2228"/>
    <w:rsid w:val="27517A93"/>
    <w:rsid w:val="276658E8"/>
    <w:rsid w:val="277E30D2"/>
    <w:rsid w:val="27A147B6"/>
    <w:rsid w:val="27A314D1"/>
    <w:rsid w:val="27A34941"/>
    <w:rsid w:val="27AE250B"/>
    <w:rsid w:val="280653FC"/>
    <w:rsid w:val="28081174"/>
    <w:rsid w:val="28097F4F"/>
    <w:rsid w:val="283C23DF"/>
    <w:rsid w:val="284C16F5"/>
    <w:rsid w:val="28503D7E"/>
    <w:rsid w:val="28570AB5"/>
    <w:rsid w:val="286B3354"/>
    <w:rsid w:val="28711A3D"/>
    <w:rsid w:val="28841822"/>
    <w:rsid w:val="28C2534B"/>
    <w:rsid w:val="28C5525A"/>
    <w:rsid w:val="28D14B96"/>
    <w:rsid w:val="28E155EF"/>
    <w:rsid w:val="290240C7"/>
    <w:rsid w:val="29152DD1"/>
    <w:rsid w:val="2920429C"/>
    <w:rsid w:val="29274EE0"/>
    <w:rsid w:val="2969197F"/>
    <w:rsid w:val="29746E87"/>
    <w:rsid w:val="29785E85"/>
    <w:rsid w:val="297C03C2"/>
    <w:rsid w:val="299573AB"/>
    <w:rsid w:val="29BE5BD0"/>
    <w:rsid w:val="29C01572"/>
    <w:rsid w:val="29C7639B"/>
    <w:rsid w:val="29E74CE2"/>
    <w:rsid w:val="2A1E56B0"/>
    <w:rsid w:val="2A5B03D8"/>
    <w:rsid w:val="2A6F6D07"/>
    <w:rsid w:val="2A882500"/>
    <w:rsid w:val="2A8E6E1A"/>
    <w:rsid w:val="2AB63ABC"/>
    <w:rsid w:val="2B003D00"/>
    <w:rsid w:val="2B074D5E"/>
    <w:rsid w:val="2B100BA9"/>
    <w:rsid w:val="2B1E3AFC"/>
    <w:rsid w:val="2B293C32"/>
    <w:rsid w:val="2B732DA8"/>
    <w:rsid w:val="2B9E4F56"/>
    <w:rsid w:val="2BDB5A88"/>
    <w:rsid w:val="2BE91C37"/>
    <w:rsid w:val="2BEC3F72"/>
    <w:rsid w:val="2BEC66B7"/>
    <w:rsid w:val="2C083572"/>
    <w:rsid w:val="2C185F94"/>
    <w:rsid w:val="2C1F1AC4"/>
    <w:rsid w:val="2C3F3A41"/>
    <w:rsid w:val="2C4431C4"/>
    <w:rsid w:val="2C62059F"/>
    <w:rsid w:val="2C6634FA"/>
    <w:rsid w:val="2C664BCD"/>
    <w:rsid w:val="2C815051"/>
    <w:rsid w:val="2C827C90"/>
    <w:rsid w:val="2C8322F5"/>
    <w:rsid w:val="2CAC022C"/>
    <w:rsid w:val="2CC11807"/>
    <w:rsid w:val="2CF16074"/>
    <w:rsid w:val="2D3F2453"/>
    <w:rsid w:val="2D4852E0"/>
    <w:rsid w:val="2D4D41AD"/>
    <w:rsid w:val="2D835174"/>
    <w:rsid w:val="2DCA6ECC"/>
    <w:rsid w:val="2DD90B7B"/>
    <w:rsid w:val="2DF47AA5"/>
    <w:rsid w:val="2DF970A1"/>
    <w:rsid w:val="2E085834"/>
    <w:rsid w:val="2E1034F8"/>
    <w:rsid w:val="2E2E745B"/>
    <w:rsid w:val="2E742F70"/>
    <w:rsid w:val="2E7A61FC"/>
    <w:rsid w:val="2E8B21B7"/>
    <w:rsid w:val="2E9053CF"/>
    <w:rsid w:val="2EBD6EF4"/>
    <w:rsid w:val="2EFD7DB9"/>
    <w:rsid w:val="2F1E3DC0"/>
    <w:rsid w:val="2F51291F"/>
    <w:rsid w:val="2F6F40BF"/>
    <w:rsid w:val="2FFE28F1"/>
    <w:rsid w:val="3001727E"/>
    <w:rsid w:val="302A5C42"/>
    <w:rsid w:val="30422D49"/>
    <w:rsid w:val="30760C45"/>
    <w:rsid w:val="307757F5"/>
    <w:rsid w:val="308B4C04"/>
    <w:rsid w:val="309015BC"/>
    <w:rsid w:val="30C21D5E"/>
    <w:rsid w:val="30EC4D76"/>
    <w:rsid w:val="31002970"/>
    <w:rsid w:val="311016AD"/>
    <w:rsid w:val="3136622A"/>
    <w:rsid w:val="3139422E"/>
    <w:rsid w:val="31683A72"/>
    <w:rsid w:val="31716E6A"/>
    <w:rsid w:val="3172683C"/>
    <w:rsid w:val="3199108F"/>
    <w:rsid w:val="31A359FC"/>
    <w:rsid w:val="31AD0D61"/>
    <w:rsid w:val="31D66571"/>
    <w:rsid w:val="31F12C79"/>
    <w:rsid w:val="32176602"/>
    <w:rsid w:val="322B25C6"/>
    <w:rsid w:val="323708CC"/>
    <w:rsid w:val="323F6164"/>
    <w:rsid w:val="32B943EC"/>
    <w:rsid w:val="32E429C1"/>
    <w:rsid w:val="333F17C2"/>
    <w:rsid w:val="334A3B2A"/>
    <w:rsid w:val="336B25B7"/>
    <w:rsid w:val="336F6533"/>
    <w:rsid w:val="337E5E2F"/>
    <w:rsid w:val="33AA5979"/>
    <w:rsid w:val="33B51A84"/>
    <w:rsid w:val="33C03E90"/>
    <w:rsid w:val="33C32813"/>
    <w:rsid w:val="33CC3D88"/>
    <w:rsid w:val="3400362D"/>
    <w:rsid w:val="340B09C5"/>
    <w:rsid w:val="342D133F"/>
    <w:rsid w:val="34584EE2"/>
    <w:rsid w:val="347D373F"/>
    <w:rsid w:val="348D4E29"/>
    <w:rsid w:val="34A10FB8"/>
    <w:rsid w:val="34C06C9D"/>
    <w:rsid w:val="35052B8B"/>
    <w:rsid w:val="351C4931"/>
    <w:rsid w:val="351D4C26"/>
    <w:rsid w:val="35361A77"/>
    <w:rsid w:val="35461A22"/>
    <w:rsid w:val="35483CC9"/>
    <w:rsid w:val="358636D8"/>
    <w:rsid w:val="35A16764"/>
    <w:rsid w:val="35A815CB"/>
    <w:rsid w:val="35AA1B9C"/>
    <w:rsid w:val="35DB09A6"/>
    <w:rsid w:val="360702E9"/>
    <w:rsid w:val="368D7530"/>
    <w:rsid w:val="369B4CF0"/>
    <w:rsid w:val="36D62629"/>
    <w:rsid w:val="36D76172"/>
    <w:rsid w:val="36EB1E1B"/>
    <w:rsid w:val="36F17F0D"/>
    <w:rsid w:val="370D0DCD"/>
    <w:rsid w:val="37235F05"/>
    <w:rsid w:val="3735197D"/>
    <w:rsid w:val="373F6EBE"/>
    <w:rsid w:val="375C0B95"/>
    <w:rsid w:val="37A96661"/>
    <w:rsid w:val="37CD3F98"/>
    <w:rsid w:val="37D72D5E"/>
    <w:rsid w:val="37DF75BA"/>
    <w:rsid w:val="38116506"/>
    <w:rsid w:val="3818502C"/>
    <w:rsid w:val="38382675"/>
    <w:rsid w:val="386473A8"/>
    <w:rsid w:val="38A53DB7"/>
    <w:rsid w:val="38BB35E2"/>
    <w:rsid w:val="38BF3388"/>
    <w:rsid w:val="38CC268D"/>
    <w:rsid w:val="38EC2960"/>
    <w:rsid w:val="3909280E"/>
    <w:rsid w:val="39465F15"/>
    <w:rsid w:val="39922CCF"/>
    <w:rsid w:val="39A65327"/>
    <w:rsid w:val="39A65C9B"/>
    <w:rsid w:val="39E055F1"/>
    <w:rsid w:val="39EB39E0"/>
    <w:rsid w:val="39EF02D4"/>
    <w:rsid w:val="39F07CBA"/>
    <w:rsid w:val="3A11342A"/>
    <w:rsid w:val="3A176FF5"/>
    <w:rsid w:val="3A513D48"/>
    <w:rsid w:val="3A64203E"/>
    <w:rsid w:val="3A7428D0"/>
    <w:rsid w:val="3AA50E25"/>
    <w:rsid w:val="3AC566E3"/>
    <w:rsid w:val="3AD6747A"/>
    <w:rsid w:val="3B3D0FF2"/>
    <w:rsid w:val="3B521A18"/>
    <w:rsid w:val="3B800BCA"/>
    <w:rsid w:val="3B8425C3"/>
    <w:rsid w:val="3BF52777"/>
    <w:rsid w:val="3C061F3A"/>
    <w:rsid w:val="3C2F31A0"/>
    <w:rsid w:val="3C495480"/>
    <w:rsid w:val="3C6F0167"/>
    <w:rsid w:val="3CC17F13"/>
    <w:rsid w:val="3CCA47F2"/>
    <w:rsid w:val="3CE320A3"/>
    <w:rsid w:val="3CE9196C"/>
    <w:rsid w:val="3CF15105"/>
    <w:rsid w:val="3D052D63"/>
    <w:rsid w:val="3D1414C5"/>
    <w:rsid w:val="3D1C763E"/>
    <w:rsid w:val="3D201AA5"/>
    <w:rsid w:val="3D2B37EA"/>
    <w:rsid w:val="3D3F6F8E"/>
    <w:rsid w:val="3D62085B"/>
    <w:rsid w:val="3D942E29"/>
    <w:rsid w:val="3DB54E0C"/>
    <w:rsid w:val="3DB900C1"/>
    <w:rsid w:val="3DE0401C"/>
    <w:rsid w:val="3DE1398C"/>
    <w:rsid w:val="3DE91725"/>
    <w:rsid w:val="3DF159B1"/>
    <w:rsid w:val="3E1A106E"/>
    <w:rsid w:val="3E57756D"/>
    <w:rsid w:val="3E5E04C7"/>
    <w:rsid w:val="3E8C5311"/>
    <w:rsid w:val="3E8E7E55"/>
    <w:rsid w:val="3E901A58"/>
    <w:rsid w:val="3EB61473"/>
    <w:rsid w:val="3EC348BC"/>
    <w:rsid w:val="3ECA2E87"/>
    <w:rsid w:val="3EF3111F"/>
    <w:rsid w:val="3F315E6B"/>
    <w:rsid w:val="3F355D9F"/>
    <w:rsid w:val="3F5175E2"/>
    <w:rsid w:val="3F56276A"/>
    <w:rsid w:val="3F6C10E0"/>
    <w:rsid w:val="3F963015"/>
    <w:rsid w:val="3FB11738"/>
    <w:rsid w:val="3FC33D05"/>
    <w:rsid w:val="3FF46B18"/>
    <w:rsid w:val="3FF74A2E"/>
    <w:rsid w:val="3FFC36E2"/>
    <w:rsid w:val="4005572D"/>
    <w:rsid w:val="40283C2B"/>
    <w:rsid w:val="40425879"/>
    <w:rsid w:val="404651A4"/>
    <w:rsid w:val="407F2DE9"/>
    <w:rsid w:val="40974D24"/>
    <w:rsid w:val="40B11E2B"/>
    <w:rsid w:val="40CB28E7"/>
    <w:rsid w:val="40DF6392"/>
    <w:rsid w:val="40FD480A"/>
    <w:rsid w:val="41154D42"/>
    <w:rsid w:val="412A32F8"/>
    <w:rsid w:val="41417F00"/>
    <w:rsid w:val="41B34485"/>
    <w:rsid w:val="41B7239D"/>
    <w:rsid w:val="41FF3845"/>
    <w:rsid w:val="421104A9"/>
    <w:rsid w:val="42143B88"/>
    <w:rsid w:val="42164586"/>
    <w:rsid w:val="423C0831"/>
    <w:rsid w:val="42564C64"/>
    <w:rsid w:val="425B5DD1"/>
    <w:rsid w:val="4260300C"/>
    <w:rsid w:val="42800B9B"/>
    <w:rsid w:val="428C2AB5"/>
    <w:rsid w:val="429D3376"/>
    <w:rsid w:val="42A06B6C"/>
    <w:rsid w:val="42B04867"/>
    <w:rsid w:val="42C4106F"/>
    <w:rsid w:val="42EA5650"/>
    <w:rsid w:val="431408DA"/>
    <w:rsid w:val="435A0DF2"/>
    <w:rsid w:val="437C210F"/>
    <w:rsid w:val="43847F02"/>
    <w:rsid w:val="439E7EFB"/>
    <w:rsid w:val="43A94DC0"/>
    <w:rsid w:val="43B1568A"/>
    <w:rsid w:val="43D43ECA"/>
    <w:rsid w:val="43EF56D3"/>
    <w:rsid w:val="44001F62"/>
    <w:rsid w:val="440A6FD2"/>
    <w:rsid w:val="444946CA"/>
    <w:rsid w:val="444B3F54"/>
    <w:rsid w:val="4476661F"/>
    <w:rsid w:val="447B7C05"/>
    <w:rsid w:val="447E3AC5"/>
    <w:rsid w:val="44A90BAA"/>
    <w:rsid w:val="44B24A20"/>
    <w:rsid w:val="45203D56"/>
    <w:rsid w:val="453D4F37"/>
    <w:rsid w:val="454F1836"/>
    <w:rsid w:val="45557673"/>
    <w:rsid w:val="45887B45"/>
    <w:rsid w:val="45940F0E"/>
    <w:rsid w:val="45C647AF"/>
    <w:rsid w:val="45DD529D"/>
    <w:rsid w:val="45E57886"/>
    <w:rsid w:val="46177E29"/>
    <w:rsid w:val="46205B7F"/>
    <w:rsid w:val="46436886"/>
    <w:rsid w:val="466367DB"/>
    <w:rsid w:val="46770221"/>
    <w:rsid w:val="468D6628"/>
    <w:rsid w:val="46C3037C"/>
    <w:rsid w:val="46C978C9"/>
    <w:rsid w:val="4700581C"/>
    <w:rsid w:val="4713312A"/>
    <w:rsid w:val="474A4B33"/>
    <w:rsid w:val="476636BA"/>
    <w:rsid w:val="47665A15"/>
    <w:rsid w:val="47677941"/>
    <w:rsid w:val="477F1660"/>
    <w:rsid w:val="478B0398"/>
    <w:rsid w:val="478F5D0B"/>
    <w:rsid w:val="47B8724E"/>
    <w:rsid w:val="47ED7BCA"/>
    <w:rsid w:val="4828552C"/>
    <w:rsid w:val="483205D7"/>
    <w:rsid w:val="48450F81"/>
    <w:rsid w:val="48525EB4"/>
    <w:rsid w:val="485A23C2"/>
    <w:rsid w:val="48A16B62"/>
    <w:rsid w:val="48BC6222"/>
    <w:rsid w:val="48C245E9"/>
    <w:rsid w:val="48C30418"/>
    <w:rsid w:val="48DF49D9"/>
    <w:rsid w:val="49020EF4"/>
    <w:rsid w:val="490C43BB"/>
    <w:rsid w:val="492108CC"/>
    <w:rsid w:val="496E0CF0"/>
    <w:rsid w:val="4972249A"/>
    <w:rsid w:val="49B626E6"/>
    <w:rsid w:val="49F97C5F"/>
    <w:rsid w:val="4A05334F"/>
    <w:rsid w:val="4A1B2A74"/>
    <w:rsid w:val="4A244932"/>
    <w:rsid w:val="4A6D5743"/>
    <w:rsid w:val="4A7A4350"/>
    <w:rsid w:val="4A7E2497"/>
    <w:rsid w:val="4A896826"/>
    <w:rsid w:val="4ABF5E17"/>
    <w:rsid w:val="4AC40D81"/>
    <w:rsid w:val="4AED707B"/>
    <w:rsid w:val="4B0500A1"/>
    <w:rsid w:val="4B603107"/>
    <w:rsid w:val="4B9E65BE"/>
    <w:rsid w:val="4B9F33A8"/>
    <w:rsid w:val="4BA11A0D"/>
    <w:rsid w:val="4BA80AFD"/>
    <w:rsid w:val="4BB033BA"/>
    <w:rsid w:val="4BB469AD"/>
    <w:rsid w:val="4BC06040"/>
    <w:rsid w:val="4BE7713F"/>
    <w:rsid w:val="4C1C2A09"/>
    <w:rsid w:val="4C560E84"/>
    <w:rsid w:val="4C694192"/>
    <w:rsid w:val="4C736431"/>
    <w:rsid w:val="4CC84335"/>
    <w:rsid w:val="4CE9350A"/>
    <w:rsid w:val="4D660AC8"/>
    <w:rsid w:val="4D952FD9"/>
    <w:rsid w:val="4DB07B99"/>
    <w:rsid w:val="4DB52B9D"/>
    <w:rsid w:val="4DBD3973"/>
    <w:rsid w:val="4DE05DF9"/>
    <w:rsid w:val="4DE44800"/>
    <w:rsid w:val="4DEE0709"/>
    <w:rsid w:val="4DFF6815"/>
    <w:rsid w:val="4E0A3427"/>
    <w:rsid w:val="4E0D03D6"/>
    <w:rsid w:val="4E304B5D"/>
    <w:rsid w:val="4E4075E2"/>
    <w:rsid w:val="4E5C7274"/>
    <w:rsid w:val="4E6A7BB7"/>
    <w:rsid w:val="4EE12C34"/>
    <w:rsid w:val="4EF31AD9"/>
    <w:rsid w:val="4F307BB1"/>
    <w:rsid w:val="4F3D562D"/>
    <w:rsid w:val="4F5C4EE0"/>
    <w:rsid w:val="4F6E1972"/>
    <w:rsid w:val="4F7B3A71"/>
    <w:rsid w:val="4F8F4347"/>
    <w:rsid w:val="4F943166"/>
    <w:rsid w:val="4FE7106E"/>
    <w:rsid w:val="50550E55"/>
    <w:rsid w:val="509F43E4"/>
    <w:rsid w:val="50C11611"/>
    <w:rsid w:val="50F1402B"/>
    <w:rsid w:val="50FD2AD9"/>
    <w:rsid w:val="51237D2E"/>
    <w:rsid w:val="51B408B8"/>
    <w:rsid w:val="51B9241F"/>
    <w:rsid w:val="51CC0868"/>
    <w:rsid w:val="51D21563"/>
    <w:rsid w:val="51F60D56"/>
    <w:rsid w:val="52342C87"/>
    <w:rsid w:val="52386E3D"/>
    <w:rsid w:val="5271774C"/>
    <w:rsid w:val="52DF3948"/>
    <w:rsid w:val="52F37FE6"/>
    <w:rsid w:val="52FC1CAF"/>
    <w:rsid w:val="53195734"/>
    <w:rsid w:val="532B6CAF"/>
    <w:rsid w:val="53350D91"/>
    <w:rsid w:val="53433903"/>
    <w:rsid w:val="5361549D"/>
    <w:rsid w:val="536220DA"/>
    <w:rsid w:val="53650637"/>
    <w:rsid w:val="537E1075"/>
    <w:rsid w:val="53A46AC8"/>
    <w:rsid w:val="53AC6F7B"/>
    <w:rsid w:val="53B76E46"/>
    <w:rsid w:val="53C11E0A"/>
    <w:rsid w:val="53F87BC0"/>
    <w:rsid w:val="542E2BC2"/>
    <w:rsid w:val="54352A96"/>
    <w:rsid w:val="545A4256"/>
    <w:rsid w:val="54624EB9"/>
    <w:rsid w:val="547D0F79"/>
    <w:rsid w:val="549A5C07"/>
    <w:rsid w:val="54AF45A2"/>
    <w:rsid w:val="54CC6227"/>
    <w:rsid w:val="54D10F9B"/>
    <w:rsid w:val="55200298"/>
    <w:rsid w:val="55335E1B"/>
    <w:rsid w:val="553E76D4"/>
    <w:rsid w:val="554B7EF0"/>
    <w:rsid w:val="556F3D99"/>
    <w:rsid w:val="55860894"/>
    <w:rsid w:val="5587107B"/>
    <w:rsid w:val="55B02DF1"/>
    <w:rsid w:val="55B21E1B"/>
    <w:rsid w:val="55B94758"/>
    <w:rsid w:val="55C37BD9"/>
    <w:rsid w:val="55C62E5C"/>
    <w:rsid w:val="55C8387E"/>
    <w:rsid w:val="55F01FA1"/>
    <w:rsid w:val="56150435"/>
    <w:rsid w:val="5650633D"/>
    <w:rsid w:val="56956FAC"/>
    <w:rsid w:val="56B80DEB"/>
    <w:rsid w:val="56E06E61"/>
    <w:rsid w:val="56EF4847"/>
    <w:rsid w:val="56F653FE"/>
    <w:rsid w:val="572341F3"/>
    <w:rsid w:val="572F3796"/>
    <w:rsid w:val="57582CD8"/>
    <w:rsid w:val="575B7AFD"/>
    <w:rsid w:val="57660D3F"/>
    <w:rsid w:val="57D1153D"/>
    <w:rsid w:val="57FA3774"/>
    <w:rsid w:val="583C177A"/>
    <w:rsid w:val="585D2975"/>
    <w:rsid w:val="586504B7"/>
    <w:rsid w:val="58AE3BEA"/>
    <w:rsid w:val="58D6741E"/>
    <w:rsid w:val="58E9310A"/>
    <w:rsid w:val="58F71269"/>
    <w:rsid w:val="59416DB1"/>
    <w:rsid w:val="59561946"/>
    <w:rsid w:val="59570D64"/>
    <w:rsid w:val="59670F51"/>
    <w:rsid w:val="596A44F9"/>
    <w:rsid w:val="596C19BB"/>
    <w:rsid w:val="598653AC"/>
    <w:rsid w:val="59914078"/>
    <w:rsid w:val="59AC3C86"/>
    <w:rsid w:val="59BD5FA2"/>
    <w:rsid w:val="59D42FDA"/>
    <w:rsid w:val="5A323A44"/>
    <w:rsid w:val="5A395E66"/>
    <w:rsid w:val="5A4446DE"/>
    <w:rsid w:val="5A484352"/>
    <w:rsid w:val="5A5321A5"/>
    <w:rsid w:val="5A8734AF"/>
    <w:rsid w:val="5A9D3E45"/>
    <w:rsid w:val="5AA4101D"/>
    <w:rsid w:val="5AB17576"/>
    <w:rsid w:val="5ABD68E6"/>
    <w:rsid w:val="5ACB3D8A"/>
    <w:rsid w:val="5AFA6C18"/>
    <w:rsid w:val="5B0205B5"/>
    <w:rsid w:val="5B110CC9"/>
    <w:rsid w:val="5B585B78"/>
    <w:rsid w:val="5B9A2B59"/>
    <w:rsid w:val="5BC0085A"/>
    <w:rsid w:val="5BF03D58"/>
    <w:rsid w:val="5C1A6BB2"/>
    <w:rsid w:val="5C493D1A"/>
    <w:rsid w:val="5C5355FE"/>
    <w:rsid w:val="5C646845"/>
    <w:rsid w:val="5CEC15C7"/>
    <w:rsid w:val="5D2C0E54"/>
    <w:rsid w:val="5D2E56A0"/>
    <w:rsid w:val="5D310530"/>
    <w:rsid w:val="5D351CF6"/>
    <w:rsid w:val="5D7C3F11"/>
    <w:rsid w:val="5D924201"/>
    <w:rsid w:val="5DEA2F91"/>
    <w:rsid w:val="5E3146A3"/>
    <w:rsid w:val="5E442F62"/>
    <w:rsid w:val="5E624FB8"/>
    <w:rsid w:val="5E7251A2"/>
    <w:rsid w:val="5E7C3591"/>
    <w:rsid w:val="5E9D0E18"/>
    <w:rsid w:val="5EA341D7"/>
    <w:rsid w:val="5EA755DE"/>
    <w:rsid w:val="5ED35F0E"/>
    <w:rsid w:val="5EFC1390"/>
    <w:rsid w:val="5EFC3EB6"/>
    <w:rsid w:val="5F1544E7"/>
    <w:rsid w:val="5F9B2627"/>
    <w:rsid w:val="5FB80E3D"/>
    <w:rsid w:val="5FB831B4"/>
    <w:rsid w:val="5FD40999"/>
    <w:rsid w:val="5FE5522B"/>
    <w:rsid w:val="5FF03F08"/>
    <w:rsid w:val="602610FD"/>
    <w:rsid w:val="602808B2"/>
    <w:rsid w:val="604659E7"/>
    <w:rsid w:val="605D2617"/>
    <w:rsid w:val="60616CDC"/>
    <w:rsid w:val="607E6734"/>
    <w:rsid w:val="609A1015"/>
    <w:rsid w:val="60CD7990"/>
    <w:rsid w:val="60FF21D9"/>
    <w:rsid w:val="613253FD"/>
    <w:rsid w:val="61421F29"/>
    <w:rsid w:val="61766D31"/>
    <w:rsid w:val="617749DF"/>
    <w:rsid w:val="61A90D68"/>
    <w:rsid w:val="621775E2"/>
    <w:rsid w:val="622F7552"/>
    <w:rsid w:val="62467BC8"/>
    <w:rsid w:val="6250406E"/>
    <w:rsid w:val="627946E6"/>
    <w:rsid w:val="627D6831"/>
    <w:rsid w:val="627E3CCF"/>
    <w:rsid w:val="62A20409"/>
    <w:rsid w:val="62E454A1"/>
    <w:rsid w:val="62F36E4C"/>
    <w:rsid w:val="62F47F8F"/>
    <w:rsid w:val="62F7233F"/>
    <w:rsid w:val="63104DE2"/>
    <w:rsid w:val="633051B8"/>
    <w:rsid w:val="637D0978"/>
    <w:rsid w:val="63840050"/>
    <w:rsid w:val="638968B0"/>
    <w:rsid w:val="638A282C"/>
    <w:rsid w:val="63982349"/>
    <w:rsid w:val="63A85E90"/>
    <w:rsid w:val="63A962DB"/>
    <w:rsid w:val="63AB1A91"/>
    <w:rsid w:val="63E51F0C"/>
    <w:rsid w:val="63ED6266"/>
    <w:rsid w:val="63FD622D"/>
    <w:rsid w:val="64014F0A"/>
    <w:rsid w:val="641B5CC1"/>
    <w:rsid w:val="642F52AD"/>
    <w:rsid w:val="64582686"/>
    <w:rsid w:val="64A251DD"/>
    <w:rsid w:val="650C04E3"/>
    <w:rsid w:val="650D50AA"/>
    <w:rsid w:val="652C12F7"/>
    <w:rsid w:val="65542778"/>
    <w:rsid w:val="655829AF"/>
    <w:rsid w:val="656B70C3"/>
    <w:rsid w:val="658444BC"/>
    <w:rsid w:val="658F4798"/>
    <w:rsid w:val="659B1EBA"/>
    <w:rsid w:val="65B5464B"/>
    <w:rsid w:val="65BE39A8"/>
    <w:rsid w:val="66247D11"/>
    <w:rsid w:val="66623C10"/>
    <w:rsid w:val="66633E64"/>
    <w:rsid w:val="667F5B5B"/>
    <w:rsid w:val="669B6734"/>
    <w:rsid w:val="66B31B01"/>
    <w:rsid w:val="66C07A91"/>
    <w:rsid w:val="66CE1E80"/>
    <w:rsid w:val="66E362F9"/>
    <w:rsid w:val="66E47FD9"/>
    <w:rsid w:val="6704461F"/>
    <w:rsid w:val="67071922"/>
    <w:rsid w:val="673B73C0"/>
    <w:rsid w:val="67423B00"/>
    <w:rsid w:val="675608B6"/>
    <w:rsid w:val="67754402"/>
    <w:rsid w:val="67A112C0"/>
    <w:rsid w:val="67B25E27"/>
    <w:rsid w:val="67D146D6"/>
    <w:rsid w:val="67D35E1A"/>
    <w:rsid w:val="67E551A3"/>
    <w:rsid w:val="67F35317"/>
    <w:rsid w:val="680201B7"/>
    <w:rsid w:val="683F1130"/>
    <w:rsid w:val="684456A1"/>
    <w:rsid w:val="68823359"/>
    <w:rsid w:val="688B33B1"/>
    <w:rsid w:val="688E1089"/>
    <w:rsid w:val="68970065"/>
    <w:rsid w:val="68A026F3"/>
    <w:rsid w:val="68A508F2"/>
    <w:rsid w:val="68AF6C13"/>
    <w:rsid w:val="69036A38"/>
    <w:rsid w:val="690E07C7"/>
    <w:rsid w:val="690F4361"/>
    <w:rsid w:val="69236A65"/>
    <w:rsid w:val="692E469B"/>
    <w:rsid w:val="69315C48"/>
    <w:rsid w:val="694019EC"/>
    <w:rsid w:val="69584DB4"/>
    <w:rsid w:val="698A5EE4"/>
    <w:rsid w:val="69C811ED"/>
    <w:rsid w:val="69D33070"/>
    <w:rsid w:val="69E97E75"/>
    <w:rsid w:val="6A1A3007"/>
    <w:rsid w:val="6A1E645E"/>
    <w:rsid w:val="6A417049"/>
    <w:rsid w:val="6A45012F"/>
    <w:rsid w:val="6A7903E5"/>
    <w:rsid w:val="6AA03032"/>
    <w:rsid w:val="6AB74591"/>
    <w:rsid w:val="6ADA6AC4"/>
    <w:rsid w:val="6AFC5B09"/>
    <w:rsid w:val="6B0904CE"/>
    <w:rsid w:val="6B31644D"/>
    <w:rsid w:val="6B486C86"/>
    <w:rsid w:val="6B554C72"/>
    <w:rsid w:val="6B847AD7"/>
    <w:rsid w:val="6B8E4AB9"/>
    <w:rsid w:val="6BAC4619"/>
    <w:rsid w:val="6BCD2823"/>
    <w:rsid w:val="6BDF2966"/>
    <w:rsid w:val="6BE11625"/>
    <w:rsid w:val="6BE86A5F"/>
    <w:rsid w:val="6C36022A"/>
    <w:rsid w:val="6C3D2D5C"/>
    <w:rsid w:val="6C4800AA"/>
    <w:rsid w:val="6C4D28F8"/>
    <w:rsid w:val="6C573E9C"/>
    <w:rsid w:val="6C732406"/>
    <w:rsid w:val="6CA35B3A"/>
    <w:rsid w:val="6CA9400C"/>
    <w:rsid w:val="6CAF588C"/>
    <w:rsid w:val="6CB4638E"/>
    <w:rsid w:val="6CE70FA1"/>
    <w:rsid w:val="6CFA6351"/>
    <w:rsid w:val="6D221483"/>
    <w:rsid w:val="6D8A17D3"/>
    <w:rsid w:val="6D8D42A7"/>
    <w:rsid w:val="6DC71662"/>
    <w:rsid w:val="6DCD5126"/>
    <w:rsid w:val="6DE52ACD"/>
    <w:rsid w:val="6DF36425"/>
    <w:rsid w:val="6DFC0B44"/>
    <w:rsid w:val="6E3B221B"/>
    <w:rsid w:val="6E562395"/>
    <w:rsid w:val="6E6454DD"/>
    <w:rsid w:val="6E7764EF"/>
    <w:rsid w:val="6EED7C80"/>
    <w:rsid w:val="6EF773A4"/>
    <w:rsid w:val="6EF8049C"/>
    <w:rsid w:val="6F4147D9"/>
    <w:rsid w:val="6FA30BDA"/>
    <w:rsid w:val="7024611F"/>
    <w:rsid w:val="70317E0E"/>
    <w:rsid w:val="703379DD"/>
    <w:rsid w:val="70637B96"/>
    <w:rsid w:val="7099044B"/>
    <w:rsid w:val="70A71CF7"/>
    <w:rsid w:val="70C759D3"/>
    <w:rsid w:val="70CF2B23"/>
    <w:rsid w:val="70EB6DA7"/>
    <w:rsid w:val="710952C1"/>
    <w:rsid w:val="71131F99"/>
    <w:rsid w:val="713472DC"/>
    <w:rsid w:val="71576E3B"/>
    <w:rsid w:val="715B2F52"/>
    <w:rsid w:val="71621EA5"/>
    <w:rsid w:val="71764F23"/>
    <w:rsid w:val="71946576"/>
    <w:rsid w:val="719832A6"/>
    <w:rsid w:val="71A61873"/>
    <w:rsid w:val="71AF4936"/>
    <w:rsid w:val="71CD559F"/>
    <w:rsid w:val="71D75D0F"/>
    <w:rsid w:val="71EA1F34"/>
    <w:rsid w:val="721919B3"/>
    <w:rsid w:val="72310D1A"/>
    <w:rsid w:val="725D6B54"/>
    <w:rsid w:val="72846CCD"/>
    <w:rsid w:val="72AF6F7E"/>
    <w:rsid w:val="73047904"/>
    <w:rsid w:val="732741E2"/>
    <w:rsid w:val="734C1A6A"/>
    <w:rsid w:val="735C5949"/>
    <w:rsid w:val="73737DA5"/>
    <w:rsid w:val="73887B3E"/>
    <w:rsid w:val="73892412"/>
    <w:rsid w:val="73B21561"/>
    <w:rsid w:val="73C13552"/>
    <w:rsid w:val="73C56B3C"/>
    <w:rsid w:val="73D11F45"/>
    <w:rsid w:val="741048BC"/>
    <w:rsid w:val="74676A28"/>
    <w:rsid w:val="747B3504"/>
    <w:rsid w:val="747E40B6"/>
    <w:rsid w:val="74EB54AB"/>
    <w:rsid w:val="74FF6D43"/>
    <w:rsid w:val="750201A2"/>
    <w:rsid w:val="751A76AF"/>
    <w:rsid w:val="75250574"/>
    <w:rsid w:val="756F17F9"/>
    <w:rsid w:val="759911FC"/>
    <w:rsid w:val="759926FC"/>
    <w:rsid w:val="75AA231D"/>
    <w:rsid w:val="75B81421"/>
    <w:rsid w:val="75CC3A06"/>
    <w:rsid w:val="75E63AA8"/>
    <w:rsid w:val="760B3160"/>
    <w:rsid w:val="76150909"/>
    <w:rsid w:val="7650339F"/>
    <w:rsid w:val="76C04050"/>
    <w:rsid w:val="76E65049"/>
    <w:rsid w:val="77076007"/>
    <w:rsid w:val="7709593C"/>
    <w:rsid w:val="77184473"/>
    <w:rsid w:val="772260B1"/>
    <w:rsid w:val="77413F7E"/>
    <w:rsid w:val="77723571"/>
    <w:rsid w:val="77835654"/>
    <w:rsid w:val="7797109C"/>
    <w:rsid w:val="77B4450A"/>
    <w:rsid w:val="77B46E73"/>
    <w:rsid w:val="77E37A12"/>
    <w:rsid w:val="782A770A"/>
    <w:rsid w:val="78765411"/>
    <w:rsid w:val="78C86E1F"/>
    <w:rsid w:val="790E092A"/>
    <w:rsid w:val="791A45D3"/>
    <w:rsid w:val="796108B6"/>
    <w:rsid w:val="79701F68"/>
    <w:rsid w:val="797E3990"/>
    <w:rsid w:val="79831473"/>
    <w:rsid w:val="798514CB"/>
    <w:rsid w:val="79AF76C5"/>
    <w:rsid w:val="79BF5E4F"/>
    <w:rsid w:val="79C25EE1"/>
    <w:rsid w:val="79C633AA"/>
    <w:rsid w:val="79DE4E5E"/>
    <w:rsid w:val="79EA664C"/>
    <w:rsid w:val="7A2F459A"/>
    <w:rsid w:val="7A517022"/>
    <w:rsid w:val="7A6E6750"/>
    <w:rsid w:val="7A6F5001"/>
    <w:rsid w:val="7AA2343E"/>
    <w:rsid w:val="7ADA73A4"/>
    <w:rsid w:val="7B05399E"/>
    <w:rsid w:val="7B16098A"/>
    <w:rsid w:val="7B4048C1"/>
    <w:rsid w:val="7B73082F"/>
    <w:rsid w:val="7BC62E00"/>
    <w:rsid w:val="7BE35E2A"/>
    <w:rsid w:val="7BFA1CC7"/>
    <w:rsid w:val="7C0251DA"/>
    <w:rsid w:val="7C2461EF"/>
    <w:rsid w:val="7C2668D9"/>
    <w:rsid w:val="7C32497F"/>
    <w:rsid w:val="7C3C69AE"/>
    <w:rsid w:val="7C8A6570"/>
    <w:rsid w:val="7C8B7390"/>
    <w:rsid w:val="7C9B0D0E"/>
    <w:rsid w:val="7CA42B03"/>
    <w:rsid w:val="7CD2702A"/>
    <w:rsid w:val="7CD34C42"/>
    <w:rsid w:val="7CDB7433"/>
    <w:rsid w:val="7CEE3130"/>
    <w:rsid w:val="7CF16B4E"/>
    <w:rsid w:val="7D056B27"/>
    <w:rsid w:val="7D4B504B"/>
    <w:rsid w:val="7D9005BC"/>
    <w:rsid w:val="7D9F0AD0"/>
    <w:rsid w:val="7E0B750E"/>
    <w:rsid w:val="7E355A7B"/>
    <w:rsid w:val="7E4D25B2"/>
    <w:rsid w:val="7E6E3E85"/>
    <w:rsid w:val="7E71758A"/>
    <w:rsid w:val="7E801E2F"/>
    <w:rsid w:val="7E9C184B"/>
    <w:rsid w:val="7EB31EDB"/>
    <w:rsid w:val="7EEB48DB"/>
    <w:rsid w:val="7EF27444"/>
    <w:rsid w:val="7F196196"/>
    <w:rsid w:val="7F265C58"/>
    <w:rsid w:val="7F3F7384"/>
    <w:rsid w:val="7F951B40"/>
    <w:rsid w:val="7F952C1A"/>
    <w:rsid w:val="7FBF10B0"/>
    <w:rsid w:val="7FF30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name="table of authorities"/>
    <w:lsdException w:unhideWhenUsed="0" w:uiPriority="0" w:semiHidden="0" w:name="macro"/>
    <w:lsdException w:qFormat="1" w:unhideWhenUsed="0" w:uiPriority="99"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6">
    <w:name w:val="table of authorities"/>
    <w:basedOn w:val="1"/>
    <w:next w:val="1"/>
    <w:semiHidden/>
    <w:qFormat/>
    <w:uiPriority w:val="0"/>
    <w:pPr>
      <w:ind w:left="420" w:leftChars="200"/>
    </w:pPr>
    <w:rPr>
      <w:rFonts w:eastAsia="方正楷体简体"/>
      <w:sz w:val="28"/>
    </w:rPr>
  </w:style>
  <w:style w:type="paragraph" w:styleId="7">
    <w:name w:val="List Number"/>
    <w:basedOn w:val="1"/>
    <w:autoRedefine/>
    <w:qFormat/>
    <w:uiPriority w:val="0"/>
    <w:pPr>
      <w:widowControl/>
      <w:spacing w:before="100" w:beforeAutospacing="1" w:after="100" w:afterAutospacing="1"/>
      <w:jc w:val="left"/>
    </w:pPr>
    <w:rPr>
      <w:rFonts w:ascii="宋体" w:hAnsi="宋体" w:cs="宋体"/>
      <w:kern w:val="0"/>
      <w:sz w:val="24"/>
    </w:rPr>
  </w:style>
  <w:style w:type="paragraph" w:styleId="8">
    <w:name w:val="Normal Indent"/>
    <w:basedOn w:val="1"/>
    <w:autoRedefine/>
    <w:qFormat/>
    <w:uiPriority w:val="0"/>
    <w:pPr>
      <w:widowControl/>
      <w:spacing w:before="100" w:beforeAutospacing="1" w:after="100" w:afterAutospacing="1"/>
      <w:jc w:val="left"/>
    </w:pPr>
    <w:rPr>
      <w:rFonts w:ascii="宋体" w:hAnsi="宋体" w:cs="宋体"/>
      <w:kern w:val="0"/>
      <w:sz w:val="24"/>
    </w:rPr>
  </w:style>
  <w:style w:type="paragraph" w:styleId="9">
    <w:name w:val="Document Map"/>
    <w:basedOn w:val="1"/>
    <w:link w:val="71"/>
    <w:autoRedefine/>
    <w:qFormat/>
    <w:uiPriority w:val="0"/>
    <w:rPr>
      <w:rFonts w:ascii="宋体"/>
      <w:sz w:val="18"/>
      <w:szCs w:val="18"/>
    </w:rPr>
  </w:style>
  <w:style w:type="paragraph" w:styleId="10">
    <w:name w:val="toa heading"/>
    <w:basedOn w:val="1"/>
    <w:next w:val="1"/>
    <w:autoRedefine/>
    <w:qFormat/>
    <w:uiPriority w:val="99"/>
    <w:rPr>
      <w:rFonts w:ascii="Cambria" w:hAnsi="Cambria" w:eastAsia="微软雅黑"/>
    </w:rPr>
  </w:style>
  <w:style w:type="paragraph" w:styleId="11">
    <w:name w:val="annotation text"/>
    <w:basedOn w:val="1"/>
    <w:autoRedefine/>
    <w:qFormat/>
    <w:uiPriority w:val="0"/>
    <w:pPr>
      <w:jc w:val="left"/>
    </w:pPr>
  </w:style>
  <w:style w:type="paragraph" w:styleId="12">
    <w:name w:val="Body Text 3"/>
    <w:basedOn w:val="1"/>
    <w:autoRedefine/>
    <w:qFormat/>
    <w:uiPriority w:val="0"/>
    <w:pPr>
      <w:spacing w:after="120"/>
    </w:pPr>
    <w:rPr>
      <w:sz w:val="16"/>
      <w:szCs w:val="16"/>
    </w:rPr>
  </w:style>
  <w:style w:type="paragraph" w:styleId="13">
    <w:name w:val="Body Text"/>
    <w:basedOn w:val="1"/>
    <w:next w:val="1"/>
    <w:link w:val="69"/>
    <w:autoRedefine/>
    <w:qFormat/>
    <w:uiPriority w:val="0"/>
    <w:pPr>
      <w:spacing w:after="120"/>
    </w:pPr>
  </w:style>
  <w:style w:type="paragraph" w:styleId="14">
    <w:name w:val="Body Text Indent"/>
    <w:basedOn w:val="1"/>
    <w:next w:val="15"/>
    <w:autoRedefine/>
    <w:qFormat/>
    <w:uiPriority w:val="0"/>
    <w:pPr>
      <w:widowControl/>
      <w:spacing w:before="100" w:beforeAutospacing="1" w:after="100" w:afterAutospacing="1"/>
      <w:jc w:val="left"/>
    </w:pPr>
    <w:rPr>
      <w:rFonts w:ascii="宋体" w:hAnsi="宋体" w:cs="宋体"/>
      <w:kern w:val="0"/>
      <w:sz w:val="24"/>
    </w:rPr>
  </w:style>
  <w:style w:type="paragraph" w:customStyle="1" w:styleId="15">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styleId="16">
    <w:name w:val="List 2"/>
    <w:basedOn w:val="1"/>
    <w:autoRedefine/>
    <w:qFormat/>
    <w:uiPriority w:val="0"/>
    <w:pPr>
      <w:ind w:left="100" w:leftChars="200" w:hanging="200" w:hangingChars="200"/>
    </w:pPr>
  </w:style>
  <w:style w:type="paragraph" w:styleId="17">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8">
    <w:name w:val="Plain Text"/>
    <w:basedOn w:val="1"/>
    <w:autoRedefine/>
    <w:qFormat/>
    <w:uiPriority w:val="0"/>
    <w:pPr>
      <w:widowControl/>
      <w:spacing w:before="100" w:beforeAutospacing="1" w:after="100" w:afterAutospacing="1"/>
      <w:jc w:val="left"/>
    </w:pPr>
    <w:rPr>
      <w:rFonts w:ascii="宋体" w:hAnsi="宋体" w:cs="宋体"/>
      <w:kern w:val="0"/>
      <w:sz w:val="24"/>
    </w:rPr>
  </w:style>
  <w:style w:type="paragraph" w:styleId="19">
    <w:name w:val="Date"/>
    <w:basedOn w:val="1"/>
    <w:next w:val="1"/>
    <w:autoRedefine/>
    <w:qFormat/>
    <w:uiPriority w:val="0"/>
    <w:pPr>
      <w:ind w:left="100" w:leftChars="2500"/>
    </w:pPr>
    <w:rPr>
      <w:rFonts w:ascii="宋体" w:hAnsi="宋体"/>
      <w:sz w:val="28"/>
    </w:rPr>
  </w:style>
  <w:style w:type="paragraph" w:styleId="20">
    <w:name w:val="Body Text Indent 2"/>
    <w:basedOn w:val="1"/>
    <w:autoRedefine/>
    <w:qFormat/>
    <w:uiPriority w:val="0"/>
    <w:pPr>
      <w:spacing w:after="120" w:line="480" w:lineRule="auto"/>
      <w:ind w:left="420" w:leftChars="200"/>
    </w:pPr>
  </w:style>
  <w:style w:type="paragraph" w:styleId="21">
    <w:name w:val="Balloon Text"/>
    <w:basedOn w:val="1"/>
    <w:link w:val="94"/>
    <w:autoRedefine/>
    <w:qFormat/>
    <w:uiPriority w:val="0"/>
    <w:rPr>
      <w:sz w:val="18"/>
      <w:szCs w:val="18"/>
    </w:r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0"/>
  </w:style>
  <w:style w:type="paragraph" w:styleId="25">
    <w:name w:val="List"/>
    <w:basedOn w:val="1"/>
    <w:autoRedefine/>
    <w:qFormat/>
    <w:uiPriority w:val="0"/>
    <w:pPr>
      <w:ind w:left="200" w:hanging="200" w:hangingChars="200"/>
    </w:pPr>
  </w:style>
  <w:style w:type="paragraph" w:styleId="26">
    <w:name w:val="Body Text 2"/>
    <w:basedOn w:val="1"/>
    <w:next w:val="13"/>
    <w:qFormat/>
    <w:uiPriority w:val="0"/>
    <w:pPr>
      <w:spacing w:after="120" w:line="480" w:lineRule="auto"/>
    </w:pPr>
  </w:style>
  <w:style w:type="paragraph" w:styleId="2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autoRedefine/>
    <w:qFormat/>
    <w:uiPriority w:val="0"/>
    <w:pPr>
      <w:spacing w:before="100" w:beforeAutospacing="1" w:after="100" w:afterAutospacing="1"/>
      <w:jc w:val="left"/>
    </w:pPr>
    <w:rPr>
      <w:kern w:val="0"/>
      <w:sz w:val="24"/>
    </w:rPr>
  </w:style>
  <w:style w:type="paragraph" w:styleId="29">
    <w:name w:val="Title"/>
    <w:basedOn w:val="1"/>
    <w:autoRedefine/>
    <w:qFormat/>
    <w:uiPriority w:val="0"/>
    <w:pPr>
      <w:jc w:val="center"/>
      <w:outlineLvl w:val="0"/>
    </w:pPr>
    <w:rPr>
      <w:rFonts w:ascii="Arial" w:hAnsi="Arial" w:cs="Arial"/>
      <w:b/>
      <w:bCs/>
      <w:sz w:val="32"/>
      <w:szCs w:val="32"/>
    </w:rPr>
  </w:style>
  <w:style w:type="paragraph" w:styleId="30">
    <w:name w:val="Body Text First Indent"/>
    <w:basedOn w:val="13"/>
    <w:next w:val="31"/>
    <w:qFormat/>
    <w:uiPriority w:val="0"/>
    <w:pPr>
      <w:spacing w:line="360" w:lineRule="auto"/>
      <w:ind w:firstLine="420" w:firstLineChars="100"/>
    </w:pPr>
    <w:rPr>
      <w:szCs w:val="21"/>
    </w:rPr>
  </w:style>
  <w:style w:type="paragraph" w:styleId="31">
    <w:name w:val="Body Text First Indent 2"/>
    <w:basedOn w:val="14"/>
    <w:next w:val="1"/>
    <w:qFormat/>
    <w:uiPriority w:val="0"/>
    <w:pPr>
      <w:ind w:firstLine="420" w:firstLineChars="200"/>
    </w:pPr>
  </w:style>
  <w:style w:type="table" w:styleId="33">
    <w:name w:val="Table Grid"/>
    <w:basedOn w:val="3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35">
    <w:name w:val="Strong"/>
    <w:autoRedefine/>
    <w:qFormat/>
    <w:uiPriority w:val="0"/>
    <w:rPr>
      <w:b/>
      <w:bCs/>
      <w:szCs w:val="24"/>
    </w:rPr>
  </w:style>
  <w:style w:type="character" w:styleId="36">
    <w:name w:val="page number"/>
    <w:basedOn w:val="34"/>
    <w:autoRedefine/>
    <w:qFormat/>
    <w:uiPriority w:val="0"/>
  </w:style>
  <w:style w:type="character" w:styleId="37">
    <w:name w:val="FollowedHyperlink"/>
    <w:autoRedefine/>
    <w:qFormat/>
    <w:uiPriority w:val="0"/>
    <w:rPr>
      <w:color w:val="333333"/>
      <w:szCs w:val="24"/>
      <w:u w:val="none"/>
    </w:rPr>
  </w:style>
  <w:style w:type="character" w:styleId="38">
    <w:name w:val="Emphasis"/>
    <w:basedOn w:val="34"/>
    <w:autoRedefine/>
    <w:qFormat/>
    <w:uiPriority w:val="0"/>
  </w:style>
  <w:style w:type="character" w:styleId="39">
    <w:name w:val="HTML Definition"/>
    <w:basedOn w:val="34"/>
    <w:autoRedefine/>
    <w:qFormat/>
    <w:uiPriority w:val="0"/>
  </w:style>
  <w:style w:type="character" w:styleId="40">
    <w:name w:val="HTML Typewriter"/>
    <w:basedOn w:val="34"/>
    <w:autoRedefine/>
    <w:qFormat/>
    <w:uiPriority w:val="0"/>
    <w:rPr>
      <w:rFonts w:hint="default" w:ascii="monospace" w:hAnsi="monospace" w:eastAsia="monospace" w:cs="monospace"/>
      <w:sz w:val="20"/>
    </w:rPr>
  </w:style>
  <w:style w:type="character" w:styleId="41">
    <w:name w:val="HTML Acronym"/>
    <w:basedOn w:val="34"/>
    <w:autoRedefine/>
    <w:qFormat/>
    <w:uiPriority w:val="0"/>
  </w:style>
  <w:style w:type="character" w:styleId="42">
    <w:name w:val="HTML Variable"/>
    <w:basedOn w:val="34"/>
    <w:autoRedefine/>
    <w:qFormat/>
    <w:uiPriority w:val="0"/>
  </w:style>
  <w:style w:type="character" w:styleId="43">
    <w:name w:val="Hyperlink"/>
    <w:autoRedefine/>
    <w:qFormat/>
    <w:uiPriority w:val="0"/>
    <w:rPr>
      <w:color w:val="333333"/>
      <w:szCs w:val="24"/>
      <w:u w:val="none"/>
    </w:rPr>
  </w:style>
  <w:style w:type="character" w:styleId="44">
    <w:name w:val="HTML Code"/>
    <w:basedOn w:val="34"/>
    <w:autoRedefine/>
    <w:qFormat/>
    <w:uiPriority w:val="0"/>
    <w:rPr>
      <w:rFonts w:ascii="monospace" w:hAnsi="monospace" w:eastAsia="monospace" w:cs="monospace"/>
      <w:sz w:val="20"/>
    </w:rPr>
  </w:style>
  <w:style w:type="character" w:styleId="45">
    <w:name w:val="HTML Cite"/>
    <w:basedOn w:val="34"/>
    <w:autoRedefine/>
    <w:qFormat/>
    <w:uiPriority w:val="0"/>
  </w:style>
  <w:style w:type="character" w:styleId="46">
    <w:name w:val="HTML Keyboard"/>
    <w:basedOn w:val="34"/>
    <w:autoRedefine/>
    <w:qFormat/>
    <w:uiPriority w:val="0"/>
    <w:rPr>
      <w:rFonts w:hint="default" w:ascii="monospace" w:hAnsi="monospace" w:eastAsia="monospace" w:cs="monospace"/>
      <w:sz w:val="20"/>
    </w:rPr>
  </w:style>
  <w:style w:type="character" w:styleId="47">
    <w:name w:val="HTML Sample"/>
    <w:basedOn w:val="34"/>
    <w:autoRedefine/>
    <w:qFormat/>
    <w:uiPriority w:val="0"/>
    <w:rPr>
      <w:rFonts w:hint="default" w:ascii="monospace" w:hAnsi="monospace" w:eastAsia="monospace" w:cs="monospace"/>
    </w:rPr>
  </w:style>
  <w:style w:type="paragraph" w:customStyle="1" w:styleId="48">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Char"/>
    <w:basedOn w:val="1"/>
    <w:autoRedefine/>
    <w:qFormat/>
    <w:uiPriority w:val="0"/>
  </w:style>
  <w:style w:type="paragraph" w:customStyle="1" w:styleId="50">
    <w:name w:val="列表段落1"/>
    <w:basedOn w:val="1"/>
    <w:autoRedefine/>
    <w:qFormat/>
    <w:uiPriority w:val="34"/>
    <w:pPr>
      <w:ind w:firstLine="420" w:firstLineChars="200"/>
    </w:pPr>
  </w:style>
  <w:style w:type="paragraph" w:customStyle="1" w:styleId="51">
    <w:name w:val="正文缩进1"/>
    <w:basedOn w:val="1"/>
    <w:autoRedefine/>
    <w:qFormat/>
    <w:uiPriority w:val="0"/>
    <w:pPr>
      <w:widowControl/>
      <w:ind w:firstLine="420"/>
      <w:jc w:val="left"/>
    </w:pPr>
    <w:rPr>
      <w:kern w:val="0"/>
      <w:szCs w:val="20"/>
    </w:rPr>
  </w:style>
  <w:style w:type="paragraph" w:styleId="52">
    <w:name w:val="No Spacing"/>
    <w:autoRedefine/>
    <w:qFormat/>
    <w:uiPriority w:val="1"/>
    <w:rPr>
      <w:rFonts w:ascii="Calibri" w:hAnsi="Calibri" w:eastAsia="宋体" w:cs="Times New Roman"/>
      <w:sz w:val="22"/>
      <w:szCs w:val="22"/>
      <w:lang w:val="en-US" w:eastAsia="zh-CN" w:bidi="ar-SA"/>
    </w:rPr>
  </w:style>
  <w:style w:type="paragraph" w:customStyle="1" w:styleId="53">
    <w:name w:val="无间隔1"/>
    <w:basedOn w:val="1"/>
    <w:autoRedefine/>
    <w:qFormat/>
    <w:uiPriority w:val="1"/>
    <w:pPr>
      <w:spacing w:line="400" w:lineRule="exact"/>
    </w:pPr>
    <w:rPr>
      <w:sz w:val="24"/>
    </w:rPr>
  </w:style>
  <w:style w:type="paragraph" w:customStyle="1" w:styleId="54">
    <w:name w:val="列出段落2"/>
    <w:basedOn w:val="1"/>
    <w:autoRedefine/>
    <w:qFormat/>
    <w:uiPriority w:val="34"/>
    <w:pPr>
      <w:ind w:firstLine="420" w:firstLineChars="200"/>
    </w:pPr>
  </w:style>
  <w:style w:type="paragraph" w:customStyle="1" w:styleId="55">
    <w:name w:val="plainte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6">
    <w:name w:val="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7">
    <w:name w:val="_Style 2"/>
    <w:basedOn w:val="1"/>
    <w:autoRedefine/>
    <w:qFormat/>
    <w:uiPriority w:val="34"/>
    <w:pPr>
      <w:ind w:firstLine="420" w:firstLineChars="200"/>
    </w:pPr>
    <w:rPr>
      <w:rFonts w:ascii="Calibri" w:hAnsi="Calibri"/>
    </w:rPr>
  </w:style>
  <w:style w:type="paragraph" w:customStyle="1" w:styleId="58">
    <w:name w:val="paracharcharcharcharcharcharcharcharchar1charcharcharcha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9">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0">
    <w:name w:val="Char1"/>
    <w:basedOn w:val="1"/>
    <w:autoRedefine/>
    <w:qFormat/>
    <w:uiPriority w:val="0"/>
  </w:style>
  <w:style w:type="paragraph" w:customStyle="1" w:styleId="61">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2">
    <w:name w:val="Table Paragraph"/>
    <w:basedOn w:val="1"/>
    <w:autoRedefine/>
    <w:qFormat/>
    <w:uiPriority w:val="1"/>
    <w:pPr>
      <w:jc w:val="left"/>
    </w:pPr>
    <w:rPr>
      <w:rFonts w:ascii="宋体" w:hAnsi="宋体" w:cs="宋体"/>
      <w:kern w:val="0"/>
      <w:sz w:val="22"/>
      <w:szCs w:val="22"/>
      <w:lang w:eastAsia="en-US"/>
    </w:rPr>
  </w:style>
  <w:style w:type="paragraph" w:customStyle="1" w:styleId="63">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4">
    <w:name w:val="3"/>
    <w:basedOn w:val="1"/>
    <w:qFormat/>
    <w:uiPriority w:val="0"/>
    <w:pPr>
      <w:widowControl/>
      <w:spacing w:before="100" w:beforeAutospacing="1" w:after="100" w:afterAutospacing="1"/>
      <w:jc w:val="left"/>
    </w:pPr>
    <w:rPr>
      <w:rFonts w:ascii="宋体" w:hAnsi="宋体" w:cs="宋体"/>
      <w:kern w:val="0"/>
      <w:sz w:val="24"/>
    </w:rPr>
  </w:style>
  <w:style w:type="paragraph" w:customStyle="1" w:styleId="65">
    <w:name w:val="列出段落1"/>
    <w:autoRedefine/>
    <w:qFormat/>
    <w:uiPriority w:val="34"/>
    <w:pPr>
      <w:ind w:firstLine="420" w:firstLineChars="200"/>
    </w:pPr>
    <w:rPr>
      <w:rFonts w:ascii="Times New Roman" w:hAnsi="Times New Roman" w:eastAsia="宋体" w:cs="Times New Roman"/>
      <w:lang w:val="en-US" w:eastAsia="zh-CN" w:bidi="ar-SA"/>
    </w:rPr>
  </w:style>
  <w:style w:type="paragraph" w:customStyle="1" w:styleId="66">
    <w:name w:val="a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68">
    <w:name w:val="列出段落11"/>
    <w:basedOn w:val="1"/>
    <w:qFormat/>
    <w:uiPriority w:val="0"/>
    <w:pPr>
      <w:ind w:firstLine="420" w:firstLineChars="200"/>
    </w:pPr>
    <w:rPr>
      <w:rFonts w:ascii="Calibri" w:hAnsi="Calibri"/>
      <w:szCs w:val="22"/>
    </w:rPr>
  </w:style>
  <w:style w:type="character" w:customStyle="1" w:styleId="69">
    <w:name w:val="正文文本 Char"/>
    <w:basedOn w:val="34"/>
    <w:link w:val="13"/>
    <w:qFormat/>
    <w:uiPriority w:val="0"/>
  </w:style>
  <w:style w:type="character" w:customStyle="1" w:styleId="70">
    <w:name w:val="apple-converted-space"/>
    <w:basedOn w:val="34"/>
    <w:autoRedefine/>
    <w:qFormat/>
    <w:uiPriority w:val="0"/>
  </w:style>
  <w:style w:type="character" w:customStyle="1" w:styleId="71">
    <w:name w:val="文档结构图 Char"/>
    <w:link w:val="9"/>
    <w:qFormat/>
    <w:uiPriority w:val="0"/>
    <w:rPr>
      <w:rFonts w:ascii="宋体"/>
      <w:kern w:val="2"/>
      <w:sz w:val="18"/>
      <w:szCs w:val="18"/>
    </w:rPr>
  </w:style>
  <w:style w:type="character" w:customStyle="1" w:styleId="72">
    <w:name w:val="不明显强调1"/>
    <w:autoRedefine/>
    <w:qFormat/>
    <w:uiPriority w:val="19"/>
    <w:rPr>
      <w:i/>
      <w:iCs/>
      <w:color w:val="7F7F7F"/>
      <w:szCs w:val="24"/>
    </w:rPr>
  </w:style>
  <w:style w:type="character" w:customStyle="1" w:styleId="73">
    <w:name w:val="font71"/>
    <w:autoRedefine/>
    <w:qFormat/>
    <w:uiPriority w:val="0"/>
    <w:rPr>
      <w:rFonts w:hint="eastAsia" w:ascii="宋体" w:hAnsi="宋体" w:eastAsia="宋体" w:cs="宋体"/>
      <w:color w:val="000000"/>
      <w:sz w:val="28"/>
      <w:szCs w:val="28"/>
      <w:u w:val="none"/>
    </w:rPr>
  </w:style>
  <w:style w:type="character" w:customStyle="1" w:styleId="74">
    <w:name w:val="font21"/>
    <w:qFormat/>
    <w:uiPriority w:val="0"/>
    <w:rPr>
      <w:rFonts w:hint="default" w:ascii="Calibri" w:hAnsi="Calibri" w:cs="Calibri"/>
      <w:color w:val="000000"/>
      <w:sz w:val="28"/>
      <w:szCs w:val="28"/>
      <w:u w:val="none"/>
    </w:rPr>
  </w:style>
  <w:style w:type="character" w:customStyle="1" w:styleId="75">
    <w:name w:val="17"/>
    <w:autoRedefine/>
    <w:qFormat/>
    <w:uiPriority w:val="0"/>
    <w:rPr>
      <w:rFonts w:hint="eastAsia" w:ascii="宋体" w:hAnsi="宋体" w:eastAsia="宋体"/>
      <w:color w:val="000000"/>
    </w:rPr>
  </w:style>
  <w:style w:type="character" w:customStyle="1" w:styleId="76">
    <w:name w:val="font91"/>
    <w:qFormat/>
    <w:uiPriority w:val="0"/>
    <w:rPr>
      <w:rFonts w:hint="eastAsia" w:ascii="宋体" w:hAnsi="宋体" w:eastAsia="宋体" w:cs="宋体"/>
      <w:color w:val="FF0000"/>
      <w:sz w:val="28"/>
      <w:szCs w:val="28"/>
      <w:u w:val="none"/>
    </w:rPr>
  </w:style>
  <w:style w:type="paragraph" w:customStyle="1" w:styleId="77">
    <w:name w:val="p"/>
    <w:basedOn w:val="1"/>
    <w:qFormat/>
    <w:uiPriority w:val="0"/>
    <w:pPr>
      <w:widowControl/>
      <w:spacing w:line="432" w:lineRule="auto"/>
      <w:jc w:val="left"/>
    </w:pPr>
    <w:rPr>
      <w:rFonts w:ascii="宋体" w:hAnsi="宋体" w:cs="宋体"/>
      <w:kern w:val="0"/>
      <w:sz w:val="24"/>
    </w:rPr>
  </w:style>
  <w:style w:type="paragraph" w:customStyle="1" w:styleId="78">
    <w:name w:val="WPSOffice手动目录 1"/>
    <w:autoRedefine/>
    <w:qFormat/>
    <w:uiPriority w:val="0"/>
    <w:rPr>
      <w:rFonts w:ascii="Times New Roman" w:hAnsi="Times New Roman" w:eastAsia="宋体" w:cs="Times New Roman"/>
      <w:lang w:val="en-US" w:eastAsia="zh-CN" w:bidi="ar-SA"/>
    </w:rPr>
  </w:style>
  <w:style w:type="character" w:customStyle="1" w:styleId="79">
    <w:name w:val="xiadan"/>
    <w:basedOn w:val="34"/>
    <w:autoRedefine/>
    <w:qFormat/>
    <w:uiPriority w:val="0"/>
    <w:rPr>
      <w:shd w:val="clear" w:color="auto" w:fill="E4393C"/>
    </w:rPr>
  </w:style>
  <w:style w:type="character" w:customStyle="1" w:styleId="80">
    <w:name w:val="fr"/>
    <w:basedOn w:val="34"/>
    <w:autoRedefine/>
    <w:qFormat/>
    <w:uiPriority w:val="0"/>
  </w:style>
  <w:style w:type="character" w:customStyle="1" w:styleId="81">
    <w:name w:val="icon_ds"/>
    <w:basedOn w:val="34"/>
    <w:qFormat/>
    <w:uiPriority w:val="0"/>
  </w:style>
  <w:style w:type="character" w:customStyle="1" w:styleId="82">
    <w:name w:val="icon_gys"/>
    <w:basedOn w:val="34"/>
    <w:autoRedefine/>
    <w:qFormat/>
    <w:uiPriority w:val="0"/>
    <w:rPr>
      <w:sz w:val="21"/>
      <w:szCs w:val="21"/>
    </w:rPr>
  </w:style>
  <w:style w:type="character" w:customStyle="1" w:styleId="83">
    <w:name w:val="first-child"/>
    <w:basedOn w:val="34"/>
    <w:qFormat/>
    <w:uiPriority w:val="0"/>
    <w:rPr>
      <w:color w:val="1F3149"/>
      <w:sz w:val="24"/>
      <w:szCs w:val="24"/>
    </w:rPr>
  </w:style>
  <w:style w:type="character" w:customStyle="1" w:styleId="84">
    <w:name w:val="first-child1"/>
    <w:basedOn w:val="34"/>
    <w:qFormat/>
    <w:uiPriority w:val="0"/>
    <w:rPr>
      <w:color w:val="1F3149"/>
      <w:sz w:val="24"/>
      <w:szCs w:val="24"/>
    </w:rPr>
  </w:style>
  <w:style w:type="character" w:customStyle="1" w:styleId="85">
    <w:name w:val="font11"/>
    <w:basedOn w:val="34"/>
    <w:qFormat/>
    <w:uiPriority w:val="0"/>
    <w:rPr>
      <w:rFonts w:hint="eastAsia" w:ascii="仿宋" w:hAnsi="仿宋" w:eastAsia="仿宋" w:cs="仿宋"/>
      <w:color w:val="000000"/>
      <w:sz w:val="24"/>
      <w:szCs w:val="24"/>
      <w:u w:val="none"/>
    </w:rPr>
  </w:style>
  <w:style w:type="character" w:customStyle="1" w:styleId="86">
    <w:name w:val="font31"/>
    <w:basedOn w:val="34"/>
    <w:autoRedefine/>
    <w:qFormat/>
    <w:uiPriority w:val="0"/>
    <w:rPr>
      <w:rFonts w:hint="eastAsia" w:ascii="宋体" w:hAnsi="宋体" w:eastAsia="宋体" w:cs="宋体"/>
      <w:color w:val="000000"/>
      <w:sz w:val="24"/>
      <w:szCs w:val="24"/>
      <w:u w:val="none"/>
    </w:rPr>
  </w:style>
  <w:style w:type="character" w:customStyle="1" w:styleId="87">
    <w:name w:val="font01"/>
    <w:basedOn w:val="34"/>
    <w:qFormat/>
    <w:uiPriority w:val="0"/>
    <w:rPr>
      <w:rFonts w:hint="eastAsia" w:ascii="宋体" w:hAnsi="宋体" w:eastAsia="宋体" w:cs="宋体"/>
      <w:color w:val="000000"/>
      <w:sz w:val="24"/>
      <w:szCs w:val="24"/>
      <w:u w:val="none"/>
    </w:rPr>
  </w:style>
  <w:style w:type="character" w:customStyle="1" w:styleId="88">
    <w:name w:val="font41"/>
    <w:basedOn w:val="34"/>
    <w:autoRedefine/>
    <w:qFormat/>
    <w:uiPriority w:val="0"/>
    <w:rPr>
      <w:rFonts w:hint="eastAsia" w:ascii="宋体" w:hAnsi="宋体" w:eastAsia="宋体" w:cs="宋体"/>
      <w:color w:val="000000"/>
      <w:sz w:val="18"/>
      <w:szCs w:val="18"/>
      <w:u w:val="none"/>
    </w:rPr>
  </w:style>
  <w:style w:type="character" w:customStyle="1" w:styleId="89">
    <w:name w:val="font51"/>
    <w:basedOn w:val="34"/>
    <w:qFormat/>
    <w:uiPriority w:val="0"/>
    <w:rPr>
      <w:rFonts w:hint="eastAsia" w:ascii="宋体" w:hAnsi="宋体" w:eastAsia="宋体" w:cs="宋体"/>
      <w:color w:val="000000"/>
      <w:sz w:val="18"/>
      <w:szCs w:val="18"/>
      <w:u w:val="none"/>
    </w:rPr>
  </w:style>
  <w:style w:type="paragraph" w:customStyle="1" w:styleId="90">
    <w:name w:val="文章正文"/>
    <w:basedOn w:val="1"/>
    <w:autoRedefine/>
    <w:qFormat/>
    <w:uiPriority w:val="0"/>
    <w:pPr>
      <w:spacing w:line="360" w:lineRule="auto"/>
      <w:ind w:firstLine="200" w:firstLineChars="200"/>
    </w:pPr>
    <w:rPr>
      <w:sz w:val="24"/>
    </w:rPr>
  </w:style>
  <w:style w:type="paragraph" w:customStyle="1" w:styleId="91">
    <w:name w:val="1.正文"/>
    <w:basedOn w:val="1"/>
    <w:qFormat/>
    <w:uiPriority w:val="0"/>
    <w:pPr>
      <w:spacing w:line="360" w:lineRule="auto"/>
      <w:ind w:left="540" w:leftChars="225" w:firstLine="540" w:firstLineChars="225"/>
    </w:pPr>
    <w:rPr>
      <w:rFonts w:eastAsia="仿宋_GB2312"/>
      <w:kern w:val="0"/>
      <w:sz w:val="24"/>
    </w:rPr>
  </w:style>
  <w:style w:type="character" w:customStyle="1" w:styleId="92">
    <w:name w:val="NormalCharacter"/>
    <w:link w:val="93"/>
    <w:autoRedefine/>
    <w:qFormat/>
    <w:uiPriority w:val="0"/>
    <w:rPr>
      <w:rFonts w:ascii="Tahoma" w:hAnsi="Tahoma" w:eastAsia="宋体" w:cs="宋体"/>
      <w:spacing w:val="6"/>
      <w:kern w:val="2"/>
      <w:sz w:val="24"/>
      <w:szCs w:val="20"/>
      <w:lang w:val="en-US" w:eastAsia="zh-CN" w:bidi="ar-SA"/>
    </w:rPr>
  </w:style>
  <w:style w:type="paragraph" w:customStyle="1" w:styleId="93">
    <w:name w:val="UserStyle_1"/>
    <w:link w:val="92"/>
    <w:autoRedefine/>
    <w:qFormat/>
    <w:uiPriority w:val="0"/>
    <w:pPr>
      <w:tabs>
        <w:tab w:val="right" w:pos="-2120"/>
      </w:tabs>
      <w:snapToGrid w:val="0"/>
      <w:jc w:val="both"/>
      <w:textAlignment w:val="baseline"/>
    </w:pPr>
    <w:rPr>
      <w:rFonts w:ascii="Tahoma" w:hAnsi="Tahoma" w:eastAsia="宋体" w:cs="宋体"/>
      <w:spacing w:val="6"/>
      <w:kern w:val="2"/>
      <w:sz w:val="24"/>
      <w:lang w:val="en-US" w:eastAsia="zh-CN" w:bidi="ar-SA"/>
    </w:rPr>
  </w:style>
  <w:style w:type="character" w:customStyle="1" w:styleId="94">
    <w:name w:val="批注框文本 Char"/>
    <w:basedOn w:val="34"/>
    <w:link w:val="21"/>
    <w:autoRedefine/>
    <w:qFormat/>
    <w:uiPriority w:val="0"/>
    <w:rPr>
      <w:kern w:val="2"/>
      <w:sz w:val="18"/>
      <w:szCs w:val="18"/>
    </w:rPr>
  </w:style>
  <w:style w:type="table" w:customStyle="1" w:styleId="95">
    <w:name w:val="Table Normal"/>
    <w:autoRedefine/>
    <w:semiHidden/>
    <w:unhideWhenUsed/>
    <w:qFormat/>
    <w:uiPriority w:val="0"/>
    <w:tblPr>
      <w:tblCellMar>
        <w:top w:w="0" w:type="dxa"/>
        <w:left w:w="0" w:type="dxa"/>
        <w:bottom w:w="0" w:type="dxa"/>
        <w:right w:w="0" w:type="dxa"/>
      </w:tblCellMar>
    </w:tblPr>
  </w:style>
  <w:style w:type="paragraph" w:styleId="96">
    <w:name w:val="List Paragraph"/>
    <w:qFormat/>
    <w:uiPriority w:val="34"/>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97">
    <w:name w:val="Table Text"/>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val="0"/>
      <w:wordWrap/>
      <w:overflowPunct/>
      <w:topLinePunct w:val="0"/>
      <w:autoSpaceDE w:val="0"/>
      <w:autoSpaceDN w:val="0"/>
      <w:bidi w:val="0"/>
      <w:adjustRightInd w:val="0"/>
      <w:snapToGrid w:val="0"/>
      <w:spacing w:before="0" w:beforeAutospacing="0" w:after="0" w:afterAutospacing="0" w:line="240" w:lineRule="auto"/>
      <w:ind w:left="0" w:right="0" w:firstLine="0"/>
      <w:contextualSpacing w:val="0"/>
      <w:jc w:val="left"/>
      <w:textAlignment w:val="baseline"/>
      <w:outlineLvl w:val="9"/>
    </w:pPr>
    <w:rPr>
      <w:rFonts w:ascii="宋体" w:hAnsi="宋体" w:eastAsia="宋体" w:cs="Arial"/>
      <w:snapToGrid/>
      <w:color w:val="auto"/>
      <w:spacing w:val="0"/>
      <w:w w:val="100"/>
      <w:kern w:val="0"/>
      <w:position w:val="0"/>
      <w:sz w:val="24"/>
      <w:szCs w:val="24"/>
      <w:u w:val="none" w:color="auto"/>
      <w:shd w:val="clear" w:color="auto" w:fill="auto"/>
      <w:vertAlign w:val="baseline"/>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a5c0a4eb-0f38-4b4f-8fe7-5889150b3eee</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393B42F2</paraID>
      <start>0</start>
      <end>2</end>
      <status>unmodified</status>
      <modifiedWord/>
      <trackRevisions>false</trackRevisions>
    </reviewItem>
    <reviewItem>
      <errorID>f43a7aee-c068-44b7-9942-77b682bf3897</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6D9E428A</paraID>
      <start>0</start>
      <end>2</end>
      <status>unmodified</status>
      <modifiedWord/>
      <trackRevisions>false</trackRevisions>
    </reviewItem>
    <reviewItem>
      <errorID>0a342be4-5c6a-4b53-926c-01475c965bed</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5D229CDB</paraID>
      <start>0</start>
      <end>2</end>
      <status>unmodified</status>
      <modifiedWord/>
      <trackRevisions>false</trackRevisions>
    </reviewItem>
    <reviewItem>
      <errorID>b3af1388-7ab2-4086-aa1e-fa0b6bd1b6ac</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62405F84</paraID>
      <start>0</start>
      <end>2</end>
      <status>unmodified</status>
      <modifiedWord/>
      <trackRevisions>false</trackRevisions>
    </reviewItem>
    <reviewItem>
      <errorID>feaa2dd2-0fb6-4eeb-a289-ecf85c0a0ce4</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2A31736</paraID>
      <start>0</start>
      <end>2</end>
      <status>unmodified</status>
      <modifiedWord/>
      <trackRevisions>false</trackRevisions>
    </reviewItem>
    <reviewItem>
      <errorID>f25bb9c2-6cb3-48c8-97a6-70c2bc4c69c1</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4144818B</paraID>
      <start>0</start>
      <end>2</end>
      <status>unmodified</status>
      <modifiedWord/>
      <trackRevisions>false</trackRevisions>
    </reviewItem>
    <reviewItem>
      <errorID>aca01f96-75d1-4c92-8676-7af090abe983</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1706F7BB</paraID>
      <start>0</start>
      <end>2</end>
      <status>unmodified</status>
      <modifiedWord/>
      <trackRevisions>false</trackRevisions>
    </reviewItem>
    <reviewItem>
      <errorID>c3dd8a0a-11a8-4a07-aefb-7dfaf28bd1dd</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5F1FFE39</paraID>
      <start>0</start>
      <end>2</end>
      <status>unmodified</status>
      <modifiedWord/>
      <trackRevisions>false</trackRevisions>
    </reviewItem>
    <reviewItem>
      <errorID>216656f0-19aa-4504-9f59-d5db1f7abe5b</errorID>
      <errorWord>:</errorWord>
      <group>L1_Format</group>
      <groupName>格式问题</groupName>
      <ability>L2_HalfPunc_CN</ability>
      <abilityName/>
      <candidateList>
        <item>：</item>
      </candidateList>
      <explain>文本全半角错误。</explain>
      <paraID>131309DD</paraID>
      <start>4</start>
      <end>5</end>
      <status>unmodified</status>
      <modifiedWord/>
      <trackRevisions>false</trackRevisions>
    </reviewItem>
    <reviewItem>
      <errorID>172b3584-c366-43b6-9ade-f9600f1e747c</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131959A2</paraID>
      <start>0</start>
      <end>2</end>
      <status>unmodified</status>
      <modifiedWord/>
      <trackRevisions>false</trackRevisions>
    </reviewItem>
    <reviewItem>
      <errorID>6af8ed1a-96e3-4041-8a6d-c5e21683c4a6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B9B871E</paraID>
      <start>0</start>
      <end>2</end>
      <status>unmodified</status>
      <modifiedWord/>
      <trackRevisions>false</trackRevisions>
    </reviewItem>
    <reviewItem>
      <errorID>22f9c8b9-29df-4a76-8a68-090338f753ff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78AA98C4</paraID>
      <start>0</start>
      <end>2</end>
      <status>unmodified</status>
      <modifiedWord/>
      <trackRevisions>false</trackRevisions>
    </reviewItem>
    <reviewItem>
      <errorID>bd49f1ae-050f-4bc7-b2ad-e80866b0bfb8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66C56EBC</paraID>
      <start>0</start>
      <end>2</end>
      <status>unmodified</status>
      <modifiedWord/>
      <trackRevisions>false</trackRevisions>
    </reviewItem>
    <reviewItem>
      <errorID>c9e562bb-b6e3-4fb3-bf6f-7c13a7104fdf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1BED18DD</paraID>
      <start>0</start>
      <end>2</end>
      <status>unmodified</status>
      <modifiedWord/>
      <trackRevisions>false</trackRevisions>
    </reviewItem>
    <reviewItem>
      <errorID>93ad1198-e2ac-4af4-8831-9a3d092886c3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272BB904</paraID>
      <start>0</start>
      <end>2</end>
      <status>unmodified</status>
      <modifiedWord/>
      <trackRevisions>false</trackRevisions>
    </reviewItem>
    <reviewItem>
      <errorID>53e82389-e2dc-4413-a5c1-f0fb8a179d04</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6DF9AAD1</paraID>
      <start>0</start>
      <end>2</end>
      <status>unmodified</status>
      <modifiedWord/>
      <trackRevisions>false</trackRevisions>
    </reviewItem>
    <reviewItem>
      <errorID>dd7eb4d9-3169-45e0-93e0-c39f6c620815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4C0BCF71</paraID>
      <start>0</start>
      <end>2</end>
      <status>unmodified</status>
      <modifiedWord/>
      <trackRevisions>false</trackRevisions>
    </reviewItem>
    <reviewItem>
      <errorID>6003664c-a94e-4d27-a326-abe2638cff58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6FA18512</paraID>
      <start>0</start>
      <end>2</end>
      <status>unmodified</status>
      <modifiedWord/>
      <trackRevisions>false</trackRevisions>
    </reviewItem>
    <reviewItem>
      <errorID>d6e1b194-8bd8-4c67-bc2d-581c62680f20</errorID>
      <errorWord>(</errorWord>
      <group>L1_Format</group>
      <groupName>格式问题</groupName>
      <ability>L2_HalfPunc_CN</ability>
      <abilityName/>
      <candidateList>
        <item>（</item>
      </candidateList>
      <explain>文本全半角错误。</explain>
      <paraID>6FA18512</paraID>
      <start>37</start>
      <end>38</end>
      <status>unmodified</status>
      <modifiedWord/>
      <trackRevisions>false</trackRevisions>
    </reviewItem>
    <reviewItem>
      <errorID>0f1ddd14-5bce-43ec-946d-4910550e69ee</errorID>
      <errorWord>)</errorWord>
      <group>L1_Format</group>
      <groupName>格式问题</groupName>
      <ability>L2_HalfPunc_CN</ability>
      <abilityName/>
      <candidateList>
        <item>）</item>
      </candidateList>
      <explain>文本全半角错误。</explain>
      <paraID>6FA18512</paraID>
      <start>49</start>
      <end>50</end>
      <status>unmodified</status>
      <modifiedWord/>
      <trackRevisions>false</trackRevisions>
    </reviewItem>
    <reviewItem>
      <errorID>7bca46bc-06de-4a66-971e-e9badd237437</errorID>
      <errorWord>(</errorWord>
      <group>L1_Format</group>
      <groupName>格式问题</groupName>
      <ability>L2_HalfPunc_CN</ability>
      <abilityName/>
      <candidateList>
        <item>（</item>
      </candidateList>
      <explain>文本全半角错误。</explain>
      <paraID>6FA18512</paraID>
      <start>68</start>
      <end>69</end>
      <status>unmodified</status>
      <modifiedWord/>
      <trackRevisions>false</trackRevisions>
    </reviewItem>
    <reviewItem>
      <errorID>358ba5cb-4ef3-416e-a068-6c2e0f188d69</errorID>
      <errorWord>【2011】300号</errorWord>
      <group>L1_Knowledge</group>
      <groupName>知识性问题</groupName>
      <ability>L2_Knowledge</ability>
      <abilityName>其他知识</abilityName>
      <candidateList>
        <item>〔2011〕300号</item>
      </candidateList>
      <explain>发文字号格式错误。</explain>
      <paraID>6FA18512</paraID>
      <start>75</start>
      <end>85</end>
      <status>unmodified</status>
      <modifiedWord/>
      <trackRevisions>false</trackRevisions>
    </reviewItem>
    <reviewItem>
      <errorID>e62a6f64-5e82-40c8-9590-75c1be497343</errorID>
      <errorWord>)</errorWord>
      <group>L1_Format</group>
      <groupName>格式问题</groupName>
      <ability>L2_HalfPunc_CN</ability>
      <abilityName/>
      <candidateList>
        <item>）</item>
      </candidateList>
      <explain>文本全半角错误。</explain>
      <paraID>6FA18512</paraID>
      <start>85</start>
      <end>86</end>
      <status>unmodified</status>
      <modifiedWord/>
      <trackRevisions>false</trackRevisions>
    </reviewItem>
    <reviewItem>
      <errorID>6a903a49-3f7b-4266-ab1b-498b8c83862a</errorID>
      <errorWord>(</errorWord>
      <group>L1_Format</group>
      <groupName>格式问题</groupName>
      <ability>L2_HalfPunc_CN</ability>
      <abilityName/>
      <candidateList>
        <item>（</item>
      </candidateList>
      <explain>文本全半角错误。</explain>
      <paraID>6FA18512</paraID>
      <start>107</start>
      <end>108</end>
      <status>unmodified</status>
      <modifiedWord/>
      <trackRevisions>false</trackRevisions>
    </reviewItem>
    <reviewItem>
      <errorID>0e964c6c-3e25-48b2-a588-0b8c246e43a0</errorID>
      <errorWord>【2017】141号</errorWord>
      <group>L1_Knowledge</group>
      <groupName>知识性问题</groupName>
      <ability>L2_Knowledge</ability>
      <abilityName>其他知识</abilityName>
      <candidateList>
        <item>〔2017〕141号</item>
      </candidateList>
      <explain>发文字号格式错误。</explain>
      <paraID>6FA18512</paraID>
      <start>110</start>
      <end>120</end>
      <status>unmodified</status>
      <modifiedWord/>
      <trackRevisions>false</trackRevisions>
    </reviewItem>
    <reviewItem>
      <errorID>6bc51f27-6ad3-4dcd-a27e-f29c580f0b98</errorID>
      <errorWord>)</errorWord>
      <group>L1_Format</group>
      <groupName>格式问题</groupName>
      <ability>L2_HalfPunc_CN</ability>
      <abilityName/>
      <candidateList>
        <item>）</item>
      </candidateList>
      <explain>文本全半角错误。</explain>
      <paraID>6FA18512</paraID>
      <start>120</start>
      <end>121</end>
      <status>unmodified</status>
      <modifiedWord/>
      <trackRevisions>false</trackRevisions>
    </reviewItem>
    <reviewItem>
      <errorID>f67911b2-2fb8-4b57-ac63-bf48ea16bc66</errorID>
      <errorWord>(</errorWord>
      <group>L1_Format</group>
      <groupName>格式问题</groupName>
      <ability>L2_HalfPunc_CN</ability>
      <abilityName/>
      <candidateList>
        <item>（</item>
      </candidateList>
      <explain>文本全半角错误。</explain>
      <paraID> 1EFC9C2</paraID>
      <start>32</start>
      <end>33</end>
      <status>unmodified</status>
      <modifiedWord/>
      <trackRevisions>false</trackRevisions>
    </reviewItem>
    <reviewItem>
      <errorID>8815e85b-88f6-482e-8eb2-7ac080af0ac1</errorID>
      <errorWord>)</errorWord>
      <group>L1_Format</group>
      <groupName>格式问题</groupName>
      <ability>L2_HalfPunc_CN</ability>
      <abilityName/>
      <candidateList>
        <item>）</item>
      </candidateList>
      <explain>文本全半角错误。</explain>
      <paraID> 1EFC9C2</paraID>
      <start>36</start>
      <end>37</end>
      <status>unmodified</status>
      <modifiedWord/>
      <trackRevisions>false</trackRevisions>
    </reviewItem>
    <reviewItem>
      <errorID>d3af7742-bb0c-4b92-a912-8db60e379a76</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18B5E241</paraID>
      <start>0</start>
      <end>2</end>
      <status>unmodified</status>
      <modifiedWord/>
      <trackRevisions>false</trackRevisions>
    </reviewItem>
    <reviewItem>
      <errorID>9ab8daff-fbff-417d-9942-c41ed6c00391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3907BF78</paraID>
      <start>0</start>
      <end>2</end>
      <status>unmodified</status>
      <modifiedWord/>
      <trackRevisions>false</trackRevisions>
    </reviewItem>
    <reviewItem>
      <errorID>5aa48a97-24d9-411b-8d37-884b0d8e1775</errorID>
      <errorWord>：</errorWord>
      <group>L1_Format</group>
      <groupName>格式问题</groupName>
      <ability>L2_HalfPunc_CN</ability>
      <abilityName/>
      <candidateList>
        <item>:</item>
      </candidateList>
      <explain>文本全半角错误。</explain>
      <paraID>3907BF78</paraID>
      <start>36</start>
      <end>37</end>
      <status>unmodified</status>
      <modifiedWord/>
      <trackRevisions>false</trackRevisions>
    </reviewItem>
    <reviewItem>
      <errorID>4a9b61ed-2578-41f8-891b-bfde6a8482f4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88211A8</paraID>
      <start>0</start>
      <end>2</end>
      <status>unmodified</status>
      <modifiedWord/>
      <trackRevisions>false</trackRevisions>
    </reviewItem>
    <reviewItem>
      <errorID>7d31c658-b5a0-4248-ab96-8ded51acef54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654AFC85</paraID>
      <start>0</start>
      <end>2</end>
      <status>unmodified</status>
      <modifiedWord/>
      <trackRevisions>false</trackRevisions>
    </reviewItem>
    <reviewItem>
      <errorID>7e36d9c0-f143-46b9-b391-6492941daa85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5DB4217</paraID>
      <start>0</start>
      <end>2</end>
      <status>unmodified</status>
      <modifiedWord/>
      <trackRevisions>false</trackRevisions>
    </reviewItem>
    <reviewItem>
      <errorID>1a425485-096b-4723-9d64-b7903bb621e5</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4998049</paraID>
      <start>0</start>
      <end>2</end>
      <status>unmodified</status>
      <modifiedWord/>
      <trackRevisions>false</trackRevisions>
    </reviewItem>
    <reviewItem>
      <errorID>af325e96-c2ef-4645-9f24-4fc2ba5e4239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1513895A</paraID>
      <start>0</start>
      <end>2</end>
      <status>unmodified</status>
      <modifiedWord/>
      <trackRevisions>false</trackRevisions>
    </reviewItem>
    <reviewItem>
      <errorID>a78df8c1-67e4-4d7b-a64c-932031cb586c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4EAC984D</paraID>
      <start>0</start>
      <end>2</end>
      <status>unmodified</status>
      <modifiedWord/>
      <trackRevisions>false</trackRevisions>
    </reviewItem>
    <reviewItem>
      <errorID>b6e5492a-e57b-4982-bbee-489d8d039928</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4E4B10D3</paraID>
      <start>0</start>
      <end>2</end>
      <status>unmodified</status>
      <modifiedWord/>
      <trackRevisions>false</trackRevisions>
    </reviewItem>
    <reviewItem>
      <errorID>2d904479-33ff-45d9-9018-83905b55ea99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688C0EE7</paraID>
      <start>0</start>
      <end>2</end>
      <status>unmodified</status>
      <modifiedWord/>
      <trackRevisions>false</trackRevisions>
    </reviewItem>
    <reviewItem>
      <errorID>45af7b21-f9bd-4d02-b3eb-357ef92a421f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30414D68</paraID>
      <start>0</start>
      <end>2</end>
      <status>unmodified</status>
      <modifiedWord/>
      <trackRevisions>false</trackRevisions>
    </reviewItem>
    <reviewItem>
      <errorID>85fc4a40-f776-445c-ad16-3c042dccc4ef</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76E5FA84</paraID>
      <start>0</start>
      <end>2</end>
      <status>unmodified</status>
      <modifiedWord/>
      <trackRevisions>false</trackRevisions>
    </reviewItem>
    <reviewItem>
      <errorID>006283ac-0383-47ca-b618-ef9a8e693938</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6ECF3E59</paraID>
      <start>14</start>
      <end>17</end>
      <status>unmodified</status>
      <modifiedWord/>
      <trackRevisions>false</trackRevisions>
    </reviewItem>
    <reviewItem>
      <errorID>d6682276-1df1-4707-ad15-99fd57796e3e</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515478D3</paraID>
      <start>0</start>
      <end>2</end>
      <status>unmodified</status>
      <modifiedWord/>
      <trackRevisions>false</trackRevisions>
    </reviewItem>
    <reviewItem>
      <errorID>e2496ad1-b9f0-41db-a04c-0ddb9feb47df</errorID>
      <errorWord>(</errorWord>
      <group>L1_Format</group>
      <groupName>格式问题</groupName>
      <ability>L2_HalfPunc_CN</ability>
      <abilityName/>
      <candidateList>
        <item>（</item>
      </candidateList>
      <explain>文本全半角错误。</explain>
      <paraID>732C9223</paraID>
      <start>44</start>
      <end>45</end>
      <status>unmodified</status>
      <modifiedWord/>
      <trackRevisions>false</trackRevisions>
    </reviewItem>
    <reviewItem>
      <errorID>3d203258-5ac4-4feb-b151-e70ea9292471</errorID>
      <errorWord>)</errorWord>
      <group>L1_Format</group>
      <groupName>格式问题</groupName>
      <ability>L2_HalfPunc_CN</ability>
      <abilityName/>
      <candidateList>
        <item>）</item>
      </candidateList>
      <explain>文本全半角错误。</explain>
      <paraID>732C9223</paraID>
      <start>53</start>
      <end>54</end>
      <status>unmodified</status>
      <modifiedWord/>
      <trackRevisions>false</trackRevisions>
    </reviewItem>
    <reviewItem>
      <errorID>ba07b1e0-1201-42db-a112-fcdcc146c6ee</errorID>
      <errorWord>:</errorWord>
      <group>L1_Format</group>
      <groupName>格式问题</groupName>
      <ability>L2_HalfPunc_CN</ability>
      <abilityName/>
      <candidateList>
        <item>：</item>
      </candidateList>
      <explain>文本全半角错误。</explain>
      <paraID>165F40A6</paraID>
      <start>7</start>
      <end>8</end>
      <status>unmodified</status>
      <modifiedWord/>
      <trackRevisions>false</trackRevisions>
    </reviewItem>
    <reviewItem>
      <errorID>ca4e3b20-ee11-44f5-801a-02276f730589</errorID>
      <errorWord>登陆</errorWord>
      <group>L1_Word</group>
      <groupName>字词问题</groupName>
      <ability>L2_Typo</ability>
      <abilityName>字词错误</abilityName>
      <candidateList>
        <item>登录</item>
      </candidateList>
      <explain>〈动〉❶登记：～在案。❷注册▲。</explain>
      <paraID>468C6D60</paraID>
      <start>58</start>
      <end>60</end>
      <status>unmodified</status>
      <modifiedWord/>
      <trackRevisions>false</trackRevisions>
    </reviewItem>
    <reviewItem>
      <errorID>807cc4b5-fa46-4873-b01a-497fef02d6fe</errorID>
      <errorWord>:</errorWord>
      <group>L1_Format</group>
      <groupName>格式问题</groupName>
      <ability>L2_HalfPunc_CN</ability>
      <abilityName/>
      <candidateList>
        <item>：</item>
      </candidateList>
      <explain>文本全半角错误。</explain>
      <paraID>5A865468</paraID>
      <start>8</start>
      <end>9</end>
      <status>unmodified</status>
      <modifiedWord/>
      <trackRevisions>false</trackRevisions>
    </reviewItem>
    <reviewItem>
      <errorID>cfd31e52-dfd4-4ae1-b2a1-3f34748f0586</errorID>
      <errorWord>/）</errorWord>
      <group>L1_Punc</group>
      <groupName>标点问题</groupName>
      <ability>L2_Punc_CN</ability>
      <abilityName/>
      <candidateList>
        <item>）</item>
      </candidateList>
      <explain/>
      <paraID>13E00094</paraID>
      <start>54</start>
      <end>56</end>
      <status>unmodified</status>
      <modifiedWord/>
      <trackRevisions>false</trackRevisions>
    </reviewItem>
    <reviewItem>
      <errorID>b6bb30c6-11d1-4668-b8f4-21784bb911a8</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24E0CC96</paraID>
      <start>0</start>
      <end>2</end>
      <status>unmodified</status>
      <modifiedWord/>
      <trackRevisions>false</trackRevisions>
    </reviewItem>
    <reviewItem>
      <errorID>6b06d5b2-2419-4fa5-b0bb-4f2d9616a3b8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39CC36C4</paraID>
      <start>0</start>
      <end>2</end>
      <status>unmodified</status>
      <modifiedWord/>
      <trackRevisions>false</trackRevisions>
    </reviewItem>
    <reviewItem>
      <errorID>53f46437-215c-4c45-bdbb-d821af0e2089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43782BDD</paraID>
      <start>0</start>
      <end>2</end>
      <status>unmodified</status>
      <modifiedWord/>
      <trackRevisions>false</trackRevisions>
    </reviewItem>
    <reviewItem>
      <errorID>8976c778-a8a0-4e17-a65c-6788a8e71934</errorID>
      <errorWord>(</errorWord>
      <group>L1_Format</group>
      <groupName>格式问题</groupName>
      <ability>L2_HalfPunc_CN</ability>
      <abilityName/>
      <candidateList>
        <item>（</item>
      </candidateList>
      <explain>文本全半角错误。</explain>
      <paraID>27D9D565</paraID>
      <start>16</start>
      <end>17</end>
      <status>unmodified</status>
      <modifiedWord/>
      <trackRevisions>false</trackRevisions>
    </reviewItem>
    <reviewItem>
      <errorID>2741199f-9934-4464-bc8b-728465d3fb2a</errorID>
      <errorWord>)</errorWord>
      <group>L1_Format</group>
      <groupName>格式问题</groupName>
      <ability>L2_HalfPunc_CN</ability>
      <abilityName/>
      <candidateList>
        <item>）</item>
      </candidateList>
      <explain>文本全半角错误。</explain>
      <paraID>27D9D565</paraID>
      <start>19</start>
      <end>20</end>
      <status>unmodified</status>
      <modifiedWord/>
      <trackRevisions>false</trackRevisions>
    </reviewItem>
    <reviewItem>
      <errorID>05572105-6d54-4c9f-9e1a-0160e2eb2c24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389B9219</paraID>
      <start>0</start>
      <end>2</end>
      <status>unmodified</status>
      <modifiedWord/>
      <trackRevisions>false</trackRevisions>
    </reviewItem>
    <reviewItem>
      <errorID>8a9ab68e-a622-4c56-8ec3-f9fd164168f1</errorID>
      <errorWord>*</errorWord>
      <group>L1_Punc</group>
      <groupName>标点问题</groupName>
      <ability>L2_Punc_CN</ability>
      <abilityName/>
      <candidateList/>
      <explain/>
      <paraID>76CD6107</paraID>
      <start>0</start>
      <end>1</end>
      <status>unmodified</status>
      <modifiedWord/>
      <trackRevisions>false</trackRevisions>
    </reviewItem>
    <reviewItem>
      <errorID>047fd798-0cce-49f2-9843-18fbc639e54f</errorID>
      <errorWord>*</errorWord>
      <group>L1_Punc</group>
      <groupName>标点问题</groupName>
      <ability>L2_Punc_CN</ability>
      <abilityName/>
      <candidateList/>
      <explain/>
      <paraID>13FD9D96</paraID>
      <start>0</start>
      <end>1</end>
      <status>unmodified</status>
      <modifiedWord/>
      <trackRevisions>false</trackRevisions>
    </reviewItem>
    <reviewItem>
      <errorID>98f80be3-f401-4850-b22e-96d25aa3249b</errorID>
      <errorWord>*</errorWord>
      <group>L1_Punc</group>
      <groupName>标点问题</groupName>
      <ability>L2_Punc_CN</ability>
      <abilityName/>
      <candidateList/>
      <explain/>
      <paraID>72215368</paraID>
      <start>0</start>
      <end>1</end>
      <status>unmodified</status>
      <modifiedWord/>
      <trackRevisions>false</trackRevisions>
    </reviewItem>
    <reviewItem>
      <errorID>f09eb56d-be14-4fdc-8dc7-e2c481cf231d</errorID>
      <errorWord>*</errorWord>
      <group>L1_Punc</group>
      <groupName>标点问题</groupName>
      <ability>L2_Punc_CN</ability>
      <abilityName/>
      <candidateList/>
      <explain/>
      <paraID>60451887</paraID>
      <start>0</start>
      <end>1</end>
      <status>unmodified</status>
      <modifiedWord/>
      <trackRevisions>false</trackRevisions>
    </reviewItem>
    <reviewItem>
      <errorID>46205e21-8098-4a47-9765-733d7a7d8e8c</errorID>
      <errorWord>(</errorWord>
      <group>L1_Format</group>
      <groupName>格式问题</groupName>
      <ability>L2_HalfPunc_CN</ability>
      <abilityName/>
      <candidateList>
        <item>（</item>
      </candidateList>
      <explain>文本全半角错误。</explain>
      <paraID>2179748D</paraID>
      <start>12</start>
      <end>13</end>
      <status>unmodified</status>
      <modifiedWord/>
      <trackRevisions>false</trackRevisions>
    </reviewItem>
    <reviewItem>
      <errorID>05fa230a-d78f-49bf-bf1f-2d0e0d2ca3f6</errorID>
      <errorWord>)</errorWord>
      <group>L1_Format</group>
      <groupName>格式问题</groupName>
      <ability>L2_HalfPunc_CN</ability>
      <abilityName/>
      <candidateList>
        <item>）</item>
      </candidateList>
      <explain>文本全半角错误。</explain>
      <paraID>2179748D</paraID>
      <start>20</start>
      <end>21</end>
      <status>unmodified</status>
      <modifiedWord/>
      <trackRevisions>false</trackRevisions>
    </reviewItem>
    <reviewItem>
      <errorID>402b5a25-0d82-4c22-b3d9-8aa756100737</errorID>
      <errorWord>,</errorWord>
      <group>L1_Format</group>
      <groupName>格式问题</groupName>
      <ability>L2_HalfPunc_CN</ability>
      <abilityName/>
      <candidateList>
        <item>，</item>
      </candidateList>
      <explain>文本全半角错误。</explain>
      <paraID>310F88E5</paraID>
      <start>9</start>
      <end>10</end>
      <status>unmodified</status>
      <modifiedWord/>
      <trackRevisions>false</trackRevisions>
    </reviewItem>
    <reviewItem>
      <errorID>0d2e324a-3c71-43e7-aa4e-520eb959c7a4</errorID>
      <errorWord>存贮</errorWord>
      <group>L1_Word</group>
      <groupName>字词问题</groupName>
      <ability>L2_Typo</ability>
      <abilityName>字词错误</abilityName>
      <candidateList>
        <item>存储</item>
      </candidateList>
      <explain/>
      <paraID>35BAF905</paraID>
      <start>22</start>
      <end>24</end>
      <status>unmodified</status>
      <modifiedWord/>
      <trackRevisions>false</trackRevisions>
    </reviewItem>
    <reviewItem>
      <errorID>e69e871e-45ab-4522-801b-e23ffe511aad</errorID>
      <errorWord>联接功能</errorWord>
      <group>L1_Word</group>
      <groupName>字词问题</groupName>
      <ability>L2_Typo</ability>
      <abilityName>字词错误</abilityName>
      <candidateList>
        <item>连接功能</item>
      </candidateList>
      <explain>存在发音相同字词的误用。</explain>
      <paraID>35BAF905</paraID>
      <start>44</start>
      <end>48</end>
      <status>unmodified</status>
      <modifiedWord/>
      <trackRevisions>false</trackRevisions>
    </reviewItem>
    <reviewItem>
      <errorID>e610aa16-33a3-4f5f-9a17-94b20fe179d4</errorID>
      <errorWord>存贮</errorWord>
      <group>L1_Word</group>
      <groupName>字词问题</groupName>
      <ability>L2_Typo</ability>
      <abilityName>字词错误</abilityName>
      <candidateList>
        <item>存储</item>
      </candidateList>
      <explain/>
      <paraID>4232EF7B</paraID>
      <start>22</start>
      <end>24</end>
      <status>unmodified</status>
      <modifiedWord/>
      <trackRevisions>false</trackRevisions>
    </reviewItem>
    <reviewItem>
      <errorID>f84c91b5-e223-4d66-aef4-b50b04fa7cf9</errorID>
      <errorWord>联接功能</errorWord>
      <group>L1_Word</group>
      <groupName>字词问题</groupName>
      <ability>L2_Typo</ability>
      <abilityName>字词错误</abilityName>
      <candidateList>
        <item>连接功能</item>
      </candidateList>
      <explain>存在发音相同字词的误用。</explain>
      <paraID>4232EF7B</paraID>
      <start>44</start>
      <end>48</end>
      <status>unmodified</status>
      <modifiedWord/>
      <trackRevisions>false</trackRevisions>
    </reviewItem>
    <reviewItem>
      <errorID>2ee04d8a-a338-4cfa-9262-86b3c45f0b88</errorID>
      <errorWord>(</errorWord>
      <group>L1_Format</group>
      <groupName>格式问题</groupName>
      <ability>L2_HalfPunc_CN</ability>
      <abilityName/>
      <candidateList>
        <item>（</item>
      </candidateList>
      <explain>文本全半角错误。</explain>
      <paraID>5756CF97</paraID>
      <start>5</start>
      <end>6</end>
      <status>unmodified</status>
      <modifiedWord/>
      <trackRevisions>false</trackRevisions>
    </reviewItem>
    <reviewItem>
      <errorID>61fd5053-dba5-482f-82bb-cf3dc080e7ba</errorID>
      <errorWord>)</errorWord>
      <group>L1_Format</group>
      <groupName>格式问题</groupName>
      <ability>L2_HalfPunc_CN</ability>
      <abilityName/>
      <candidateList>
        <item>）</item>
      </candidateList>
      <explain>文本全半角错误。</explain>
      <paraID>5756CF97</paraID>
      <start>9</start>
      <end>10</end>
      <status>unmodified</status>
      <modifiedWord/>
      <trackRevisions>false</trackRevisions>
    </reviewItem>
    <reviewItem>
      <errorID>115cb7dd-1a6c-4738-82d0-9dd664cd1cee</errorID>
      <errorWord>(</errorWord>
      <group>L1_Format</group>
      <groupName>格式问题</groupName>
      <ability>L2_HalfPunc_CN</ability>
      <abilityName/>
      <candidateList>
        <item>（</item>
      </candidateList>
      <explain>文本全半角错误。</explain>
      <paraID>143E2962</paraID>
      <start>6</start>
      <end>7</end>
      <status>unmodified</status>
      <modifiedWord/>
      <trackRevisions>false</trackRevisions>
    </reviewItem>
    <reviewItem>
      <errorID>87d7a0b5-bfc4-4633-a3f6-27dcc8006701</errorID>
      <errorWord>)</errorWord>
      <group>L1_Format</group>
      <groupName>格式问题</groupName>
      <ability>L2_HalfPunc_CN</ability>
      <abilityName/>
      <candidateList>
        <item>）</item>
      </candidateList>
      <explain>文本全半角错误。</explain>
      <paraID>143E2962</paraID>
      <start>10</start>
      <end>11</end>
      <status>unmodified</status>
      <modifiedWord/>
      <trackRevisions>false</trackRevisions>
    </reviewItem>
    <reviewItem>
      <errorID>6e4bd41b-a689-4be5-9eaa-6e8e7906e45f</errorID>
      <errorWord>(</errorWord>
      <group>L1_Format</group>
      <groupName>格式问题</groupName>
      <ability>L2_HalfPunc_CN</ability>
      <abilityName/>
      <candidateList>
        <item>（</item>
      </candidateList>
      <explain>文本全半角错误。</explain>
      <paraID>3677E253</paraID>
      <start>6</start>
      <end>7</end>
      <status>unmodified</status>
      <modifiedWord/>
      <trackRevisions>false</trackRevisions>
    </reviewItem>
    <reviewItem>
      <errorID>83f17e1d-105f-410a-a902-002aa3f16f72</errorID>
      <errorWord>)</errorWord>
      <group>L1_Format</group>
      <groupName>格式问题</groupName>
      <ability>L2_HalfPunc_CN</ability>
      <abilityName/>
      <candidateList>
        <item>）</item>
      </candidateList>
      <explain>文本全半角错误。</explain>
      <paraID>3677E253</paraID>
      <start>12</start>
      <end>13</end>
      <status>unmodified</status>
      <modifiedWord/>
      <trackRevisions>false</trackRevisions>
    </reviewItem>
    <reviewItem>
      <errorID>b13c1d25-5ee3-442d-bafd-c5d00fa131d3</errorID>
      <errorWord>(</errorWord>
      <group>L1_Format</group>
      <groupName>格式问题</groupName>
      <ability>L2_HalfPunc_CN</ability>
      <abilityName/>
      <candidateList>
        <item>（</item>
      </candidateList>
      <explain>文本全半角错误。</explain>
      <paraID>1621C7F9</paraID>
      <start>4</start>
      <end>5</end>
      <status>unmodified</status>
      <modifiedWord/>
      <trackRevisions>false</trackRevisions>
    </reviewItem>
    <reviewItem>
      <errorID>98658d3d-3d56-4b15-9636-96f7495bc459</errorID>
      <errorWord>)</errorWord>
      <group>L1_Format</group>
      <groupName>格式问题</groupName>
      <ability>L2_HalfPunc_CN</ability>
      <abilityName/>
      <candidateList>
        <item>）</item>
      </candidateList>
      <explain>文本全半角错误。</explain>
      <paraID>1621C7F9</paraID>
      <start>8</start>
      <end>9</end>
      <status>unmodified</status>
      <modifiedWord/>
      <trackRevisions>false</trackRevisions>
    </reviewItem>
    <reviewItem>
      <errorID>5fda9f49-2787-4672-93b8-cd8ffa919c93</errorID>
      <errorWord>电影</errorWord>
      <group>L1_Word</group>
      <groupName>字词问题</groupName>
      <ability>L2_Typo</ability>
      <abilityName>字词错误</abilityName>
      <candidateList>
        <item>显影</item>
      </candidateList>
      <explain>存在发音相近字词的误用。</explain>
      <paraID>6824CC45</paraID>
      <start>2</start>
      <end>4</end>
      <status>unmodified</status>
      <modifiedWord/>
      <trackRevisions>false</trackRevisions>
    </reviewItem>
    <reviewItem>
      <errorID>104930f3-9a7a-48c2-ad45-e1a6b3cf2da9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54A5F34B</paraID>
      <start>0</start>
      <end>2</end>
      <status>unmodified</status>
      <modifiedWord/>
      <trackRevisions>false</trackRevisions>
    </reviewItem>
    <reviewItem>
      <errorID>c2a369f2-f7e1-455f-833e-3ac4739434e3</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32139861</paraID>
      <start>0</start>
      <end>2</end>
      <status>unmodified</status>
      <modifiedWord/>
      <trackRevisions>false</trackRevisions>
    </reviewItem>
    <reviewItem>
      <errorID>d9fc7044-49a1-4d5f-acec-c16a8f3d1c1d</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1AA6FECE</paraID>
      <start>0</start>
      <end>2</end>
      <status>unmodified</status>
      <modifiedWord/>
      <trackRevisions>false</trackRevisions>
    </reviewItem>
    <reviewItem>
      <errorID>a46a52a1-e6df-4a4e-bd40-348a8867c332</errorID>
      <errorWord>*</errorWord>
      <group>L1_Punc</group>
      <groupName>标点问题</groupName>
      <ability>L2_Punc_CN</ability>
      <abilityName/>
      <candidateList/>
      <explain/>
      <paraID> 71620D6</paraID>
      <start>0</start>
      <end>1</end>
      <status>unmodified</status>
      <modifiedWord/>
      <trackRevisions>false</trackRevisions>
    </reviewItem>
    <reviewItem>
      <errorID>0c2d25f4-9389-4dda-947d-9c9b9498d3b5</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3A23ED4E</paraID>
      <start>0</start>
      <end>2</end>
      <status>unmodified</status>
      <modifiedWord/>
      <trackRevisions>false</trackRevisions>
    </reviewItem>
    <reviewItem>
      <errorID>8141cb40-b5e7-4920-b489-2b117ee78f56</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272BA38</paraID>
      <start>70</start>
      <end>71</end>
      <status>unmodified</status>
      <modifiedWord/>
      <trackRevisions>false</trackRevisions>
    </reviewItem>
    <reviewItem>
      <errorID>a922c3c8-6048-46a9-bb48-9fac44b9092a</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35C2DAE3</paraID>
      <start>0</start>
      <end>2</end>
      <status>unmodified</status>
      <modifiedWord/>
      <trackRevisions>false</trackRevisions>
    </reviewItem>
    <reviewItem>
      <errorID>502934b0-de58-4ffd-ac39-75249287d5ad</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5479755B</paraID>
      <start>0</start>
      <end>2</end>
      <status>unmodified</status>
      <modifiedWord/>
      <trackRevisions>false</trackRevisions>
    </reviewItem>
    <reviewItem>
      <errorID>1e6c5ec9-eb15-4108-8f39-48c2d4e41b03</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59240964</paraID>
      <start>0</start>
      <end>2</end>
      <status>unmodified</status>
      <modifiedWord/>
      <trackRevisions>false</trackRevisions>
    </reviewItem>
    <reviewItem>
      <errorID>e1f02c08-1d21-403b-8db4-8eeb8370f6c8</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77A13707</paraID>
      <start>0</start>
      <end>2</end>
      <status>unmodified</status>
      <modifiedWord/>
      <trackRevisions>false</trackRevisions>
    </reviewItem>
    <reviewItem>
      <errorID>87665850-7c34-425e-9503-89858dfc68d1</errorID>
      <errorWord>..</errorWord>
      <group>L1_Punc</group>
      <groupName>标点问题</groupName>
      <ability>L2_Punc_CN</ability>
      <abilityName/>
      <candidateList>
        <item>.</item>
      </candidateList>
      <explain/>
      <paraID>583CEA90</paraID>
      <start>3</start>
      <end>5</end>
      <status>unmodified</status>
      <modifiedWord/>
      <trackRevisions>false</trackRevisions>
    </reviewItem>
    <reviewItem>
      <errorID>58b2b293-8feb-4d8d-a5bc-ae7719b7c527</errorID>
      <errorWord>:</errorWord>
      <group>L1_Format</group>
      <groupName>格式问题</groupName>
      <ability>L2_HalfPunc_CN</ability>
      <abilityName/>
      <candidateList>
        <item>：</item>
      </candidateList>
      <explain>文本全半角错误。</explain>
      <paraID>478A6865</paraID>
      <start>13</start>
      <end>14</end>
      <status>unmodified</status>
      <modifiedWord/>
      <trackRevisions>false</trackRevisions>
    </reviewItem>
    <reviewItem>
      <errorID>ed3644b8-4a61-4d0c-bcab-b94e2805042b</errorID>
      <errorWord>:</errorWord>
      <group>L1_Format</group>
      <groupName>格式问题</groupName>
      <ability>L2_HalfPunc_CN</ability>
      <abilityName/>
      <candidateList>
        <item>：</item>
      </candidateList>
      <explain>文本全半角错误。</explain>
      <paraID>3318A9DF</paraID>
      <start>12</start>
      <end>13</end>
      <status>unmodified</status>
      <modifiedWord/>
      <trackRevisions>false</trackRevisions>
    </reviewItem>
    <reviewItem>
      <errorID>17d49b86-b69f-4d37-9874-fc08cbfd78d3</errorID>
      <errorWord>:</errorWord>
      <group>L1_Format</group>
      <groupName>格式问题</groupName>
      <ability>L2_HalfPunc_CN</ability>
      <abilityName/>
      <candidateList>
        <item>：</item>
      </candidateList>
      <explain>文本全半角错误。</explain>
      <paraID>2AE49325</paraID>
      <start>10</start>
      <end>11</end>
      <status>unmodified</status>
      <modifiedWord/>
      <trackRevisions>false</trackRevisions>
    </reviewItem>
    <reviewItem>
      <errorID>cadfd288-3560-4d96-8f35-7060b793b0b3</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2AE49325</paraID>
      <start>15</start>
      <end>16</end>
      <status>unmodified</status>
      <modifiedWord/>
      <trackRevisions>false</trackRevisions>
    </reviewItem>
    <reviewItem>
      <errorID>b6d7a82c-4271-4e11-aea6-0cbe350d573e</errorID>
      <errorWord>九.</errorWord>
      <group>L1_Format</group>
      <groupName>格式问题</groupName>
      <ability>L2_Ordinal</ability>
      <abilityName>序号格式</abilityName>
      <candidateList>
        <item>九、</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35C848F7</paraID>
      <start>0</start>
      <end>2</end>
      <status>unmodified</status>
      <modifiedWord/>
      <trackRevisions>false</trackRevisions>
    </reviewItem>
    <reviewItem>
      <errorID>42de2d08-f0f5-407c-9261-183c4b3e7e72</errorID>
      <errorWord>十.</errorWord>
      <group>L1_Format</group>
      <groupName>格式问题</groupName>
      <ability>L2_Ordinal</ability>
      <abilityName>序号格式</abilityName>
      <candidateList>
        <item>十、</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554255DC</paraID>
      <start>0</start>
      <end>2</end>
      <status>unmodified</status>
      <modifiedWord/>
      <trackRevisions>false</trackRevisions>
    </reviewItem>
    <reviewItem>
      <errorID>d47a3621-590f-46a9-918a-6aa1da254e80</errorID>
      <errorWord>:</errorWord>
      <group>L1_Format</group>
      <groupName>格式问题</groupName>
      <ability>L2_HalfPunc_CN</ability>
      <abilityName/>
      <candidateList>
        <item>：</item>
      </candidateList>
      <explain>文本全半角错误。</explain>
      <paraID>2525D7D7</paraID>
      <start>10</start>
      <end>11</end>
      <status>unmodified</status>
      <modifiedWord/>
      <trackRevisions>false</trackRevisions>
    </reviewItem>
    <reviewItem>
      <errorID>0f70ac6d-5b75-413c-a2c7-a5a441791046</errorID>
      <errorWord>(</errorWord>
      <group>L1_Format</group>
      <groupName>格式问题</groupName>
      <ability>L2_HalfPunc_CN</ability>
      <abilityName/>
      <candidateList>
        <item>（</item>
      </candidateList>
      <explain>文本全半角错误。</explain>
      <paraID>76473D36</paraID>
      <start>15</start>
      <end>16</end>
      <status>unmodified</status>
      <modifiedWord/>
      <trackRevisions>false</trackRevisions>
    </reviewItem>
    <reviewItem>
      <errorID>587d132e-d59e-45e0-a5a0-3cf9170c4ca6</errorID>
      <errorWord>)</errorWord>
      <group>L1_Format</group>
      <groupName>格式问题</groupName>
      <ability>L2_HalfPunc_CN</ability>
      <abilityName/>
      <candidateList>
        <item>）</item>
      </candidateList>
      <explain>文本全半角错误。</explain>
      <paraID>76473D36</paraID>
      <start>28</start>
      <end>29</end>
      <status>unmodified</status>
      <modifiedWord/>
      <trackRevisions>false</trackRevisions>
    </reviewItem>
    <reviewItem>
      <errorID>e8061e0c-977b-4456-a2ff-131e39a58764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64E09995</paraID>
      <start>0</start>
      <end>2</end>
      <status>unmodified</status>
      <modifiedWord/>
      <trackRevisions>false</trackRevisions>
    </reviewItem>
    <reviewItem>
      <errorID>1fc35428-aade-49bd-9add-9528da018e25</errorID>
      <errorWord>①、</errorWord>
      <group>L1_Format</group>
      <groupName>格式问题</groupName>
      <ability>L2_Ordinal</ability>
      <abilityName>序号格式</abilityName>
      <candidateList>
        <item>①</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4EA4EE0D</paraID>
      <start>0</start>
      <end>2</end>
      <status>unmodified</status>
      <modifiedWord/>
      <trackRevisions>false</trackRevisions>
    </reviewItem>
    <reviewItem>
      <errorID>d80c4300-82c7-4e9f-a385-d4a6d98603ef</errorID>
      <errorWord>②、</errorWord>
      <group>L1_Format</group>
      <groupName>格式问题</groupName>
      <ability>L2_Ordinal</ability>
      <abilityName>序号格式</abilityName>
      <candidateList>
        <item>②</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21A6A583</paraID>
      <start>0</start>
      <end>2</end>
      <status>unmodified</status>
      <modifiedWord/>
      <trackRevisions>false</trackRevisions>
    </reviewItem>
    <reviewItem>
      <errorID>a23fa1e1-d692-4348-a86d-222ad171c11a</errorID>
      <errorWord>,</errorWord>
      <group>L1_Format</group>
      <groupName>格式问题</groupName>
      <ability>L2_HalfPunc_CN</ability>
      <abilityName/>
      <candidateList>
        <item>，</item>
      </candidateList>
      <explain>文本全半角错误。</explain>
      <paraID> 3540E51</paraID>
      <start>13</start>
      <end>14</end>
      <status>unmodified</status>
      <modifiedWord/>
      <trackRevisions>false</trackRevisions>
    </reviewItem>
    <reviewItem>
      <errorID>8f4efcaf-6d74-4372-aa74-8bc0996dae0d</errorID>
      <errorWord>,</errorWord>
      <group>L1_Format</group>
      <groupName>格式问题</groupName>
      <ability>L2_HalfPunc_CN</ability>
      <abilityName/>
      <candidateList>
        <item>，</item>
      </candidateList>
      <explain>文本全半角错误。</explain>
      <paraID>591B3ADF</paraID>
      <start>30</start>
      <end>31</end>
      <status>unmodified</status>
      <modifiedWord/>
      <trackRevisions>false</trackRevisions>
    </reviewItem>
    <reviewItem>
      <errorID>65202ca5-4934-41f0-9289-594099acd205</errorID>
      <errorWord>:</errorWord>
      <group>L1_Format</group>
      <groupName>格式问题</groupName>
      <ability>L2_HalfPunc_CN</ability>
      <abilityName/>
      <candidateList>
        <item>：</item>
      </candidateList>
      <explain>文本全半角错误。</explain>
      <paraID>77F7F2BC</paraID>
      <start>7</start>
      <end>8</end>
      <status>unmodified</status>
      <modifiedWord/>
      <trackRevisions>false</trackRevisions>
    </reviewItem>
    <reviewItem>
      <errorID>31224b1e-eafa-415c-9ac8-31505142f45d</errorID>
      <errorWord>:</errorWord>
      <group>L1_Format</group>
      <groupName>格式问题</groupName>
      <ability>L2_HalfPunc_CN</ability>
      <abilityName/>
      <candidateList>
        <item>：</item>
      </candidateList>
      <explain>文本全半角错误。</explain>
      <paraID>147AF180</paraID>
      <start>7</start>
      <end>8</end>
      <status>unmodified</status>
      <modifiedWord/>
      <trackRevisions>false</trackRevisions>
    </reviewItem>
    <reviewItem>
      <errorID>045dec37-bafc-4208-9890-5b0aa7c2b25d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31658B3B</paraID>
      <start>0</start>
      <end>2</end>
      <status>unmodified</status>
      <modifiedWord/>
      <trackRevisions>false</trackRevisions>
    </reviewItem>
    <reviewItem>
      <errorID>b514cf68-78cf-40a1-b718-5e7031f23789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61123ACB</paraID>
      <start>0</start>
      <end>2</end>
      <status>unmodified</status>
      <modifiedWord/>
      <trackRevisions>false</trackRevisions>
    </reviewItem>
    <reviewItem>
      <errorID>70ec7830-cadf-4b02-b5b3-a382f6831c31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4F11FF8D</paraID>
      <start>0</start>
      <end>2</end>
      <status>unmodified</status>
      <modifiedWord/>
      <trackRevisions>false</trackRevisions>
    </reviewItem>
    <reviewItem>
      <errorID>b6f0633c-6127-4c0b-b417-c134c452ac8b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3C160FEA</paraID>
      <start>0</start>
      <end>2</end>
      <status>unmodified</status>
      <modifiedWord/>
      <trackRevisions>false</trackRevisions>
    </reviewItem>
    <reviewItem>
      <errorID>58b69d96-c337-4320-ac6e-cd55f97cdb22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36C5D97C</paraID>
      <start>0</start>
      <end>2</end>
      <status>unmodified</status>
      <modifiedWord/>
      <trackRevisions>false</trackRevisions>
    </reviewItem>
    <reviewItem>
      <errorID>5d3e88da-6c67-42fa-aef7-b282889c3b3b</errorID>
      <errorWord>:</errorWord>
      <group>L1_Format</group>
      <groupName>格式问题</groupName>
      <ability>L2_HalfPunc_CN</ability>
      <abilityName/>
      <candidateList>
        <item>：</item>
      </candidateList>
      <explain>文本全半角错误。</explain>
      <paraID>36C5D97C</paraID>
      <start>18</start>
      <end>19</end>
      <status>unmodified</status>
      <modifiedWord/>
      <trackRevisions>false</trackRevisions>
    </reviewItem>
    <reviewItem>
      <errorID>136a476b-25d9-4808-b7f0-9e55d74ad247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764017C8</paraID>
      <start>0</start>
      <end>2</end>
      <status>unmodified</status>
      <modifiedWord/>
      <trackRevisions>false</trackRevisions>
    </reviewItem>
    <reviewItem>
      <errorID>6b8ee816-0596-4fe2-8747-baad03884370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1A64242E</paraID>
      <start>0</start>
      <end>2</end>
      <status>unmodified</status>
      <modifiedWord/>
      <trackRevisions>false</trackRevisions>
    </reviewItem>
    <reviewItem>
      <errorID>a9002183-b075-40f1-b5e5-154e02c56ec8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642E9178</paraID>
      <start>0</start>
      <end>2</end>
      <status>unmodified</status>
      <modifiedWord/>
      <trackRevisions>false</trackRevisions>
    </reviewItem>
    <reviewItem>
      <errorID>49ef50ae-f8f8-4cfd-9114-eac63e0b36c5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48D47C53</paraID>
      <start>0</start>
      <end>2</end>
      <status>unmodified</status>
      <modifiedWord/>
      <trackRevisions>false</trackRevisions>
    </reviewItem>
    <reviewItem>
      <errorID>7c063009-734c-452c-b180-a455cc3b078d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333A53AD</paraID>
      <start>0</start>
      <end>2</end>
      <status>unmodified</status>
      <modifiedWord/>
      <trackRevisions>false</trackRevisions>
    </reviewItem>
    <reviewItem>
      <errorID>4a0956ea-15de-4b40-8d92-cf518e66cbd0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21F9E3D7</paraID>
      <start>0</start>
      <end>3</end>
      <status>unmodified</status>
      <modifiedWord/>
      <trackRevisions>false</trackRevisions>
    </reviewItem>
    <reviewItem>
      <errorID>390928ae-c5a8-417d-bcdf-0a7e8da86159</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53D6B1D1</paraID>
      <start>0</start>
      <end>3</end>
      <status>unmodified</status>
      <modifiedWord/>
      <trackRevisions>false</trackRevisions>
    </reviewItem>
    <reviewItem>
      <errorID>0958f461-7254-4143-8e53-e2b90f51adee</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38FDD34A</paraID>
      <start>0</start>
      <end>3</end>
      <status>unmodified</status>
      <modifiedWord/>
      <trackRevisions>false</trackRevisions>
    </reviewItem>
    <reviewItem>
      <errorID>15b3f405-5b40-479d-b27d-9ad44725dd92</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7AE64C5F</paraID>
      <start>0</start>
      <end>3</end>
      <status>unmodified</status>
      <modifiedWord/>
      <trackRevisions>false</trackRevisions>
    </reviewItem>
    <reviewItem>
      <errorID>1fc143e7-c8e6-4490-91ad-cc11c5c43060</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7BC80D64</paraID>
      <start>0</start>
      <end>3</end>
      <status>unmodified</status>
      <modifiedWord/>
      <trackRevisions>false</trackRevisions>
    </reviewItem>
    <reviewItem>
      <errorID>c625328c-4540-43b2-81ed-3497948e9249</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50098BE9</paraID>
      <start>0</start>
      <end>3</end>
      <status>unmodified</status>
      <modifiedWord/>
      <trackRevisions>false</trackRevisions>
    </reviewItem>
    <reviewItem>
      <errorID>0d3f48c1-c103-4c55-9076-78b5f3a17ced</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3B394DE</paraID>
      <start>0</start>
      <end>3</end>
      <status>unmodified</status>
      <modifiedWord/>
      <trackRevisions>false</trackRevisions>
    </reviewItem>
    <reviewItem>
      <errorID>42b7a9f2-1292-4c40-a977-893d1026efe1</errorID>
      <errorWord>(</errorWord>
      <group>L1_Format</group>
      <groupName>格式问题</groupName>
      <ability>L2_HalfPunc_CN</ability>
      <abilityName/>
      <candidateList>
        <item>（</item>
      </candidateList>
      <explain>文本全半角错误。</explain>
      <paraID> 3B394DE</paraID>
      <start>20</start>
      <end>21</end>
      <status>unmodified</status>
      <modifiedWord/>
      <trackRevisions>false</trackRevisions>
    </reviewItem>
    <reviewItem>
      <errorID>5cb80023-0afe-44b5-964c-42d47038bc45</errorID>
      <errorWord>)</errorWord>
      <group>L1_Format</group>
      <groupName>格式问题</groupName>
      <ability>L2_HalfPunc_CN</ability>
      <abilityName/>
      <candidateList>
        <item>）</item>
      </candidateList>
      <explain>文本全半角错误。</explain>
      <paraID> 3B394DE</paraID>
      <start>25</start>
      <end>26</end>
      <status>unmodified</status>
      <modifiedWord/>
      <trackRevisions>false</trackRevisions>
    </reviewItem>
    <reviewItem>
      <errorID>17f015b0-e759-4fcf-b9dc-0f3c18c02d1a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58F9C31</paraID>
      <start>0</start>
      <end>2</end>
      <status>unmodified</status>
      <modifiedWord/>
      <trackRevisions>false</trackRevisions>
    </reviewItem>
    <reviewItem>
      <errorID>1dc8104f-7481-4953-9fa8-fe4342a515e3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3E193007</paraID>
      <start>0</start>
      <end>2</end>
      <status>unmodified</status>
      <modifiedWord/>
      <trackRevisions>false</trackRevisions>
    </reviewItem>
    <reviewItem>
      <errorID>e86b5360-955f-4194-83e4-75b9d0c759e6</errorID>
      <errorWord>(</errorWord>
      <group>L1_Format</group>
      <groupName>格式问题</groupName>
      <ability>L2_HalfPunc_CN</ability>
      <abilityName/>
      <candidateList>
        <item>（</item>
      </candidateList>
      <explain>文本全半角错误。</explain>
      <paraID>3E193007</paraID>
      <start>36</start>
      <end>37</end>
      <status>unmodified</status>
      <modifiedWord/>
      <trackRevisions>false</trackRevisions>
    </reviewItem>
    <reviewItem>
      <errorID>1c698220-ff23-4e29-96b9-01680dd32f44</errorID>
      <errorWord>WIFI</errorWord>
      <group>L1_Word</group>
      <groupName>字词问题</groupName>
      <ability>L2_Typo</ability>
      <abilityName>字词错误</abilityName>
      <candidateList>
        <item>Wi-Fi</item>
      </candidateList>
      <explain/>
      <paraID>3E193007</paraID>
      <start>38</start>
      <end>42</end>
      <status>unmodified</status>
      <modifiedWord/>
      <trackRevisions>false</trackRevisions>
    </reviewItem>
    <reviewItem>
      <errorID>2291e5e9-86a0-4062-b02a-b5684c45ce73</errorID>
      <errorWord>)</errorWord>
      <group>L1_Format</group>
      <groupName>格式问题</groupName>
      <ability>L2_HalfPunc_CN</ability>
      <abilityName/>
      <candidateList>
        <item>）</item>
      </candidateList>
      <explain>文本全半角错误。</explain>
      <paraID>3E193007</paraID>
      <start>42</start>
      <end>43</end>
      <status>unmodified</status>
      <modifiedWord/>
      <trackRevisions>false</trackRevisions>
    </reviewItem>
    <reviewItem>
      <errorID>0c5f628a-7b5f-4b00-ad76-1bfd80ea6fd2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405F60A2</paraID>
      <start>0</start>
      <end>2</end>
      <status>unmodified</status>
      <modifiedWord/>
      <trackRevisions>false</trackRevisions>
    </reviewItem>
    <reviewItem>
      <errorID>b7407516-e021-4551-9785-53ad9d3ecff6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68686E58</paraID>
      <start>0</start>
      <end>2</end>
      <status>unmodified</status>
      <modifiedWord/>
      <trackRevisions>false</trackRevisions>
    </reviewItem>
    <reviewItem>
      <errorID>2f6cb634-d2dc-49aa-8090-290bad1aafeb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54AE0832</paraID>
      <start>0</start>
      <end>2</end>
      <status>unmodified</status>
      <modifiedWord/>
      <trackRevisions>false</trackRevisions>
    </reviewItem>
    <reviewItem>
      <errorID>bc6ad62c-6b14-4c8d-b511-582792f2135b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1C30A1D</paraID>
      <start>0</start>
      <end>2</end>
      <status>unmodified</status>
      <modifiedWord/>
      <trackRevisions>false</trackRevisions>
    </reviewItem>
    <reviewItem>
      <errorID>d9e3c6a9-1052-4b4b-a94c-1bd61b461aea</errorID>
      <errorWord>加</errorWord>
      <group>L1_Word</group>
      <groupName>字词问题</groupName>
      <ability>L2_Typo</ability>
      <abilityName>字词错误</abilityName>
      <candidateList>
        <item>加速</item>
      </candidateList>
      <explain/>
      <paraID> 1C30A1D</paraID>
      <start>15</start>
      <end>16</end>
      <status>unmodified</status>
      <modifiedWord/>
      <trackRevisions>false</trackRevisions>
    </reviewItem>
    <reviewItem>
      <errorID>40f39397-bf35-4c15-bf7d-29a8927fcc85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76630C92</paraID>
      <start>0</start>
      <end>2</end>
      <status>unmodified</status>
      <modifiedWord/>
      <trackRevisions>false</trackRevisions>
    </reviewItem>
    <reviewItem>
      <errorID>46543691-d047-492a-ade7-fa84613dbcfe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16045C81</paraID>
      <start>0</start>
      <end>2</end>
      <status>unmodified</status>
      <modifiedWord/>
      <trackRevisions>false</trackRevisions>
    </reviewItem>
    <reviewItem>
      <errorID>2990a5a2-70e7-41ef-b4c8-38f876da5ede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755427DA</paraID>
      <start>0</start>
      <end>2</end>
      <status>unmodified</status>
      <modifiedWord/>
      <trackRevisions>false</trackRevisions>
    </reviewItem>
    <reviewItem>
      <errorID>953de483-47f0-4149-8085-cdd3c28ad9d7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5A5CD703</paraID>
      <start>0</start>
      <end>2</end>
      <status>unmodified</status>
      <modifiedWord/>
      <trackRevisions>false</trackRevisions>
    </reviewItem>
    <reviewItem>
      <errorID>db1e32f5-e845-4f70-8634-fa3fb4936fde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65FEECDC</paraID>
      <start>0</start>
      <end>3</end>
      <status>unmodified</status>
      <modifiedWord/>
      <trackRevisions>false</trackRevisions>
    </reviewItem>
    <reviewItem>
      <errorID>4bb5e4a6-17d9-4d9f-ae8c-9245dd564ee9</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35E9FE55</paraID>
      <start>0</start>
      <end>3</end>
      <status>unmodified</status>
      <modifiedWord/>
      <trackRevisions>false</trackRevisions>
    </reviewItem>
    <reviewItem>
      <errorID>af8802b7-fd69-4063-bf4d-a1e669e8ade4</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3B413250</paraID>
      <start>0</start>
      <end>3</end>
      <status>unmodified</status>
      <modifiedWord/>
      <trackRevisions>false</trackRevisions>
    </reviewItem>
    <reviewItem>
      <errorID>803cb262-f2f2-4920-905c-c9cc6833334c</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9D2D04E</paraID>
      <start>0</start>
      <end>3</end>
      <status>unmodified</status>
      <modifiedWord/>
      <trackRevisions>false</trackRevisions>
    </reviewItem>
    <reviewItem>
      <errorID>f574e3b3-4a11-44fc-9495-5a0d7c486d7f</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33F88581</paraID>
      <start>0</start>
      <end>3</end>
      <status>unmodified</status>
      <modifiedWord/>
      <trackRevisions>false</trackRevisions>
    </reviewItem>
    <reviewItem>
      <errorID>1cdbe31d-1b87-4733-85bf-51d85d019c61</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43AFA982</paraID>
      <start>0</start>
      <end>3</end>
      <status>unmodified</status>
      <modifiedWord/>
      <trackRevisions>false</trackRevisions>
    </reviewItem>
    <reviewItem>
      <errorID>a7ab5bee-65c6-4fad-99d8-34b088519660</errorID>
      <errorWord>(</errorWord>
      <group>L1_Format</group>
      <groupName>格式问题</groupName>
      <ability>L2_HalfPunc_CN</ability>
      <abilityName/>
      <candidateList>
        <item>（</item>
      </candidateList>
      <explain>文本全半角错误。</explain>
      <paraID>43AFA982</paraID>
      <start>27</start>
      <end>28</end>
      <status>unmodified</status>
      <modifiedWord/>
      <trackRevisions>false</trackRevisions>
    </reviewItem>
    <reviewItem>
      <errorID>0f0d5130-8b9c-4d7e-af6e-bf4a5feb850b</errorID>
      <errorWord>)</errorWord>
      <group>L1_Format</group>
      <groupName>格式问题</groupName>
      <ability>L2_HalfPunc_CN</ability>
      <abilityName/>
      <candidateList>
        <item>）</item>
      </candidateList>
      <explain>文本全半角错误。</explain>
      <paraID>43AFA982</paraID>
      <start>30</start>
      <end>31</end>
      <status>unmodified</status>
      <modifiedWord/>
      <trackRevisions>false</trackRevisions>
    </reviewItem>
    <reviewItem>
      <errorID>aceb9e23-362c-4597-87f5-594758ea230e</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B486E6C</paraID>
      <start>0</start>
      <end>3</end>
      <status>unmodified</status>
      <modifiedWord/>
      <trackRevisions>false</trackRevisions>
    </reviewItem>
    <reviewItem>
      <errorID>6b0a4f6d-ab7e-44d4-9c50-a35b79268be7</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30EB51E4</paraID>
      <start>0</start>
      <end>3</end>
      <status>unmodified</status>
      <modifiedWord/>
      <trackRevisions>false</trackRevisions>
    </reviewItem>
    <reviewItem>
      <errorID>fe65ae87-2e59-453c-bdb2-1e72a40ce82f</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44F918C</paraID>
      <start>0</start>
      <end>3</end>
      <status>unmodified</status>
      <modifiedWord/>
      <trackRevisions>false</trackRevisions>
    </reviewItem>
    <reviewItem>
      <errorID>eb065d6c-b39a-4969-8933-9de91d0d24e2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1240C812</paraID>
      <start>0</start>
      <end>2</end>
      <status>unmodified</status>
      <modifiedWord/>
      <trackRevisions>false</trackRevisions>
    </reviewItem>
    <reviewItem>
      <errorID>8c29f621-c97b-4ec1-afff-f5ad2cb77f0f</errorID>
      <errorWord>*</errorWord>
      <group>L1_Punc</group>
      <groupName>标点问题</groupName>
      <ability>L2_Punc_CN</ability>
      <abilityName/>
      <candidateList/>
      <explain/>
      <paraID>6A5EFF1F</paraID>
      <start>0</start>
      <end>1</end>
      <status>unmodified</status>
      <modifiedWord/>
      <trackRevisions>false</trackRevisions>
    </reviewItem>
    <reviewItem>
      <errorID>140021c9-d475-4358-abb7-c682213fe5cd</errorID>
      <errorWord>电流强度</errorWord>
      <group>L1_Word</group>
      <groupName>字词问题</groupName>
      <ability>L2_Typo</ability>
      <abilityName>字词错误</abilityName>
      <candidateList>
        <item>电流</item>
      </candidateList>
      <explain/>
      <paraID>736CA4C1</paraID>
      <start>6</start>
      <end>10</end>
      <status>unmodified</status>
      <modifiedWord/>
      <trackRevisions>false</trackRevisions>
    </reviewItem>
    <reviewItem>
      <errorID>24bc34e8-20fd-4df6-93fc-7e2f2d1324e2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31230BB7</paraID>
      <start>0</start>
      <end>2</end>
      <status>unmodified</status>
      <modifiedWord/>
      <trackRevisions>false</trackRevisions>
    </reviewItem>
    <reviewItem>
      <errorID>89785d03-40f7-474b-938b-33d91e9353fe</errorID>
      <errorWord>由</errorWord>
      <group>L1_Word</group>
      <groupName>字词问题</groupName>
      <ability>L2_Typo</ability>
      <abilityName>字词错误</abilityName>
      <candidateList>
        <item>由于</item>
      </candidateList>
      <explain>❶〈介〉表示原因或理由：～老师傅的耐心教导，他很快就掌握了这门技术。❷〈连〉表示原因，多与“所以”、“因此”等配合：～他工作成绩显著，因此受到了领导的表扬。</explain>
      <paraID>1BB9105B</paraID>
      <start>26</start>
      <end>27</end>
      <status>unmodified</status>
      <modifiedWord/>
      <trackRevisions>false</trackRevisions>
    </reviewItem>
    <reviewItem>
      <errorID>1b6d33e1-96e3-4059-90f4-ab22f6b9ecc2</errorID>
      <errorWord>WIFI</errorWord>
      <group>L1_Word</group>
      <groupName>字词问题</groupName>
      <ability>L2_Typo</ability>
      <abilityName>字词错误</abilityName>
      <candidateList>
        <item>Wi-Fi</item>
      </candidateList>
      <explain/>
      <paraID>11591A64</paraID>
      <start>29</start>
      <end>33</end>
      <status>unmodified</status>
      <modifiedWord/>
      <trackRevisions>false</trackRevisions>
    </reviewItem>
    <reviewItem>
      <errorID>04af2291-2365-439f-8005-462627d2f7c7</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59F1B741</paraID>
      <start>36</start>
      <end>37</end>
      <status>unmodified</status>
      <modifiedWord/>
      <trackRevisions>false</trackRevisions>
    </reviewItem>
    <reviewItem>
      <errorID>ea411238-7f47-477f-bc14-4c25ca70f2de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608362F6</paraID>
      <start>0</start>
      <end>2</end>
      <status>unmodified</status>
      <modifiedWord/>
      <trackRevisions>false</trackRevisions>
    </reviewItem>
    <reviewItem>
      <errorID>66967ea6-c4f9-4054-9761-149ca44bfa1f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4BAA94AF</paraID>
      <start>0</start>
      <end>2</end>
      <status>unmodified</status>
      <modifiedWord/>
      <trackRevisions>false</trackRevisions>
    </reviewItem>
    <reviewItem>
      <errorID>8d4edb0e-47e9-426f-8572-06152e06a279</errorID>
      <errorWord>圆型</errorWord>
      <group>L1_Word</group>
      <groupName>字词问题</groupName>
      <ability>L2_Typo</ability>
      <abilityName>字词错误</abilityName>
      <candidateList>
        <item>圆形</item>
      </candidateList>
      <explain>存在发音相同字词的误用。</explain>
      <paraID>29991349</paraID>
      <start>13</start>
      <end>15</end>
      <status>unmodified</status>
      <modifiedWord/>
      <trackRevisions>false</trackRevisions>
    </reviewItem>
    <reviewItem>
      <errorID>67dc7011-9bed-4d02-abd3-73df9ea1f640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3ADA69DA</paraID>
      <start>0</start>
      <end>2</end>
      <status>unmodified</status>
      <modifiedWord/>
      <trackRevisions>false</trackRevisions>
    </reviewItem>
    <reviewItem>
      <errorID>87517a74-48e2-4b13-b9ad-8a078aaf5a35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11A31E02</paraID>
      <start>0</start>
      <end>2</end>
      <status>unmodified</status>
      <modifiedWord/>
      <trackRevisions>false</trackRevisions>
    </reviewItem>
    <reviewItem>
      <errorID>5ebf5b81-5bf6-4732-94f2-4fd86c0516c8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585EA505</paraID>
      <start>0</start>
      <end>2</end>
      <status>unmodified</status>
      <modifiedWord/>
      <trackRevisions>false</trackRevisions>
    </reviewItem>
    <reviewItem>
      <errorID>f5494c20-499a-4c0b-a81e-a5b72b2716c4</errorID>
      <errorWord>,</errorWord>
      <group>L1_Format</group>
      <groupName>格式问题</groupName>
      <ability>L2_HalfPunc_CN</ability>
      <abilityName/>
      <candidateList>
        <item>，</item>
      </candidateList>
      <explain>文本全半角错误。</explain>
      <paraID>5EB3FF91</paraID>
      <start>16</start>
      <end>17</end>
      <status>unmodified</status>
      <modifiedWord/>
      <trackRevisions>false</trackRevisions>
    </reviewItem>
    <reviewItem>
      <errorID>1b2fd25a-3a05-4831-9ad8-2ebfec073f9c</errorID>
      <errorWord>,</errorWord>
      <group>L1_Format</group>
      <groupName>格式问题</groupName>
      <ability>L2_HalfPunc_CN</ability>
      <abilityName/>
      <candidateList>
        <item>，</item>
      </candidateList>
      <explain>文本全半角错误。</explain>
      <paraID>5522FB6F</paraID>
      <start>20</start>
      <end>21</end>
      <status>unmodified</status>
      <modifiedWord/>
      <trackRevisions>false</trackRevisions>
    </reviewItem>
    <reviewItem>
      <errorID>4c38380f-77c4-44fb-9561-bb028bc5611d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55A74461</paraID>
      <start>0</start>
      <end>2</end>
      <status>unmodified</status>
      <modifiedWord/>
      <trackRevisions>false</trackRevisions>
    </reviewItem>
    <reviewItem>
      <errorID>195c9398-43cb-4931-9e4d-950de7f4ed9c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690CEAD</paraID>
      <start>0</start>
      <end>3</end>
      <status>unmodified</status>
      <modifiedWord/>
      <trackRevisions>false</trackRevisions>
    </reviewItem>
    <reviewItem>
      <errorID>50a2ff9d-2ba1-41e7-9bc0-d79ed779e806</errorID>
      <errorWord>*</errorWord>
      <group>L1_Punc</group>
      <groupName>标点问题</groupName>
      <ability>L2_Punc_CN</ability>
      <abilityName/>
      <candidateList/>
      <explain/>
      <paraID>3CED450D</paraID>
      <start>0</start>
      <end>1</end>
      <status>unmodified</status>
      <modifiedWord/>
      <trackRevisions>false</trackRevisions>
    </reviewItem>
    <reviewItem>
      <errorID>18fb84a9-2047-4046-bbf6-a444db2dc979</errorID>
      <errorWord>，能</errorWord>
      <group>L1_Word</group>
      <groupName>字词问题</groupName>
      <ability>L2_Typo</ability>
      <abilityName>字词错误</abilityName>
      <candidateList>
        <item>，</item>
      </candidateList>
      <explain/>
      <paraID>19E17A05</paraID>
      <start>13</start>
      <end>15</end>
      <status>unmodified</status>
      <modifiedWord/>
      <trackRevisions>false</trackRevisions>
    </reviewItem>
    <reviewItem>
      <errorID>7a4c7966-b574-48d2-b659-249e2a0b3f83</errorID>
      <errorWord>，</errorWord>
      <group>L1_Word</group>
      <groupName>字词问题</groupName>
      <ability>L2_Typo</ability>
      <abilityName>字词错误</abilityName>
      <candidateList>
        <item>，具</item>
      </candidateList>
      <explain/>
      <paraID>19E17A05</paraID>
      <start>24</start>
      <end>25</end>
      <status>unmodified</status>
      <modifiedWord/>
      <trackRevisions>false</trackRevisions>
    </reviewItem>
    <reviewItem>
      <errorID>1a9ce97b-e2f0-48e5-8e1c-2b1ebed76f4a</errorID>
      <errorWord>检查镜</errorWord>
      <group>L1_Word</group>
      <groupName>字词问题</groupName>
      <ability>L2_Typo</ability>
      <abilityName>字词错误</abilityName>
      <candidateList>
        <item>检查</item>
      </candidateList>
      <explain>❶〈动〉为了发现问题而用心查看：～身体｜～工作。❷〈动〉翻检查考（书籍、文件等）。❸〈动〉检讨▲：～自己的错误。❹〈名〉指用口头或书面形式所做的检讨：写了一份～。</explain>
      <paraID>FFFFFFFFB85062D6</paraID>
      <start>5</start>
      <end>8</end>
      <status>unmodified</status>
      <modifiedWord/>
      <trackRevisions>false</trackRevisions>
    </reviewItem>
    <reviewItem>
      <errorID>7d286167-b674-4349-8b19-2a28f533a751</errorID>
      <errorWord>晰</errorWord>
      <group>L1_Word</group>
      <groupName>字词问题</groupName>
      <ability>L2_Typo</ability>
      <abilityName>字词错误</abilityName>
      <candidateList>
        <item>晰地</item>
      </candidateList>
      <explain/>
      <paraID>570D5CAD</paraID>
      <start>19</start>
      <end>20</end>
      <status>unmodified</status>
      <modifiedWord/>
      <trackRevisions>false</trackRevisions>
    </reviewItem>
    <reviewItem>
      <errorID>65e34750-1db8-4524-b2db-a47fb1fb5362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73056B63</paraID>
      <start>0</start>
      <end>3</end>
      <status>unmodified</status>
      <modifiedWord/>
      <trackRevisions>false</trackRevisions>
    </reviewItem>
    <reviewItem>
      <errorID>d6d465a2-8d74-4d46-9b22-bce1f1e2684c</errorID>
      <errorWord>（</errorWord>
      <group>L1_Punc</group>
      <groupName>标点问题</groupName>
      <ability>L2_Punc_CN</ability>
      <abilityName/>
      <candidateList/>
      <explain>此处标点可能未正确匹配，请检查句子中是否存在标点冗余、缺失或使用错误的情况。</explain>
      <paraID>69658027</paraID>
      <start>28</start>
      <end>29</end>
      <status>unmodified</status>
      <modifiedWord/>
      <trackRevisions>false</trackRevisions>
    </reviewItem>
    <reviewItem>
      <errorID>12eaf21a-cc32-4095-967b-6969038bb9e5</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25FC2CE2</paraID>
      <start>10</start>
      <end>11</end>
      <status>unmodified</status>
      <modifiedWord/>
      <trackRevisions>false</trackRevisions>
    </reviewItem>
    <reviewItem>
      <errorID>66e2b154-c2a8-4adf-8bc4-15555a29a8aa</errorID>
      <errorWord>)</errorWord>
      <group>L1_Format</group>
      <groupName>格式问题</groupName>
      <ability>L2_HalfPunc_CN</ability>
      <abilityName/>
      <candidateList>
        <item>）</item>
      </candidateList>
      <explain>文本全半角错误。</explain>
      <paraID> 5C3BD3C</paraID>
      <start>15</start>
      <end>16</end>
      <status>unmodified</status>
      <modifiedWord/>
      <trackRevisions>false</trackRevisions>
    </reviewItem>
    <reviewItem>
      <errorID>9e6fa5e1-2c65-41a1-a744-4a24f58a999a</errorID>
      <errorWord>)</errorWord>
      <group>L1_Format</group>
      <groupName>格式问题</groupName>
      <ability>L2_HalfPunc_CN</ability>
      <abilityName/>
      <candidateList>
        <item>）</item>
      </candidateList>
      <explain>文本全半角错误。</explain>
      <paraID> 5C3BD3C</paraID>
      <start>27</start>
      <end>28</end>
      <status>unmodified</status>
      <modifiedWord/>
      <trackRevisions>false</trackRevisions>
    </reviewItem>
    <reviewItem>
      <errorID>e3fd09b5-486b-4377-914a-739720fc8114</errorID>
      <errorWord>)</errorWord>
      <group>L1_Format</group>
      <groupName>格式问题</groupName>
      <ability>L2_HalfPunc_CN</ability>
      <abilityName/>
      <candidateList>
        <item>）</item>
      </candidateList>
      <explain>文本全半角错误。</explain>
      <paraID>2982F8FA</paraID>
      <start>12</start>
      <end>13</end>
      <status>unmodified</status>
      <modifiedWord/>
      <trackRevisions>false</trackRevisions>
    </reviewItem>
    <reviewItem>
      <errorID>f793dda0-f540-4451-80b7-95d421ec0003</errorID>
      <errorWord>)</errorWord>
      <group>L1_Format</group>
      <groupName>格式问题</groupName>
      <ability>L2_HalfPunc_CN</ability>
      <abilityName/>
      <candidateList>
        <item>）</item>
      </candidateList>
      <explain>文本全半角错误。</explain>
      <paraID>2982F8FA</paraID>
      <start>24</start>
      <end>25</end>
      <status>unmodified</status>
      <modifiedWord/>
      <trackRevisions>false</trackRevisions>
    </reviewItem>
    <reviewItem>
      <errorID>facc0c12-87a2-4bf7-a9a4-bc6a14b0a9ff</errorID>
      <errorWord>(</errorWord>
      <group>L1_Format</group>
      <groupName>格式问题</groupName>
      <ability>L2_HalfPunc_CN</ability>
      <abilityName/>
      <candidateList>
        <item>（</item>
      </candidateList>
      <explain>文本全半角错误。</explain>
      <paraID>FFFFFFFFECFD8BAF</paraID>
      <start>44</start>
      <end>45</end>
      <status>unmodified</status>
      <modifiedWord/>
      <trackRevisions>false</trackRevisions>
    </reviewItem>
    <reviewItem>
      <errorID>e136aba4-c916-4e15-921b-74f4b83e27b6</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43DABB9F</paraID>
      <start>0</start>
      <end>3</end>
      <status>unmodified</status>
      <modifiedWord/>
      <trackRevisions>false</trackRevisions>
    </reviewItem>
    <reviewItem>
      <errorID>bb5274c3-dc2c-42ae-87ed-deda8fb77ad7</errorID>
      <errorWord>,</errorWord>
      <group>L1_Format</group>
      <groupName>格式问题</groupName>
      <ability>L2_HalfPunc_CN</ability>
      <abilityName/>
      <candidateList>
        <item>，</item>
      </candidateList>
      <explain>文本全半角错误。</explain>
      <paraID>6F939C87</paraID>
      <start>25</start>
      <end>26</end>
      <status>unmodified</status>
      <modifiedWord/>
      <trackRevisions>false</trackRevisions>
    </reviewItem>
    <reviewItem>
      <errorID>b59ac49e-977e-48e9-9424-ab0f438ea267</errorID>
      <errorWord>与</errorWord>
      <group>L1_Word</group>
      <groupName>字词问题</groupName>
      <ability>L2_Typo</ability>
      <abilityName>字词错误</abilityName>
      <candidateList>
        <item>于</item>
      </candidateList>
      <explain>（於）yú❶〈介〉a）在：她生～1949年｜来信已～日前收到｜黄河发源～青海。b）向：问道～盲｜告慰～知己｜求救～人。c）给：嫁祸～人｜献身～科学事业。d）对；对于：忠～祖国｜有益～人民｜形势～我们有利。e）自；从：青出～蓝｜出～自愿。f）表示比较：大～｜少～｜高～｜低～。g）表示被动：见笑～大方之家。</explain>
      <paraID>2C2C7E09</paraID>
      <start>46</start>
      <end>47</end>
      <status>unmodified</status>
      <modifiedWord/>
      <trackRevisions>false</trackRevisions>
    </reviewItem>
    <reviewItem>
      <errorID>6ef8e771-8d46-4476-a734-e94e7cf512ce</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2C2C7E09</paraID>
      <start>57</start>
      <end>58</end>
      <status>unmodified</status>
      <modifiedWord/>
      <trackRevisions>false</trackRevisions>
    </reviewItem>
    <reviewItem>
      <errorID>a060cf6b-27a0-45e2-9e62-7cf9f102a485</errorID>
      <errorWord>减少</errorWord>
      <group>L1_Word</group>
      <groupName>字词问题</groupName>
      <ability>L2_Typo</ability>
      <abilityName>字词错误</abilityName>
      <candidateList>
        <item>减小</item>
      </candidateList>
      <explain/>
      <paraID>2C2C7E09</paraID>
      <start>69</start>
      <end>71</end>
      <status>unmodified</status>
      <modifiedWord/>
      <trackRevisions>false</trackRevisions>
    </reviewItem>
    <reviewItem>
      <errorID>d4fa8908-7de5-4ade-935a-d1f414b637c8</errorID>
      <errorWord>一体化机</errorWord>
      <group>L1_Word</group>
      <groupName>字词问题</groupName>
      <ability>L2_Typo</ability>
      <abilityName>字词错误</abilityName>
      <candidateList>
        <item>一体化</item>
      </candidateList>
      <explain/>
      <paraID>69BF530B</paraID>
      <start>13</start>
      <end>17</end>
      <status>unmodified</status>
      <modifiedWord/>
      <trackRevisions>false</trackRevisions>
    </reviewItem>
    <reviewItem>
      <errorID>908f30a6-b3d4-4810-989a-5e4bb58421a6</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76047E9A</paraID>
      <start>0</start>
      <end>3</end>
      <status>unmodified</status>
      <modifiedWord/>
      <trackRevisions>false</trackRevisions>
    </reviewItem>
    <reviewItem>
      <errorID>73ece4a6-1704-4f7a-bf5a-035c6f516392</errorID>
      <errorWord>)</errorWord>
      <group>L1_Format</group>
      <groupName>格式问题</groupName>
      <ability>L2_HalfPunc_CN</ability>
      <abilityName/>
      <candidateList>
        <item>）</item>
      </candidateList>
      <explain>文本全半角错误。</explain>
      <paraID>78F2AD49</paraID>
      <start>12</start>
      <end>13</end>
      <status>unmodified</status>
      <modifiedWord/>
      <trackRevisions>false</trackRevisions>
    </reviewItem>
    <reviewItem>
      <errorID>c3d18899-cb9f-4ee7-8d32-d0bb68b7e51f</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31DCF8B0</paraID>
      <start>15</start>
      <end>16</end>
      <status>unmodified</status>
      <modifiedWord/>
      <trackRevisions>false</trackRevisions>
    </reviewItem>
    <reviewItem>
      <errorID>3e75473f-c4c0-42ae-9732-50f0843b08a5</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1316E853</paraID>
      <start>0</start>
      <end>3</end>
      <status>unmodified</status>
      <modifiedWord/>
      <trackRevisions>false</trackRevisions>
    </reviewItem>
    <reviewItem>
      <errorID>a01dd208-2f84-4132-8731-c478da7a3ee1</errorID>
      <errorWord>(</errorWord>
      <group>L1_Format</group>
      <groupName>格式问题</groupName>
      <ability>L2_HalfPunc_CN</ability>
      <abilityName/>
      <candidateList>
        <item>（</item>
      </candidateList>
      <explain>文本全半角错误。</explain>
      <paraID>27166D6F</paraID>
      <start>16</start>
      <end>17</end>
      <status>unmodified</status>
      <modifiedWord/>
      <trackRevisions>false</trackRevisions>
    </reviewItem>
    <reviewItem>
      <errorID>ed7e1cd3-4ba6-4eb5-9ef8-7e41fc85fbd8</errorID>
      <errorWord>(</errorWord>
      <group>L1_Format</group>
      <groupName>格式问题</groupName>
      <ability>L2_HalfPunc_CN</ability>
      <abilityName/>
      <candidateList>
        <item>（</item>
      </candidateList>
      <explain>文本全半角错误。</explain>
      <paraID>27166D6F</paraID>
      <start>22</start>
      <end>23</end>
      <status>unmodified</status>
      <modifiedWord/>
      <trackRevisions>false</trackRevisions>
    </reviewItem>
    <reviewItem>
      <errorID>c9809072-566a-478a-8f05-bd6231823b9a</errorID>
      <errorWord>)</errorWord>
      <group>L1_Format</group>
      <groupName>格式问题</groupName>
      <ability>L2_HalfPunc_CN</ability>
      <abilityName/>
      <candidateList>
        <item>）</item>
      </candidateList>
      <explain>文本全半角错误。</explain>
      <paraID>27166D6F</paraID>
      <start>24</start>
      <end>25</end>
      <status>unmodified</status>
      <modifiedWord/>
      <trackRevisions>false</trackRevisions>
    </reviewItem>
    <reviewItem>
      <errorID>db5b5596-4f22-4a1d-9bd4-254ae0e2487b</errorID>
      <errorWord>(</errorWord>
      <group>L1_Format</group>
      <groupName>格式问题</groupName>
      <ability>L2_HalfPunc_CN</ability>
      <abilityName/>
      <candidateList>
        <item>（</item>
      </candidateList>
      <explain>文本全半角错误。</explain>
      <paraID>17C001E4</paraID>
      <start>6</start>
      <end>7</end>
      <status>unmodified</status>
      <modifiedWord/>
      <trackRevisions>false</trackRevisions>
    </reviewItem>
    <reviewItem>
      <errorID>da9faef7-2752-42ed-a4bf-93eddfbcb795</errorID>
      <errorWord>)</errorWord>
      <group>L1_Format</group>
      <groupName>格式问题</groupName>
      <ability>L2_HalfPunc_CN</ability>
      <abilityName/>
      <candidateList>
        <item>）</item>
      </candidateList>
      <explain>文本全半角错误。</explain>
      <paraID>17C001E4</paraID>
      <start>12</start>
      <end>13</end>
      <status>unmodified</status>
      <modifiedWord/>
      <trackRevisions>false</trackRevisions>
    </reviewItem>
    <reviewItem>
      <errorID>b981d464-0df2-4202-8369-6b01f47c486b</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43A49449</paraID>
      <start>0</start>
      <end>3</end>
      <status>unmodified</status>
      <modifiedWord/>
      <trackRevisions>false</trackRevisions>
    </reviewItem>
    <reviewItem>
      <errorID>fc1c78a4-281d-49c4-a35c-a24f8771379e</errorID>
      <errorWord>)</errorWord>
      <group>L1_Format</group>
      <groupName>格式问题</groupName>
      <ability>L2_HalfPunc_CN</ability>
      <abilityName/>
      <candidateList>
        <item>）</item>
      </candidateList>
      <explain>文本全半角错误。</explain>
      <paraID>3B838174</paraID>
      <start>16</start>
      <end>17</end>
      <status>unmodified</status>
      <modifiedWord/>
      <trackRevisions>false</trackRevisions>
    </reviewItem>
    <reviewItem>
      <errorID>7d827a44-78c8-4263-a4d0-26477d8021ce</errorID>
      <errorWord>等离子等</errorWord>
      <group>L1_Knowledge</group>
      <groupName>知识性问题</groupName>
      <ability>L2_Term</ability>
      <abilityName>专业术语</abilityName>
      <candidateList>
        <item>等离子焰</item>
      </candidateList>
      <explain/>
      <paraID> 7335B6C</paraID>
      <start>10</start>
      <end>14</end>
      <status>unmodified</status>
      <modifiedWord/>
      <trackRevisions>false</trackRevisions>
    </reviewItem>
    <reviewItem>
      <errorID>7054fe66-50c6-4a32-978d-5b496da1a4dc</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70C2ADEF</paraID>
      <start>20</start>
      <end>21</end>
      <status>unmodified</status>
      <modifiedWord/>
      <trackRevisions>false</trackRevisions>
    </reviewItem>
    <reviewItem>
      <errorID>a24ef017-f725-4fb0-bc31-2ea3228339ec</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37C8A0E3</paraID>
      <start>0</start>
      <end>3</end>
      <status>unmodified</status>
      <modifiedWord/>
      <trackRevisions>false</trackRevisions>
    </reviewItem>
    <reviewItem>
      <errorID>01a76c35-2b14-4fda-87e8-b4ba5f05bbd2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FFFFFFFFC9EFA73B</paraID>
      <start>0</start>
      <end>2</end>
      <status>unmodified</status>
      <modifiedWord/>
      <trackRevisions>false</trackRevisions>
    </reviewItem>
    <reviewItem>
      <errorID>a68bad21-c364-459f-8805-c57995498245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1D65E7D3</paraID>
      <start>0</start>
      <end>2</end>
      <status>unmodified</status>
      <modifiedWord/>
      <trackRevisions>false</trackRevisions>
    </reviewItem>
    <reviewItem>
      <errorID>8cb839fa-5810-46b3-bac9-ffb82c4de117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3683275E</paraID>
      <start>0</start>
      <end>2</end>
      <status>unmodified</status>
      <modifiedWord/>
      <trackRevisions>false</trackRevisions>
    </reviewItem>
    <reviewItem>
      <errorID>75c913a2-e0db-4534-90ec-d25dc1463c4c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1AF9362D</paraID>
      <start>0</start>
      <end>2</end>
      <status>unmodified</status>
      <modifiedWord/>
      <trackRevisions>false</trackRevisions>
    </reviewItem>
    <reviewItem>
      <errorID>7778b03b-189b-4e06-8447-a0f0bdd956be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FFFFFFFFDE28AC5B</paraID>
      <start>0</start>
      <end>2</end>
      <status>unmodified</status>
      <modifiedWord/>
      <trackRevisions>false</trackRevisions>
    </reviewItem>
    <reviewItem>
      <errorID>e570b6d9-37b9-4eaa-b04e-d6b090c53e07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FFFFFFFF849DC6C4</paraID>
      <start>0</start>
      <end>2</end>
      <status>unmodified</status>
      <modifiedWord/>
      <trackRevisions>false</trackRevisions>
    </reviewItem>
    <reviewItem>
      <errorID>739fec26-bc57-44d0-9658-9d2f1e203ead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1CEC9D91</paraID>
      <start>0</start>
      <end>2</end>
      <status>unmodified</status>
      <modifiedWord/>
      <trackRevisions>false</trackRevisions>
    </reviewItem>
    <reviewItem>
      <errorID>7feac488-2aae-474f-8590-43a5c32ff012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FFFFFFFFEE54606D</paraID>
      <start>0</start>
      <end>2</end>
      <status>unmodified</status>
      <modifiedWord/>
      <trackRevisions>false</trackRevisions>
    </reviewItem>
    <reviewItem>
      <errorID>e2da6c66-b7f9-42a3-871c-9d2ae7b43ced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FFFFFFFFE2215D2B</paraID>
      <start>0</start>
      <end>2</end>
      <status>unmodified</status>
      <modifiedWord/>
      <trackRevisions>false</trackRevisions>
    </reviewItem>
    <reviewItem>
      <errorID>08e29e5b-c84b-4601-a860-b051b304c7b3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366B610C</paraID>
      <start>0</start>
      <end>3</end>
      <status>unmodified</status>
      <modifiedWord/>
      <trackRevisions>false</trackRevisions>
    </reviewItem>
    <reviewItem>
      <errorID>1da750fc-a55a-4156-9342-779bb1a79b43</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43A302F3</paraID>
      <start>0</start>
      <end>3</end>
      <status>unmodified</status>
      <modifiedWord/>
      <trackRevisions>false</trackRevisions>
    </reviewItem>
    <reviewItem>
      <errorID>ecd10a0c-f062-4a0f-9235-a677c54c4882</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FFFFFFFFBA06E73F</paraID>
      <start>0</start>
      <end>3</end>
      <status>unmodified</status>
      <modifiedWord/>
      <trackRevisions>false</trackRevisions>
    </reviewItem>
    <reviewItem>
      <errorID>4298a38f-f9b7-43c2-b0ec-17c6c8e4855f</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57449011</paraID>
      <start>0</start>
      <end>3</end>
      <status>unmodified</status>
      <modifiedWord/>
      <trackRevisions>false</trackRevisions>
    </reviewItem>
    <reviewItem>
      <errorID>aaf79210-dc60-40eb-bdde-474e8e908e6a</errorID>
      <errorWord>(</errorWord>
      <group>L1_Format</group>
      <groupName>格式问题</groupName>
      <ability>L2_HalfPunc_CN</ability>
      <abilityName/>
      <candidateList>
        <item>（</item>
      </candidateList>
      <explain>文本全半角错误。</explain>
      <paraID>57449011</paraID>
      <start>7</start>
      <end>8</end>
      <status>unmodified</status>
      <modifiedWord/>
      <trackRevisions>false</trackRevisions>
    </reviewItem>
    <reviewItem>
      <errorID>6d202b07-215b-408f-9c38-5b783c8ba6b6</errorID>
      <errorWord>)</errorWord>
      <group>L1_Format</group>
      <groupName>格式问题</groupName>
      <ability>L2_HalfPunc_CN</ability>
      <abilityName/>
      <candidateList>
        <item>）</item>
      </candidateList>
      <explain>文本全半角错误。</explain>
      <paraID>57449011</paraID>
      <start>11</start>
      <end>12</end>
      <status>unmodified</status>
      <modifiedWord/>
      <trackRevisions>false</trackRevisions>
    </reviewItem>
    <reviewItem>
      <errorID>471c44eb-d783-44c7-8fb5-b7126b05edd3</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FFFFFFFF86614457</paraID>
      <start>0</start>
      <end>3</end>
      <status>unmodified</status>
      <modifiedWord/>
      <trackRevisions>false</trackRevisions>
    </reviewItem>
    <reviewItem>
      <errorID>ea1eb1c0-d2d9-4f01-a86a-d2d325989967</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69642354</paraID>
      <start>0</start>
      <end>3</end>
      <status>unmodified</status>
      <modifiedWord/>
      <trackRevisions>false</trackRevisions>
    </reviewItem>
    <reviewItem>
      <errorID>89c6eeca-f562-4864-a22a-70b79ae86fe9</errorID>
      <errorWord>:</errorWord>
      <group>L1_Format</group>
      <groupName>格式问题</groupName>
      <ability>L2_HalfPunc_CN</ability>
      <abilityName/>
      <candidateList>
        <item>：</item>
      </candidateList>
      <explain>文本全半角错误。</explain>
      <paraID>69642354</paraID>
      <start>76</start>
      <end>77</end>
      <status>unmodified</status>
      <modifiedWord/>
      <trackRevisions>false</trackRevisions>
    </reviewItem>
    <reviewItem>
      <errorID>c10a53cd-2a81-4dc0-aa60-2087af9b7855</errorID>
      <errorWord>,</errorWord>
      <group>L1_Format</group>
      <groupName>格式问题</groupName>
      <ability>L2_HalfPunc_CN</ability>
      <abilityName/>
      <candidateList>
        <item>，</item>
      </candidateList>
      <explain>文本全半角错误。</explain>
      <paraID>69642354</paraID>
      <start>89</start>
      <end>90</end>
      <status>unmodified</status>
      <modifiedWord/>
      <trackRevisions>false</trackRevisions>
    </reviewItem>
    <reviewItem>
      <errorID>59649c47-9a45-4bb4-88e6-7d466842e4e1</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2540CDB8</paraID>
      <start>0</start>
      <end>3</end>
      <status>unmodified</status>
      <modifiedWord/>
      <trackRevisions>false</trackRevisions>
    </reviewItem>
    <reviewItem>
      <errorID>dbfde7ab-4500-4edc-885f-b267bf02f808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FFFFFFFFBB62E827</paraID>
      <start>0</start>
      <end>2</end>
      <status>unmodified</status>
      <modifiedWord/>
      <trackRevisions>false</trackRevisions>
    </reviewItem>
    <reviewItem>
      <errorID>b1c094c2-7bc5-42dc-92b4-a7652046a8c5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FFFFFFFFA50E6B33</paraID>
      <start>0</start>
      <end>2</end>
      <status>unmodified</status>
      <modifiedWord/>
      <trackRevisions>false</trackRevisions>
    </reviewItem>
    <reviewItem>
      <errorID>8b58eca2-f2a1-487d-8d5a-07d54d739477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26638341</paraID>
      <start>0</start>
      <end>2</end>
      <status>unmodified</status>
      <modifiedWord/>
      <trackRevisions>false</trackRevisions>
    </reviewItem>
    <reviewItem>
      <errorID>0dbff8d0-8177-41b6-81f5-3489e15b5748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FFFFFFFFB063B234</paraID>
      <start>0</start>
      <end>2</end>
      <status>unmodified</status>
      <modifiedWord/>
      <trackRevisions>false</trackRevisions>
    </reviewItem>
    <reviewItem>
      <errorID>c9630856-d613-45d5-ac89-dbcbc3638b2b</errorID>
      <errorWord>:</errorWord>
      <group>L1_Format</group>
      <groupName>格式问题</groupName>
      <ability>L2_HalfPunc_CN</ability>
      <abilityName/>
      <candidateList>
        <item>：</item>
      </candidateList>
      <explain>文本全半角错误。</explain>
      <paraID>FFFFFFFFB063B234</paraID>
      <start>6</start>
      <end>7</end>
      <status>unmodified</status>
      <modifiedWord/>
      <trackRevisions>false</trackRevisions>
    </reviewItem>
    <reviewItem>
      <errorID>b475bf65-5c9b-4739-aae8-ef2ff052740c</errorID>
      <errorWord>,</errorWord>
      <group>L1_Format</group>
      <groupName>格式问题</groupName>
      <ability>L2_HalfPunc_CN</ability>
      <abilityName/>
      <candidateList>
        <item>，</item>
      </candidateList>
      <explain>文本全半角错误。</explain>
      <paraID>FFFFFFFFB063B234</paraID>
      <start>49</start>
      <end>50</end>
      <status>unmodified</status>
      <modifiedWord/>
      <trackRevisions>false</trackRevisions>
    </reviewItem>
    <reviewItem>
      <errorID>d18ac34b-4f79-4f94-b40c-e97117944c4c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1B0265D3</paraID>
      <start>0</start>
      <end>2</end>
      <status>unmodified</status>
      <modifiedWord/>
      <trackRevisions>false</trackRevisions>
    </reviewItem>
    <reviewItem>
      <errorID>f3a832fc-fef8-440d-94c2-f5cf587a4a52</errorID>
      <errorWord>:</errorWord>
      <group>L1_Format</group>
      <groupName>格式问题</groupName>
      <ability>L2_HalfPunc_CN</ability>
      <abilityName/>
      <candidateList>
        <item>：</item>
      </candidateList>
      <explain>文本全半角错误。</explain>
      <paraID>1B0265D3</paraID>
      <start>6</start>
      <end>7</end>
      <status>unmodified</status>
      <modifiedWord/>
      <trackRevisions>false</trackRevisions>
    </reviewItem>
    <reviewItem>
      <errorID>796a9ffd-66be-4c46-8436-fd2f927fd7f8</errorID>
      <errorWord>)</errorWord>
      <group>L1_Punc</group>
      <groupName>标点问题</groupName>
      <ability>L2_Punc_CN</ability>
      <abilityName/>
      <candidateList/>
      <explain>此处标点可能未正确匹配，请检查句子中是否存在标点冗余、缺失或使用错误的情况。</explain>
      <paraID>1B0265D3</paraID>
      <start>43</start>
      <end>44</end>
      <status>unmodified</status>
      <modifiedWord/>
      <trackRevisions>false</trackRevisions>
    </reviewItem>
    <reviewItem>
      <errorID>3eddcce8-6b5c-400a-8f1b-1d38646b4d41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6E39E4D5</paraID>
      <start>0</start>
      <end>2</end>
      <status>unmodified</status>
      <modifiedWord/>
      <trackRevisions>false</trackRevisions>
    </reviewItem>
    <reviewItem>
      <errorID>b060783a-9e27-443a-b4b9-d89de2c12225</errorID>
      <errorWord>:</errorWord>
      <group>L1_Format</group>
      <groupName>格式问题</groupName>
      <ability>L2_HalfPunc_CN</ability>
      <abilityName/>
      <candidateList>
        <item>：</item>
      </candidateList>
      <explain>文本全半角错误。</explain>
      <paraID>6E39E4D5</paraID>
      <start>10</start>
      <end>11</end>
      <status>unmodified</status>
      <modifiedWord/>
      <trackRevisions>false</trackRevisions>
    </reviewItem>
    <reviewItem>
      <errorID>e2913cbd-3d3e-4ab4-837f-22705d7b28ce</errorID>
      <errorWord>投照</errorWord>
      <group>L1_Word</group>
      <groupName>字词问题</groupName>
      <ability>L2_Typo</ability>
      <abilityName>字词错误</abilityName>
      <candidateList>
        <item>投影</item>
      </candidateList>
      <explain/>
      <paraID>6E39E4D5</paraID>
      <start>21</start>
      <end>23</end>
      <status>unmodified</status>
      <modifiedWord/>
      <trackRevisions>false</trackRevisions>
    </reviewItem>
    <reviewItem>
      <errorID>70402de3-3385-433e-accd-d9ea077b03c6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FFFFFFFF8D841C2F</paraID>
      <start>0</start>
      <end>2</end>
      <status>unmodified</status>
      <modifiedWord/>
      <trackRevisions>false</trackRevisions>
    </reviewItem>
    <reviewItem>
      <errorID>2ef598a1-9c09-49c9-8cf9-218ff6f03ec8</errorID>
      <errorWord>:</errorWord>
      <group>L1_Format</group>
      <groupName>格式问题</groupName>
      <ability>L2_HalfPunc_CN</ability>
      <abilityName/>
      <candidateList>
        <item>：</item>
      </candidateList>
      <explain>文本全半角错误。</explain>
      <paraID>FFFFFFFF8D841C2F</paraID>
      <start>8</start>
      <end>9</end>
      <status>unmodified</status>
      <modifiedWord/>
      <trackRevisions>false</trackRevisions>
    </reviewItem>
    <reviewItem>
      <errorID>10830208-d4eb-4022-b68b-41d5301fb5de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FFFFFFFFF783AE75</paraID>
      <start>0</start>
      <end>2</end>
      <status>unmodified</status>
      <modifiedWord/>
      <trackRevisions>false</trackRevisions>
    </reviewItem>
    <reviewItem>
      <errorID>564643b5-3001-4974-9395-42083249d680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FFFFFFFFF2B862FD</paraID>
      <start>0</start>
      <end>2</end>
      <status>unmodified</status>
      <modifiedWord/>
      <trackRevisions>false</trackRevisions>
    </reviewItem>
    <reviewItem>
      <errorID>68315134-f9db-456a-8a5c-7b5d75ee7253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19B8ECA0</paraID>
      <start>0</start>
      <end>3</end>
      <status>unmodified</status>
      <modifiedWord/>
      <trackRevisions>false</trackRevisions>
    </reviewItem>
    <reviewItem>
      <errorID>3b4ede47-4da4-46cb-b46a-39e69c5e1e56</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5C9647EA</paraID>
      <start>0</start>
      <end>3</end>
      <status>unmodified</status>
      <modifiedWord/>
      <trackRevisions>false</trackRevisions>
    </reviewItem>
    <reviewItem>
      <errorID>ba081dc0-cfa2-4197-a45c-dff441e8dda1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FFFFFFFFF307162F</paraID>
      <start>0</start>
      <end>3</end>
      <status>unmodified</status>
      <modifiedWord/>
      <trackRevisions>false</trackRevisions>
    </reviewItem>
    <reviewItem>
      <errorID>45ade2f6-6b9f-401c-a3db-d691513f4a29</errorID>
      <errorWord>:</errorWord>
      <group>L1_Format</group>
      <groupName>格式问题</groupName>
      <ability>L2_HalfPunc_CN</ability>
      <abilityName/>
      <candidateList>
        <item>：</item>
      </candidateList>
      <explain>文本全半角错误。</explain>
      <paraID>FFFFFFFFF307162F</paraID>
      <start>11</start>
      <end>12</end>
      <status>unmodified</status>
      <modifiedWord/>
      <trackRevisions>false</trackRevisions>
    </reviewItem>
    <reviewItem>
      <errorID>1f1ffcf2-6219-4741-aa10-9095bc1e6b35</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FFFFFFFFD5BCAF27</paraID>
      <start>0</start>
      <end>3</end>
      <status>unmodified</status>
      <modifiedWord/>
      <trackRevisions>false</trackRevisions>
    </reviewItem>
    <reviewItem>
      <errorID>3fc1a754-0391-4909-9127-0c690952a210</errorID>
      <errorWord>:</errorWord>
      <group>L1_Format</group>
      <groupName>格式问题</groupName>
      <ability>L2_HalfPunc_CN</ability>
      <abilityName/>
      <candidateList>
        <item>：</item>
      </candidateList>
      <explain>文本全半角错误。</explain>
      <paraID>FFFFFFFFD5BCAF27</paraID>
      <start>8</start>
      <end>9</end>
      <status>unmodified</status>
      <modifiedWord/>
      <trackRevisions>false</trackRevisions>
    </reviewItem>
    <reviewItem>
      <errorID>c6cf8592-61dc-4617-a4bd-24e64d9a03df</errorID>
      <errorWord>(</errorWord>
      <group>L1_Format</group>
      <groupName>格式问题</groupName>
      <ability>L2_HalfPunc_CN</ability>
      <abilityName/>
      <candidateList>
        <item>（</item>
      </candidateList>
      <explain>文本全半角错误。</explain>
      <paraID>FFFFFFFFD5BCAF27</paraID>
      <start>38</start>
      <end>39</end>
      <status>unmodified</status>
      <modifiedWord/>
      <trackRevisions>false</trackRevisions>
    </reviewItem>
    <reviewItem>
      <errorID>eb9a41be-0825-4155-80e9-0a45367734c3</errorID>
      <errorWord>)</errorWord>
      <group>L1_Format</group>
      <groupName>格式问题</groupName>
      <ability>L2_HalfPunc_CN</ability>
      <abilityName/>
      <candidateList>
        <item>）</item>
      </candidateList>
      <explain>文本全半角错误。</explain>
      <paraID>FFFFFFFFD5BCAF27</paraID>
      <start>49</start>
      <end>50</end>
      <status>unmodified</status>
      <modifiedWord/>
      <trackRevisions>false</trackRevisions>
    </reviewItem>
    <reviewItem>
      <errorID>a5ad169b-fb85-4185-93ae-c64639414b9d</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FFFFFFFFA6140FA1</paraID>
      <start>0</start>
      <end>3</end>
      <status>unmodified</status>
      <modifiedWord/>
      <trackRevisions>false</trackRevisions>
    </reviewItem>
    <reviewItem>
      <errorID>05cb7d59-5fe1-4f00-aaf9-815b802318d3</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4073887C</paraID>
      <start>0</start>
      <end>3</end>
      <status>unmodified</status>
      <modifiedWord/>
      <trackRevisions>false</trackRevisions>
    </reviewItem>
    <reviewItem>
      <errorID>3f03a49e-8602-4c29-a23a-5b307128e139</errorID>
      <errorWord>:</errorWord>
      <group>L1_Format</group>
      <groupName>格式问题</groupName>
      <ability>L2_HalfPunc_CN</ability>
      <abilityName/>
      <candidateList>
        <item>：</item>
      </candidateList>
      <explain>文本全半角错误。</explain>
      <paraID>4073887C</paraID>
      <start>8</start>
      <end>9</end>
      <status>unmodified</status>
      <modifiedWord/>
      <trackRevisions>false</trackRevisions>
    </reviewItem>
    <reviewItem>
      <errorID>7add82a1-ef39-4e3d-92ba-e9adf2f7d647</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591DE402</paraID>
      <start>0</start>
      <end>3</end>
      <status>unmodified</status>
      <modifiedWord/>
      <trackRevisions>false</trackRevisions>
    </reviewItem>
    <reviewItem>
      <errorID>1b55b139-1880-4e79-b3ca-c1af4a4f729d</errorID>
      <errorWord>:</errorWord>
      <group>L1_Format</group>
      <groupName>格式问题</groupName>
      <ability>L2_HalfPunc_CN</ability>
      <abilityName/>
      <candidateList>
        <item>：</item>
      </candidateList>
      <explain>文本全半角错误。</explain>
      <paraID>591DE402</paraID>
      <start>7</start>
      <end>8</end>
      <status>unmodified</status>
      <modifiedWord/>
      <trackRevisions>false</trackRevisions>
    </reviewItem>
    <reviewItem>
      <errorID>3a3ec558-5349-494b-84bd-d9a4aba1cc7c</errorID>
      <errorWord>:</errorWord>
      <group>L1_Format</group>
      <groupName>格式问题</groupName>
      <ability>L2_HalfPunc_CN</ability>
      <abilityName/>
      <candidateList>
        <item>：</item>
      </candidateList>
      <explain>文本全半角错误。</explain>
      <paraID>591DE402</paraID>
      <start>28</start>
      <end>29</end>
      <status>unmodified</status>
      <modifiedWord/>
      <trackRevisions>false</trackRevisions>
    </reviewItem>
    <reviewItem>
      <errorID>edf900bc-73f9-4e34-915b-fb744afa41a9</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FFFFFFFFBAAA51D5</paraID>
      <start>0</start>
      <end>3</end>
      <status>unmodified</status>
      <modifiedWord/>
      <trackRevisions>false</trackRevisions>
    </reviewItem>
    <reviewItem>
      <errorID>a3da93a3-09cc-47f3-b37a-5667a03f0a7d</errorID>
      <errorWord>:</errorWord>
      <group>L1_Format</group>
      <groupName>格式问题</groupName>
      <ability>L2_HalfPunc_CN</ability>
      <abilityName/>
      <candidateList>
        <item>：</item>
      </candidateList>
      <explain>文本全半角错误。</explain>
      <paraID>FFFFFFFFBAAA51D5</paraID>
      <start>11</start>
      <end>12</end>
      <status>unmodified</status>
      <modifiedWord/>
      <trackRevisions>false</trackRevisions>
    </reviewItem>
    <reviewItem>
      <errorID>1b510d84-aec3-4df3-b01e-385f01ad1d06</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53398AF7</paraID>
      <start>0</start>
      <end>3</end>
      <status>unmodified</status>
      <modifiedWord/>
      <trackRevisions>false</trackRevisions>
    </reviewItem>
    <reviewItem>
      <errorID>62daf9d8-fa2f-47c6-886c-d7657ee8245e</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FFFFFFFFCE5F9158</paraID>
      <start>0</start>
      <end>3</end>
      <status>unmodified</status>
      <modifiedWord/>
      <trackRevisions>false</trackRevisions>
    </reviewItem>
    <reviewItem>
      <errorID>c11dd41b-a4ec-41fa-8ae7-8b97631398b0</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3066C139</paraID>
      <start>0</start>
      <end>3</end>
      <status>unmodified</status>
      <modifiedWord/>
      <trackRevisions>false</trackRevisions>
    </reviewItem>
    <reviewItem>
      <errorID>f3b7f951-5454-4aa2-b5b0-eccfeb659a33</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565AA013</paraID>
      <start>0</start>
      <end>3</end>
      <status>unmodified</status>
      <modifiedWord/>
      <trackRevisions>false</trackRevisions>
    </reviewItem>
    <reviewItem>
      <errorID>67ce447b-8fe8-4a6d-a919-be78e05529d9</errorID>
      <errorWord>:</errorWord>
      <group>L1_Format</group>
      <groupName>格式问题</groupName>
      <ability>L2_HalfPunc_CN</ability>
      <abilityName/>
      <candidateList>
        <item>：</item>
      </candidateList>
      <explain>文本全半角错误。</explain>
      <paraID>565AA013</paraID>
      <start>9</start>
      <end>10</end>
      <status>unmodified</status>
      <modifiedWord/>
      <trackRevisions>false</trackRevisions>
    </reviewItem>
    <reviewItem>
      <errorID>a4fed331-0d76-42ce-b8c6-3a5966f55b33</errorID>
      <errorWord>(</errorWord>
      <group>L1_Format</group>
      <groupName>格式问题</groupName>
      <ability>L2_HalfPunc_CN</ability>
      <abilityName/>
      <candidateList>
        <item>（</item>
      </candidateList>
      <explain>文本全半角错误。</explain>
      <paraID>565AA013</paraID>
      <start>22</start>
      <end>23</end>
      <status>unmodified</status>
      <modifiedWord/>
      <trackRevisions>false</trackRevisions>
    </reviewItem>
    <reviewItem>
      <errorID>ae8e47a0-5225-4535-ad80-0243d88a4d4f</errorID>
      <errorWord>)</errorWord>
      <group>L1_Format</group>
      <groupName>格式问题</groupName>
      <ability>L2_HalfPunc_CN</ability>
      <abilityName/>
      <candidateList>
        <item>）</item>
      </candidateList>
      <explain>文本全半角错误。</explain>
      <paraID>565AA013</paraID>
      <start>44</start>
      <end>45</end>
      <status>unmodified</status>
      <modifiedWord/>
      <trackRevisions>false</trackRevisions>
    </reviewItem>
    <reviewItem>
      <errorID>05bf7ec2-44a5-4633-af9b-b3d82bf779c2</errorID>
      <errorWord>(</errorWord>
      <group>L1_Format</group>
      <groupName>格式问题</groupName>
      <ability>L2_HalfPunc_CN</ability>
      <abilityName/>
      <candidateList>
        <item>（</item>
      </candidateList>
      <explain>文本全半角错误。</explain>
      <paraID>565AA013</paraID>
      <start>50</start>
      <end>51</end>
      <status>unmodified</status>
      <modifiedWord/>
      <trackRevisions>false</trackRevisions>
    </reviewItem>
    <reviewItem>
      <errorID>7adbbae5-3e20-4a4f-9fef-bb150d701371</errorID>
      <errorWord>)</errorWord>
      <group>L1_Format</group>
      <groupName>格式问题</groupName>
      <ability>L2_HalfPunc_CN</ability>
      <abilityName/>
      <candidateList>
        <item>）</item>
      </candidateList>
      <explain>文本全半角错误。</explain>
      <paraID>565AA013</paraID>
      <start>74</start>
      <end>75</end>
      <status>unmodified</status>
      <modifiedWord/>
      <trackRevisions>false</trackRevisions>
    </reviewItem>
    <reviewItem>
      <errorID>4a4759bc-c3d3-44ee-b9e8-f5ac8d112789</errorID>
      <errorWord>(</errorWord>
      <group>L1_Format</group>
      <groupName>格式问题</groupName>
      <ability>L2_HalfPunc_CN</ability>
      <abilityName/>
      <candidateList>
        <item>（</item>
      </candidateList>
      <explain>文本全半角错误。</explain>
      <paraID>565AA013</paraID>
      <start>78</start>
      <end>79</end>
      <status>unmodified</status>
      <modifiedWord/>
      <trackRevisions>false</trackRevisions>
    </reviewItem>
    <reviewItem>
      <errorID>31b397dd-c906-4a07-bbdd-19aafa1a06db</errorID>
      <errorWord>)</errorWord>
      <group>L1_Format</group>
      <groupName>格式问题</groupName>
      <ability>L2_HalfPunc_CN</ability>
      <abilityName/>
      <candidateList>
        <item>）</item>
      </candidateList>
      <explain>文本全半角错误。</explain>
      <paraID>565AA013</paraID>
      <start>98</start>
      <end>99</end>
      <status>unmodified</status>
      <modifiedWord/>
      <trackRevisions>false</trackRevisions>
    </reviewItem>
    <reviewItem>
      <errorID>fd5de7a0-2cb6-48b3-92f1-85edccfba845</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61263641</paraID>
      <start>0</start>
      <end>3</end>
      <status>unmodified</status>
      <modifiedWord/>
      <trackRevisions>false</trackRevisions>
    </reviewItem>
    <reviewItem>
      <errorID>0978a694-47f4-4739-9f27-dd76360d5c05</errorID>
      <errorWord>:</errorWord>
      <group>L1_Format</group>
      <groupName>格式问题</groupName>
      <ability>L2_HalfPunc_CN</ability>
      <abilityName/>
      <candidateList>
        <item>：</item>
      </candidateList>
      <explain>文本全半角错误。</explain>
      <paraID>61263641</paraID>
      <start>7</start>
      <end>8</end>
      <status>unmodified</status>
      <modifiedWord/>
      <trackRevisions>false</trackRevisions>
    </reviewItem>
    <reviewItem>
      <errorID>2c35338f-ed58-4ebe-9442-e20ee3f4e44b</errorID>
      <errorWord>:</errorWord>
      <group>L1_Format</group>
      <groupName>格式问题</groupName>
      <ability>L2_HalfPunc_CN</ability>
      <abilityName/>
      <candidateList>
        <item>：</item>
      </candidateList>
      <explain>文本全半角错误。</explain>
      <paraID>61263641</paraID>
      <start>19</start>
      <end>20</end>
      <status>unmodified</status>
      <modifiedWord/>
      <trackRevisions>false</trackRevisions>
    </reviewItem>
    <reviewItem>
      <errorID>c2395d80-bf8c-4ae4-ab8e-b3ad67d82486</errorID>
      <errorWord>:</errorWord>
      <group>L1_Format</group>
      <groupName>格式问题</groupName>
      <ability>L2_HalfPunc_CN</ability>
      <abilityName/>
      <candidateList>
        <item>：</item>
      </candidateList>
      <explain>文本全半角错误。</explain>
      <paraID>61263641</paraID>
      <start>47</start>
      <end>48</end>
      <status>unmodified</status>
      <modifiedWord/>
      <trackRevisions>false</trackRevisions>
    </reviewItem>
    <reviewItem>
      <errorID>49050cd2-1fe7-4d90-a0da-a3fa95f92f89</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FFFFFFFFF369FADD</paraID>
      <start>0</start>
      <end>3</end>
      <status>unmodified</status>
      <modifiedWord/>
      <trackRevisions>false</trackRevisions>
    </reviewItem>
    <reviewItem>
      <errorID>f3ec706b-390d-46e3-ac10-16670a0b13ce</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FFFFFFFFBCD61410</paraID>
      <start>0</start>
      <end>3</end>
      <status>unmodified</status>
      <modifiedWord/>
      <trackRevisions>false</trackRevisions>
    </reviewItem>
    <reviewItem>
      <errorID>943f8ace-8c14-4694-87f2-6a081073e96d</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FFFFFFFF841BE06A</paraID>
      <start>0</start>
      <end>3</end>
      <status>unmodified</status>
      <modifiedWord/>
      <trackRevisions>false</trackRevisions>
    </reviewItem>
    <reviewItem>
      <errorID>d7969a92-6b85-46a6-9784-1440b5ac8dfa</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6E737693</paraID>
      <start>0</start>
      <end>3</end>
      <status>unmodified</status>
      <modifiedWord/>
      <trackRevisions>false</trackRevisions>
    </reviewItem>
    <reviewItem>
      <errorID>6858a040-0ce3-4aa4-a2e4-bab9fe386d36</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3CE3A54A</paraID>
      <start>0</start>
      <end>3</end>
      <status>unmodified</status>
      <modifiedWord/>
      <trackRevisions>false</trackRevisions>
    </reviewItem>
    <reviewItem>
      <errorID>a1a8a909-038a-43cb-84e0-92464e891de0</errorID>
      <errorWord>:</errorWord>
      <group>L1_Format</group>
      <groupName>格式问题</groupName>
      <ability>L2_HalfPunc_CN</ability>
      <abilityName/>
      <candidateList>
        <item>：</item>
      </candidateList>
      <explain>文本全半角错误。</explain>
      <paraID>4D9C915B</paraID>
      <start>10</start>
      <end>11</end>
      <status>unmodified</status>
      <modifiedWord/>
      <trackRevisions>false</trackRevisions>
    </reviewItem>
    <reviewItem>
      <errorID>a72af100-ef3b-4818-bd76-13706f728368</errorID>
      <errorWord>:</errorWord>
      <group>L1_Format</group>
      <groupName>格式问题</groupName>
      <ability>L2_HalfPunc_CN</ability>
      <abilityName/>
      <candidateList>
        <item>：</item>
      </candidateList>
      <explain>文本全半角错误。</explain>
      <paraID>4D9C915B</paraID>
      <start>36</start>
      <end>37</end>
      <status>unmodified</status>
      <modifiedWord/>
      <trackRevisions>false</trackRevisions>
    </reviewItem>
    <reviewItem>
      <errorID>8e6bf45e-5dff-4949-9fb8-0086713fcf8d</errorID>
      <errorWord>:</errorWord>
      <group>L1_Format</group>
      <groupName>格式问题</groupName>
      <ability>L2_HalfPunc_CN</ability>
      <abilityName/>
      <candidateList>
        <item>：</item>
      </candidateList>
      <explain>文本全半角错误。</explain>
      <paraID>4D9C915B</paraID>
      <start>47</start>
      <end>48</end>
      <status>unmodified</status>
      <modifiedWord/>
      <trackRevisions>false</trackRevisions>
    </reviewItem>
    <reviewItem>
      <errorID>5c375bce-817a-4185-8af4-ad0b3dbc3e78</errorID>
      <errorWord>:</errorWord>
      <group>L1_Format</group>
      <groupName>格式问题</groupName>
      <ability>L2_HalfPunc_CN</ability>
      <abilityName/>
      <candidateList>
        <item>：</item>
      </candidateList>
      <explain>文本全半角错误。</explain>
      <paraID>4D9C915B</paraID>
      <start>52</start>
      <end>53</end>
      <status>unmodified</status>
      <modifiedWord/>
      <trackRevisions>false</trackRevisions>
    </reviewItem>
    <reviewItem>
      <errorID>f2eb47fb-9923-4466-96f8-e2e4914cb073</errorID>
      <errorWord>:</errorWord>
      <group>L1_Format</group>
      <groupName>格式问题</groupName>
      <ability>L2_HalfPunc_CN</ability>
      <abilityName/>
      <candidateList>
        <item>：</item>
      </candidateList>
      <explain>文本全半角错误。</explain>
      <paraID>4D9C915B</paraID>
      <start>57</start>
      <end>58</end>
      <status>unmodified</status>
      <modifiedWord/>
      <trackRevisions>false</trackRevisions>
    </reviewItem>
    <reviewItem>
      <errorID>1b523f31-74ab-4d28-925d-dc921454b28b</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6B7C7141</paraID>
      <start>0</start>
      <end>3</end>
      <status>unmodified</status>
      <modifiedWord/>
      <trackRevisions>false</trackRevisions>
    </reviewItem>
    <reviewItem>
      <errorID>f292001b-7ebb-4594-bb26-1e3180b963b1</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11ECB655</paraID>
      <start>9</start>
      <end>10</end>
      <status>unmodified</status>
      <modifiedWord/>
      <trackRevisions>false</trackRevisions>
    </reviewItem>
    <reviewItem>
      <errorID>12538a09-9878-405c-80d5-7abcd8fee6a6</errorID>
      <errorWord>HZ</errorWord>
      <group>L1_Word</group>
      <groupName>字词问题</groupName>
      <ability>L2_Typo</ability>
      <abilityName>字词错误</abilityName>
      <candidateList>
        <item>Hz</item>
      </candidateList>
      <explain/>
      <paraID>11ECB655</paraID>
      <start>12</start>
      <end>14</end>
      <status>unmodified</status>
      <modifiedWord/>
      <trackRevisions>false</trackRevisions>
    </reviewItem>
    <reviewItem>
      <errorID>3ccf5215-7fc9-47fc-b3fe-efd32ed4731c</errorID>
      <errorWord>或</errorWord>
      <group>L1_Word</group>
      <groupName>字词问题</groupName>
      <ability>L2_Typo</ability>
      <abilityName>字词错误</abilityName>
      <candidateList>
        <item>获</item>
      </candidateList>
      <explain/>
      <paraID>7AF3BEBC</paraID>
      <start>22</start>
      <end>23</end>
      <status>unmodified</status>
      <modifiedWord/>
      <trackRevisions>false</trackRevisions>
    </reviewItem>
    <reviewItem>
      <errorID>418d1c33-3cac-40bc-9980-353b926ebc00</errorID>
      <errorWord>刮蹭</errorWord>
      <group>L1_Word</group>
      <groupName>字词问题</groupName>
      <ability>L2_Typo</ability>
      <abilityName>字词错误</abilityName>
      <candidateList>
        <item>剐蹭</item>
      </candidateList>
      <explain/>
      <paraID>5941F0F5</paraID>
      <start>18</start>
      <end>20</end>
      <status>modified</status>
      <modifiedWord>剐蹭</modifiedWord>
      <trackRevisions>false</trackRevisions>
    </reviewItem>
    <reviewItem>
      <errorID>6406629c-2b0e-43ab-8122-ec79abb2f0df</errorID>
      <errorWord>精准</errorWord>
      <group>L1_Word</group>
      <groupName>字词问题</groupName>
      <ability>L2_Typo</ability>
      <abilityName>字词错误</abilityName>
      <candidateList>
        <item>精致</item>
      </candidateList>
      <explain/>
      <paraID>2140E303</paraID>
      <start>11</start>
      <end>13</end>
      <status>unmodified</status>
      <modifiedWord/>
      <trackRevisions>false</trackRevisions>
    </reviewItem>
    <reviewItem>
      <errorID>eb37d37e-c13c-4040-b549-2608c66d4c01</errorID>
      <errorWord>；</errorWord>
      <group>L1_Word</group>
      <groupName>字词问题</groupName>
      <ability>L2_Typo</ability>
      <abilityName>字词错误</abilityName>
      <candidateList>
        <item>；具</item>
      </candidateList>
      <explain/>
      <paraID>2140E303</paraID>
      <start>15</start>
      <end>16</end>
      <status>unmodified</status>
      <modifiedWord/>
      <trackRevisions>false</trackRevisions>
    </reviewItem>
    <reviewItem>
      <errorID>fafd9c01-35df-4d61-b405-bc4ee805b15e</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542A2D0A</paraID>
      <start>0</start>
      <end>3</end>
      <status>unmodified</status>
      <modifiedWord/>
      <trackRevisions>false</trackRevisions>
    </reviewItem>
    <reviewItem>
      <errorID>37f50b05-7526-4ce7-abcc-6865e6424f63</errorID>
      <errorWord>(</errorWord>
      <group>L1_Format</group>
      <groupName>格式问题</groupName>
      <ability>L2_HalfPunc_CN</ability>
      <abilityName/>
      <candidateList>
        <item>（</item>
      </candidateList>
      <explain>文本全半角错误。</explain>
      <paraID>6986A898</paraID>
      <start>5</start>
      <end>6</end>
      <status>unmodified</status>
      <modifiedWord/>
      <trackRevisions>false</trackRevisions>
    </reviewItem>
    <reviewItem>
      <errorID>db1645e8-e28c-41e4-b88c-29a45340999a</errorID>
      <errorWord>:</errorWord>
      <group>L1_Format</group>
      <groupName>格式问题</groupName>
      <ability>L2_HalfPunc_CN</ability>
      <abilityName/>
      <candidateList>
        <item>：</item>
      </candidateList>
      <explain>文本全半角错误。</explain>
      <paraID>2221AC2D</paraID>
      <start>4</start>
      <end>5</end>
      <status>unmodified</status>
      <modifiedWord/>
      <trackRevisions>false</trackRevisions>
    </reviewItem>
    <reviewItem>
      <errorID>5326d10e-76a8-4d27-958c-7fcf9327e2cd</errorID>
      <errorWord>;</errorWord>
      <group>L1_Format</group>
      <groupName>格式问题</groupName>
      <ability>L2_HalfPunc_CN</ability>
      <abilityName/>
      <candidateList>
        <item>；</item>
      </candidateList>
      <explain>文本全半角错误。</explain>
      <paraID>2221AC2D</paraID>
      <start>36</start>
      <end>37</end>
      <status>unmodified</status>
      <modifiedWord/>
      <trackRevisions>false</trackRevisions>
    </reviewItem>
    <reviewItem>
      <errorID>710d0aaa-c753-4980-91f9-ed33a4d3e1f6</errorID>
      <errorWord>:</errorWord>
      <group>L1_Format</group>
      <groupName>格式问题</groupName>
      <ability>L2_HalfPunc_CN</ability>
      <abilityName/>
      <candidateList>
        <item>：</item>
      </candidateList>
      <explain>文本全半角错误。</explain>
      <paraID>299339B2</paraID>
      <start>7</start>
      <end>8</end>
      <status>unmodified</status>
      <modifiedWord/>
      <trackRevisions>false</trackRevisions>
    </reviewItem>
    <reviewItem>
      <errorID>fce23040-3f9f-40ac-b315-5ddb5b216894</errorID>
      <errorWord>:</errorWord>
      <group>L1_Format</group>
      <groupName>格式问题</groupName>
      <ability>L2_HalfPunc_CN</ability>
      <abilityName/>
      <candidateList>
        <item>：</item>
      </candidateList>
      <explain>文本全半角错误。</explain>
      <paraID>6308C708</paraID>
      <start>6</start>
      <end>7</end>
      <status>unmodified</status>
      <modifiedWord/>
      <trackRevisions>false</trackRevisions>
    </reviewItem>
    <reviewItem>
      <errorID>682bca6a-cfe7-407e-a042-f2cbe8abe4f8</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4DD2CC20</paraID>
      <start>0</start>
      <end>3</end>
      <status>unmodified</status>
      <modifiedWord/>
      <trackRevisions>false</trackRevisions>
    </reviewItem>
    <reviewItem>
      <errorID>2107e73e-4bda-4f94-b9eb-99bf8deb7ec0</errorID>
      <errorWord>(</errorWord>
      <group>L1_Format</group>
      <groupName>格式问题</groupName>
      <ability>L2_HalfPunc_CN</ability>
      <abilityName/>
      <candidateList>
        <item>（</item>
      </candidateList>
      <explain>文本全半角错误。</explain>
      <paraID>72CF9CC2</paraID>
      <start>7</start>
      <end>8</end>
      <status>unmodified</status>
      <modifiedWord/>
      <trackRevisions>false</trackRevisions>
    </reviewItem>
    <reviewItem>
      <errorID>072bf08c-2511-4a3e-a42f-39df90de7279</errorID>
      <errorWord>)</errorWord>
      <group>L1_Format</group>
      <groupName>格式问题</groupName>
      <ability>L2_HalfPunc_CN</ability>
      <abilityName/>
      <candidateList>
        <item>）</item>
      </candidateList>
      <explain>文本全半角错误。</explain>
      <paraID>72CF9CC2</paraID>
      <start>10</start>
      <end>11</end>
      <status>unmodified</status>
      <modifiedWord/>
      <trackRevisions>false</trackRevisions>
    </reviewItem>
    <reviewItem>
      <errorID>2e773eea-9152-4a04-bacb-3580d762fcec</errorID>
      <errorWord>电流强度</errorWord>
      <group>L1_Word</group>
      <groupName>字词问题</groupName>
      <ability>L2_Typo</ability>
      <abilityName>字词错误</abilityName>
      <candidateList>
        <item>电流</item>
      </candidateList>
      <explain/>
      <paraID>15023AA1</paraID>
      <start>2</start>
      <end>6</end>
      <status>unmodified</status>
      <modifiedWord/>
      <trackRevisions>false</trackRevisions>
    </reviewItem>
    <reviewItem>
      <errorID>404ee7d7-afaf-4ac2-a5dc-2c88f2c89328</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61944B0D</paraID>
      <start>12</start>
      <end>13</end>
      <status>unmodified</status>
      <modifiedWord/>
      <trackRevisions>false</trackRevisions>
    </reviewItem>
    <reviewItem>
      <errorID>4919612c-9a6f-4a96-9936-407881d52d78</errorID>
      <errorWord>至少3种以上</errorWord>
      <group>L1_Grammar</group>
      <groupName>语法问题</groupName>
      <ability>L2_Grammar</ability>
      <abilityName>语法错误</abilityName>
      <candidateList>
        <item>至少3种</item>
      </candidateList>
      <explain/>
      <paraID>1D4AE1D8</paraID>
      <start>36</start>
      <end>42</end>
      <status>unmodified</status>
      <modifiedWord/>
      <trackRevisions>false</trackRevisions>
    </reviewItem>
    <reviewItem>
      <errorID>8e80b587-d02f-4080-87c8-cd4f6be76eb9</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2B0219BE</paraID>
      <start>0</start>
      <end>3</end>
      <status>unmodified</status>
      <modifiedWord/>
      <trackRevisions>false</trackRevisions>
    </reviewItem>
    <reviewItem>
      <errorID>2598176e-5f7c-4853-ace5-f4f952fb268a</errorID>
      <errorWord>噪音</errorWord>
      <group>L1_Word</group>
      <groupName>字词问题</groupName>
      <ability>L2_Alias</ability>
      <abilityName>也作/曾用词</abilityName>
      <candidateList>
        <item>噪声</item>
      </candidateList>
      <explain>词汇[噪音]为不规范表述或旧称，其规范书面表述为[噪声]。</explain>
      <paraID>2916FBCD</paraID>
      <start>4</start>
      <end>6</end>
      <status>unmodified</status>
      <modifiedWord/>
      <trackRevisions>false</trackRevisions>
    </reviewItem>
    <reviewItem>
      <errorID>98eefddb-b379-4e1c-9ed4-d636f32480c0</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1E191A4C</paraID>
      <start>0</start>
      <end>3</end>
      <status>unmodified</status>
      <modifiedWord/>
      <trackRevisions>false</trackRevisions>
    </reviewItem>
    <reviewItem>
      <errorID>d8c8ea9c-bf42-4124-97c6-ccf173d24316</errorID>
      <errorWord>:</errorWord>
      <group>L1_Format</group>
      <groupName>格式问题</groupName>
      <ability>L2_HalfPunc_CN</ability>
      <abilityName/>
      <candidateList>
        <item>：</item>
      </candidateList>
      <explain>文本全半角错误。</explain>
      <paraID>411501B4</paraID>
      <start>2</start>
      <end>3</end>
      <status>unmodified</status>
      <modifiedWord/>
      <trackRevisions>false</trackRevisions>
    </reviewItem>
    <reviewItem>
      <errorID>60fb8d0b-2200-4787-981f-e8ad732d9a6c</errorID>
      <errorWord>(</errorWord>
      <group>L1_Format</group>
      <groupName>格式问题</groupName>
      <ability>L2_HalfPunc_CN</ability>
      <abilityName/>
      <candidateList>
        <item>（</item>
      </candidateList>
      <explain>文本全半角错误。</explain>
      <paraID>74A2C19D</paraID>
      <start>25</start>
      <end>26</end>
      <status>unmodified</status>
      <modifiedWord/>
      <trackRevisions>false</trackRevisions>
    </reviewItem>
    <reviewItem>
      <errorID>0bc49344-9c21-46c8-b2a4-311e7a5906a3</errorID>
      <errorWord>)</errorWord>
      <group>L1_Format</group>
      <groupName>格式问题</groupName>
      <ability>L2_HalfPunc_CN</ability>
      <abilityName/>
      <candidateList>
        <item>）</item>
      </candidateList>
      <explain>文本全半角错误。</explain>
      <paraID>74A2C19D</paraID>
      <start>29</start>
      <end>30</end>
      <status>unmodified</status>
      <modifiedWord/>
      <trackRevisions>false</trackRevisions>
    </reviewItem>
    <reviewItem>
      <errorID>e2a5d259-543d-4dd8-941c-dcaed3928fcb</errorID>
      <errorWord>(</errorWord>
      <group>L1_Format</group>
      <groupName>格式问题</groupName>
      <ability>L2_HalfPunc_CN</ability>
      <abilityName/>
      <candidateList>
        <item>（</item>
      </candidateList>
      <explain>文本全半角错误。</explain>
      <paraID>50A6E4AC</paraID>
      <start>3</start>
      <end>4</end>
      <status>unmodified</status>
      <modifiedWord/>
      <trackRevisions>false</trackRevisions>
    </reviewItem>
    <reviewItem>
      <errorID>2735f6d1-7062-4e54-9b9d-140d9122b113</errorID>
      <errorWord>)</errorWord>
      <group>L1_Format</group>
      <groupName>格式问题</groupName>
      <ability>L2_HalfPunc_CN</ability>
      <abilityName/>
      <candidateList>
        <item>）</item>
      </candidateList>
      <explain>文本全半角错误。</explain>
      <paraID>50A6E4AC</paraID>
      <start>27</start>
      <end>28</end>
      <status>unmodified</status>
      <modifiedWord/>
      <trackRevisions>false</trackRevisions>
    </reviewItem>
    <reviewItem>
      <errorID>7d931aa6-9406-4ed1-9b59-0cb7d06cc139</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13A71C25</paraID>
      <start>0</start>
      <end>3</end>
      <status>unmodified</status>
      <modifiedWord/>
      <trackRevisions>false</trackRevisions>
    </reviewItem>
    <reviewItem>
      <errorID>0280bf8c-9e53-40dd-a160-08dfcc5eb748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74703E88</paraID>
      <start>0</start>
      <end>2</end>
      <status>unmodified</status>
      <modifiedWord/>
      <trackRevisions>false</trackRevisions>
    </reviewItem>
    <reviewItem>
      <errorID>e60a7a1f-a07e-4288-8bb1-3b275c250704</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74703E88</paraID>
      <start>8</start>
      <end>9</end>
      <status>unmodified</status>
      <modifiedWord/>
      <trackRevisions>false</trackRevisions>
    </reviewItem>
    <reviewItem>
      <errorID>5da01b27-090f-4971-a1d2-83e16f42c470</errorID>
      <errorWord>,</errorWord>
      <group>L1_Format</group>
      <groupName>格式问题</groupName>
      <ability>L2_HalfPunc_CN</ability>
      <abilityName/>
      <candidateList>
        <item>，</item>
      </candidateList>
      <explain>文本全半角错误。</explain>
      <paraID>74703E88</paraID>
      <start>22</start>
      <end>23</end>
      <status>unmodified</status>
      <modifiedWord/>
      <trackRevisions>false</trackRevisions>
    </reviewItem>
    <reviewItem>
      <errorID>3881e5fd-d0c9-4baa-befd-30ad266200d5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2E5907FE</paraID>
      <start>0</start>
      <end>2</end>
      <status>unmodified</status>
      <modifiedWord/>
      <trackRevisions>false</trackRevisions>
    </reviewItem>
    <reviewItem>
      <errorID>5edb84ed-126d-4383-8ca7-3df66324ded9</errorID>
      <errorWord>,</errorWord>
      <group>L1_Format</group>
      <groupName>格式问题</groupName>
      <ability>L2_HalfPunc_CN</ability>
      <abilityName/>
      <candidateList>
        <item>，</item>
      </candidateList>
      <explain>文本全半角错误。</explain>
      <paraID>2E5907FE</paraID>
      <start>23</start>
      <end>24</end>
      <status>unmodified</status>
      <modifiedWord/>
      <trackRevisions>false</trackRevisions>
    </reviewItem>
    <reviewItem>
      <errorID>7d121b3a-33f8-4182-9a8c-0ea0870f8573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7EA16939</paraID>
      <start>0</start>
      <end>2</end>
      <status>unmodified</status>
      <modifiedWord/>
      <trackRevisions>false</trackRevisions>
    </reviewItem>
    <reviewItem>
      <errorID>bb919032-88aa-4c66-bee9-30a525528fc5</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7EA16939</paraID>
      <start>8</start>
      <end>9</end>
      <status>unmodified</status>
      <modifiedWord/>
      <trackRevisions>false</trackRevisions>
    </reviewItem>
    <reviewItem>
      <errorID>5fa1b08b-a17a-4072-881c-43886dfe05db</errorID>
      <errorWord>,</errorWord>
      <group>L1_Format</group>
      <groupName>格式问题</groupName>
      <ability>L2_HalfPunc_CN</ability>
      <abilityName/>
      <candidateList>
        <item>，</item>
      </candidateList>
      <explain>文本全半角错误。</explain>
      <paraID>7EA16939</paraID>
      <start>13</start>
      <end>14</end>
      <status>unmodified</status>
      <modifiedWord/>
      <trackRevisions>false</trackRevisions>
    </reviewItem>
    <reviewItem>
      <errorID>c0c28ec1-cfff-41aa-a248-7b3e0b4e0fc9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3ACDFA6B</paraID>
      <start>0</start>
      <end>2</end>
      <status>unmodified</status>
      <modifiedWord/>
      <trackRevisions>false</trackRevisions>
    </reviewItem>
    <reviewItem>
      <errorID>3145b781-ba4c-4ad4-9609-b3fe165035ce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607E02C4</paraID>
      <start>0</start>
      <end>2</end>
      <status>unmodified</status>
      <modifiedWord/>
      <trackRevisions>false</trackRevisions>
    </reviewItem>
    <reviewItem>
      <errorID>0829b4a6-f376-4037-8c1b-ba8555c514ee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38E3B1A</paraID>
      <start>0</start>
      <end>2</end>
      <status>unmodified</status>
      <modifiedWord/>
      <trackRevisions>false</trackRevisions>
    </reviewItem>
    <reviewItem>
      <errorID>d833d832-dd7f-4178-a2e4-321165ef8fc4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BE357E5</paraID>
      <start>0</start>
      <end>2</end>
      <status>unmodified</status>
      <modifiedWord/>
      <trackRevisions>false</trackRevisions>
    </reviewItem>
    <reviewItem>
      <errorID>c194421b-bdb7-4856-93ae-df3546346915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1B087303</paraID>
      <start>0</start>
      <end>2</end>
      <status>unmodified</status>
      <modifiedWord/>
      <trackRevisions>false</trackRevisions>
    </reviewItem>
    <reviewItem>
      <errorID>edd10660-f782-462b-8d11-2c12788ea9d4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22E66F26</paraID>
      <start>0</start>
      <end>2</end>
      <status>unmodified</status>
      <modifiedWord/>
      <trackRevisions>false</trackRevisions>
    </reviewItem>
    <reviewItem>
      <errorID>3b5dee10-1bc3-4602-babd-adb5cc48787f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6C07B6EF</paraID>
      <start>0</start>
      <end>3</end>
      <status>unmodified</status>
      <modifiedWord/>
      <trackRevisions>false</trackRevisions>
    </reviewItem>
    <reviewItem>
      <errorID>38bb6ec3-8cbc-43ab-a40b-485921b79ffa</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429B52B2</paraID>
      <start>0</start>
      <end>3</end>
      <status>unmodified</status>
      <modifiedWord/>
      <trackRevisions>false</trackRevisions>
    </reviewItem>
    <reviewItem>
      <errorID>b91fcc35-0545-4076-bab8-d1772c278457</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54D499A1</paraID>
      <start>28</start>
      <end>29</end>
      <status>unmodified</status>
      <modifiedWord/>
      <trackRevisions>false</trackRevisions>
    </reviewItem>
    <reviewItem>
      <errorID>81828772-c52c-4d57-867d-bd2e9b19cdb9</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5CC08AB6</paraID>
      <start>35</start>
      <end>36</end>
      <status>unmodified</status>
      <modifiedWord/>
      <trackRevisions>false</trackRevisions>
    </reviewItem>
    <reviewItem>
      <errorID>9d48d307-df75-4574-86e9-1681c7c71457</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724AD19F</paraID>
      <start>36</start>
      <end>37</end>
      <status>unmodified</status>
      <modifiedWord/>
      <trackRevisions>false</trackRevisions>
    </reviewItem>
    <reviewItem>
      <errorID>b4546117-5c4d-4f38-8b27-2f19f5d1e274</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184B576D</paraID>
      <start>35</start>
      <end>36</end>
      <status>unmodified</status>
      <modifiedWord/>
      <trackRevisions>false</trackRevisions>
    </reviewItem>
    <reviewItem>
      <errorID>b30ee1fd-99b8-41db-8285-cade9b4ee7cb</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4FD2405F</paraID>
      <start>36</start>
      <end>37</end>
      <status>unmodified</status>
      <modifiedWord/>
      <trackRevisions>false</trackRevisions>
    </reviewItem>
    <reviewItem>
      <errorID>efdd105a-bdee-41ab-a7c6-f8cace780587</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583FF666</paraID>
      <start>35</start>
      <end>36</end>
      <status>unmodified</status>
      <modifiedWord/>
      <trackRevisions>false</trackRevisions>
    </reviewItem>
    <reviewItem>
      <errorID>a39d7538-596d-432c-a2b2-693977adbd36</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57CFD3BC</paraID>
      <start>0</start>
      <end>3</end>
      <status>unmodified</status>
      <modifiedWord/>
      <trackRevisions>false</trackRevisions>
    </reviewItem>
    <reviewItem>
      <errorID>4549524a-f61e-4aea-b3c2-0dbc3df7aa12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968BDB3</paraID>
      <start>0</start>
      <end>2</end>
      <status>unmodified</status>
      <modifiedWord/>
      <trackRevisions>false</trackRevisions>
    </reviewItem>
    <reviewItem>
      <errorID>461b6746-49c2-48cb-9638-f625880cde81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7075A962</paraID>
      <start>0</start>
      <end>2</end>
      <status>unmodified</status>
      <modifiedWord/>
      <trackRevisions>false</trackRevisions>
    </reviewItem>
    <reviewItem>
      <errorID>791610d2-befa-47c0-a0a6-beccfe6d8e96</errorID>
      <errorWord>;</errorWord>
      <group>L1_Format</group>
      <groupName>格式问题</groupName>
      <ability>L2_HalfPunc_CN</ability>
      <abilityName/>
      <candidateList>
        <item>；</item>
      </candidateList>
      <explain>文本全半角错误。</explain>
      <paraID>6E4E0FC9</paraID>
      <start>9</start>
      <end>10</end>
      <status>unmodified</status>
      <modifiedWord/>
      <trackRevisions>false</trackRevisions>
    </reviewItem>
    <reviewItem>
      <errorID>7fec10f2-fdf5-48c2-a165-ba0a410b7dfa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4F403C1F</paraID>
      <start>0</start>
      <end>2</end>
      <status>unmodified</status>
      <modifiedWord/>
      <trackRevisions>false</trackRevisions>
    </reviewItem>
    <reviewItem>
      <errorID>928a362d-b19a-489a-8be3-2b2579edc1c2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D532B6A</paraID>
      <start>0</start>
      <end>2</end>
      <status>unmodified</status>
      <modifiedWord/>
      <trackRevisions>false</trackRevisions>
    </reviewItem>
    <reviewItem>
      <errorID>3ab2f5e1-c804-47a8-a304-f225ab271ad0</errorID>
      <errorWord>(</errorWord>
      <group>L1_Format</group>
      <groupName>格式问题</groupName>
      <ability>L2_HalfPunc_CN</ability>
      <abilityName/>
      <candidateList>
        <item>（</item>
      </candidateList>
      <explain>文本全半角错误。</explain>
      <paraID>713BE2E9</paraID>
      <start>22</start>
      <end>23</end>
      <status>unmodified</status>
      <modifiedWord/>
      <trackRevisions>false</trackRevisions>
    </reviewItem>
    <reviewItem>
      <errorID>14b59f2b-5f91-4661-957a-01c144307648</errorID>
      <errorWord>)</errorWord>
      <group>L1_Format</group>
      <groupName>格式问题</groupName>
      <ability>L2_HalfPunc_CN</ability>
      <abilityName/>
      <candidateList>
        <item>）</item>
      </candidateList>
      <explain>文本全半角错误。</explain>
      <paraID>713BE2E9</paraID>
      <start>37</start>
      <end>38</end>
      <status>unmodified</status>
      <modifiedWord/>
      <trackRevisions>false</trackRevisions>
    </reviewItem>
    <reviewItem>
      <errorID>93350d2d-73db-405b-99ad-686b1bc8645d</errorID>
      <errorWord>(</errorWord>
      <group>L1_Format</group>
      <groupName>格式问题</groupName>
      <ability>L2_HalfPunc_CN</ability>
      <abilityName/>
      <candidateList>
        <item>（</item>
      </candidateList>
      <explain>文本全半角错误。</explain>
      <paraID>11156D01</paraID>
      <start>14</start>
      <end>15</end>
      <status>unmodified</status>
      <modifiedWord/>
      <trackRevisions>false</trackRevisions>
    </reviewItem>
    <reviewItem>
      <errorID>7b835798-56ed-46f6-a5ed-1c9351f55555</errorID>
      <errorWord>)</errorWord>
      <group>L1_Format</group>
      <groupName>格式问题</groupName>
      <ability>L2_HalfPunc_CN</ability>
      <abilityName/>
      <candidateList>
        <item>）</item>
      </candidateList>
      <explain>文本全半角错误。</explain>
      <paraID>11156D01</paraID>
      <start>19</start>
      <end>20</end>
      <status>unmodified</status>
      <modifiedWord/>
      <trackRevisions>false</trackRevisions>
    </reviewItem>
    <reviewItem>
      <errorID>f1308e5d-cae1-4063-9f80-0a8529947615</errorID>
      <errorWord>-</errorWord>
      <group>L1_Format</group>
      <groupName>格式问题</groupName>
      <ability>L2_HalfPunc_CN</ability>
      <abilityName/>
      <candidateList>
        <item>－</item>
      </candidateList>
      <explain>文本全半角错误。</explain>
      <paraID>12B4D58E</paraID>
      <start>5</start>
      <end>6</end>
      <status>unmodified</status>
      <modifiedWord/>
      <trackRevisions>false</trackRevisions>
    </reviewItem>
    <reviewItem>
      <errorID>a7b1513d-e956-4a95-b2c9-71988ed8be5b</errorID>
      <errorWord>~</errorWord>
      <group>L1_Format</group>
      <groupName>格式问题</groupName>
      <ability>L2_HalfPunc_CN</ability>
      <abilityName/>
      <candidateList>
        <item>～</item>
      </candidateList>
      <explain>文本全半角错误。</explain>
      <paraID>235A02DB</paraID>
      <start>9</start>
      <end>10</end>
      <status>unmodified</status>
      <modifiedWord/>
      <trackRevisions>false</trackRevisions>
    </reviewItem>
    <reviewItem>
      <errorID>519a4645-a8b5-46dd-96d5-eb1bc9105954</errorID>
      <errorWord>:</errorWord>
      <group>L1_Format</group>
      <groupName>格式问题</groupName>
      <ability>L2_HalfPunc_CN</ability>
      <abilityName/>
      <candidateList>
        <item>：</item>
      </candidateList>
      <explain>文本全半角错误。</explain>
      <paraID>5D828AA2</paraID>
      <start>9</start>
      <end>10</end>
      <status>unmodified</status>
      <modifiedWord/>
      <trackRevisions>false</trackRevisions>
    </reviewItem>
    <reviewItem>
      <errorID>2e82f10d-1f98-4e2a-b05c-bdda4eb195d1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49A67104</paraID>
      <start>0</start>
      <end>2</end>
      <status>unmodified</status>
      <modifiedWord/>
      <trackRevisions>false</trackRevisions>
    </reviewItem>
    <reviewItem>
      <errorID>90925699-143f-4b2c-b93e-9a1359cdb5a0</errorID>
      <errorWord>(</errorWord>
      <group>L1_Format</group>
      <groupName>格式问题</groupName>
      <ability>L2_HalfPunc_CN</ability>
      <abilityName/>
      <candidateList>
        <item>（</item>
      </candidateList>
      <explain>文本全半角错误。</explain>
      <paraID>1AFE9360</paraID>
      <start>18</start>
      <end>19</end>
      <status>unmodified</status>
      <modifiedWord/>
      <trackRevisions>false</trackRevisions>
    </reviewItem>
    <reviewItem>
      <errorID>f0b28b7b-f670-4617-aa1a-4c357aeb336a</errorID>
      <errorWord>)</errorWord>
      <group>L1_Format</group>
      <groupName>格式问题</groupName>
      <ability>L2_HalfPunc_CN</ability>
      <abilityName/>
      <candidateList>
        <item>）</item>
      </candidateList>
      <explain>文本全半角错误。</explain>
      <paraID>1AFE9360</paraID>
      <start>28</start>
      <end>29</end>
      <status>unmodified</status>
      <modifiedWord/>
      <trackRevisions>false</trackRevisions>
    </reviewItem>
    <reviewItem>
      <errorID>a131af24-477e-482c-aa09-0a9210333685</errorID>
      <errorWord>~</errorWord>
      <group>L1_Format</group>
      <groupName>格式问题</groupName>
      <ability>L2_HalfPunc_CN</ability>
      <abilityName/>
      <candidateList>
        <item>～</item>
      </candidateList>
      <explain>文本全半角错误。</explain>
      <paraID>2919E97F</paraID>
      <start>8</start>
      <end>9</end>
      <status>unmodified</status>
      <modifiedWord/>
      <trackRevisions>false</trackRevisions>
    </reviewItem>
    <reviewItem>
      <errorID>b96f70ff-bb8b-47d7-abd0-b7a9080b13bd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5972B7F6</paraID>
      <start>0</start>
      <end>2</end>
      <status>unmodified</status>
      <modifiedWord/>
      <trackRevisions>false</trackRevisions>
    </reviewItem>
    <reviewItem>
      <errorID>204f980d-6fd2-4246-8992-cf5c3cc3df85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6D5979EF</paraID>
      <start>0</start>
      <end>2</end>
      <status>unmodified</status>
      <modifiedWord/>
      <trackRevisions>false</trackRevisions>
    </reviewItem>
    <reviewItem>
      <errorID>be564688-e94f-4161-a298-af89d970ff4f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3E12F244</paraID>
      <start>0</start>
      <end>2</end>
      <status>unmodified</status>
      <modifiedWord/>
      <trackRevisions>false</trackRevisions>
    </reviewItem>
    <reviewItem>
      <errorID>630b7e02-5118-4af6-aa95-d1ab8a4fdcba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5AE8CC7D</paraID>
      <start>0</start>
      <end>2</end>
      <status>unmodified</status>
      <modifiedWord/>
      <trackRevisions>false</trackRevisions>
    </reviewItem>
    <reviewItem>
      <errorID>b0996933-eae0-4335-8552-cba1fa2dac43</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30E6710B</paraID>
      <start>0</start>
      <end>3</end>
      <status>unmodified</status>
      <modifiedWord/>
      <trackRevisions>false</trackRevisions>
    </reviewItem>
    <reviewItem>
      <errorID>54ccd162-2ae1-4bc9-a48a-2afcf466a104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37AB9AE3</paraID>
      <start>0</start>
      <end>2</end>
      <status>unmodified</status>
      <modifiedWord/>
      <trackRevisions>false</trackRevisions>
    </reviewItem>
    <reviewItem>
      <errorID>865eda24-4d42-4528-9937-5f5f901eb41c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44FD23AA</paraID>
      <start>0</start>
      <end>2</end>
      <status>unmodified</status>
      <modifiedWord/>
      <trackRevisions>false</trackRevisions>
    </reviewItem>
    <reviewItem>
      <errorID>a7811ab1-5193-492e-b8c9-aabefa3fdca5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21C8F0CF</paraID>
      <start>0</start>
      <end>2</end>
      <status>unmodified</status>
      <modifiedWord/>
      <trackRevisions>false</trackRevisions>
    </reviewItem>
    <reviewItem>
      <errorID>812af781-3293-4496-92ce-90527c1e496d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EA1FD7F</paraID>
      <start>0</start>
      <end>2</end>
      <status>unmodified</status>
      <modifiedWord/>
      <trackRevisions>false</trackRevisions>
    </reviewItem>
    <reviewItem>
      <errorID>5416f992-a2d8-4838-9427-23d38e78607e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7C480A1B</paraID>
      <start>0</start>
      <end>2</end>
      <status>unmodified</status>
      <modifiedWord/>
      <trackRevisions>false</trackRevisions>
    </reviewItem>
    <reviewItem>
      <errorID>360e3cb8-5607-44a9-81e4-d66a6e4a18f0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1F50F22A</paraID>
      <start>0</start>
      <end>2</end>
      <status>unmodified</status>
      <modifiedWord/>
      <trackRevisions>false</trackRevisions>
    </reviewItem>
    <reviewItem>
      <errorID>dc86f230-0592-4ee0-bc14-4fa5725889b2</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1F50F22A</paraID>
      <start>17</start>
      <end>18</end>
      <status>unmodified</status>
      <modifiedWord/>
      <trackRevisions>false</trackRevisions>
    </reviewItem>
    <reviewItem>
      <errorID>b7af1d4c-13e5-4a1e-a3ef-16c5c8cfd408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15E1C9BC</paraID>
      <start>0</start>
      <end>2</end>
      <status>unmodified</status>
      <modifiedWord/>
      <trackRevisions>false</trackRevisions>
    </reviewItem>
    <reviewItem>
      <errorID>58c14ea4-d557-424d-8722-ce7c9359c82a</errorID>
      <errorWord>,</errorWord>
      <group>L1_Format</group>
      <groupName>格式问题</groupName>
      <ability>L2_HalfPunc_CN</ability>
      <abilityName/>
      <candidateList>
        <item>，</item>
      </candidateList>
      <explain>文本全半角错误。</explain>
      <paraID>15E1C9BC</paraID>
      <start>9</start>
      <end>10</end>
      <status>unmodified</status>
      <modifiedWord/>
      <trackRevisions>false</trackRevisions>
    </reviewItem>
    <reviewItem>
      <errorID>7fb0b3d4-5596-44e7-9372-1b8715e97a1f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1ACB83B0</paraID>
      <start>0</start>
      <end>2</end>
      <status>unmodified</status>
      <modifiedWord/>
      <trackRevisions>false</trackRevisions>
    </reviewItem>
    <reviewItem>
      <errorID>414a75f2-5666-41ea-9df7-505496fae1d8</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2ED6AA1C</paraID>
      <start>0</start>
      <end>3</end>
      <status>unmodified</status>
      <modifiedWord/>
      <trackRevisions>false</trackRevisions>
    </reviewItem>
    <reviewItem>
      <errorID>f659a073-1f7f-4674-9acd-202d5a1de3f6</errorID>
      <errorWord>)</errorWord>
      <group>L1_Format</group>
      <groupName>格式问题</groupName>
      <ability>L2_HalfPunc_CN</ability>
      <abilityName/>
      <candidateList>
        <item>）</item>
      </candidateList>
      <explain>文本全半角错误。</explain>
      <paraID>12B2A19E</paraID>
      <start>31</start>
      <end>32</end>
      <status>unmodified</status>
      <modifiedWord/>
      <trackRevisions>false</trackRevisions>
    </reviewItem>
    <reviewItem>
      <errorID>29f158e7-616f-4944-aed8-98b6bae5126e</errorID>
      <errorWord>(</errorWord>
      <group>L1_Format</group>
      <groupName>格式问题</groupName>
      <ability>L2_HalfPunc_CN</ability>
      <abilityName/>
      <candidateList>
        <item>（</item>
      </candidateList>
      <explain>文本全半角错误。</explain>
      <paraID>17424D21</paraID>
      <start>20</start>
      <end>21</end>
      <status>unmodified</status>
      <modifiedWord/>
      <trackRevisions>false</trackRevisions>
    </reviewItem>
    <reviewItem>
      <errorID>32474205-53c4-41df-a133-613174600d6f</errorID>
      <errorWord>)</errorWord>
      <group>L1_Format</group>
      <groupName>格式问题</groupName>
      <ability>L2_HalfPunc_CN</ability>
      <abilityName/>
      <candidateList>
        <item>）</item>
      </candidateList>
      <explain>文本全半角错误。</explain>
      <paraID>17424D21</paraID>
      <start>30</start>
      <end>31</end>
      <status>unmodified</status>
      <modifiedWord/>
      <trackRevisions>false</trackRevisions>
    </reviewItem>
    <reviewItem>
      <errorID>f09c6fcb-c7a6-4403-8630-be46deeffe69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9A98996</paraID>
      <start>0</start>
      <end>2</end>
      <status>unmodified</status>
      <modifiedWord/>
      <trackRevisions>false</trackRevisions>
    </reviewItem>
    <reviewItem>
      <errorID>c2268280-4b45-4598-9e86-c46260cc9c71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62FBF23F</paraID>
      <start>0</start>
      <end>2</end>
      <status>unmodified</status>
      <modifiedWord/>
      <trackRevisions>false</trackRevisions>
    </reviewItem>
    <reviewItem>
      <errorID>5151498d-a28c-4dce-905e-e478057eaaf4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3FE7B670</paraID>
      <start>0</start>
      <end>2</end>
      <status>unmodified</status>
      <modifiedWord/>
      <trackRevisions>false</trackRevisions>
    </reviewItem>
    <reviewItem>
      <errorID>5fe08e4d-c03f-4dd8-b62c-cd280b975d8b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5814BBCA</paraID>
      <start>0</start>
      <end>2</end>
      <status>unmodified</status>
      <modifiedWord/>
      <trackRevisions>false</trackRevisions>
    </reviewItem>
    <reviewItem>
      <errorID>52299787-91cf-4513-8f04-226d9384a2c4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5AE05B96</paraID>
      <start>0</start>
      <end>2</end>
      <status>unmodified</status>
      <modifiedWord/>
      <trackRevisions>false</trackRevisions>
    </reviewItem>
    <reviewItem>
      <errorID>200cc024-44fe-439b-87ff-2ed92291fc2f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3CC4E7D0</paraID>
      <start>0</start>
      <end>2</end>
      <status>unmodified</status>
      <modifiedWord/>
      <trackRevisions>false</trackRevisions>
    </reviewItem>
    <reviewItem>
      <errorID>9eda14e3-2bae-40f9-ad6e-f87fbb592590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6365D505</paraID>
      <start>0</start>
      <end>2</end>
      <status>unmodified</status>
      <modifiedWord/>
      <trackRevisions>false</trackRevisions>
    </reviewItem>
    <reviewItem>
      <errorID>c28c43ab-c6c1-461f-b965-2808ef171b47</errorID>
      <errorWord>(</errorWord>
      <group>L1_Format</group>
      <groupName>格式问题</groupName>
      <ability>L2_HalfPunc_CN</ability>
      <abilityName/>
      <candidateList>
        <item>（</item>
      </candidateList>
      <explain>文本全半角错误。</explain>
      <paraID>6365D505</paraID>
      <start>22</start>
      <end>23</end>
      <status>unmodified</status>
      <modifiedWord/>
      <trackRevisions>false</trackRevisions>
    </reviewItem>
    <reviewItem>
      <errorID>76261b07-cf75-4eaa-a2c2-1da981f25252</errorID>
      <errorWord>)</errorWord>
      <group>L1_Format</group>
      <groupName>格式问题</groupName>
      <ability>L2_HalfPunc_CN</ability>
      <abilityName/>
      <candidateList>
        <item>）</item>
      </candidateList>
      <explain>文本全半角错误。</explain>
      <paraID>6365D505</paraID>
      <start>34</start>
      <end>35</end>
      <status>unmodified</status>
      <modifiedWord/>
      <trackRevisions>false</trackRevisions>
    </reviewItem>
    <reviewItem>
      <errorID>d7595948-a629-4124-9bcb-3fa3fa235538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6BFDBE6A</paraID>
      <start>0</start>
      <end>2</end>
      <status>unmodified</status>
      <modifiedWord/>
      <trackRevisions>false</trackRevisions>
    </reviewItem>
    <reviewItem>
      <errorID>b52d7c30-be2d-4707-a5c7-ffa8220af469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7506D796</paraID>
      <start>0</start>
      <end>2</end>
      <status>unmodified</status>
      <modifiedWord/>
      <trackRevisions>false</trackRevisions>
    </reviewItem>
    <reviewItem>
      <errorID>753237e0-c31f-4626-a8fd-13c180136881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37E9A3</paraID>
      <start>0</start>
      <end>2</end>
      <status>unmodified</status>
      <modifiedWord/>
      <trackRevisions>false</trackRevisions>
    </reviewItem>
    <reviewItem>
      <errorID>373994d0-1bb0-496d-83b5-1a3be25bcae8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5ED98DBB</paraID>
      <start>0</start>
      <end>2</end>
      <status>unmodified</status>
      <modifiedWord/>
      <trackRevisions>false</trackRevisions>
    </reviewItem>
    <reviewItem>
      <errorID>66d82a72-a9fd-48e3-9448-dab26720ad9b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54105A45</paraID>
      <start>0</start>
      <end>2</end>
      <status>unmodified</status>
      <modifiedWord/>
      <trackRevisions>false</trackRevisions>
    </reviewItem>
    <reviewItem>
      <errorID>0b74101a-584e-4b69-92d3-ab5e35c2aace</errorID>
      <errorWord>【2023】002号</errorWord>
      <group>L1_Knowledge</group>
      <groupName>知识性问题</groupName>
      <ability>L2_Knowledge</ability>
      <abilityName>其他知识</abilityName>
      <candidateList>
        <item>〔2023〕2号</item>
      </candidateList>
      <explain>发文字号格式错误。</explain>
      <paraID>4B797F7E</paraID>
      <start>38</start>
      <end>48</end>
      <status>unmodified</status>
      <modifiedWord/>
      <trackRevisions>false</trackRevisions>
    </reviewItem>
    <reviewItem>
      <errorID>ef126232-8848-4f5f-8293-093bfc5cd84b</errorID>
      <errorWord>:</errorWord>
      <group>L1_Format</group>
      <groupName>格式问题</groupName>
      <ability>L2_HalfPunc_CN</ability>
      <abilityName/>
      <candidateList>
        <item>：</item>
      </candidateList>
      <explain>文本全半角错误。</explain>
      <paraID>601EF445</paraID>
      <start>4</start>
      <end>5</end>
      <status>unmodified</status>
      <modifiedWord/>
      <trackRevisions>false</trackRevisions>
    </reviewItem>
    <reviewItem>
      <errorID>5e09a950-3234-4e9a-8b56-92a19b853a5c</errorID>
      <errorWord>(</errorWord>
      <group>L1_Format</group>
      <groupName>格式问题</groupName>
      <ability>L2_HalfPunc_CN</ability>
      <abilityName/>
      <candidateList>
        <item>（</item>
      </candidateList>
      <explain>文本全半角错误。</explain>
      <paraID>33BEE39B</paraID>
      <start>17</start>
      <end>18</end>
      <status>unmodified</status>
      <modifiedWord/>
      <trackRevisions>false</trackRevisions>
    </reviewItem>
    <reviewItem>
      <errorID>e651bb27-a325-477b-8643-9093d6a07f0e</errorID>
      <errorWord>)</errorWord>
      <group>L1_Format</group>
      <groupName>格式问题</groupName>
      <ability>L2_HalfPunc_CN</ability>
      <abilityName/>
      <candidateList>
        <item>）</item>
      </candidateList>
      <explain>文本全半角错误。</explain>
      <paraID>33BEE39B</paraID>
      <start>19</start>
      <end>20</end>
      <status>unmodified</status>
      <modifiedWord/>
      <trackRevisions>false</trackRevisions>
    </reviewItem>
    <reviewItem>
      <errorID>84d56225-7862-4a1f-9665-1582681ae9de</errorID>
      <errorWord>(</errorWord>
      <group>L1_Format</group>
      <groupName>格式问题</groupName>
      <ability>L2_HalfPunc_CN</ability>
      <abilityName/>
      <candidateList>
        <item>（</item>
      </candidateList>
      <explain>文本全半角错误。</explain>
      <paraID>33BEE39B</paraID>
      <start>29</start>
      <end>30</end>
      <status>unmodified</status>
      <modifiedWord/>
      <trackRevisions>false</trackRevisions>
    </reviewItem>
    <reviewItem>
      <errorID>ee6baf60-f402-4b57-8c68-c00df868d352</errorID>
      <errorWord>)</errorWord>
      <group>L1_Format</group>
      <groupName>格式问题</groupName>
      <ability>L2_HalfPunc_CN</ability>
      <abilityName/>
      <candidateList>
        <item>）</item>
      </candidateList>
      <explain>文本全半角错误。</explain>
      <paraID>33BEE39B</paraID>
      <start>31</start>
      <end>32</end>
      <status>unmodified</status>
      <modifiedWord/>
      <trackRevisions>false</trackRevisions>
    </reviewItem>
    <reviewItem>
      <errorID>78d230da-2714-4539-b277-45d2eee9f9d0</errorID>
      <errorWord>(</errorWord>
      <group>L1_Format</group>
      <groupName>格式问题</groupName>
      <ability>L2_HalfPunc_CN</ability>
      <abilityName/>
      <candidateList>
        <item>（</item>
      </candidateList>
      <explain>文本全半角错误。</explain>
      <paraID>33BEE39B</paraID>
      <start>41</start>
      <end>42</end>
      <status>unmodified</status>
      <modifiedWord/>
      <trackRevisions>false</trackRevisions>
    </reviewItem>
    <reviewItem>
      <errorID>277e6a8d-5785-4429-93cf-3aaf01fec3be</errorID>
      <errorWord>)</errorWord>
      <group>L1_Format</group>
      <groupName>格式问题</groupName>
      <ability>L2_HalfPunc_CN</ability>
      <abilityName/>
      <candidateList>
        <item>）</item>
      </candidateList>
      <explain>文本全半角错误。</explain>
      <paraID>33BEE39B</paraID>
      <start>43</start>
      <end>44</end>
      <status>unmodified</status>
      <modifiedWord/>
      <trackRevisions>false</trackRevisions>
    </reviewItem>
    <reviewItem>
      <errorID>46fa2efb-2f88-4855-a4af-570543c3ed95</errorID>
      <errorWord>(</errorWord>
      <group>L1_Format</group>
      <groupName>格式问题</groupName>
      <ability>L2_HalfPunc_CN</ability>
      <abilityName/>
      <candidateList>
        <item>（</item>
      </candidateList>
      <explain>文本全半角错误。</explain>
      <paraID>33BEE39B</paraID>
      <start>49</start>
      <end>50</end>
      <status>unmodified</status>
      <modifiedWord/>
      <trackRevisions>false</trackRevisions>
    </reviewItem>
    <reviewItem>
      <errorID>af7935a8-8470-449c-be94-4c3d31eda2fe</errorID>
      <errorWord>)</errorWord>
      <group>L1_Format</group>
      <groupName>格式问题</groupName>
      <ability>L2_HalfPunc_CN</ability>
      <abilityName/>
      <candidateList>
        <item>）</item>
      </candidateList>
      <explain>文本全半角错误。</explain>
      <paraID>33BEE39B</paraID>
      <start>51</start>
      <end>52</end>
      <status>unmodified</status>
      <modifiedWord/>
      <trackRevisions>false</trackRevisions>
    </reviewItem>
    <reviewItem>
      <errorID>9b24e311-9280-4c1d-ac46-e1ad8ecf7ddc</errorID>
      <errorWord>(</errorWord>
      <group>L1_Format</group>
      <groupName>格式问题</groupName>
      <ability>L2_HalfPunc_CN</ability>
      <abilityName/>
      <candidateList>
        <item>（</item>
      </candidateList>
      <explain>文本全半角错误。</explain>
      <paraID>33BEE39B</paraID>
      <start>58</start>
      <end>59</end>
      <status>unmodified</status>
      <modifiedWord/>
      <trackRevisions>false</trackRevisions>
    </reviewItem>
    <reviewItem>
      <errorID>6579518e-52f7-4eac-b4c2-61055b4d09d3</errorID>
      <errorWord>)</errorWord>
      <group>L1_Format</group>
      <groupName>格式问题</groupName>
      <ability>L2_HalfPunc_CN</ability>
      <abilityName/>
      <candidateList>
        <item>）</item>
      </candidateList>
      <explain>文本全半角错误。</explain>
      <paraID>33BEE39B</paraID>
      <start>60</start>
      <end>61</end>
      <status>unmodified</status>
      <modifiedWord/>
      <trackRevisions>false</trackRevisions>
    </reviewItem>
    <reviewItem>
      <errorID>57b5bf59-f8e7-47cb-90f3-00b374187689</errorID>
      <errorWord>(</errorWord>
      <group>L1_Format</group>
      <groupName>格式问题</groupName>
      <ability>L2_HalfPunc_CN</ability>
      <abilityName/>
      <candidateList>
        <item>（</item>
      </candidateList>
      <explain>文本全半角错误。</explain>
      <paraID>33BEE39B</paraID>
      <start>78</start>
      <end>79</end>
      <status>unmodified</status>
      <modifiedWord/>
      <trackRevisions>false</trackRevisions>
    </reviewItem>
    <reviewItem>
      <errorID>d35ad38b-1296-410b-9582-9c9b4c4df6ec</errorID>
      <errorWord>)</errorWord>
      <group>L1_Format</group>
      <groupName>格式问题</groupName>
      <ability>L2_HalfPunc_CN</ability>
      <abilityName/>
      <candidateList>
        <item>）</item>
      </candidateList>
      <explain>文本全半角错误。</explain>
      <paraID>33BEE39B</paraID>
      <start>80</start>
      <end>81</end>
      <status>unmodified</status>
      <modifiedWord/>
      <trackRevisions>false</trackRevisions>
    </reviewItem>
    <reviewItem>
      <errorID>880336fe-c8f5-4629-a60f-8f9e5921aaf1</errorID>
      <errorWord>,</errorWord>
      <group>L1_Format</group>
      <groupName>格式问题</groupName>
      <ability>L2_HalfPunc_CN</ability>
      <abilityName/>
      <candidateList>
        <item>，</item>
      </candidateList>
      <explain>文本全半角错误。</explain>
      <paraID>33BEE39B</paraID>
      <start>123</start>
      <end>124</end>
      <status>unmodified</status>
      <modifiedWord/>
      <trackRevisions>false</trackRevisions>
    </reviewItem>
    <reviewItem>
      <errorID>3cdd4efc-3d36-47f5-a3d7-6522f9b86b46</errorID>
      <errorWord>:</errorWord>
      <group>L1_Format</group>
      <groupName>格式问题</groupName>
      <ability>L2_HalfPunc_CN</ability>
      <abilityName/>
      <candidateList>
        <item>：</item>
      </candidateList>
      <explain>文本全半角错误。</explain>
      <paraID>6E78A4E2</paraID>
      <start>11</start>
      <end>12</end>
      <status>unmodified</status>
      <modifiedWord/>
      <trackRevisions>false</trackRevisions>
    </reviewItem>
    <reviewItem>
      <errorID>e97394ec-6d71-4aea-9740-27c8a024bc02</errorID>
      <errorWord>,</errorWord>
      <group>L1_Format</group>
      <groupName>格式问题</groupName>
      <ability>L2_HalfPunc_CN</ability>
      <abilityName/>
      <candidateList>
        <item>，</item>
      </candidateList>
      <explain>文本全半角错误。</explain>
      <paraID>2FEBA741</paraID>
      <start>36</start>
      <end>37</end>
      <status>unmodified</status>
      <modifiedWord/>
      <trackRevisions>false</trackRevisions>
    </reviewItem>
    <reviewItem>
      <errorID>8868ff1b-f960-4aca-b012-1ffa51d2510f</errorID>
      <errorWord>(</errorWord>
      <group>L1_Format</group>
      <groupName>格式问题</groupName>
      <ability>L2_HalfPunc_CN</ability>
      <abilityName/>
      <candidateList>
        <item>（</item>
      </candidateList>
      <explain>文本全半角错误。</explain>
      <paraID>2740F249</paraID>
      <start>37</start>
      <end>38</end>
      <status>unmodified</status>
      <modifiedWord/>
      <trackRevisions>false</trackRevisions>
    </reviewItem>
    <reviewItem>
      <errorID>7ea7c316-1318-4707-a210-ff7e1c834ddb</errorID>
      <errorWord>)</errorWord>
      <group>L1_Format</group>
      <groupName>格式问题</groupName>
      <ability>L2_HalfPunc_CN</ability>
      <abilityName/>
      <candidateList>
        <item>）</item>
      </candidateList>
      <explain>文本全半角错误。</explain>
      <paraID>2740F249</paraID>
      <start>46</start>
      <end>47</end>
      <status>unmodified</status>
      <modifiedWord/>
      <trackRevisions>false</trackRevisions>
    </reviewItem>
    <reviewItem>
      <errorID>d1d9ff6b-d437-48c6-8e36-92adc329946f</errorID>
      <errorWord>:</errorWord>
      <group>L1_Format</group>
      <groupName>格式问题</groupName>
      <ability>L2_HalfPunc_CN</ability>
      <abilityName/>
      <candidateList>
        <item>：</item>
      </candidateList>
      <explain>文本全半角错误。</explain>
      <paraID>15A41003</paraID>
      <start>5</start>
      <end>6</end>
      <status>unmodified</status>
      <modifiedWord/>
      <trackRevisions>false</trackRevisions>
    </reviewItem>
    <reviewItem>
      <errorID>312708c3-e00b-4749-b85d-2734edc90a2e</errorID>
      <errorWord>登陆</errorWord>
      <group>L1_Word</group>
      <groupName>字词问题</groupName>
      <ability>L2_Typo</ability>
      <abilityName>字词错误</abilityName>
      <candidateList>
        <item>登录</item>
      </candidateList>
      <explain>〈动〉❶登记：～在案。❷注册▲。</explain>
      <paraID>3B838431</paraID>
      <start>59</start>
      <end>61</end>
      <status>modified</status>
      <modifiedWord>登录</modifiedWord>
      <trackRevisions>false</trackRevisions>
    </reviewItem>
    <reviewItem>
      <errorID>5f49b08d-84c1-4d04-b357-cb25ea976380</errorID>
      <errorWord>:</errorWord>
      <group>L1_Format</group>
      <groupName>格式问题</groupName>
      <ability>L2_HalfPunc_CN</ability>
      <abilityName/>
      <candidateList>
        <item>：</item>
      </candidateList>
      <explain>文本全半角错误。</explain>
      <paraID>7675B4F4</paraID>
      <start>6</start>
      <end>7</end>
      <status>unmodified</status>
      <modifiedWord/>
      <trackRevisions>false</trackRevisions>
    </reviewItem>
    <reviewItem>
      <errorID>03ad0b70-ea40-4410-a205-c15b9730df01</errorID>
      <errorWord>/）</errorWord>
      <group>L1_Punc</group>
      <groupName>标点问题</groupName>
      <ability>L2_Punc_CN</ability>
      <abilityName/>
      <candidateList>
        <item>）</item>
      </candidateList>
      <explain/>
      <paraID>402F5233</paraID>
      <start>54</start>
      <end>56</end>
      <status>unmodified</status>
      <modifiedWord/>
      <trackRevisions>false</trackRevisions>
    </reviewItem>
    <reviewItem>
      <errorID>f1e818c2-9be8-4515-b7e4-d945b321f071</errorID>
      <errorWord>:</errorWord>
      <group>L1_Format</group>
      <groupName>格式问题</groupName>
      <ability>L2_HalfPunc_CN</ability>
      <abilityName/>
      <candidateList>
        <item>：</item>
      </candidateList>
      <explain>文本全半角错误。</explain>
      <paraID>15CC409B</paraID>
      <start>6</start>
      <end>7</end>
      <status>unmodified</status>
      <modifiedWord/>
      <trackRevisions>false</trackRevisions>
    </reviewItem>
    <reviewItem>
      <errorID>84bb5341-f723-4c3f-bca6-ab300480765f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712BC2A0</paraID>
      <start>0</start>
      <end>2</end>
      <status>unmodified</status>
      <modifiedWord/>
      <trackRevisions>false</trackRevisions>
    </reviewItem>
    <reviewItem>
      <errorID>8dbe2a83-af17-4cc4-93e0-6b0356697d41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77E87EB6</paraID>
      <start>0</start>
      <end>2</end>
      <status>unmodified</status>
      <modifiedWord/>
      <trackRevisions>false</trackRevisions>
    </reviewItem>
    <reviewItem>
      <errorID>7fe36132-f496-410c-acd4-9e5a66928fc7</errorID>
      <errorWord>登陆</errorWord>
      <group>L1_Word</group>
      <groupName>字词问题</groupName>
      <ability>L2_Typo</ability>
      <abilityName>字词错误</abilityName>
      <candidateList>
        <item>登录</item>
      </candidateList>
      <explain>〈动〉❶登记：～在案。❷注册▲。</explain>
      <paraID>77E87EB6</paraID>
      <start>12</start>
      <end>14</end>
      <status>unmodified</status>
      <modifiedWord/>
      <trackRevisions>false</trackRevisions>
    </reviewItem>
    <reviewItem>
      <errorID>5a45f554-1181-4a88-9eb1-868462bfbf6f</errorID>
      <errorWord>(</errorWord>
      <group>L1_Format</group>
      <groupName>格式问题</groupName>
      <ability>L2_HalfPunc_CN</ability>
      <abilityName/>
      <candidateList>
        <item>（</item>
      </candidateList>
      <explain>文本全半角错误。</explain>
      <paraID>77E87EB6</paraID>
      <start>24</start>
      <end>25</end>
      <status>unmodified</status>
      <modifiedWord/>
      <trackRevisions>false</trackRevisions>
    </reviewItem>
    <reviewItem>
      <errorID>91591e49-8512-4aeb-a23f-902a5c2e9bf3</errorID>
      <errorWord>)</errorWord>
      <group>L1_Format</group>
      <groupName>格式问题</groupName>
      <ability>L2_HalfPunc_CN</ability>
      <abilityName/>
      <candidateList>
        <item>）</item>
      </candidateList>
      <explain>文本全半角错误。</explain>
      <paraID>77E87EB6</paraID>
      <start>35</start>
      <end>36</end>
      <status>unmodified</status>
      <modifiedWord/>
      <trackRevisions>false</trackRevisions>
    </reviewItem>
    <reviewItem>
      <errorID>43cbac15-b591-4a1a-a16a-eae27d080296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1B986644</paraID>
      <start>0</start>
      <end>2</end>
      <status>unmodified</status>
      <modifiedWord/>
      <trackRevisions>false</trackRevisions>
    </reviewItem>
    <reviewItem>
      <errorID>7c9274e0-9ad9-48c8-81fb-b21654f6613e</errorID>
      <errorWord>.</errorWord>
      <group>L1_Format</group>
      <groupName>格式问题</groupName>
      <ability>L2_HalfPunc_CN</ability>
      <abilityName/>
      <candidateList>
        <item>。</item>
      </candidateList>
      <explain>文本全半角错误。</explain>
      <paraID>1B986644</paraID>
      <start>30</start>
      <end>31</end>
      <status>unmodified</status>
      <modifiedWord/>
      <trackRevisions>false</trackRevisions>
    </reviewItem>
    <reviewItem>
      <errorID>094ae061-7dcf-4374-8c48-7786a9cc84b2</errorID>
      <errorWord>,</errorWord>
      <group>L1_Format</group>
      <groupName>格式问题</groupName>
      <ability>L2_HalfPunc_CN</ability>
      <abilityName/>
      <candidateList>
        <item>，</item>
      </candidateList>
      <explain>文本全半角错误。</explain>
      <paraID>1B986644</paraID>
      <start>40</start>
      <end>41</end>
      <status>unmodified</status>
      <modifiedWord/>
      <trackRevisions>false</trackRevisions>
    </reviewItem>
    <reviewItem>
      <errorID>624aee03-b51b-48ce-9a01-046bbdb97985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7D1CCBFD</paraID>
      <start>0</start>
      <end>2</end>
      <status>unmodified</status>
      <modifiedWord/>
      <trackRevisions>false</trackRevisions>
    </reviewItem>
    <reviewItem>
      <errorID>797286d9-5ca3-4d9a-8668-2092ba66cea6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56CDED44</paraID>
      <start>0</start>
      <end>2</end>
      <status>unmodified</status>
      <modifiedWord/>
      <trackRevisions>false</trackRevisions>
    </reviewItem>
    <reviewItem>
      <errorID>6e31c438-df9f-452a-95b9-e631cc6f19d3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3D8B7103</paraID>
      <start>0</start>
      <end>2</end>
      <status>unmodified</status>
      <modifiedWord/>
      <trackRevisions>false</trackRevisions>
    </reviewItem>
    <reviewItem>
      <errorID>9f8ad134-c06e-44d1-8abb-bffa6267da25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31BEE64C</paraID>
      <start>0</start>
      <end>2</end>
      <status>unmodified</status>
      <modifiedWord/>
      <trackRevisions>false</trackRevisions>
    </reviewItem>
    <reviewItem>
      <errorID>e9a222ec-6380-4d2f-99c4-6254f460b2fc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28F4B563</paraID>
      <start>0</start>
      <end>2</end>
      <status>unmodified</status>
      <modifiedWord/>
      <trackRevisions>false</trackRevisions>
    </reviewItem>
    <reviewItem>
      <errorID>c181f629-148c-4a9d-980f-0f166b22249c</errorID>
      <errorWord>.</errorWord>
      <group>L1_Format</group>
      <groupName>格式问题</groupName>
      <ability>L2_HalfPunc_CN</ability>
      <abilityName/>
      <candidateList>
        <item>。</item>
      </candidateList>
      <explain>文本全半角错误。</explain>
      <paraID>28F4B563</paraID>
      <start>60</start>
      <end>61</end>
      <status>unmodified</status>
      <modifiedWord/>
      <trackRevisions>false</trackRevisions>
    </reviewItem>
    <reviewItem>
      <errorID>7d22e4cc-c136-4038-9d06-31fb17550780</errorID>
      <errorWord>.</errorWord>
      <group>L1_Format</group>
      <groupName>格式问题</groupName>
      <ability>L2_HalfPunc_CN</ability>
      <abilityName/>
      <candidateList>
        <item>。</item>
      </candidateList>
      <explain>文本全半角错误。</explain>
      <paraID>28F4B563</paraID>
      <start>70</start>
      <end>71</end>
      <status>unmodified</status>
      <modifiedWord/>
      <trackRevisions>false</trackRevisions>
    </reviewItem>
    <reviewItem>
      <errorID>9e1fc0db-6a21-4d4b-845e-fe0284042f33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3E1F717</paraID>
      <start>0</start>
      <end>2</end>
      <status>unmodified</status>
      <modifiedWord/>
      <trackRevisions>false</trackRevisions>
    </reviewItem>
    <reviewItem>
      <errorID>1a7efdc1-9cc6-475a-8f65-b774f5060387</errorID>
      <errorWord>/?</errorWord>
      <group>L1_Punc</group>
      <groupName>标点问题</groupName>
      <ability>L2_Punc_CN</ability>
      <abilityName/>
      <candidateList>
        <item>/</item>
      </candidateList>
      <explain/>
      <paraID> 3E1F717</paraID>
      <start>91</start>
      <end>93</end>
      <status>unmodified</status>
      <modifiedWord/>
      <trackRevisions>false</trackRevisions>
    </reviewItem>
    <reviewItem>
      <errorID>f086fc27-d09a-4ece-8e46-9c42e239b39b</errorID>
      <errorWord>）</errorWord>
      <group>L1_Format</group>
      <groupName>格式问题</groupName>
      <ability>L2_HalfPunc_CN</ability>
      <abilityName/>
      <candidateList>
        <item>)</item>
      </candidateList>
      <explain>文本全半角错误。</explain>
      <paraID> 3E1F717</paraID>
      <start>155</start>
      <end>156</end>
      <status>unmodified</status>
      <modifiedWord/>
      <trackRevisions>false</trackRevisions>
    </reviewItem>
    <reviewItem>
      <errorID>c026ea97-cf23-4a29-b39d-1cec3105b1f5</errorID>
      <errorWord>:</errorWord>
      <group>L1_Format</group>
      <groupName>格式问题</groupName>
      <ability>L2_HalfPunc_CN</ability>
      <abilityName/>
      <candidateList>
        <item>：</item>
      </candidateList>
      <explain>文本全半角错误。</explain>
      <paraID>698D50A4</paraID>
      <start>6</start>
      <end>7</end>
      <status>unmodified</status>
      <modifiedWord/>
      <trackRevisions>false</trackRevisions>
    </reviewItem>
    <reviewItem>
      <errorID>90da734a-dc48-4848-ac0e-365f62ccb477</errorID>
      <errorWord>:</errorWord>
      <group>L1_Format</group>
      <groupName>格式问题</groupName>
      <ability>L2_HalfPunc_CN</ability>
      <abilityName/>
      <candidateList>
        <item>：</item>
      </candidateList>
      <explain>文本全半角错误。</explain>
      <paraID>33BE7E58</paraID>
      <start>10</start>
      <end>11</end>
      <status>unmodified</status>
      <modifiedWord/>
      <trackRevisions>false</trackRevisions>
    </reviewItem>
    <reviewItem>
      <errorID>2bcc718b-d6bf-4bb7-a7d7-ad3bcb1b9f0f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76278991</paraID>
      <start>0</start>
      <end>2</end>
      <status>unmodified</status>
      <modifiedWord/>
      <trackRevisions>false</trackRevisions>
    </reviewItem>
    <reviewItem>
      <errorID>c81a12bc-22e5-46e4-ac36-7fe23b5d027c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480C00AC</paraID>
      <start>0</start>
      <end>2</end>
      <status>unmodified</status>
      <modifiedWord/>
      <trackRevisions>false</trackRevisions>
    </reviewItem>
    <reviewItem>
      <errorID>3b88afca-a3dd-4ae7-8688-f1f057d2d39e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6F3CBCE9</paraID>
      <start>0</start>
      <end>2</end>
      <status>unmodified</status>
      <modifiedWord/>
      <trackRevisions>false</trackRevisions>
    </reviewItem>
    <reviewItem>
      <errorID>005a898c-f5ed-4e91-b4fc-cbfc511e72c5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1AF84EDB</paraID>
      <start>0</start>
      <end>2</end>
      <status>unmodified</status>
      <modifiedWord/>
      <trackRevisions>false</trackRevisions>
    </reviewItem>
    <reviewItem>
      <errorID>265953b9-fc5e-4fd6-afbd-0276f2d73465</errorID>
      <errorWord>（</errorWord>
      <group>L1_Punc</group>
      <groupName>标点问题</groupName>
      <ability>L2_Punc_CN</ability>
      <abilityName/>
      <candidateList/>
      <explain>同一形式括号套用。</explain>
      <paraID>1AF84EDB</paraID>
      <start>181</start>
      <end>182</end>
      <status>unmodified</status>
      <modifiedWord/>
      <trackRevisions>false</trackRevisions>
    </reviewItem>
    <reviewItem>
      <errorID>42f5d434-c03b-4a3b-8cf5-e7decf1074ca</errorID>
      <errorWord>）</errorWord>
      <group>L1_Punc</group>
      <groupName>标点问题</groupName>
      <ability>L2_Punc_CN</ability>
      <abilityName/>
      <candidateList/>
      <explain>同一形式括号套用。</explain>
      <paraID>1AF84EDB</paraID>
      <start>187</start>
      <end>188</end>
      <status>unmodified</status>
      <modifiedWord/>
      <trackRevisions>false</trackRevisions>
    </reviewItem>
    <reviewItem>
      <errorID>5c3c1146-2859-42d6-8f7c-39cc4420bebe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45199043</paraID>
      <start>0</start>
      <end>2</end>
      <status>unmodified</status>
      <modifiedWord/>
      <trackRevisions>false</trackRevisions>
    </reviewItem>
    <reviewItem>
      <errorID>e3862a1f-9e9e-4dff-9985-ccad56ce4a04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12C5A89E</paraID>
      <start>0</start>
      <end>2</end>
      <status>unmodified</status>
      <modifiedWord/>
      <trackRevisions>false</trackRevisions>
    </reviewItem>
    <reviewItem>
      <errorID>973f2089-8d69-4a2f-a822-627460e35b3f</errorID>
      <errorWord>其均</errorWord>
      <group>L1_Word</group>
      <groupName>字词问题</groupName>
      <ability>L2_Typo</ability>
      <abilityName>字词错误</abilityName>
      <candidateList>
        <item>其</item>
      </candidateList>
      <explain>词缀：极～｜尤～｜如～。</explain>
      <paraID>5B6685C3</paraID>
      <start>41</start>
      <end>43</end>
      <status>unmodified</status>
      <modifiedWord/>
      <trackRevisions>false</trackRevisions>
    </reviewItem>
    <reviewItem>
      <errorID>d4d438f9-27b4-4fda-bfaf-613c0f3c47e5</errorID>
      <errorWord>（</errorWord>
      <group>L1_Format</group>
      <groupName>格式问题</groupName>
      <ability>L2_HalfPunc_CN</ability>
      <abilityName/>
      <candidateList>
        <item>(</item>
      </candidateList>
      <explain>文本全半角错误。</explain>
      <paraID>203F7515</paraID>
      <start>0</start>
      <end>1</end>
      <status>unmodified</status>
      <modifiedWord/>
      <trackRevisions>false</trackRevisions>
    </reviewItem>
    <reviewItem>
      <errorID>fa5556ec-5987-474c-b9ee-dd8738a26f80</errorID>
      <errorWord>/?</errorWord>
      <group>L1_Punc</group>
      <groupName>标点问题</groupName>
      <ability>L2_Punc_CN</ability>
      <abilityName/>
      <candidateList>
        <item>/</item>
      </candidateList>
      <explain/>
      <paraID>203F7515</paraID>
      <start>49</start>
      <end>51</end>
      <status>unmodified</status>
      <modifiedWord/>
      <trackRevisions>false</trackRevisions>
    </reviewItem>
    <reviewItem>
      <errorID>5d98ccdc-5d66-41ab-b5f6-e0289e143478</errorID>
      <errorWord>）</errorWord>
      <group>L1_Format</group>
      <groupName>格式问题</groupName>
      <ability>L2_HalfPunc_CN</ability>
      <abilityName/>
      <candidateList>
        <item>)</item>
      </candidateList>
      <explain>文本全半角错误。</explain>
      <paraID>203F7515</paraID>
      <start>113</start>
      <end>114</end>
      <status>unmodified</status>
      <modifiedWord/>
      <trackRevisions>false</trackRevisions>
    </reviewItem>
    <reviewItem>
      <errorID>a83f30d8-9d2d-4121-bc26-46fd9a940b27</errorID>
      <errorWord>、</errorWord>
      <group>L1_Word</group>
      <groupName>字词问题</groupName>
      <ability>L2_Typo</ability>
      <abilityName>字词错误</abilityName>
      <candidateList>
        <item>、第</item>
      </candidateList>
      <explain/>
      <paraID>57756FAC</paraID>
      <start>55</start>
      <end>57</end>
      <status>modified</status>
      <modifiedWord>、第</modifiedWord>
      <trackRevisions>false</trackRevisions>
    </reviewItem>
    <reviewItem>
      <errorID>81d1f32b-acee-4977-a39a-56efb5ee81e1</errorID>
      <errorWord>;</errorWord>
      <group>L1_Format</group>
      <groupName>格式问题</groupName>
      <ability>L2_HalfPunc_CN</ability>
      <abilityName/>
      <candidateList>
        <item>；</item>
      </candidateList>
      <explain>文本全半角错误。</explain>
      <paraID>57756FAC</paraID>
      <start>164</start>
      <end>165</end>
      <status>modified</status>
      <modifiedWord>；</modifiedWord>
      <trackRevisions>false</trackRevisions>
    </reviewItem>
    <reviewItem>
      <errorID>f8402550-8290-4d87-bee5-7b0d3f5d8787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7A502571</paraID>
      <start>0</start>
      <end>2</end>
      <status>unmodified</status>
      <modifiedWord/>
      <trackRevisions>false</trackRevisions>
    </reviewItem>
    <reviewItem>
      <errorID>4bc21a6b-341e-4b46-8cb2-ccb2906b301b</errorID>
      <errorWord>(</errorWord>
      <group>L1_Format</group>
      <groupName>格式问题</groupName>
      <ability>L2_HalfPunc_CN</ability>
      <abilityName/>
      <candidateList>
        <item>（</item>
      </candidateList>
      <explain>文本全半角错误。</explain>
      <paraID>7A502571</paraID>
      <start>14</start>
      <end>15</end>
      <status>unmodified</status>
      <modifiedWord/>
      <trackRevisions>false</trackRevisions>
    </reviewItem>
    <reviewItem>
      <errorID>dcfc9f43-9267-488b-92ce-77dd3cb6ee0d</errorID>
      <errorWord>)</errorWord>
      <group>L1_Format</group>
      <groupName>格式问题</groupName>
      <ability>L2_HalfPunc_CN</ability>
      <abilityName/>
      <candidateList>
        <item>）</item>
      </candidateList>
      <explain>文本全半角错误。</explain>
      <paraID>7A502571</paraID>
      <start>31</start>
      <end>32</end>
      <status>unmodified</status>
      <modifiedWord/>
      <trackRevisions>false</trackRevisions>
    </reviewItem>
    <reviewItem>
      <errorID>89df49f1-320d-460f-98e4-ee3cf865cd42</errorID>
      <errorWord>&lt;</errorWord>
      <group>L1_Format</group>
      <groupName>格式问题</groupName>
      <ability>L2_HalfPunc_CN</ability>
      <abilityName/>
      <candidateList>
        <item>〈</item>
      </candidateList>
      <explain>文本全半角错误。</explain>
      <paraID>7A502571</paraID>
      <start>42</start>
      <end>43</end>
      <status>unmodified</status>
      <modifiedWord/>
      <trackRevisions>false</trackRevisions>
    </reviewItem>
    <reviewItem>
      <errorID>b73920fc-9f7c-4314-b594-a5f622eaad86</errorID>
      <errorWord>&lt;</errorWord>
      <group>L1_Format</group>
      <groupName>格式问题</groupName>
      <ability>L2_HalfPunc_CN</ability>
      <abilityName/>
      <candidateList>
        <item>〈</item>
      </candidateList>
      <explain>文本全半角错误。</explain>
      <paraID>7A502571</paraID>
      <start>43</start>
      <end>44</end>
      <status>unmodified</status>
      <modifiedWord/>
      <trackRevisions>false</trackRevisions>
    </reviewItem>
    <reviewItem>
      <errorID>b3aa637a-c678-4caf-b396-b997203c8f85</errorID>
      <errorWord>(</errorWord>
      <group>L1_Format</group>
      <groupName>格式问题</groupName>
      <ability>L2_HalfPunc_CN</ability>
      <abilityName/>
      <candidateList>
        <item>（</item>
      </candidateList>
      <explain>文本全半角错误。</explain>
      <paraID>7A502571</paraID>
      <start>58</start>
      <end>59</end>
      <status>unmodified</status>
      <modifiedWord/>
      <trackRevisions>false</trackRevisions>
    </reviewItem>
    <reviewItem>
      <errorID>01741405-7096-4aa3-982a-6418ee6681db</errorID>
      <errorWord>)</errorWord>
      <group>L1_Format</group>
      <groupName>格式问题</groupName>
      <ability>L2_HalfPunc_CN</ability>
      <abilityName/>
      <candidateList>
        <item>）</item>
      </candidateList>
      <explain>文本全半角错误。</explain>
      <paraID>7A502571</paraID>
      <start>63</start>
      <end>64</end>
      <status>unmodified</status>
      <modifiedWord/>
      <trackRevisions>false</trackRevisions>
    </reviewItem>
    <reviewItem>
      <errorID>b58cead2-d0ea-45ed-bbe4-1f6438faec11</errorID>
      <errorWord>&gt;&gt;</errorWord>
      <group>L1_Punc</group>
      <groupName>标点问题</groupName>
      <ability>L2_Punc_CN</ability>
      <abilityName/>
      <candidateList>
        <item>&gt;</item>
      </candidateList>
      <explain/>
      <paraID>7A502571</paraID>
      <start>64</start>
      <end>66</end>
      <status>unmodified</status>
      <modifiedWord/>
      <trackRevisions>false</trackRevisions>
    </reviewItem>
    <reviewItem>
      <errorID>0bbde819-a890-466d-b233-66752ddb7ad5</errorID>
      <errorWord>、</errorWord>
      <group>L1_Punc</group>
      <groupName>标点问题</groupName>
      <ability>L2_Punc_CN</ability>
      <abilityName/>
      <candidateList>
        <item>.</item>
      </candidateList>
      <explain/>
      <paraID>5E9B8AF5</paraID>
      <start>1</start>
      <end>2</end>
      <status>unmodified</status>
      <modifiedWord/>
      <trackRevisions>false</trackRevisions>
    </reviewItem>
    <reviewItem>
      <errorID>8b6ea2ca-d56d-45f0-befe-3782c228b035</errorID>
      <errorWord>&lt;</errorWord>
      <group>L1_Format</group>
      <groupName>格式问题</groupName>
      <ability>L2_HalfPunc_CN</ability>
      <abilityName/>
      <candidateList>
        <item>〈</item>
      </candidateList>
      <explain>文本全半角错误。</explain>
      <paraID>5E9B8AF5</paraID>
      <start>18</start>
      <end>19</end>
      <status>unmodified</status>
      <modifiedWord/>
      <trackRevisions>false</trackRevisions>
    </reviewItem>
    <reviewItem>
      <errorID>27056a21-a8d9-4df0-a389-1eab895cb15a</errorID>
      <errorWord>&lt;</errorWord>
      <group>L1_Format</group>
      <groupName>格式问题</groupName>
      <ability>L2_HalfPunc_CN</ability>
      <abilityName/>
      <candidateList>
        <item>〈</item>
      </candidateList>
      <explain>文本全半角错误。</explain>
      <paraID>5E9B8AF5</paraID>
      <start>19</start>
      <end>20</end>
      <status>unmodified</status>
      <modifiedWord/>
      <trackRevisions>false</trackRevisions>
    </reviewItem>
    <reviewItem>
      <errorID>19b345e3-fdbc-49b6-9a9d-3dc7cea3b0cc</errorID>
      <errorWord>&gt;&gt;、</errorWord>
      <group>L1_Punc</group>
      <groupName>标点问题</groupName>
      <ability>L2_Punc_CN</ability>
      <abilityName/>
      <candidateList>
        <item>&gt;</item>
      </candidateList>
      <explain/>
      <paraID>5E9B8AF5</paraID>
      <start>42</start>
      <end>45</end>
      <status>unmodified</status>
      <modifiedWord/>
      <trackRevisions>false</trackRevisions>
    </reviewItem>
    <reviewItem>
      <errorID>a050ce61-d9ed-4ce9-a2e1-d0d0eb181181</errorID>
      <errorWord>[2020]46号</errorWord>
      <group>L1_Knowledge</group>
      <groupName>知识性问题</groupName>
      <ability>L2_Knowledge</ability>
      <abilityName>其他知识</abilityName>
      <candidateList>
        <item>〔2020〕46号</item>
      </candidateList>
      <explain>发文字号格式错误。</explain>
      <paraID>5E9B8AF5</paraID>
      <start>47</start>
      <end>56</end>
      <status>unmodified</status>
      <modifiedWord/>
      <trackRevisions>false</trackRevisions>
    </reviewItem>
    <reviewItem>
      <errorID>30f374d5-89d9-4f3d-bb00-6ff67aad88ed</errorID>
      <errorWord>&lt;</errorWord>
      <group>L1_Format</group>
      <groupName>格式问题</groupName>
      <ability>L2_HalfPunc_CN</ability>
      <abilityName/>
      <candidateList>
        <item>〈</item>
      </candidateList>
      <explain>文本全半角错误。</explain>
      <paraID>5E9B8AF5</paraID>
      <start>56</start>
      <end>57</end>
      <status>unmodified</status>
      <modifiedWord/>
      <trackRevisions>false</trackRevisions>
    </reviewItem>
    <reviewItem>
      <errorID>5bfa37d7-3e08-4e65-b5c2-9f02161adcb4</errorID>
      <errorWord>&lt;</errorWord>
      <group>L1_Format</group>
      <groupName>格式问题</groupName>
      <ability>L2_HalfPunc_CN</ability>
      <abilityName/>
      <candidateList>
        <item>〈</item>
      </candidateList>
      <explain>文本全半角错误。</explain>
      <paraID>5E9B8AF5</paraID>
      <start>57</start>
      <end>58</end>
      <status>unmodified</status>
      <modifiedWord/>
      <trackRevisions>false</trackRevisions>
    </reviewItem>
    <reviewItem>
      <errorID>bae4944a-ab7a-412b-b5c2-602d6c4b5893</errorID>
      <errorWord>&lt;</errorWord>
      <group>L1_Format</group>
      <groupName>格式问题</groupName>
      <ability>L2_HalfPunc_CN</ability>
      <abilityName/>
      <candidateList>
        <item>〈</item>
      </candidateList>
      <explain>文本全半角错误。</explain>
      <paraID>5E9B8AF5</paraID>
      <start>62</start>
      <end>63</end>
      <status>unmodified</status>
      <modifiedWord/>
      <trackRevisions>false</trackRevisions>
    </reviewItem>
    <reviewItem>
      <errorID>fc6dedd7-b3bc-4c6e-8459-0d52d736a69c</errorID>
      <errorWord>&lt;</errorWord>
      <group>L1_Format</group>
      <groupName>格式问题</groupName>
      <ability>L2_HalfPunc_CN</ability>
      <abilityName/>
      <candidateList>
        <item>〈</item>
      </candidateList>
      <explain>文本全半角错误。</explain>
      <paraID>5E9B8AF5</paraID>
      <start>63</start>
      <end>64</end>
      <status>unmodified</status>
      <modifiedWord/>
      <trackRevisions>false</trackRevisions>
    </reviewItem>
    <reviewItem>
      <errorID>75aacba1-d126-48e3-bc91-45b2a29905af</errorID>
      <errorWord>&gt;&gt;</errorWord>
      <group>L1_Punc</group>
      <groupName>标点问题</groupName>
      <ability>L2_Punc_CN</ability>
      <abilityName/>
      <candidateList>
        <item>&gt;</item>
      </candidateList>
      <explain/>
      <paraID>5E9B8AF5</paraID>
      <start>80</start>
      <end>82</end>
      <status>unmodified</status>
      <modifiedWord/>
      <trackRevisions>false</trackRevisions>
    </reviewItem>
    <reviewItem>
      <errorID>282bb2de-9cb4-4513-9501-f6d24819ed0f</errorID>
      <errorWord>&gt;&gt;、</errorWord>
      <group>L1_Punc</group>
      <groupName>标点问题</groupName>
      <ability>L2_Punc_CN</ability>
      <abilityName/>
      <candidateList>
        <item>&gt;</item>
      </candidateList>
      <explain/>
      <paraID>5E9B8AF5</paraID>
      <start>85</start>
      <end>88</end>
      <status>unmodified</status>
      <modifiedWord/>
      <trackRevisions>false</trackRevisions>
    </reviewItem>
    <reviewItem>
      <errorID>ffc9acb4-26f5-4415-aa16-5c5f44d41b38</errorID>
      <errorWord>&lt;</errorWord>
      <group>L1_Format</group>
      <groupName>格式问题</groupName>
      <ability>L2_HalfPunc_CN</ability>
      <abilityName/>
      <candidateList>
        <item>〈</item>
      </candidateList>
      <explain>文本全半角错误。</explain>
      <paraID>5E9B8AF5</paraID>
      <start>119</start>
      <end>120</end>
      <status>unmodified</status>
      <modifiedWord/>
      <trackRevisions>false</trackRevisions>
    </reviewItem>
    <reviewItem>
      <errorID>5513eeae-d56c-4a93-a997-b107bbd4279e</errorID>
      <errorWord>&lt;</errorWord>
      <group>L1_Format</group>
      <groupName>格式问题</groupName>
      <ability>L2_HalfPunc_CN</ability>
      <abilityName/>
      <candidateList>
        <item>〈</item>
      </candidateList>
      <explain>文本全半角错误。</explain>
      <paraID>5E9B8AF5</paraID>
      <start>120</start>
      <end>121</end>
      <status>unmodified</status>
      <modifiedWord/>
      <trackRevisions>false</trackRevisions>
    </reviewItem>
    <reviewItem>
      <errorID>bfc3e8c0-f700-4945-bffe-30e1ea867353</errorID>
      <errorWord>&gt;&gt;,</errorWord>
      <group>L1_Punc</group>
      <groupName>标点问题</groupName>
      <ability>L2_Punc_CN</ability>
      <abilityName/>
      <candidateList>
        <item>&gt;</item>
      </candidateList>
      <explain/>
      <paraID>5E9B8AF5</paraID>
      <start>142</start>
      <end>145</end>
      <status>unmodified</status>
      <modifiedWord/>
      <trackRevisions>false</trackRevisions>
    </reviewItem>
    <reviewItem>
      <errorID>c4949d18-3aa6-4698-a367-f437d5f745b0</errorID>
      <errorWord>&lt;</errorWord>
      <group>L1_Format</group>
      <groupName>格式问题</groupName>
      <ability>L2_HalfPunc_CN</ability>
      <abilityName/>
      <candidateList>
        <item>〈</item>
      </candidateList>
      <explain>文本全半角错误。</explain>
      <paraID>5E9B8AF5</paraID>
      <start>184</start>
      <end>185</end>
      <status>unmodified</status>
      <modifiedWord/>
      <trackRevisions>false</trackRevisions>
    </reviewItem>
    <reviewItem>
      <errorID>1bedf57a-0701-4181-a69a-48486a829cff</errorID>
      <errorWord>&lt;</errorWord>
      <group>L1_Format</group>
      <groupName>格式问题</groupName>
      <ability>L2_HalfPunc_CN</ability>
      <abilityName/>
      <candidateList>
        <item>〈</item>
      </candidateList>
      <explain>文本全半角错误。</explain>
      <paraID>5E9B8AF5</paraID>
      <start>185</start>
      <end>186</end>
      <status>unmodified</status>
      <modifiedWord/>
      <trackRevisions>false</trackRevisions>
    </reviewItem>
    <reviewItem>
      <errorID>87b78b01-4099-4e7a-8dab-f9ca21e8ec4c</errorID>
      <errorWord>&gt;&gt;</errorWord>
      <group>L1_Punc</group>
      <groupName>标点问题</groupName>
      <ability>L2_Punc_CN</ability>
      <abilityName/>
      <candidateList>
        <item>&gt;</item>
      </candidateList>
      <explain/>
      <paraID>5E9B8AF5</paraID>
      <start>231</start>
      <end>233</end>
      <status>unmodified</status>
      <modifiedWord/>
      <trackRevisions>false</trackRevisions>
    </reviewItem>
    <reviewItem>
      <errorID>378413d6-c8e8-415e-bfdf-3feae4f2588a</errorID>
      <errorWord>,</errorWord>
      <group>L1_Format</group>
      <groupName>格式问题</groupName>
      <ability>L2_HalfPunc_CN</ability>
      <abilityName/>
      <candidateList>
        <item>，</item>
      </candidateList>
      <explain>文本全半角错误。</explain>
      <paraID>5E9B8AF5</paraID>
      <start>277</start>
      <end>278</end>
      <status>unmodified</status>
      <modifiedWord/>
      <trackRevisions>false</trackRevisions>
    </reviewItem>
    <reviewItem>
      <errorID>81fa4a7f-5792-4827-9856-b5c8f233ecc8</errorID>
      <errorWord>,</errorWord>
      <group>L1_Format</group>
      <groupName>格式问题</groupName>
      <ability>L2_HalfPunc_CN</ability>
      <abilityName/>
      <candidateList>
        <item>，</item>
      </candidateList>
      <explain>文本全半角错误。</explain>
      <paraID>60D49DFA</paraID>
      <start>60</start>
      <end>61</end>
      <status>unmodified</status>
      <modifiedWord/>
      <trackRevisions>false</trackRevisions>
    </reviewItem>
    <reviewItem>
      <errorID>6e7f8755-864e-4b12-af47-50ed2cd16917</errorID>
      <errorWord>,</errorWord>
      <group>L1_Format</group>
      <groupName>格式问题</groupName>
      <ability>L2_HalfPunc_CN</ability>
      <abilityName/>
      <candidateList>
        <item>，</item>
      </candidateList>
      <explain>文本全半角错误。</explain>
      <paraID>7CDC94CE</paraID>
      <start>74</start>
      <end>75</end>
      <status>unmodified</status>
      <modifiedWord/>
      <trackRevisions>false</trackRevisions>
    </reviewItem>
    <reviewItem>
      <errorID>991352d8-ee7c-417f-b737-74d77c748bfc</errorID>
      <errorWord>;</errorWord>
      <group>L1_Format</group>
      <groupName>格式问题</groupName>
      <ability>L2_HalfPunc_CN</ability>
      <abilityName/>
      <candidateList>
        <item>；</item>
      </candidateList>
      <explain>文本全半角错误。</explain>
      <paraID>7CDC94CE</paraID>
      <start>101</start>
      <end>102</end>
      <status>unmodified</status>
      <modifiedWord/>
      <trackRevisions>false</trackRevisions>
    </reviewItem>
    <reviewItem>
      <errorID>5a50d267-03ba-4a10-a104-ccac5ecf7024</errorID>
      <errorWord>:</errorWord>
      <group>L1_Format</group>
      <groupName>格式问题</groupName>
      <ability>L2_HalfPunc_CN</ability>
      <abilityName/>
      <candidateList>
        <item>：</item>
      </candidateList>
      <explain>文本全半角错误。</explain>
      <paraID>7CDC94CE</paraID>
      <start>133</start>
      <end>134</end>
      <status>unmodified</status>
      <modifiedWord/>
      <trackRevisions>false</trackRevisions>
    </reviewItem>
    <reviewItem>
      <errorID>0c70f492-614e-4a37-b7c0-040d62b9ee56</errorID>
      <errorWord>,</errorWord>
      <group>L1_Format</group>
      <groupName>格式问题</groupName>
      <ability>L2_HalfPunc_CN</ability>
      <abilityName/>
      <candidateList>
        <item>，</item>
      </candidateList>
      <explain>文本全半角错误。</explain>
      <paraID>64E57961</paraID>
      <start>18</start>
      <end>19</end>
      <status>unmodified</status>
      <modifiedWord/>
      <trackRevisions>false</trackRevisions>
    </reviewItem>
    <reviewItem>
      <errorID>640de76a-1edd-4f4c-a4ce-a810c5a0db49</errorID>
      <errorWord>,</errorWord>
      <group>L1_Format</group>
      <groupName>格式问题</groupName>
      <ability>L2_HalfPunc_CN</ability>
      <abilityName/>
      <candidateList>
        <item>，</item>
      </candidateList>
      <explain>文本全半角错误。</explain>
      <paraID>64E57961</paraID>
      <start>132</start>
      <end>133</end>
      <status>unmodified</status>
      <modifiedWord/>
      <trackRevisions>false</trackRevisions>
    </reviewItem>
    <reviewItem>
      <errorID>bce50e8b-4496-4cc1-98e8-b165f505705c</errorID>
      <errorWord>,</errorWord>
      <group>L1_Format</group>
      <groupName>格式问题</groupName>
      <ability>L2_HalfPunc_CN</ability>
      <abilityName/>
      <candidateList>
        <item>，</item>
      </candidateList>
      <explain>文本全半角错误。</explain>
      <paraID>64E57961</paraID>
      <start>145</start>
      <end>146</end>
      <status>unmodified</status>
      <modifiedWord/>
      <trackRevisions>false</trackRevisions>
    </reviewItem>
    <reviewItem>
      <errorID>d3229c77-4c71-4fb3-b430-36f2c0776c06</errorID>
      <errorWord>,</errorWord>
      <group>L1_Format</group>
      <groupName>格式问题</groupName>
      <ability>L2_HalfPunc_CN</ability>
      <abilityName/>
      <candidateList>
        <item>，</item>
      </candidateList>
      <explain>文本全半角错误。</explain>
      <paraID>64E57961</paraID>
      <start>158</start>
      <end>159</end>
      <status>unmodified</status>
      <modifiedWord/>
      <trackRevisions>false</trackRevisions>
    </reviewItem>
    <reviewItem>
      <errorID>dacb9dc4-851c-4ff3-9684-a56317c11e8e</errorID>
      <errorWord>,</errorWord>
      <group>L1_Format</group>
      <groupName>格式问题</groupName>
      <ability>L2_HalfPunc_CN</ability>
      <abilityName/>
      <candidateList>
        <item>，</item>
      </candidateList>
      <explain>文本全半角错误。</explain>
      <paraID>64E57961</paraID>
      <start>171</start>
      <end>172</end>
      <status>unmodified</status>
      <modifiedWord/>
      <trackRevisions>false</trackRevisions>
    </reviewItem>
    <reviewItem>
      <errorID>88e893f9-8f17-4248-8aef-5b7fadc96f0d</errorID>
      <errorWord>;</errorWord>
      <group>L1_Format</group>
      <groupName>格式问题</groupName>
      <ability>L2_HalfPunc_CN</ability>
      <abilityName/>
      <candidateList>
        <item>；</item>
      </candidateList>
      <explain>文本全半角错误。</explain>
      <paraID>64E57961</paraID>
      <start>239</start>
      <end>240</end>
      <status>unmodified</status>
      <modifiedWord/>
      <trackRevisions>false</trackRevisions>
    </reviewItem>
    <reviewItem>
      <errorID>974e89b2-577c-4011-a7da-79c702319860</errorID>
      <errorWord>&lt;</errorWord>
      <group>L1_Format</group>
      <groupName>格式问题</groupName>
      <ability>L2_HalfPunc_CN</ability>
      <abilityName/>
      <candidateList>
        <item>〈</item>
      </candidateList>
      <explain>文本全半角错误。</explain>
      <paraID>64E57961</paraID>
      <start>263</start>
      <end>264</end>
      <status>unmodified</status>
      <modifiedWord/>
      <trackRevisions>false</trackRevisions>
    </reviewItem>
    <reviewItem>
      <errorID>524db1b4-4d9f-4c70-846c-ed1c39fc8ac9</errorID>
      <errorWord>&lt;</errorWord>
      <group>L1_Format</group>
      <groupName>格式问题</groupName>
      <ability>L2_HalfPunc_CN</ability>
      <abilityName/>
      <candidateList>
        <item>〈</item>
      </candidateList>
      <explain>文本全半角错误。</explain>
      <paraID>64E57961</paraID>
      <start>264</start>
      <end>265</end>
      <status>unmodified</status>
      <modifiedWord/>
      <trackRevisions>false</trackRevisions>
    </reviewItem>
    <reviewItem>
      <errorID>88cf34e9-a328-4fc0-8d80-9355ff0ba616</errorID>
      <errorWord>&gt;&gt;，</errorWord>
      <group>L1_Punc</group>
      <groupName>标点问题</groupName>
      <ability>L2_Punc_CN</ability>
      <abilityName/>
      <candidateList>
        <item>&gt;</item>
      </candidateList>
      <explain/>
      <paraID>64E57961</paraID>
      <start>272</start>
      <end>275</end>
      <status>unmodified</status>
      <modifiedWord/>
      <trackRevisions>false</trackRevisions>
    </reviewItem>
    <reviewItem>
      <errorID>57372540-5123-4c30-aebf-cc797cd3ad10</errorID>
      <errorWord>、</errorWord>
      <group>L1_Punc</group>
      <groupName>标点问题</groupName>
      <ability>L2_Punc_CN</ability>
      <abilityName/>
      <candidateList>
        <item>.</item>
      </candidateList>
      <explain/>
      <paraID>3C80ADD7</paraID>
      <start>1</start>
      <end>2</end>
      <status>unmodified</status>
      <modifiedWord/>
      <trackRevisions>false</trackRevisions>
    </reviewItem>
    <reviewItem>
      <errorID>71bad918-6983-44c1-a7d7-30f3df2ab008</errorID>
      <errorWord>&lt;</errorWord>
      <group>L1_Format</group>
      <groupName>格式问题</groupName>
      <ability>L2_HalfPunc_CN</ability>
      <abilityName/>
      <candidateList>
        <item>〈</item>
      </candidateList>
      <explain>文本全半角错误。</explain>
      <paraID>3C80ADD7</paraID>
      <start>4</start>
      <end>5</end>
      <status>unmodified</status>
      <modifiedWord/>
      <trackRevisions>false</trackRevisions>
    </reviewItem>
    <reviewItem>
      <errorID>adfcbc8b-5894-49bd-88d8-f7fa6b3b7314</errorID>
      <errorWord>&lt;</errorWord>
      <group>L1_Format</group>
      <groupName>格式问题</groupName>
      <ability>L2_HalfPunc_CN</ability>
      <abilityName/>
      <candidateList>
        <item>〈</item>
      </candidateList>
      <explain>文本全半角错误。</explain>
      <paraID>3C80ADD7</paraID>
      <start>5</start>
      <end>6</end>
      <status>unmodified</status>
      <modifiedWord/>
      <trackRevisions>false</trackRevisions>
    </reviewItem>
    <reviewItem>
      <errorID>ddde97e7-342d-48ce-ae96-e3a2af7456cc</errorID>
      <errorWord>&gt;&gt;</errorWord>
      <group>L1_Punc</group>
      <groupName>标点问题</groupName>
      <ability>L2_Punc_CN</ability>
      <abilityName/>
      <candidateList>
        <item>&gt;</item>
      </candidateList>
      <explain/>
      <paraID>3C80ADD7</paraID>
      <start>34</start>
      <end>36</end>
      <status>unmodified</status>
      <modifiedWord/>
      <trackRevisions>false</trackRevisions>
    </reviewItem>
    <reviewItem>
      <errorID>afdfe43b-b6f4-4762-9433-492b70516905</errorID>
      <errorWord>(</errorWord>
      <group>L1_Format</group>
      <groupName>格式问题</groupName>
      <ability>L2_HalfPunc_CN</ability>
      <abilityName/>
      <candidateList>
        <item>（</item>
      </candidateList>
      <explain>文本全半角错误。</explain>
      <paraID>3C80ADD7</paraID>
      <start>36</start>
      <end>37</end>
      <status>unmodified</status>
      <modifiedWord/>
      <trackRevisions>false</trackRevisions>
    </reviewItem>
    <reviewItem>
      <errorID>e37443f4-e855-43ea-b9bf-3a0f75007e20</errorID>
      <errorWord>[2014]68号</errorWord>
      <group>L1_Knowledge</group>
      <groupName>知识性问题</groupName>
      <ability>L2_Knowledge</ability>
      <abilityName>其他知识</abilityName>
      <candidateList>
        <item>〔2014〕68号</item>
      </candidateList>
      <explain>发文字号格式错误。</explain>
      <paraID>3C80ADD7</paraID>
      <start>39</start>
      <end>48</end>
      <status>unmodified</status>
      <modifiedWord/>
      <trackRevisions>false</trackRevisions>
    </reviewItem>
    <reviewItem>
      <errorID>6371ff0d-67d0-42b6-9f7c-3a2e22dd8a9a</errorID>
      <errorWord>)</errorWord>
      <group>L1_Format</group>
      <groupName>格式问题</groupName>
      <ability>L2_HalfPunc_CN</ability>
      <abilityName/>
      <candidateList>
        <item>）</item>
      </candidateList>
      <explain>文本全半角错误。</explain>
      <paraID>3C80ADD7</paraID>
      <start>48</start>
      <end>49</end>
      <status>unmodified</status>
      <modifiedWord/>
      <trackRevisions>false</trackRevisions>
    </reviewItem>
    <reviewItem>
      <errorID>18693005-ee7e-46f8-8677-ca14802d9b19</errorID>
      <errorWord>,</errorWord>
      <group>L1_Format</group>
      <groupName>格式问题</groupName>
      <ability>L2_HalfPunc_CN</ability>
      <abilityName/>
      <candidateList>
        <item>，</item>
      </candidateList>
      <explain>文本全半角错误。</explain>
      <paraID>3C80ADD7</paraID>
      <start>51</start>
      <end>52</end>
      <status>unmodified</status>
      <modifiedWord/>
      <trackRevisions>false</trackRevisions>
    </reviewItem>
    <reviewItem>
      <errorID>062e0f1e-ddea-4b35-b9cf-304d047401ad</errorID>
      <errorWord>(</errorWord>
      <group>L1_Format</group>
      <groupName>格式问题</groupName>
      <ability>L2_HalfPunc_CN</ability>
      <abilityName/>
      <candidateList>
        <item>（</item>
      </candidateList>
      <explain>文本全半角错误。</explain>
      <paraID>3C80ADD7</paraID>
      <start>100</start>
      <end>101</end>
      <status>unmodified</status>
      <modifiedWord/>
      <trackRevisions>false</trackRevisions>
    </reviewItem>
    <reviewItem>
      <errorID>56f43c29-1942-4af1-a40e-2fb2e78f92f9</errorID>
      <errorWord>)</errorWord>
      <group>L1_Format</group>
      <groupName>格式问题</groupName>
      <ability>L2_HalfPunc_CN</ability>
      <abilityName/>
      <candidateList>
        <item>）</item>
      </candidateList>
      <explain>文本全半角错误。</explain>
      <paraID>3C80ADD7</paraID>
      <start>110</start>
      <end>111</end>
      <status>unmodified</status>
      <modifiedWord/>
      <trackRevisions>false</trackRevisions>
    </reviewItem>
    <reviewItem>
      <errorID>64840dbf-27ff-4f1f-95e0-97bcbec3b087</errorID>
      <errorWord>&lt;</errorWord>
      <group>L1_Format</group>
      <groupName>格式问题</groupName>
      <ability>L2_HalfPunc_CN</ability>
      <abilityName/>
      <candidateList>
        <item>〈</item>
      </candidateList>
      <explain>文本全半角错误。</explain>
      <paraID>72C1E6A8</paraID>
      <start>2</start>
      <end>3</end>
      <status>unmodified</status>
      <modifiedWord/>
      <trackRevisions>false</trackRevisions>
    </reviewItem>
    <reviewItem>
      <errorID>2d5c2656-ce6d-4202-ab22-994f1d8d7858</errorID>
      <errorWord>&lt;</errorWord>
      <group>L1_Format</group>
      <groupName>格式问题</groupName>
      <ability>L2_HalfPunc_CN</ability>
      <abilityName/>
      <candidateList>
        <item>〈</item>
      </candidateList>
      <explain>文本全半角错误。</explain>
      <paraID>72C1E6A8</paraID>
      <start>3</start>
      <end>4</end>
      <status>unmodified</status>
      <modifiedWord/>
      <trackRevisions>false</trackRevisions>
    </reviewItem>
    <reviewItem>
      <errorID>33795c93-bf05-4247-847c-a10b88ab385a</errorID>
      <errorWord>&gt;&gt;</errorWord>
      <group>L1_Punc</group>
      <groupName>标点问题</groupName>
      <ability>L2_Punc_CN</ability>
      <abilityName/>
      <candidateList>
        <item>&gt;</item>
      </candidateList>
      <explain/>
      <paraID>72C1E6A8</paraID>
      <start>22</start>
      <end>24</end>
      <status>unmodified</status>
      <modifiedWord/>
      <trackRevisions>false</trackRevisions>
    </reviewItem>
    <reviewItem>
      <errorID>cf753eec-a29c-4c33-abd2-bf7b2859d016</errorID>
      <errorWord>(</errorWord>
      <group>L1_Format</group>
      <groupName>格式问题</groupName>
      <ability>L2_HalfPunc_CN</ability>
      <abilityName/>
      <candidateList>
        <item>（</item>
      </candidateList>
      <explain>文本全半角错误。</explain>
      <paraID>72C1E6A8</paraID>
      <start>24</start>
      <end>25</end>
      <status>unmodified</status>
      <modifiedWord/>
      <trackRevisions>false</trackRevisions>
    </reviewItem>
    <reviewItem>
      <errorID>517bc142-944c-48b7-b24d-bfac89181d95</errorID>
      <errorWord>)</errorWord>
      <group>L1_Format</group>
      <groupName>格式问题</groupName>
      <ability>L2_HalfPunc_CN</ability>
      <abilityName/>
      <candidateList>
        <item>）</item>
      </candidateList>
      <explain>文本全半角错误。</explain>
      <paraID>72C1E6A8</paraID>
      <start>37</start>
      <end>38</end>
      <status>unmodified</status>
      <modifiedWord/>
      <trackRevisions>false</trackRevisions>
    </reviewItem>
    <reviewItem>
      <errorID>e5ce17dc-cdd7-44a5-9875-4a88853e6783</errorID>
      <errorWord>&lt;</errorWord>
      <group>L1_Format</group>
      <groupName>格式问题</groupName>
      <ability>L2_HalfPunc_CN</ability>
      <abilityName/>
      <candidateList>
        <item>〈</item>
      </candidateList>
      <explain>文本全半角错误。</explain>
      <paraID>72C1E6A8</paraID>
      <start>95</start>
      <end>96</end>
      <status>unmodified</status>
      <modifiedWord/>
      <trackRevisions>false</trackRevisions>
    </reviewItem>
    <reviewItem>
      <errorID>0a9ffee7-66c0-4549-9011-d5063113d894</errorID>
      <errorWord>&lt;</errorWord>
      <group>L1_Format</group>
      <groupName>格式问题</groupName>
      <ability>L2_HalfPunc_CN</ability>
      <abilityName/>
      <candidateList>
        <item>〈</item>
      </candidateList>
      <explain>文本全半角错误。</explain>
      <paraID>72C1E6A8</paraID>
      <start>96</start>
      <end>97</end>
      <status>unmodified</status>
      <modifiedWord/>
      <trackRevisions>false</trackRevisions>
    </reviewItem>
    <reviewItem>
      <errorID>5f33f90c-09d3-4f28-9757-f7d03ae6251c</errorID>
      <errorWord>&gt;&gt;，</errorWord>
      <group>L1_Punc</group>
      <groupName>标点问题</groupName>
      <ability>L2_Punc_CN</ability>
      <abilityName/>
      <candidateList>
        <item>&gt;</item>
      </candidateList>
      <explain/>
      <paraID>72C1E6A8</paraID>
      <start>108</start>
      <end>111</end>
      <status>unmodified</status>
      <modifiedWord/>
      <trackRevisions>false</trackRevisions>
    </reviewItem>
    <reviewItem>
      <errorID>dd68ad30-ca30-4c67-9c00-3feaf4019e28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29031F33</paraID>
      <start>0</start>
      <end>2</end>
      <status>unmodified</status>
      <modifiedWord/>
      <trackRevisions>false</trackRevisions>
    </reviewItem>
    <reviewItem>
      <errorID>115cedaa-5c80-4b5a-aa9e-bd62e3ae70ab</errorID>
      <errorWord>&lt;</errorWord>
      <group>L1_Format</group>
      <groupName>格式问题</groupName>
      <ability>L2_HalfPunc_CN</ability>
      <abilityName/>
      <candidateList>
        <item>〈</item>
      </candidateList>
      <explain>文本全半角错误。</explain>
      <paraID>29031F33</paraID>
      <start>61</start>
      <end>62</end>
      <status>unmodified</status>
      <modifiedWord/>
      <trackRevisions>false</trackRevisions>
    </reviewItem>
    <reviewItem>
      <errorID>d65baf9a-2281-490b-9480-9c68af6502f9</errorID>
      <errorWord>&gt;</errorWord>
      <group>L1_Format</group>
      <groupName>格式问题</groupName>
      <ability>L2_HalfPunc_CN</ability>
      <abilityName/>
      <candidateList>
        <item>〉</item>
      </candidateList>
      <explain>文本全半角错误。</explain>
      <paraID>29031F33</paraID>
      <start>92</start>
      <end>93</end>
      <status>unmodified</status>
      <modifiedWord/>
      <trackRevisions>false</trackRevisions>
    </reviewItem>
    <reviewItem>
      <errorID>11efebb2-76a4-44f0-96c5-bed8d6b9e05a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14AB65CF</paraID>
      <start>0</start>
      <end>2</end>
      <status>unmodified</status>
      <modifiedWord/>
      <trackRevisions>false</trackRevisions>
    </reviewItem>
    <reviewItem>
      <errorID>d11fb299-faf7-4694-bc79-cab78a738ff5</errorID>
      <errorWord>:</errorWord>
      <group>L1_Format</group>
      <groupName>格式问题</groupName>
      <ability>L2_HalfPunc_CN</ability>
      <abilityName/>
      <candidateList>
        <item>：</item>
      </candidateList>
      <explain>文本全半角错误。</explain>
      <paraID>29D46008</paraID>
      <start>1</start>
      <end>2</end>
      <status>unmodified</status>
      <modifiedWord/>
      <trackRevisions>false</trackRevisions>
    </reviewItem>
    <reviewItem>
      <errorID>3d67f8d3-cc61-4199-bc91-04f2d7362bac</errorID>
      <errorWord>:</errorWord>
      <group>L1_Format</group>
      <groupName>格式问题</groupName>
      <ability>L2_HalfPunc_CN</ability>
      <abilityName/>
      <candidateList>
        <item>：</item>
      </candidateList>
      <explain>文本全半角错误。</explain>
      <paraID>1F423D9A</paraID>
      <start>1</start>
      <end>2</end>
      <status>unmodified</status>
      <modifiedWord/>
      <trackRevisions>false</trackRevisions>
    </reviewItem>
    <reviewItem>
      <errorID>be00e4af-fc16-4a0e-899d-4bc254676d94</errorID>
      <errorWord>:</errorWord>
      <group>L1_Format</group>
      <groupName>格式问题</groupName>
      <ability>L2_HalfPunc_CN</ability>
      <abilityName/>
      <candidateList>
        <item>：</item>
      </candidateList>
      <explain>文本全半角错误。</explain>
      <paraID>1F423D9A</paraID>
      <start>16</start>
      <end>17</end>
      <status>unmodified</status>
      <modifiedWord/>
      <trackRevisions>false</trackRevisions>
    </reviewItem>
    <reviewItem>
      <errorID>b848a522-ca17-4e32-8671-21d60a3e11a0</errorID>
      <errorWord>(</errorWord>
      <group>L1_Format</group>
      <groupName>格式问题</groupName>
      <ability>L2_HalfPunc_CN</ability>
      <abilityName/>
      <candidateList>
        <item>（</item>
      </candidateList>
      <explain>文本全半角错误。</explain>
      <paraID> C6A72D5</paraID>
      <start>49</start>
      <end>50</end>
      <status>unmodified</status>
      <modifiedWord/>
      <trackRevisions>false</trackRevisions>
    </reviewItem>
    <reviewItem>
      <errorID>697f8819-feae-4b17-b36e-908cc7c60067</errorID>
      <errorWord>)</errorWord>
      <group>L1_Format</group>
      <groupName>格式问题</groupName>
      <ability>L2_HalfPunc_CN</ability>
      <abilityName/>
      <candidateList>
        <item>）</item>
      </candidateList>
      <explain>文本全半角错误。</explain>
      <paraID> C6A72D5</paraID>
      <start>52</start>
      <end>53</end>
      <status>unmodified</status>
      <modifiedWord/>
      <trackRevisions>false</trackRevisions>
    </reviewItem>
    <reviewItem>
      <errorID>ce507170-6ee5-4891-a835-2391249f943f</errorID>
      <errorWord>,</errorWord>
      <group>L1_Format</group>
      <groupName>格式问题</groupName>
      <ability>L2_HalfPunc_CN</ability>
      <abilityName/>
      <candidateList>
        <item>，</item>
      </candidateList>
      <explain>文本全半角错误。</explain>
      <paraID>39F3A127</paraID>
      <start>15</start>
      <end>16</end>
      <status>unmodified</status>
      <modifiedWord/>
      <trackRevisions>false</trackRevisions>
    </reviewItem>
    <reviewItem>
      <errorID>b4d37bf8-68db-417c-b3eb-e19c38e2b3af</errorID>
      <errorWord>,</errorWord>
      <group>L1_Format</group>
      <groupName>格式问题</groupName>
      <ability>L2_HalfPunc_CN</ability>
      <abilityName/>
      <candidateList>
        <item>，</item>
      </candidateList>
      <explain>文本全半角错误。</explain>
      <paraID>338DC034</paraID>
      <start>9</start>
      <end>10</end>
      <status>unmodified</status>
      <modifiedWord/>
      <trackRevisions>false</trackRevisions>
    </reviewItem>
    <reviewItem>
      <errorID>62811216-7e6e-49e0-8d06-8774131f0090</errorID>
      <errorWord>《政府采购法》</errorWord>
      <group>L1_Word</group>
      <groupName>字词问题</groupName>
      <ability>L2_Typo</ability>
      <abilityName>字词错误</abilityName>
      <candidateList>
        <item>《中华人民共和国政府采购法》</item>
      </candidateList>
      <explain/>
      <paraID>14C6CBC3</paraID>
      <start>4</start>
      <end>11</end>
      <status>unmodified</status>
      <modifiedWord/>
      <trackRevisions>false</trackRevisions>
    </reviewItem>
    <reviewItem>
      <errorID>c1547c00-7597-4999-8b0f-a198ba62408e</errorID>
      <errorWord>,</errorWord>
      <group>L1_Format</group>
      <groupName>格式问题</groupName>
      <ability>L2_HalfPunc_CN</ability>
      <abilityName/>
      <candidateList>
        <item>，</item>
      </candidateList>
      <explain>文本全半角错误。</explain>
      <paraID> EF87986</paraID>
      <start>28</start>
      <end>29</end>
      <status>unmodified</status>
      <modifiedWord/>
      <trackRevisions>false</trackRevisions>
    </reviewItem>
    <reviewItem>
      <errorID>dc360746-a2f3-404b-b438-2206154adc46</errorID>
      <errorWord>(</errorWord>
      <group>L1_Format</group>
      <groupName>格式问题</groupName>
      <ability>L2_HalfPunc_CN</ability>
      <abilityName/>
      <candidateList>
        <item>（</item>
      </candidateList>
      <explain>文本全半角错误。</explain>
      <paraID>7CF5D5AC</paraID>
      <start>40</start>
      <end>41</end>
      <status>unmodified</status>
      <modifiedWord/>
      <trackRevisions>false</trackRevisions>
    </reviewItem>
    <reviewItem>
      <errorID>533dd50d-992b-4a30-81cb-ca5785946e33</errorID>
      <errorWord>)</errorWord>
      <group>L1_Format</group>
      <groupName>格式问题</groupName>
      <ability>L2_HalfPunc_CN</ability>
      <abilityName/>
      <candidateList>
        <item>）</item>
      </candidateList>
      <explain>文本全半角错误。</explain>
      <paraID>7CF5D5AC</paraID>
      <start>50</start>
      <end>51</end>
      <status>unmodified</status>
      <modifiedWord/>
      <trackRevisions>false</trackRevisions>
    </reviewItem>
    <reviewItem>
      <errorID>7462984e-263c-4e15-a585-5d2215d6fc7b</errorID>
      <errorWord>,</errorWord>
      <group>L1_Format</group>
      <groupName>格式问题</groupName>
      <ability>L2_HalfPunc_CN</ability>
      <abilityName/>
      <candidateList>
        <item>，</item>
      </candidateList>
      <explain>文本全半角错误。</explain>
      <paraID>7CF5D5AC</paraID>
      <start>132</start>
      <end>133</end>
      <status>unmodified</status>
      <modifiedWord/>
      <trackRevisions>false</trackRevisions>
    </reviewItem>
    <reviewItem>
      <errorID>62a05153-2ec0-484c-a3e4-ceee6f48f312</errorID>
      <errorWord>,</errorWord>
      <group>L1_Format</group>
      <groupName>格式问题</groupName>
      <ability>L2_HalfPunc_CN</ability>
      <abilityName/>
      <candidateList>
        <item>，</item>
      </candidateList>
      <explain>文本全半角错误。</explain>
      <paraID>7CF5D5AC</paraID>
      <start>139</start>
      <end>140</end>
      <status>unmodified</status>
      <modifiedWord/>
      <trackRevisions>false</trackRevisions>
    </reviewItem>
    <reviewItem>
      <errorID>91cafa1e-b95f-468f-ad2b-e0bb5444937c</errorID>
      <errorWord>,</errorWord>
      <group>L1_Format</group>
      <groupName>格式问题</groupName>
      <ability>L2_HalfPunc_CN</ability>
      <abilityName/>
      <candidateList>
        <item>，</item>
      </candidateList>
      <explain>文本全半角错误。</explain>
      <paraID>7CF5D5AC</paraID>
      <start>196</start>
      <end>197</end>
      <status>unmodified</status>
      <modifiedWord/>
      <trackRevisions>false</trackRevisions>
    </reviewItem>
    <reviewItem>
      <errorID>3c68fb7b-784c-4f88-b981-450feaab297a</errorID>
      <errorWord>,</errorWord>
      <group>L1_Format</group>
      <groupName>格式问题</groupName>
      <ability>L2_HalfPunc_CN</ability>
      <abilityName/>
      <candidateList>
        <item>，</item>
      </candidateList>
      <explain>文本全半角错误。</explain>
      <paraID>4C4A889F</paraID>
      <start>22</start>
      <end>23</end>
      <status>unmodified</status>
      <modifiedWord/>
      <trackRevisions>false</trackRevisions>
    </reviewItem>
    <reviewItem>
      <errorID>ef3f60ce-96c0-4b28-90a1-6ab6b0cbdf49</errorID>
      <errorWord>务</errorWord>
      <group>L1_Word</group>
      <groupName>字词问题</groupName>
      <ability>L2_Typo</ability>
      <abilityName>字词错误</abilityName>
      <candidateList>
        <item>务费</item>
      </candidateList>
      <explain/>
      <paraID>55E2D942</paraID>
      <start>92</start>
      <end>94</end>
      <status>modified</status>
      <modifiedWord>务费</modifiedWord>
      <trackRevisions>false</trackRevisions>
    </reviewItem>
    <reviewItem>
      <errorID>eafb8087-ad1f-4cb4-a7d4-586683d1c2dd</errorID>
      <errorWord>.</errorWord>
      <group>L1_Format</group>
      <groupName>格式问题</groupName>
      <ability>L2_HalfPunc_CN</ability>
      <abilityName/>
      <candidateList>
        <item>。</item>
      </candidateList>
      <explain>文本全半角错误。</explain>
      <paraID>3B5A1CBD</paraID>
      <start>9</start>
      <end>10</end>
      <status>unmodified</status>
      <modifiedWord/>
      <trackRevisions>false</trackRevisions>
    </reviewItem>
    <reviewItem>
      <errorID>398fb944-a091-49aa-9696-b2315aa65fb9</errorID>
      <errorWord>附</errorWord>
      <group>L1_Word</group>
      <groupName>字词问题</groupName>
      <ability>L2_Typo</ability>
      <abilityName>字词错误</abilityName>
      <candidateList>
        <item>附在</item>
      </candidateList>
      <explain/>
      <paraID>31552E50</paraID>
      <start>66</start>
      <end>68</end>
      <status>modified</status>
      <modifiedWord>附在</modifiedWord>
      <trackRevisions>false</trackRevisions>
    </reviewItem>
    <reviewItem>
      <errorID>c7ee1a60-ce6e-4b52-8ff5-beb8e794c3c1</errorID>
      <errorWord>秘钥</errorWord>
      <group>L1_Word</group>
      <groupName>字词问题</groupName>
      <ability>L2_Typo</ability>
      <abilityName>字词错误</abilityName>
      <candidateList>
        <item>密钥</item>
      </candidateList>
      <explain>〈名〉密码和明码之间的对应替代关系。如以00，01，02，03代替字母A，B，C，D，那么00译成A，01译成B，02译成C，03译成D就是密钥。</explain>
      <paraID>7FD3842B</paraID>
      <start>32</start>
      <end>34</end>
      <status>modified</status>
      <modifiedWord>密钥</modifiedWord>
      <trackRevisions>false</trackRevisions>
    </reviewItem>
    <reviewItem>
      <errorID>24f55917-2250-42e0-ac72-c73797e2060d</errorID>
      <errorWord>秘钥</errorWord>
      <group>L1_Word</group>
      <groupName>字词问题</groupName>
      <ability>L2_Typo</ability>
      <abilityName>字词错误</abilityName>
      <candidateList>
        <item>密钥</item>
      </candidateList>
      <explain>〈名〉密码和明码之间的对应替代关系。如以00，01，02，03代替字母A，B，C，D，那么00译成A，01译成B，02译成C，03译成D就是密钥。</explain>
      <paraID>7FD3842B</paraID>
      <start>39</start>
      <end>41</end>
      <status>modified</status>
      <modifiedWord>密钥</modifiedWord>
      <trackRevisions>false</trackRevisions>
    </reviewItem>
    <reviewItem>
      <errorID>53119629-db52-4338-b280-4fa2d881f6ad</errorID>
      <errorWord>秘钥</errorWord>
      <group>L1_Word</group>
      <groupName>字词问题</groupName>
      <ability>L2_Typo</ability>
      <abilityName>字词错误</abilityName>
      <candidateList>
        <item>密钥</item>
      </candidateList>
      <explain>〈名〉密码和明码之间的对应替代关系。如以00，01，02，03代替字母A，B，C，D，那么00译成A，01译成B，02译成C，03译成D就是密钥。</explain>
      <paraID>7FD3842B</paraID>
      <start>69</start>
      <end>71</end>
      <status>modified</status>
      <modifiedWord>密钥</modifiedWord>
      <trackRevisions>false</trackRevisions>
    </reviewItem>
    <reviewItem>
      <errorID>f64e481f-dcf8-44fc-b017-7cad5a67ee3e</errorID>
      <errorWord>,</errorWord>
      <group>L1_Format</group>
      <groupName>格式问题</groupName>
      <ability>L2_HalfPunc_CN</ability>
      <abilityName/>
      <candidateList>
        <item>，</item>
      </candidateList>
      <explain>文本全半角错误。</explain>
      <paraID>36C997BC</paraID>
      <start>142</start>
      <end>143</end>
      <status>unmodified</status>
      <modifiedWord/>
      <trackRevisions>false</trackRevisions>
    </reviewItem>
    <reviewItem>
      <errorID>300a76d4-06c8-4b7f-8f60-3fd0cf870167</errorID>
      <errorWord>/?</errorWord>
      <group>L1_Punc</group>
      <groupName>标点问题</groupName>
      <ability>L2_Punc_CN</ability>
      <abilityName/>
      <candidateList>
        <item>/</item>
      </candidateList>
      <explain/>
      <paraID>787CFDA4</paraID>
      <start>93</start>
      <end>95</end>
      <status>unmodified</status>
      <modifiedWord/>
      <trackRevisions>false</trackRevisions>
    </reviewItem>
    <reviewItem>
      <errorID>010222e4-8a7d-4cf0-8cd6-10124be8c15b</errorID>
      <errorWord>）</errorWord>
      <group>L1_Format</group>
      <groupName>格式问题</groupName>
      <ability>L2_HalfPunc_CN</ability>
      <abilityName/>
      <candidateList>
        <item>)</item>
      </candidateList>
      <explain>文本全半角错误。</explain>
      <paraID>787CFDA4</paraID>
      <start>157</start>
      <end>158</end>
      <status>unmodified</status>
      <modifiedWord/>
      <trackRevisions>false</trackRevisions>
    </reviewItem>
    <reviewItem>
      <errorID>ebf27759-56fd-4fb3-9083-ae507ce2dc63</errorID>
      <errorWord>.</errorWord>
      <group>L1_Format</group>
      <groupName>格式问题</groupName>
      <ability>L2_HalfPunc_CN</ability>
      <abilityName/>
      <candidateList>
        <item>。</item>
      </candidateList>
      <explain>文本全半角错误。</explain>
      <paraID>61C5B5D8</paraID>
      <start>28</start>
      <end>29</end>
      <status>unmodified</status>
      <modifiedWord/>
      <trackRevisions>false</trackRevisions>
    </reviewItem>
    <reviewItem>
      <errorID>bfad1a1e-a5b4-46b5-bdf9-ff4da85509ec</errorID>
      <errorWord>间</errorWord>
      <group>L1_Word</group>
      <groupName>字词问题</groupName>
      <ability>L2_Typo</ability>
      <abilityName>字词错误</abilityName>
      <candidateList>
        <item>间之</item>
      </candidateList>
      <explain/>
      <paraID>2C7B4BBE</paraID>
      <start>14</start>
      <end>15</end>
      <status>unmodified</status>
      <modifiedWord/>
      <trackRevisions>false</trackRevisions>
    </reviewItem>
    <reviewItem>
      <errorID>e963cf79-ba3c-44ff-9297-cbd477a4ef68</errorID>
      <errorWord>做</errorWord>
      <group>L1_Word</group>
      <groupName>字词问题</groupName>
      <ability>L2_Typo</ability>
      <abilityName>字词错误</abilityName>
      <candidateList>
        <item>做出</item>
      </candidateList>
      <explain/>
      <paraID>61905FF3</paraID>
      <start>135</start>
      <end>137</end>
      <status>modified</status>
      <modifiedWord>做出</modifiedWord>
      <trackRevisions>false</trackRevisions>
    </reviewItem>
    <reviewItem>
      <errorID>e79678c2-0b89-49bf-b56b-2052e5bc9749</errorID>
      <errorWord>做出</errorWord>
      <group>L1_Word</group>
      <groupName>字词问题</groupName>
      <ability>L2_Typo</ability>
      <abilityName>字词错误</abilityName>
      <candidateList>
        <item>作出</item>
      </candidateList>
      <explain/>
      <paraID>7E0B8FEB</paraID>
      <start>66</start>
      <end>68</end>
      <status>modified</status>
      <modifiedWord>作出</modifiedWord>
      <trackRevisions>false</trackRevisions>
    </reviewItem>
    <reviewItem>
      <errorID>84e5f3c2-c9f8-45c5-bd5a-d1c8e414d5b8</errorID>
      <errorWord>,</errorWord>
      <group>L1_Format</group>
      <groupName>格式问题</groupName>
      <ability>L2_HalfPunc_CN</ability>
      <abilityName/>
      <candidateList>
        <item>，</item>
      </candidateList>
      <explain>文本全半角错误。</explain>
      <paraID>4A198757</paraID>
      <start>109</start>
      <end>110</end>
      <status>unmodified</status>
      <modifiedWord/>
      <trackRevisions>false</trackRevisions>
    </reviewItem>
    <reviewItem>
      <errorID>a1b6c696-bee6-43e5-9861-bfdd3997e3f4</errorID>
      <errorWord>,</errorWord>
      <group>L1_Format</group>
      <groupName>格式问题</groupName>
      <ability>L2_HalfPunc_CN</ability>
      <abilityName/>
      <candidateList>
        <item>，</item>
      </candidateList>
      <explain>文本全半角错误。</explain>
      <paraID>4A198757</paraID>
      <start>162</start>
      <end>163</end>
      <status>unmodified</status>
      <modifiedWord/>
      <trackRevisions>false</trackRevisions>
    </reviewItem>
    <reviewItem>
      <errorID>e9b04d0f-6006-49b9-afda-658de544558f</errorID>
      <errorWord>作为</errorWord>
      <group>L1_Word</group>
      <groupName>字词问题</groupName>
      <ability>L2_Typo</ability>
      <abilityName>字词错误</abilityName>
      <candidateList>
        <item>视为</item>
      </candidateList>
      <explain/>
      <paraID>6A377343</paraID>
      <start>105</start>
      <end>107</end>
      <status>modified</status>
      <modifiedWord>视为</modifiedWord>
      <trackRevisions>false</trackRevisions>
    </reviewItem>
    <reviewItem>
      <errorID>9d42322c-d2d8-4033-8b59-b9401df1fb43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7295F3AC</paraID>
      <start>0</start>
      <end>3</end>
      <status>unmodified</status>
      <modifiedWord/>
      <trackRevisions>false</trackRevisions>
    </reviewItem>
    <reviewItem>
      <errorID>d3f37de0-4623-42e5-80bf-095329527d2b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8AF36F4</paraID>
      <start>0</start>
      <end>3</end>
      <status>unmodified</status>
      <modifiedWord/>
      <trackRevisions>false</trackRevisions>
    </reviewItem>
    <reviewItem>
      <errorID>44ef8f12-1ca6-417b-b698-aa3e36661f9b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6944AFB4</paraID>
      <start>0</start>
      <end>3</end>
      <status>unmodified</status>
      <modifiedWord/>
      <trackRevisions>false</trackRevisions>
    </reviewItem>
    <reviewItem>
      <errorID>a45a728a-9806-46cb-8c10-b892db5972e1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4F9ABCED</paraID>
      <start>0</start>
      <end>3</end>
      <status>unmodified</status>
      <modifiedWord/>
      <trackRevisions>false</trackRevisions>
    </reviewItem>
    <reviewItem>
      <errorID>f12972da-61e0-43a4-ace1-38c51d933ecc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6B3B9442</paraID>
      <start>0</start>
      <end>3</end>
      <status>unmodified</status>
      <modifiedWord/>
      <trackRevisions>false</trackRevisions>
    </reviewItem>
    <reviewItem>
      <errorID>cad1c75f-a0fd-4b17-83d5-c06aa14633b8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232CC2C3</paraID>
      <start>0</start>
      <end>3</end>
      <status>unmodified</status>
      <modifiedWord/>
      <trackRevisions>false</trackRevisions>
    </reviewItem>
    <reviewItem>
      <errorID>4de241cf-1aaa-445c-9096-fd24331a0716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6EB97E33</paraID>
      <start>0</start>
      <end>3</end>
      <status>unmodified</status>
      <modifiedWord/>
      <trackRevisions>false</trackRevisions>
    </reviewItem>
    <reviewItem>
      <errorID>4b5b7343-3808-4ea7-a791-6b9e214e5e36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45D3026</paraID>
      <start>0</start>
      <end>3</end>
      <status>unmodified</status>
      <modifiedWord/>
      <trackRevisions>false</trackRevisions>
    </reviewItem>
    <reviewItem>
      <errorID>874ee7e2-7d78-4efa-b1b8-42210c48fe66</errorID>
      <errorWord>,</errorWord>
      <group>L1_Format</group>
      <groupName>格式问题</groupName>
      <ability>L2_HalfPunc_CN</ability>
      <abilityName/>
      <candidateList>
        <item>，</item>
      </candidateList>
      <explain>文本全半角错误。</explain>
      <paraID>3A968740</paraID>
      <start>21</start>
      <end>22</end>
      <status>unmodified</status>
      <modifiedWord/>
      <trackRevisions>false</trackRevisions>
    </reviewItem>
    <reviewItem>
      <errorID>c451ef88-dd05-4706-9659-91c34690a601</errorID>
      <errorWord>辩认</errorWord>
      <group>L1_Word</group>
      <groupName>字词问题</groupName>
      <ability>L2_Typo</ability>
      <abilityName>字词错误</abilityName>
      <candidateList>
        <item>辨认</item>
      </candidateList>
      <explain/>
      <paraID>3A968740</paraID>
      <start>40</start>
      <end>42</end>
      <status>modified</status>
      <modifiedWord>辨认</modifiedWord>
      <trackRevisions>false</trackRevisions>
    </reviewItem>
    <reviewItem>
      <errorID>195c9d68-cb70-49b7-b6f5-c40aa8979550</errorID>
      <errorWord>其它</errorWord>
      <group>L1_Word</group>
      <groupName>字词问题</groupName>
      <ability>L2_Alias</ability>
      <abilityName>也作/曾用词</abilityName>
      <candidateList>
        <item>其他</item>
      </candidateList>
      <explain>词汇[其它]为不规范表述或旧称，其规范书面表述为[其他]。</explain>
      <paraID>4791CA12</paraID>
      <start>15</start>
      <end>17</end>
      <status>unmodified</status>
      <modifiedWord/>
      <trackRevisions>false</trackRevisions>
    </reviewItem>
    <reviewItem>
      <errorID>3cb59ce0-3c38-4c58-94ea-ab8f2e374e29</errorID>
      <errorWord>一直</errorWord>
      <group>L1_Word</group>
      <groupName>字词问题</groupName>
      <ability>L2_Typo</ability>
      <abilityName>字词错误</abilityName>
      <candidateList>
        <item>一致</item>
      </candidateList>
      <explain>❶〈形〉没有分歧：看法～｜步调～。❷〈副〉一同；一齐：～对外。</explain>
      <paraID>2A45C8CB</paraID>
      <start>51</start>
      <end>53</end>
      <status>modified</status>
      <modifiedWord>一致</modifiedWord>
      <trackRevisions>false</trackRevisions>
    </reviewItem>
    <reviewItem>
      <errorID>8486a439-f383-4245-856b-f73e6d155624</errorID>
      <errorWord>,</errorWord>
      <group>L1_Format</group>
      <groupName>格式问题</groupName>
      <ability>L2_HalfPunc_CN</ability>
      <abilityName/>
      <candidateList>
        <item>，</item>
      </candidateList>
      <explain>文本全半角错误。</explain>
      <paraID>1136AA1A</paraID>
      <start>61</start>
      <end>62</end>
      <status>unmodified</status>
      <modifiedWord/>
      <trackRevisions>false</trackRevisions>
    </reviewItem>
    <reviewItem>
      <errorID>df2ff721-a5ac-4b5f-888c-81949021eb23</errorID>
      <errorWord>(</errorWord>
      <group>L1_Format</group>
      <groupName>格式问题</groupName>
      <ability>L2_HalfPunc_CN</ability>
      <abilityName/>
      <candidateList>
        <item>（</item>
      </candidateList>
      <explain>文本全半角错误。</explain>
      <paraID>144F099E</paraID>
      <start>6</start>
      <end>7</end>
      <status>unmodified</status>
      <modifiedWord/>
      <trackRevisions>false</trackRevisions>
    </reviewItem>
    <reviewItem>
      <errorID>be347ba7-da4b-46b5-a7b2-44ea775ecdd6</errorID>
      <errorWord>)</errorWord>
      <group>L1_Format</group>
      <groupName>格式问题</groupName>
      <ability>L2_HalfPunc_CN</ability>
      <abilityName/>
      <candidateList>
        <item>）</item>
      </candidateList>
      <explain>文本全半角错误。</explain>
      <paraID>144F099E</paraID>
      <start>8</start>
      <end>9</end>
      <status>unmodified</status>
      <modifiedWord/>
      <trackRevisions>false</trackRevisions>
    </reviewItem>
    <reviewItem>
      <errorID>35385668-311d-4ec1-86b3-21183ca081aa</errorID>
      <errorWord>(</errorWord>
      <group>L1_Format</group>
      <groupName>格式问题</groupName>
      <ability>L2_HalfPunc_CN</ability>
      <abilityName/>
      <candidateList>
        <item>（</item>
      </candidateList>
      <explain>文本全半角错误。</explain>
      <paraID>144F099E</paraID>
      <start>18</start>
      <end>19</end>
      <status>unmodified</status>
      <modifiedWord/>
      <trackRevisions>false</trackRevisions>
    </reviewItem>
    <reviewItem>
      <errorID>6810f2ee-f1f4-462d-8ae6-3175d76b46f1</errorID>
      <errorWord>)</errorWord>
      <group>L1_Format</group>
      <groupName>格式问题</groupName>
      <ability>L2_HalfPunc_CN</ability>
      <abilityName/>
      <candidateList>
        <item>）</item>
      </candidateList>
      <explain>文本全半角错误。</explain>
      <paraID>144F099E</paraID>
      <start>20</start>
      <end>21</end>
      <status>unmodified</status>
      <modifiedWord/>
      <trackRevisions>false</trackRevisions>
    </reviewItem>
    <reviewItem>
      <errorID>ed546089-ecfe-43f3-a10e-77d7cc6cc5fc</errorID>
      <errorWord>(</errorWord>
      <group>L1_Format</group>
      <groupName>格式问题</groupName>
      <ability>L2_HalfPunc_CN</ability>
      <abilityName/>
      <candidateList>
        <item>（</item>
      </candidateList>
      <explain>文本全半角错误。</explain>
      <paraID>144F099E</paraID>
      <start>30</start>
      <end>31</end>
      <status>unmodified</status>
      <modifiedWord/>
      <trackRevisions>false</trackRevisions>
    </reviewItem>
    <reviewItem>
      <errorID>8ad8da34-a51b-496d-9e30-b8ef30be5297</errorID>
      <errorWord>)</errorWord>
      <group>L1_Format</group>
      <groupName>格式问题</groupName>
      <ability>L2_HalfPunc_CN</ability>
      <abilityName/>
      <candidateList>
        <item>）</item>
      </candidateList>
      <explain>文本全半角错误。</explain>
      <paraID>144F099E</paraID>
      <start>32</start>
      <end>33</end>
      <status>unmodified</status>
      <modifiedWord/>
      <trackRevisions>false</trackRevisions>
    </reviewItem>
    <reviewItem>
      <errorID>40232caa-d03c-491e-8e92-79537ced0588</errorID>
      <errorWord>(</errorWord>
      <group>L1_Format</group>
      <groupName>格式问题</groupName>
      <ability>L2_HalfPunc_CN</ability>
      <abilityName/>
      <candidateList>
        <item>（</item>
      </candidateList>
      <explain>文本全半角错误。</explain>
      <paraID>144F099E</paraID>
      <start>38</start>
      <end>39</end>
      <status>unmodified</status>
      <modifiedWord/>
      <trackRevisions>false</trackRevisions>
    </reviewItem>
    <reviewItem>
      <errorID>e2b76864-a99b-4023-82de-218dd3786c4f</errorID>
      <errorWord>)</errorWord>
      <group>L1_Format</group>
      <groupName>格式问题</groupName>
      <ability>L2_HalfPunc_CN</ability>
      <abilityName/>
      <candidateList>
        <item>）</item>
      </candidateList>
      <explain>文本全半角错误。</explain>
      <paraID>144F099E</paraID>
      <start>40</start>
      <end>41</end>
      <status>unmodified</status>
      <modifiedWord/>
      <trackRevisions>false</trackRevisions>
    </reviewItem>
    <reviewItem>
      <errorID>5c5a73df-4969-48a9-9d73-28336901ffeb</errorID>
      <errorWord>(</errorWord>
      <group>L1_Format</group>
      <groupName>格式问题</groupName>
      <ability>L2_HalfPunc_CN</ability>
      <abilityName/>
      <candidateList>
        <item>（</item>
      </candidateList>
      <explain>文本全半角错误。</explain>
      <paraID>144F099E</paraID>
      <start>47</start>
      <end>48</end>
      <status>unmodified</status>
      <modifiedWord/>
      <trackRevisions>false</trackRevisions>
    </reviewItem>
    <reviewItem>
      <errorID>0a557fc7-c13d-4f83-9cb6-321d523db619</errorID>
      <errorWord>)</errorWord>
      <group>L1_Format</group>
      <groupName>格式问题</groupName>
      <ability>L2_HalfPunc_CN</ability>
      <abilityName/>
      <candidateList>
        <item>）</item>
      </candidateList>
      <explain>文本全半角错误。</explain>
      <paraID>144F099E</paraID>
      <start>49</start>
      <end>50</end>
      <status>unmodified</status>
      <modifiedWord/>
      <trackRevisions>false</trackRevisions>
    </reviewItem>
    <reviewItem>
      <errorID>51814c6b-6bd6-4176-acae-8d0957a2f57f</errorID>
      <errorWord>(</errorWord>
      <group>L1_Format</group>
      <groupName>格式问题</groupName>
      <ability>L2_HalfPunc_CN</ability>
      <abilityName/>
      <candidateList>
        <item>（</item>
      </candidateList>
      <explain>文本全半角错误。</explain>
      <paraID>144F099E</paraID>
      <start>67</start>
      <end>68</end>
      <status>unmodified</status>
      <modifiedWord/>
      <trackRevisions>false</trackRevisions>
    </reviewItem>
    <reviewItem>
      <errorID>25c67917-efe6-46ca-b6b7-79bb7c2fbaa7</errorID>
      <errorWord>)</errorWord>
      <group>L1_Format</group>
      <groupName>格式问题</groupName>
      <ability>L2_HalfPunc_CN</ability>
      <abilityName/>
      <candidateList>
        <item>）</item>
      </candidateList>
      <explain>文本全半角错误。</explain>
      <paraID>144F099E</paraID>
      <start>69</start>
      <end>70</end>
      <status>unmodified</status>
      <modifiedWord/>
      <trackRevisions>false</trackRevisions>
    </reviewItem>
    <reviewItem>
      <errorID>ea454f02-e3e3-4fd1-9a0b-3903e34641c5</errorID>
      <errorWord>,</errorWord>
      <group>L1_Format</group>
      <groupName>格式问题</groupName>
      <ability>L2_HalfPunc_CN</ability>
      <abilityName/>
      <candidateList>
        <item>，</item>
      </candidateList>
      <explain>文本全半角错误。</explain>
      <paraID>144F099E</paraID>
      <start>112</start>
      <end>113</end>
      <status>unmodified</status>
      <modifiedWord/>
      <trackRevisions>false</trackRevisions>
    </reviewItem>
    <reviewItem>
      <errorID>f9a18115-4163-46ee-ba77-b6dfc97714df</errorID>
      <errorWord>,</errorWord>
      <group>L1_Format</group>
      <groupName>格式问题</groupName>
      <ability>L2_HalfPunc_CN</ability>
      <abilityName/>
      <candidateList>
        <item>，</item>
      </candidateList>
      <explain>文本全半角错误。</explain>
      <paraID>5F25ABD0</paraID>
      <start>52</start>
      <end>53</end>
      <status>unmodified</status>
      <modifiedWord/>
      <trackRevisions>false</trackRevisions>
    </reviewItem>
    <reviewItem>
      <errorID>2c714996-d993-4679-972e-ca21d1eed872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1FA9BBD0</paraID>
      <start>0</start>
      <end>2</end>
      <status>unmodified</status>
      <modifiedWord/>
      <trackRevisions>false</trackRevisions>
    </reviewItem>
    <reviewItem>
      <errorID>e296a252-b8e5-4e0d-9429-a2de4e53b7da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694BF4CC</paraID>
      <start>0</start>
      <end>2</end>
      <status>unmodified</status>
      <modifiedWord/>
      <trackRevisions>false</trackRevisions>
    </reviewItem>
    <reviewItem>
      <errorID>4efad4c6-6573-43c9-a3a3-0c8fcee8f326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52EB47CF</paraID>
      <start>5</start>
      <end>7</end>
      <status>unmodified</status>
      <modifiedWord/>
      <trackRevisions>false</trackRevisions>
    </reviewItem>
    <reviewItem>
      <errorID>23acf2f5-5fb2-4df9-9214-d96c0e9164f3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19F35ABD</paraID>
      <start>0</start>
      <end>2</end>
      <status>unmodified</status>
      <modifiedWord/>
      <trackRevisions>false</trackRevisions>
    </reviewItem>
    <reviewItem>
      <errorID>64b0dde7-e94c-4570-8d60-59658738b2f4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4EC097CD</paraID>
      <start>0</start>
      <end>2</end>
      <status>unmodified</status>
      <modifiedWord/>
      <trackRevisions>false</trackRevisions>
    </reviewItem>
    <reviewItem>
      <errorID>46749905-049e-4b51-a50f-3e752ed3b3e4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5B2428BE</paraID>
      <start>0</start>
      <end>2</end>
      <status>unmodified</status>
      <modifiedWord/>
      <trackRevisions>false</trackRevisions>
    </reviewItem>
    <reviewItem>
      <errorID>5abeffe0-fe35-44f6-8693-ff720bb2fb26</errorID>
      <errorWord>；</errorWord>
      <group>L1_Format</group>
      <groupName>格式问题</groupName>
      <ability>L2_HalfPunc_CN</ability>
      <abilityName/>
      <candidateList>
        <item>;</item>
      </candidateList>
      <explain>文本全半角错误。</explain>
      <paraID>6A038589</paraID>
      <start>3</start>
      <end>4</end>
      <status>unmodified</status>
      <modifiedWord/>
      <trackRevisions>false</trackRevisions>
    </reviewItem>
    <reviewItem>
      <errorID>58c85cb0-4ee3-45db-9347-232dc3ffb35d</errorID>
      <errorWord>[2020]46号</errorWord>
      <group>L1_Knowledge</group>
      <groupName>知识性问题</groupName>
      <ability>L2_Knowledge</ability>
      <abilityName>其他知识</abilityName>
      <candidateList>
        <item>〔2020〕46号</item>
      </candidateList>
      <explain>发文字号格式错误。</explain>
      <paraID>673E8648</paraID>
      <start>23</start>
      <end>32</end>
      <status>unmodified</status>
      <modifiedWord/>
      <trackRevisions>false</trackRevisions>
    </reviewItem>
    <reviewItem>
      <errorID>0436c611-6d24-4de1-b3c7-d2f41bceff51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6CAA3124</paraID>
      <start>0</start>
      <end>2</end>
      <status>unmodified</status>
      <modifiedWord/>
      <trackRevisions>false</trackRevisions>
    </reviewItem>
    <reviewItem>
      <errorID>cd105b19-86e0-4ffe-9ec6-285074cdef06</errorID>
      <errorWord>(</errorWord>
      <group>L1_Format</group>
      <groupName>格式问题</groupName>
      <ability>L2_HalfPunc_CN</ability>
      <abilityName/>
      <candidateList>
        <item>（</item>
      </candidateList>
      <explain>文本全半角错误。</explain>
      <paraID>6CAA3124</paraID>
      <start>22</start>
      <end>23</end>
      <status>unmodified</status>
      <modifiedWord/>
      <trackRevisions>false</trackRevisions>
    </reviewItem>
    <reviewItem>
      <errorID>b04dd6b8-f948-490c-8938-aaac6f6ec6a9</errorID>
      <errorWord>)</errorWord>
      <group>L1_Format</group>
      <groupName>格式问题</groupName>
      <ability>L2_HalfPunc_CN</ability>
      <abilityName/>
      <candidateList>
        <item>）</item>
      </candidateList>
      <explain>文本全半角错误。</explain>
      <paraID>6CAA3124</paraID>
      <start>34</start>
      <end>35</end>
      <status>unmodified</status>
      <modifiedWord/>
      <trackRevisions>false</trackRevisions>
    </reviewItem>
    <reviewItem>
      <errorID>847996e6-3b97-45fd-b04c-119693eaee56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6D8B4F2C</paraID>
      <start>0</start>
      <end>2</end>
      <status>unmodified</status>
      <modifiedWord/>
      <trackRevisions>false</trackRevisions>
    </reviewItem>
    <reviewItem>
      <errorID>4a48fe76-e1ac-44cc-af05-834d85abc53d</errorID>
      <errorWord>(</errorWord>
      <group>L1_Format</group>
      <groupName>格式问题</groupName>
      <ability>L2_HalfPunc_CN</ability>
      <abilityName/>
      <candidateList>
        <item>（</item>
      </candidateList>
      <explain>文本全半角错误。</explain>
      <paraID>6D8B4F2C</paraID>
      <start>34</start>
      <end>35</end>
      <status>unmodified</status>
      <modifiedWord/>
      <trackRevisions>false</trackRevisions>
    </reviewItem>
    <reviewItem>
      <errorID>d829b27a-4d86-4d0b-92f2-de9fac45ee89</errorID>
      <errorWord>)</errorWord>
      <group>L1_Format</group>
      <groupName>格式问题</groupName>
      <ability>L2_HalfPunc_CN</ability>
      <abilityName/>
      <candidateList>
        <item>）</item>
      </candidateList>
      <explain>文本全半角错误。</explain>
      <paraID>6D8B4F2C</paraID>
      <start>46</start>
      <end>47</end>
      <status>unmodified</status>
      <modifiedWord/>
      <trackRevisions>false</trackRevisions>
    </reviewItem>
    <reviewItem>
      <errorID>cf404317-9c5c-4f2a-88d8-91b5915931e9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9255648</paraID>
      <start>0</start>
      <end>2</end>
      <status>unmodified</status>
      <modifiedWord/>
      <trackRevisions>false</trackRevisions>
    </reviewItem>
    <reviewItem>
      <errorID>83b5dead-b2da-449b-bb50-a1a1ea888bde</errorID>
      <errorWord>〔2017〕 141号</errorWord>
      <group>L1_Knowledge</group>
      <groupName>知识性问题</groupName>
      <ability>L2_Knowledge</ability>
      <abilityName>其他知识</abilityName>
      <candidateList>
        <item>〔2017〕141号</item>
      </candidateList>
      <explain>发文字号格式错误。</explain>
      <paraID> 9255648</paraID>
      <start>43</start>
      <end>54</end>
      <status>unmodified</status>
      <modifiedWord/>
      <trackRevisions>false</trackRevisions>
    </reviewItem>
    <reviewItem>
      <errorID>ad7132c9-50be-49b5-a63a-f2e4ce137e8e</errorID>
      <errorWord>:</errorWord>
      <group>L1_Format</group>
      <groupName>格式问题</groupName>
      <ability>L2_HalfPunc_CN</ability>
      <abilityName/>
      <candidateList>
        <item>：</item>
      </candidateList>
      <explain>文本全半角错误。</explain>
      <paraID>56FE4948</paraID>
      <start>6</start>
      <end>7</end>
      <status>unmodified</status>
      <modifiedWord/>
      <trackRevisions>false</trackRevisions>
    </reviewItem>
    <reviewItem>
      <errorID>620ee6a4-2513-42e7-af13-ad8dea013809</errorID>
      <errorWord>详实</errorWord>
      <group>L1_Word</group>
      <groupName>字词问题</groupName>
      <ability>L2_Typo</ability>
      <abilityName>字词错误</abilityName>
      <candidateList>
        <item>翔实</item>
      </candidateList>
      <explain/>
      <paraID>1F83A5FB</paraID>
      <start>6</start>
      <end>8</end>
      <status>unmodified</status>
      <modifiedWord/>
      <trackRevisions>false</trackRevisions>
    </reviewItem>
    <reviewItem>
      <errorID>93c8a50b-eb94-4551-a429-1988ada38a59</errorID>
      <errorWord>详实</errorWord>
      <group>L1_Word</group>
      <groupName>字词问题</groupName>
      <ability>L2_Typo</ability>
      <abilityName>字词错误</abilityName>
      <candidateList>
        <item>翔实</item>
      </candidateList>
      <explain/>
      <paraID>7FF01627</paraID>
      <start>8</start>
      <end>10</end>
      <status>unmodified</status>
      <modifiedWord/>
      <trackRevisions>false</trackRevisions>
    </reviewItem>
    <reviewItem>
      <errorID>1eb42360-3a28-491d-bec2-e3e4af477781</errorID>
      <errorWord>详实</errorWord>
      <group>L1_Word</group>
      <groupName>字词问题</groupName>
      <ability>L2_Typo</ability>
      <abilityName>字词错误</abilityName>
      <candidateList>
        <item>翔实</item>
      </candidateList>
      <explain/>
      <paraID>6DB88BFB</paraID>
      <start>8</start>
      <end>10</end>
      <status>unmodified</status>
      <modifiedWord/>
      <trackRevisions>false</trackRevisions>
    </reviewItem>
    <reviewItem>
      <errorID>65865f93-8f49-42c7-a742-47d8a2d8c5f4</errorID>
      <errorWord>详实</errorWord>
      <group>L1_Word</group>
      <groupName>字词问题</groupName>
      <ability>L2_Typo</ability>
      <abilityName>字词错误</abilityName>
      <candidateList>
        <item>翔实</item>
      </candidateList>
      <explain>存在发音相同字词的误用。</explain>
      <paraID>2954C6F5</paraID>
      <start>11</start>
      <end>13</end>
      <status>unmodified</status>
      <modifiedWord/>
      <trackRevisions>false</trackRevisions>
    </reviewItem>
    <reviewItem>
      <errorID>44b12dfb-7913-405c-8d53-8c87fdcaa026</errorID>
      <errorWord>详实</errorWord>
      <group>L1_Word</group>
      <groupName>字词问题</groupName>
      <ability>L2_Typo</ability>
      <abilityName>字词错误</abilityName>
      <candidateList>
        <item>翔实</item>
      </candidateList>
      <explain/>
      <paraID>6B4F2116</paraID>
      <start>54</start>
      <end>56</end>
      <status>unmodified</status>
      <modifiedWord/>
      <trackRevisions>false</trackRevisions>
    </reviewItem>
    <reviewItem>
      <errorID>b1592a2c-f945-4fe5-ad05-54fdb0533073</errorID>
      <errorWord>详实</errorWord>
      <group>L1_Word</group>
      <groupName>字词问题</groupName>
      <ability>L2_Typo</ability>
      <abilityName>字词错误</abilityName>
      <candidateList>
        <item>翔实</item>
      </candidateList>
      <explain/>
      <paraID>768B4517</paraID>
      <start>33</start>
      <end>35</end>
      <status>unmodified</status>
      <modifiedWord/>
      <trackRevisions>false</trackRevisions>
    </reviewItem>
    <reviewItem>
      <errorID>6497cdf2-b747-4e16-85a7-b4cf810963ae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1779AD00</paraID>
      <start>0</start>
      <end>2</end>
      <status>unmodified</status>
      <modifiedWord/>
      <trackRevisions>false</trackRevisions>
    </reviewItem>
    <reviewItem>
      <errorID>db3b2501-f287-438c-819a-878e0120cb0c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677317CF</paraID>
      <start>0</start>
      <end>2</end>
      <status>unmodified</status>
      <modifiedWord/>
      <trackRevisions>false</trackRevisions>
    </reviewItem>
    <reviewItem>
      <errorID>14a47085-4dcf-427b-8c7e-6cdea8f49c35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46A744AD</paraID>
      <start>0</start>
      <end>2</end>
      <status>unmodified</status>
      <modifiedWord/>
      <trackRevisions>false</trackRevisions>
    </reviewItem>
    <reviewItem>
      <errorID>6a7caf19-c956-4e1d-b8a3-d5cdfc586921</errorID>
      <errorWord>签定</errorWord>
      <group>L1_Word</group>
      <groupName>字词问题</groupName>
      <ability>L2_Typo</ability>
      <abilityName>字词错误</abilityName>
      <candidateList>
        <item>签订</item>
      </candidateList>
      <explain>〈动〉订立条约或合同并签字：两国～了贸易议定书和支付协定。</explain>
      <paraID>46A744AD</paraID>
      <start>26</start>
      <end>28</end>
      <status>modified</status>
      <modifiedWord>签订</modifiedWord>
      <trackRevisions>false</trackRevisions>
    </reviewItem>
    <reviewItem>
      <errorID>4f52dc75-42d8-4409-a7c5-68dc93742e1c</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59CEF96A</paraID>
      <start>20</start>
      <end>23</end>
      <status>unmodified</status>
      <modifiedWord/>
      <trackRevisions>false</trackRevisions>
    </reviewItem>
    <reviewItem>
      <errorID>c28faf31-7594-41fe-b54b-b99034f014c5</errorID>
      <errorWord>，</errorWord>
      <group>L1_Word</group>
      <groupName>字词问题</groupName>
      <ability>L2_Typo</ability>
      <abilityName>字词错误</abilityName>
      <candidateList>
        <item>，除</item>
      </candidateList>
      <explain/>
      <paraID>5D73ACA0</paraID>
      <start>38</start>
      <end>39</end>
      <status>unmodified</status>
      <modifiedWord/>
      <trackRevisions>false</trackRevisions>
    </reviewItem>
    <reviewItem>
      <errorID>cd28adaf-4b26-4eef-87fa-7db1d44644a1</errorID>
      <errorWord>终生</errorWord>
      <group>L1_Word</group>
      <groupName>字词问题</groupName>
      <ability>L2_Typo</ability>
      <abilityName>字词错误</abilityName>
      <candidateList>
        <item>终身</item>
      </candidateList>
      <explain/>
      <paraID>1485E44E</paraID>
      <start>58</start>
      <end>60</end>
      <status>modified</status>
      <modifiedWord>终身</modifiedWord>
      <trackRevisions>false</trackRevisions>
    </reviewItem>
    <reviewItem>
      <errorID>574a967d-68c4-402a-b56b-466e86924c76</errorID>
      <errorWord>(</errorWord>
      <group>L1_Format</group>
      <groupName>格式问题</groupName>
      <ability>L2_HalfPunc_CN</ability>
      <abilityName/>
      <candidateList>
        <item>（</item>
      </candidateList>
      <explain>文本全半角错误。</explain>
      <paraID>1A80E847</paraID>
      <start>99</start>
      <end>100</end>
      <status>unmodified</status>
      <modifiedWord/>
      <trackRevisions>false</trackRevisions>
    </reviewItem>
    <reviewItem>
      <errorID>1c2deccd-4a6d-42ed-a4bc-3a137b787818</errorID>
      <errorWord>)</errorWord>
      <group>L1_Format</group>
      <groupName>格式问题</groupName>
      <ability>L2_HalfPunc_CN</ability>
      <abilityName/>
      <candidateList>
        <item>）</item>
      </candidateList>
      <explain>文本全半角错误。</explain>
      <paraID>1A80E847</paraID>
      <start>119</start>
      <end>120</end>
      <status>unmodified</status>
      <modifiedWord/>
      <trackRevisions>false</trackRevisions>
    </reviewItem>
    <reviewItem>
      <errorID>15d35b04-65d8-423a-be65-bfd515173fed</errorID>
      <errorWord>其它</errorWord>
      <group>L1_Word</group>
      <groupName>字词问题</groupName>
      <ability>L2_Alias</ability>
      <abilityName>也作/曾用词</abilityName>
      <candidateList>
        <item>其他</item>
      </candidateList>
      <explain>词汇[其它]为不规范表述或旧称，其规范书面表述为[其他]。</explain>
      <paraID>771DCD0A</paraID>
      <start>101</start>
      <end>103</end>
      <status>unmodified</status>
      <modifiedWord/>
      <trackRevisions>false</trackRevisions>
    </reviewItem>
    <reviewItem>
      <errorID>0232ee52-bb77-4e35-861d-0a2c5f5aca71</errorID>
      <errorWord>乙方方</errorWord>
      <group>L1_Word</group>
      <groupName>字词问题</groupName>
      <ability>L2_Typo</ability>
      <abilityName>字词错误</abilityName>
      <candidateList>
        <item>乙方</item>
      </candidateList>
      <explain/>
      <paraID>4EC01AD3</paraID>
      <start>79</start>
      <end>81</end>
      <status>modified</status>
      <modifiedWord>乙方</modifiedWord>
      <trackRevisions>false</trackRevisions>
    </reviewItem>
    <reviewItem>
      <errorID>ed7e040e-e8ca-4b60-918e-1dd868059af6</errorID>
      <errorWord>,</errorWord>
      <group>L1_Format</group>
      <groupName>格式问题</groupName>
      <ability>L2_HalfPunc_CN</ability>
      <abilityName/>
      <candidateList>
        <item>，</item>
      </candidateList>
      <explain>文本全半角错误。</explain>
      <paraID>1C3901E0</paraID>
      <start>23</start>
      <end>24</end>
      <status>unmodified</status>
      <modifiedWord/>
      <trackRevisions>false</trackRevisions>
    </reviewItem>
    <reviewItem>
      <errorID>a02a6d2e-e92f-472c-ac8b-c3bc31756a29</errorID>
      <errorWord>别行</errorWord>
      <group>L1_Word</group>
      <groupName>字词问题</groupName>
      <ability>L2_Typo</ability>
      <abilityName>字词错误</abilityName>
      <candidateList>
        <item>另行</item>
      </candidateList>
      <explain>存在字形相近字词的误用。</explain>
      <paraID>3847479C</paraID>
      <start>100</start>
      <end>102</end>
      <status>modified</status>
      <modifiedWord>另行</modifiedWord>
      <trackRevisions>false</trackRevisions>
    </reviewItem>
    <reviewItem>
      <errorID>a2fece72-0818-4f52-8094-61b3e01585b9</errorID>
      <errorWord>其它主要</errorWord>
      <group>L1_Word</group>
      <groupName>字词问题</groupName>
      <ability>L2_Alias</ability>
      <abilityName>也作/曾用词</abilityName>
      <candidateList>
        <item>其他主要</item>
      </candidateList>
      <explain>词汇[其它主要]为不规范表述或旧称，其规范书面表述为[其他主要]。</explain>
      <paraID>421F80E3</paraID>
      <start>18</start>
      <end>22</end>
      <status>unmodified</status>
      <modifiedWord/>
      <trackRevisions>false</trackRevisions>
    </reviewItem>
    <reviewItem>
      <errorID>5f847366-468e-42e2-86cd-de59b28ac972</errorID>
      <errorWord>签定</errorWord>
      <group>L1_Word</group>
      <groupName>字词问题</groupName>
      <ability>L2_Typo</ability>
      <abilityName>字词错误</abilityName>
      <candidateList>
        <item>签订</item>
      </candidateList>
      <explain>〈动〉订立条约或合同并签字：两国～了贸易议定书和支付协定。</explain>
      <paraID>31810497</paraID>
      <start>5</start>
      <end>7</end>
      <status>modified</status>
      <modifiedWord>签订</modifiedWord>
      <trackRevisions>false</trackRevisions>
    </reviewItem>
    <reviewItem>
      <errorID>b2c427c7-99b3-432d-946d-1ed9a48dbdc4</errorID>
      <errorWord>:</errorWord>
      <group>L1_Format</group>
      <groupName>格式问题</groupName>
      <ability>L2_HalfPunc_CN</ability>
      <abilityName/>
      <candidateList>
        <item>：</item>
      </candidateList>
      <explain>文本全半角错误。</explain>
      <paraID>7FE63762</paraID>
      <start>3</start>
      <end>4</end>
      <status>unmodified</status>
      <modifiedWord/>
      <trackRevisions>false</trackRevisions>
    </reviewItem>
    <reviewItem>
      <errorID>69b64a76-c7cc-4b82-8877-7467806bb3a4</errorID>
      <errorWord>:</errorWord>
      <group>L1_Format</group>
      <groupName>格式问题</groupName>
      <ability>L2_HalfPunc_CN</ability>
      <abilityName/>
      <candidateList>
        <item>：</item>
      </candidateList>
      <explain>文本全半角错误。</explain>
      <paraID> 1F12CBB</paraID>
      <start>2</start>
      <end>3</end>
      <status>unmodified</status>
      <modifiedWord/>
      <trackRevisions>false</trackRevisions>
    </reviewItem>
    <reviewItem>
      <errorID>57d971ad-fc76-4a37-bffd-6ea03482659e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54A58248</paraID>
      <start>0</start>
      <end>2</end>
      <status>unmodified</status>
      <modifiedWord/>
      <trackRevisions>false</trackRevisions>
    </reviewItem>
    <reviewItem>
      <errorID>e5eedd52-c5a7-4fca-a53f-a5a5d5367d1d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5053DEB1</paraID>
      <start>0</start>
      <end>2</end>
      <status>unmodified</status>
      <modifiedWord/>
      <trackRevisions>false</trackRevisions>
    </reviewItem>
    <reviewItem>
      <errorID>fece9340-fbf9-420a-8933-55c390dc9d7b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4B0EFB18</paraID>
      <start>0</start>
      <end>2</end>
      <status>unmodified</status>
      <modifiedWord/>
      <trackRevisions>false</trackRevisions>
    </reviewItem>
    <reviewItem>
      <errorID>1c7155b5-f682-4851-a4b8-5d45ce55125d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741A6E5C</paraID>
      <start>0</start>
      <end>2</end>
      <status>unmodified</status>
      <modifiedWord/>
      <trackRevisions>false</trackRevisions>
    </reviewItem>
    <reviewItem>
      <errorID>d30a74c2-dd6e-4713-9c2a-71f100f32373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7FD4B748</paraID>
      <start>0</start>
      <end>2</end>
      <status>unmodified</status>
      <modifiedWord/>
      <trackRevisions>false</trackRevisions>
    </reviewItem>
    <reviewItem>
      <errorID>c7207238-5bca-46a2-b57f-a4e843a21e3a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210E4061</paraID>
      <start>0</start>
      <end>2</end>
      <status>unmodified</status>
      <modifiedWord/>
      <trackRevisions>false</trackRevisions>
    </reviewItem>
    <reviewItem>
      <errorID>42e0e6dc-106a-483b-9feb-68c62d15fc32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590DF93C</paraID>
      <start>0</start>
      <end>2</end>
      <status>unmodified</status>
      <modifiedWord/>
      <trackRevisions>false</trackRevisions>
    </reviewItem>
    <reviewItem>
      <errorID>5a0850fe-59c9-450f-a2f7-e281dea52238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58E7B885</paraID>
      <start>0</start>
      <end>2</end>
      <status>unmodified</status>
      <modifiedWord/>
      <trackRevisions>false</trackRevisions>
    </reviewItem>
    <reviewItem>
      <errorID>54eb906e-ece5-424e-a133-4a66ab071f64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7937097E</paraID>
      <start>0</start>
      <end>2</end>
      <status>unmodified</status>
      <modifiedWord/>
      <trackRevisions>false</trackRevisions>
    </reviewItem>
    <reviewItem>
      <errorID>603ec968-5577-48f7-8108-66ab62af89b1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70F022A5</paraID>
      <start>0</start>
      <end>2</end>
      <status>unmodified</status>
      <modifiedWord/>
      <trackRevisions>false</trackRevisions>
    </reviewItem>
    <reviewItem>
      <errorID>a2ca1d06-ccc2-4069-aa07-6330e5d71357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4EC608EC</paraID>
      <start>0</start>
      <end>2</end>
      <status>unmodified</status>
      <modifiedWord/>
      <trackRevisions>false</trackRevisions>
    </reviewItem>
    <reviewItem>
      <errorID>42825eac-9996-4be3-96a4-cc7ab266ad54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5C51B1CA</paraID>
      <start>0</start>
      <end>2</end>
      <status>unmodified</status>
      <modifiedWord/>
      <trackRevisions>false</trackRevisions>
    </reviewItem>
    <reviewItem>
      <errorID>0e33b164-eee9-4e49-ab15-6fb101f50905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625208DD</paraID>
      <start>0</start>
      <end>2</end>
      <status>unmodified</status>
      <modifiedWord/>
      <trackRevisions>false</trackRevisions>
    </reviewItem>
    <reviewItem>
      <errorID>046bc938-8305-4d7e-8831-3ddb69b7d0d9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33983ED9</paraID>
      <start>0</start>
      <end>2</end>
      <status>unmodified</status>
      <modifiedWord/>
      <trackRevisions>false</trackRevisions>
    </reviewItem>
    <reviewItem>
      <errorID>0ab858a0-0012-492b-8af4-06759744bf15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CE2E79D</paraID>
      <start>0</start>
      <end>2</end>
      <status>unmodified</status>
      <modifiedWord/>
      <trackRevisions>false</trackRevisions>
    </reviewItem>
    <reviewItem>
      <errorID>fb92e207-d065-4ad8-b3fa-5bb3a43f9d63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4C6BAFBD</paraID>
      <start>0</start>
      <end>3</end>
      <status>unmodified</status>
      <modifiedWord/>
      <trackRevisions>false</trackRevisions>
    </reviewItem>
    <reviewItem>
      <errorID>e0d4fe0e-854f-4a76-870e-1086c3149ddd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56D05BAC</paraID>
      <start>0</start>
      <end>3</end>
      <status>unmodified</status>
      <modifiedWord/>
      <trackRevisions>false</trackRevisions>
    </reviewItem>
    <reviewItem>
      <errorID>6900dd36-0f64-4cb6-8d53-b033dd3e4311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75AA4297</paraID>
      <start>0</start>
      <end>3</end>
      <status>unmodified</status>
      <modifiedWord/>
      <trackRevisions>false</trackRevisions>
    </reviewItem>
    <reviewItem>
      <errorID>c18020f2-3692-4725-a225-9a1ddea8a2e3</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3E6887D1</paraID>
      <start>0</start>
      <end>3</end>
      <status>unmodified</status>
      <modifiedWord/>
      <trackRevisions>false</trackRevisions>
    </reviewItem>
    <reviewItem>
      <errorID>31400760-2741-4ddd-8fba-021aca26d94f</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6957E6A7</paraID>
      <start>0</start>
      <end>3</end>
      <status>unmodified</status>
      <modifiedWord/>
      <trackRevisions>false</trackRevisions>
    </reviewItem>
    <reviewItem>
      <errorID>fe3d67b6-0a0d-4b16-9949-8f169ddbf7ec</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59773B4B</paraID>
      <start>0</start>
      <end>3</end>
      <status>unmodified</status>
      <modifiedWord/>
      <trackRevisions>false</trackRevisions>
    </reviewItem>
    <reviewItem>
      <errorID>f6cba69e-6cb0-4f91-b0c0-8d2910dd07d0</errorID>
      <errorWord>。</errorWord>
      <group>L1_Punc</group>
      <groupName>标点问题</groupName>
      <ability>L2_Punc_CN</ability>
      <abilityName/>
      <candidateList/>
      <explain/>
      <paraID>2A86D47A</paraID>
      <start>27</start>
      <end>28</end>
      <status>unmodified</status>
      <modifiedWord/>
      <trackRevisions>false</trackRevisions>
    </reviewItem>
    <reviewItem>
      <errorID>61051027-5bc6-451d-a101-4d4945d3da86</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618C9FE7</paraID>
      <start>0</start>
      <end>3</end>
      <status>unmodified</status>
      <modifiedWord/>
      <trackRevisions>false</trackRevisions>
    </reviewItem>
    <reviewItem>
      <errorID>669c5135-9c10-4d11-9365-d443f7c66395</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49ED6F0D</paraID>
      <start>0</start>
      <end>3</end>
      <status>unmodified</status>
      <modifiedWord/>
      <trackRevisions>false</trackRevisions>
    </reviewItem>
    <reviewItem>
      <errorID>e6ac2f4e-0399-4bfa-abc4-f264e39758b8</errorID>
      <errorWord>(</errorWord>
      <group>L1_Format</group>
      <groupName>格式问题</groupName>
      <ability>L2_HalfPunc_CN</ability>
      <abilityName/>
      <candidateList>
        <item>（</item>
      </candidateList>
      <explain>文本全半角错误。</explain>
      <paraID>7E27ADBC</paraID>
      <start>4</start>
      <end>5</end>
      <status>unmodified</status>
      <modifiedWord/>
      <trackRevisions>false</trackRevisions>
    </reviewItem>
    <reviewItem>
      <errorID>101a5e53-1828-4720-9dc9-1c039173730a</errorID>
      <errorWord>)</errorWord>
      <group>L1_Format</group>
      <groupName>格式问题</groupName>
      <ability>L2_HalfPunc_CN</ability>
      <abilityName/>
      <candidateList>
        <item>）</item>
      </candidateList>
      <explain>文本全半角错误。</explain>
      <paraID>7E27ADBC</paraID>
      <start>7</start>
      <end>8</end>
      <status>unmodified</status>
      <modifiedWord/>
      <trackRevisions>false</trackRevisions>
    </reviewItem>
    <reviewItem>
      <errorID>fe15ce91-192c-4ccf-8cac-2f6cd7ebccd9</errorID>
      <errorWord>:</errorWord>
      <group>L1_Format</group>
      <groupName>格式问题</groupName>
      <ability>L2_HalfPunc_CN</ability>
      <abilityName/>
      <candidateList>
        <item>：</item>
      </candidateList>
      <explain>文本全半角错误。</explain>
      <paraID>4E93824D</paraID>
      <start>2</start>
      <end>3</end>
      <status>unmodified</status>
      <modifiedWord/>
      <trackRevisions>false</trackRevisions>
    </reviewItem>
    <reviewItem>
      <errorID>3294503a-3188-4e38-a136-8f05b9e820f4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558E294B</paraID>
      <start>0</start>
      <end>2</end>
      <status>unmodified</status>
      <modifiedWord/>
      <trackRevisions>false</trackRevisions>
    </reviewItem>
    <reviewItem>
      <errorID>1ae6f261-7120-41e9-acb8-84dd7c7bfc3f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72D2C3D</paraID>
      <start>0</start>
      <end>2</end>
      <status>unmodified</status>
      <modifiedWord/>
      <trackRevisions>false</trackRevisions>
    </reviewItem>
    <reviewItem>
      <errorID>1ce316c3-9918-4288-9e3e-6918c8671cac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413F20D</paraID>
      <start>0</start>
      <end>2</end>
      <status>unmodified</status>
      <modifiedWord/>
      <trackRevisions>false</trackRevisions>
    </reviewItem>
    <reviewItem>
      <errorID>6cd766cc-9bd3-44a4-beee-102e88fd08ef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6F66B4D4</paraID>
      <start>0</start>
      <end>2</end>
      <status>unmodified</status>
      <modifiedWord/>
      <trackRevisions>false</trackRevisions>
    </reviewItem>
    <reviewItem>
      <errorID>2c0acacd-29f8-4744-9d7b-d10aa95743c7</errorID>
      <errorWord>,</errorWord>
      <group>L1_Format</group>
      <groupName>格式问题</groupName>
      <ability>L2_HalfPunc_CN</ability>
      <abilityName/>
      <candidateList>
        <item>，</item>
      </candidateList>
      <explain>文本全半角错误。</explain>
      <paraID>6F66B4D4</paraID>
      <start>42</start>
      <end>43</end>
      <status>unmodified</status>
      <modifiedWord/>
      <trackRevisions>false</trackRevisions>
    </reviewItem>
    <reviewItem>
      <errorID>dbe66c53-443a-47be-9ab9-3f620fbc4217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6F633EBD</paraID>
      <start>0</start>
      <end>2</end>
      <status>unmodified</status>
      <modifiedWord/>
      <trackRevisions>false</trackRevisions>
    </reviewItem>
    <reviewItem>
      <errorID>f7c5111e-6dd3-4e66-b0f0-afc8496cf8de</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2C5A5FF2</paraID>
      <start>28</start>
      <end>31</end>
      <status>unmodified</status>
      <modifiedWord/>
      <trackRevisions>false</trackRevisions>
    </reviewItem>
    <reviewItem>
      <errorID>34a070df-a5ee-471a-b7da-bae1d68efb92</errorID>
      <errorWord>(</errorWord>
      <group>L1_Format</group>
      <groupName>格式问题</groupName>
      <ability>L2_HalfPunc_CN</ability>
      <abilityName/>
      <candidateList>
        <item>（</item>
      </candidateList>
      <explain>文本全半角错误。</explain>
      <paraID>66801984</paraID>
      <start>18</start>
      <end>19</end>
      <status>unmodified</status>
      <modifiedWord/>
      <trackRevisions>false</trackRevisions>
    </reviewItem>
    <reviewItem>
      <errorID>4c3c3498-b722-4b44-9e9f-365f5c8f4b44</errorID>
      <errorWord>)</errorWord>
      <group>L1_Format</group>
      <groupName>格式问题</groupName>
      <ability>L2_HalfPunc_CN</ability>
      <abilityName/>
      <candidateList>
        <item>）</item>
      </candidateList>
      <explain>文本全半角错误。</explain>
      <paraID>66801984</paraID>
      <start>21</start>
      <end>22</end>
      <status>unmodified</status>
      <modifiedWord/>
      <trackRevisions>false</trackRevisions>
    </reviewItem>
    <reviewItem>
      <errorID>4727298f-8201-4a7b-a380-266354896c3d</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69EDE251</paraID>
      <start>11</start>
      <end>13</end>
      <status>unmodified</status>
      <modifiedWord/>
      <trackRevisions>false</trackRevisions>
    </reviewItem>
    <reviewItem>
      <errorID>628ffca2-484b-4efd-abc1-5976fd81bd5d</errorID>
      <errorWord>其它证明</errorWord>
      <group>L1_Word</group>
      <groupName>字词问题</groupName>
      <ability>L2_Alias</ability>
      <abilityName>也作/曾用词</abilityName>
      <candidateList>
        <item>其他证明</item>
      </candidateList>
      <explain>词汇[其它证明]为不规范表述或旧称，其规范书面表述为[其他证明]。</explain>
      <paraID>687875FE</paraID>
      <start>0</start>
      <end>4</end>
      <status>unmodified</status>
      <modifiedWord/>
      <trackRevisions>false</trackRevisions>
    </reviewItem>
    <reviewItem>
      <errorID>56489971-b4ab-4d96-b330-8ac85516fc70</errorID>
      <errorWord>(</errorWord>
      <group>L1_Format</group>
      <groupName>格式问题</groupName>
      <ability>L2_HalfPunc_CN</ability>
      <abilityName/>
      <candidateList>
        <item>（</item>
      </candidateList>
      <explain>文本全半角错误。</explain>
      <paraID>1001AC17</paraID>
      <start>11</start>
      <end>12</end>
      <status>unmodified</status>
      <modifiedWord/>
      <trackRevisions>false</trackRevisions>
    </reviewItem>
    <reviewItem>
      <errorID>e97be5e6-f7f7-4bbb-b266-67ed4f45ca26</errorID>
      <errorWord>)</errorWord>
      <group>L1_Format</group>
      <groupName>格式问题</groupName>
      <ability>L2_HalfPunc_CN</ability>
      <abilityName/>
      <candidateList>
        <item>）</item>
      </candidateList>
      <explain>文本全半角错误。</explain>
      <paraID>1001AC17</paraID>
      <start>18</start>
      <end>19</end>
      <status>unmodified</status>
      <modifiedWord/>
      <trackRevisions>false</trackRevisions>
    </reviewItem>
    <reviewItem>
      <errorID>1b431262-a1f5-4c69-a6b6-16428d198afa</errorID>
      <errorWord>(</errorWord>
      <group>L1_Format</group>
      <groupName>格式问题</groupName>
      <ability>L2_HalfPunc_CN</ability>
      <abilityName/>
      <candidateList>
        <item>（</item>
      </candidateList>
      <explain>文本全半角错误。</explain>
      <paraID>7EDDD1DD</paraID>
      <start>18</start>
      <end>19</end>
      <status>unmodified</status>
      <modifiedWord/>
      <trackRevisions>false</trackRevisions>
    </reviewItem>
    <reviewItem>
      <errorID>bd36e28e-e79f-4815-9a99-92af733a87c6</errorID>
      <errorWord>)</errorWord>
      <group>L1_Format</group>
      <groupName>格式问题</groupName>
      <ability>L2_HalfPunc_CN</ability>
      <abilityName/>
      <candidateList>
        <item>）</item>
      </candidateList>
      <explain>文本全半角错误。</explain>
      <paraID>7EDDD1DD</paraID>
      <start>32</start>
      <end>33</end>
      <status>unmodified</status>
      <modifiedWord/>
      <trackRevisions>false</trackRevisions>
    </reviewItem>
    <reviewItem>
      <errorID>b2a02f2e-a37e-4bc3-804a-be0470960c5c</errorID>
      <errorWord>[2020]46号</errorWord>
      <group>L1_Knowledge</group>
      <groupName>知识性问题</groupName>
      <ability>L2_Knowledge</ability>
      <abilityName>其他知识</abilityName>
      <candidateList>
        <item>〔2020〕46号</item>
      </candidateList>
      <explain>发文字号格式错误。</explain>
      <paraID>5687B0AB</paraID>
      <start>31</start>
      <end>40</end>
      <status>unmodified</status>
      <modifiedWord/>
      <trackRevisions>false</trackRevisions>
    </reviewItem>
    <reviewItem>
      <errorID>7f91110c-9d27-4aa9-ba67-1db5222ca321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7E9DE81B</paraID>
      <start>0</start>
      <end>2</end>
      <status>unmodified</status>
      <modifiedWord/>
      <trackRevisions>false</trackRevisions>
    </reviewItem>
    <reviewItem>
      <errorID>e151d8ee-ee42-4e0d-ab72-45c23b9549a5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6ED60AF0</paraID>
      <start>0</start>
      <end>2</end>
      <status>unmodified</status>
      <modifiedWord/>
      <trackRevisions>false</trackRevisions>
    </reviewItem>
    <reviewItem>
      <errorID>1d7fc1f3-12f0-4876-a02f-308bc611bbe2</errorID>
      <errorWord>......</errorWord>
      <group>L1_Punc</group>
      <groupName>标点问题</groupName>
      <ability>L2_Punc_CN</ability>
      <abilityName/>
      <candidateList>
        <item>……</item>
      </candidateList>
      <explain/>
      <paraID>313EF0A8</paraID>
      <start>3</start>
      <end>9</end>
      <status>unmodified</status>
      <modifiedWord/>
      <trackRevisions>false</trackRevisions>
    </reviewItem>
    <reviewItem>
      <errorID>3b4ce65d-787d-411e-8b15-661df7e104d1</errorID>
      <errorWord>，。</errorWord>
      <group>L1_Punc</group>
      <groupName>标点问题</groupName>
      <ability>L2_Punc_CN</ability>
      <abilityName/>
      <candidateList>
        <item>，</item>
      </candidateList>
      <explain/>
      <paraID>59C07532</paraID>
      <start>117</start>
      <end>119</end>
      <status>unmodified</status>
      <modifiedWord/>
      <trackRevisions>false</trackRevisions>
    </reviewItem>
    <reviewItem>
      <errorID>7800d517-8a1f-4ab3-b728-e57450a6bc58</errorID>
      <errorWord>其它</errorWord>
      <group>L1_Word</group>
      <groupName>字词问题</groupName>
      <ability>L2_Alias</ability>
      <abilityName>也作/曾用词</abilityName>
      <candidateList>
        <item>其他</item>
      </candidateList>
      <explain>词汇[其它]为不规范表述或旧称，其规范书面表述为[其他]。</explain>
      <paraID>58511796</paraID>
      <start>15</start>
      <end>17</end>
      <status>unmodified</status>
      <modifiedWord/>
      <trackRevisions>false</trackRevisions>
    </reviewItem>
    <reviewItem>
      <errorID>8dec2cfd-9f4b-460a-a4ba-58db8ca3d0ff</errorID>
      <errorWord>其它参与</errorWord>
      <group>L1_Word</group>
      <groupName>字词问题</groupName>
      <ability>L2_Alias</ability>
      <abilityName>也作/曾用词</abilityName>
      <candidateList>
        <item>其他参与</item>
      </candidateList>
      <explain>词汇[其它参与]为不规范表述或旧称，其规范书面表述为[其他参与]。</explain>
      <paraID>58511796</paraID>
      <start>22</start>
      <end>26</end>
      <status>unmodified</status>
      <modifiedWord/>
      <trackRevisions>false</trackRevisions>
    </reviewItem>
    <reviewItem>
      <errorID>d1588ecd-c454-4fa5-b94e-1be7d215e7b2</errorID>
      <errorWord>其它</errorWord>
      <group>L1_Word</group>
      <groupName>字词问题</groupName>
      <ability>L2_Alias</ability>
      <abilityName>也作/曾用词</abilityName>
      <candidateList>
        <item>其他</item>
      </candidateList>
      <explain>词汇[其它]为不规范表述或旧称，其规范书面表述为[其他]。</explain>
      <paraID> 9DAFD60</paraID>
      <start>4</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03537d-3779-48c7-acc4-b0f90ed92c0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96</Pages>
  <Words>486</Words>
  <Characters>550</Characters>
  <Lines>921</Lines>
  <Paragraphs>259</Paragraphs>
  <TotalTime>63</TotalTime>
  <ScaleCrop>false</ScaleCrop>
  <LinksUpToDate>false</LinksUpToDate>
  <CharactersWithSpaces>611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Administrator</cp:lastModifiedBy>
  <cp:lastPrinted>2022-11-06T08:13:00Z</cp:lastPrinted>
  <dcterms:modified xsi:type="dcterms:W3CDTF">2026-06-01T08:10:22Z</dcterms:modified>
  <dc:title>驻马店市政府采购货物项目</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57E93CF46E0E4D51B81C1163EBF18F5B_13</vt:lpwstr>
  </property>
  <property fmtid="{D5CDD505-2E9C-101B-9397-08002B2CF9AE}" pid="4" name="KSOTemplateDocerSaveRecord">
    <vt:lpwstr>eyJoZGlkIjoiMDAwMWZkMTVmYTYzNzk2ZTk2OTUxMzNmMDBiMTRmMWYiLCJ1c2VySWQiOiI0NTY4MjIxNzIifQ==</vt:lpwstr>
  </property>
</Properties>
</file>