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089A4">
      <w:pPr>
        <w:shd w:val="clear" w:color="auto" w:fill="FFFFFF"/>
        <w:spacing w:line="360" w:lineRule="auto"/>
        <w:rPr>
          <w:rStyle w:val="67"/>
          <w:rFonts w:hint="eastAsia" w:ascii="方正仿宋_GB2312" w:hAnsi="方正仿宋_GB2312" w:eastAsia="方正仿宋_GB2312" w:cs="方正仿宋_GB2312"/>
          <w:b/>
          <w:bCs/>
          <w:color w:val="auto"/>
          <w:kern w:val="0"/>
          <w:sz w:val="48"/>
          <w:szCs w:val="48"/>
        </w:rPr>
      </w:pPr>
    </w:p>
    <w:p w14:paraId="6924D067">
      <w:pPr>
        <w:shd w:val="clear" w:color="auto" w:fill="FFFFFF"/>
        <w:spacing w:line="360" w:lineRule="auto"/>
        <w:jc w:val="center"/>
        <w:rPr>
          <w:rStyle w:val="67"/>
          <w:rFonts w:hint="eastAsia" w:ascii="方正仿宋_GB2312" w:hAnsi="方正仿宋_GB2312" w:eastAsia="方正仿宋_GB2312" w:cs="方正仿宋_GB2312"/>
          <w:b/>
          <w:bCs/>
          <w:color w:val="auto"/>
          <w:kern w:val="0"/>
          <w:sz w:val="48"/>
          <w:szCs w:val="48"/>
        </w:rPr>
      </w:pPr>
      <w:r>
        <w:rPr>
          <w:rStyle w:val="67"/>
          <w:rFonts w:hint="eastAsia" w:ascii="方正仿宋_GB2312" w:hAnsi="方正仿宋_GB2312" w:eastAsia="方正仿宋_GB2312" w:cs="方正仿宋_GB2312"/>
          <w:b/>
          <w:bCs/>
          <w:color w:val="auto"/>
          <w:kern w:val="0"/>
          <w:sz w:val="48"/>
          <w:szCs w:val="48"/>
        </w:rPr>
        <w:t>驻马店市政府采购服务项目</w:t>
      </w:r>
    </w:p>
    <w:p w14:paraId="6146E5E0">
      <w:pPr>
        <w:snapToGrid w:val="0"/>
        <w:spacing w:line="360" w:lineRule="auto"/>
        <w:rPr>
          <w:rStyle w:val="23"/>
          <w:rFonts w:hint="eastAsia" w:ascii="方正仿宋_GB2312" w:hAnsi="方正仿宋_GB2312" w:eastAsia="方正仿宋_GB2312" w:cs="方正仿宋_GB2312"/>
          <w:b/>
          <w:color w:val="auto"/>
          <w:spacing w:val="0"/>
          <w:sz w:val="32"/>
          <w:szCs w:val="32"/>
        </w:rPr>
      </w:pPr>
    </w:p>
    <w:p w14:paraId="2F277F21">
      <w:pPr>
        <w:snapToGrid w:val="0"/>
        <w:spacing w:line="360" w:lineRule="auto"/>
        <w:rPr>
          <w:rStyle w:val="67"/>
          <w:rFonts w:hint="eastAsia" w:ascii="方正仿宋_GB2312" w:hAnsi="方正仿宋_GB2312" w:eastAsia="方正仿宋_GB2312" w:cs="方正仿宋_GB2312"/>
          <w:b/>
          <w:color w:val="auto"/>
          <w:sz w:val="10"/>
          <w:szCs w:val="10"/>
        </w:rPr>
      </w:pPr>
    </w:p>
    <w:p w14:paraId="5FAB63AD">
      <w:pPr>
        <w:spacing w:line="360" w:lineRule="auto"/>
        <w:jc w:val="center"/>
        <w:rPr>
          <w:rStyle w:val="67"/>
          <w:rFonts w:hint="eastAsia" w:ascii="方正仿宋_GB2312" w:hAnsi="方正仿宋_GB2312" w:eastAsia="方正仿宋_GB2312" w:cs="方正仿宋_GB2312"/>
          <w:b/>
          <w:color w:val="auto"/>
          <w:sz w:val="80"/>
          <w:szCs w:val="80"/>
        </w:rPr>
      </w:pPr>
    </w:p>
    <w:p w14:paraId="5CAA9FBA">
      <w:pPr>
        <w:spacing w:line="360" w:lineRule="auto"/>
        <w:jc w:val="center"/>
        <w:rPr>
          <w:rStyle w:val="67"/>
          <w:rFonts w:hint="eastAsia" w:ascii="方正仿宋_GB2312" w:hAnsi="方正仿宋_GB2312" w:eastAsia="方正仿宋_GB2312" w:cs="方正仿宋_GB2312"/>
          <w:b/>
          <w:color w:val="auto"/>
          <w:sz w:val="80"/>
          <w:szCs w:val="80"/>
        </w:rPr>
      </w:pPr>
      <w:r>
        <w:rPr>
          <w:rStyle w:val="67"/>
          <w:rFonts w:hint="eastAsia" w:ascii="方正仿宋_GB2312" w:hAnsi="方正仿宋_GB2312" w:eastAsia="方正仿宋_GB2312" w:cs="方正仿宋_GB2312"/>
          <w:b/>
          <w:color w:val="auto"/>
          <w:sz w:val="80"/>
          <w:szCs w:val="80"/>
        </w:rPr>
        <w:t>竞争性谈判文件</w:t>
      </w:r>
    </w:p>
    <w:p w14:paraId="2A92BD23">
      <w:pPr>
        <w:spacing w:line="360" w:lineRule="auto"/>
        <w:rPr>
          <w:rStyle w:val="67"/>
          <w:rFonts w:hint="eastAsia" w:ascii="方正仿宋_GB2312" w:hAnsi="方正仿宋_GB2312" w:eastAsia="方正仿宋_GB2312" w:cs="方正仿宋_GB2312"/>
          <w:b/>
          <w:color w:val="auto"/>
          <w:sz w:val="28"/>
          <w:szCs w:val="28"/>
        </w:rPr>
      </w:pPr>
    </w:p>
    <w:p w14:paraId="2F1122F9">
      <w:pPr>
        <w:spacing w:line="360" w:lineRule="auto"/>
        <w:rPr>
          <w:rStyle w:val="67"/>
          <w:rFonts w:hint="eastAsia" w:ascii="方正仿宋_GB2312" w:hAnsi="方正仿宋_GB2312" w:eastAsia="方正仿宋_GB2312" w:cs="方正仿宋_GB2312"/>
          <w:color w:val="auto"/>
        </w:rPr>
      </w:pPr>
    </w:p>
    <w:p w14:paraId="5B25B921">
      <w:pPr>
        <w:spacing w:line="360" w:lineRule="auto"/>
        <w:rPr>
          <w:rStyle w:val="67"/>
          <w:rFonts w:hint="eastAsia" w:ascii="方正仿宋_GB2312" w:hAnsi="方正仿宋_GB2312" w:eastAsia="方正仿宋_GB2312" w:cs="方正仿宋_GB2312"/>
          <w:b/>
          <w:color w:val="auto"/>
          <w:sz w:val="32"/>
          <w:szCs w:val="32"/>
        </w:rPr>
      </w:pPr>
    </w:p>
    <w:p w14:paraId="43BFB9F9">
      <w:pPr>
        <w:snapToGrid w:val="0"/>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rPr>
      </w:pPr>
    </w:p>
    <w:p w14:paraId="5A424308">
      <w:pPr>
        <w:snapToGrid w:val="0"/>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rPr>
      </w:pPr>
    </w:p>
    <w:p w14:paraId="6140ACDD">
      <w:pPr>
        <w:snapToGrid w:val="0"/>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rPr>
      </w:pPr>
    </w:p>
    <w:p w14:paraId="64381899">
      <w:pPr>
        <w:snapToGrid w:val="0"/>
        <w:spacing w:line="360" w:lineRule="auto"/>
        <w:ind w:firstLine="602" w:firstLineChars="200"/>
        <w:jc w:val="left"/>
        <w:rPr>
          <w:rStyle w:val="23"/>
          <w:rFonts w:hint="eastAsia" w:ascii="方正仿宋_GB2312" w:hAnsi="方正仿宋_GB2312" w:eastAsia="方正仿宋_GB2312" w:cs="方正仿宋_GB2312"/>
          <w:color w:val="auto"/>
          <w:sz w:val="21"/>
          <w:szCs w:val="21"/>
          <w:lang w:eastAsia="zh-CN"/>
        </w:rPr>
      </w:pPr>
      <w:r>
        <w:rPr>
          <w:rStyle w:val="67"/>
          <w:rFonts w:hint="eastAsia" w:ascii="方正仿宋_GB2312" w:hAnsi="方正仿宋_GB2312" w:eastAsia="方正仿宋_GB2312" w:cs="方正仿宋_GB2312"/>
          <w:b/>
          <w:bCs/>
          <w:color w:val="auto"/>
          <w:kern w:val="0"/>
          <w:sz w:val="30"/>
          <w:szCs w:val="30"/>
        </w:rPr>
        <w:t>采购编号：</w:t>
      </w:r>
      <w:r>
        <w:rPr>
          <w:rStyle w:val="67"/>
          <w:rFonts w:hint="eastAsia" w:ascii="方正仿宋_GB2312" w:hAnsi="方正仿宋_GB2312" w:eastAsia="方正仿宋_GB2312" w:cs="方正仿宋_GB2312"/>
          <w:b/>
          <w:bCs/>
          <w:color w:val="auto"/>
          <w:sz w:val="30"/>
          <w:szCs w:val="30"/>
          <w:lang w:eastAsia="zh-CN"/>
        </w:rPr>
        <w:t>正阳竞谈-2026-43</w:t>
      </w:r>
    </w:p>
    <w:p w14:paraId="411A2CBD">
      <w:pPr>
        <w:shd w:val="clear" w:color="auto" w:fill="FFFFFF"/>
        <w:spacing w:line="360" w:lineRule="auto"/>
        <w:ind w:left="2102" w:leftChars="284" w:hanging="1506" w:hangingChars="500"/>
        <w:jc w:val="left"/>
        <w:rPr>
          <w:rFonts w:hint="eastAsia" w:ascii="方正仿宋_GB2312" w:hAnsi="方正仿宋_GB2312" w:eastAsia="方正仿宋_GB2312" w:cs="方正仿宋_GB2312"/>
          <w:color w:val="auto"/>
          <w:lang w:val="en-US" w:eastAsia="zh-CN"/>
        </w:rPr>
      </w:pPr>
      <w:r>
        <w:rPr>
          <w:rStyle w:val="67"/>
          <w:rFonts w:hint="eastAsia" w:ascii="方正仿宋_GB2312" w:hAnsi="方正仿宋_GB2312" w:eastAsia="方正仿宋_GB2312" w:cs="方正仿宋_GB2312"/>
          <w:b/>
          <w:bCs/>
          <w:color w:val="auto"/>
          <w:kern w:val="0"/>
          <w:sz w:val="30"/>
          <w:szCs w:val="30"/>
        </w:rPr>
        <w:t>项目名称：</w:t>
      </w:r>
      <w:r>
        <w:rPr>
          <w:rStyle w:val="67"/>
          <w:rFonts w:hint="eastAsia" w:ascii="方正仿宋_GB2312" w:hAnsi="方正仿宋_GB2312" w:eastAsia="方正仿宋_GB2312" w:cs="方正仿宋_GB2312"/>
          <w:b/>
          <w:bCs/>
          <w:color w:val="auto"/>
          <w:kern w:val="0"/>
          <w:sz w:val="30"/>
          <w:szCs w:val="30"/>
          <w:lang w:eastAsia="zh-CN"/>
        </w:rPr>
        <w:t>正阳县公安局交通管理大队采购2026年全县道路交通事故及交通违法车辆拖移停放服务项目</w:t>
      </w:r>
    </w:p>
    <w:p w14:paraId="2AE7D62D">
      <w:pPr>
        <w:shd w:val="clear" w:color="auto" w:fill="FFFFFF"/>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lang w:val="zh-CN"/>
        </w:rPr>
      </w:pPr>
      <w:r>
        <w:rPr>
          <w:rStyle w:val="67"/>
          <w:rFonts w:hint="eastAsia" w:ascii="方正仿宋_GB2312" w:hAnsi="方正仿宋_GB2312" w:eastAsia="方正仿宋_GB2312" w:cs="方正仿宋_GB2312"/>
          <w:b/>
          <w:bCs/>
          <w:color w:val="auto"/>
          <w:kern w:val="0"/>
          <w:sz w:val="30"/>
          <w:szCs w:val="30"/>
          <w:lang w:val="zh-CN"/>
        </w:rPr>
        <w:t>采 购 人：正阳县公安局交通管理大队</w:t>
      </w:r>
    </w:p>
    <w:p w14:paraId="3ED44E61">
      <w:pPr>
        <w:shd w:val="clear" w:color="auto" w:fill="FFFFFF"/>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lang w:val="zh-CN"/>
        </w:rPr>
      </w:pPr>
      <w:r>
        <w:rPr>
          <w:rStyle w:val="67"/>
          <w:rFonts w:hint="eastAsia" w:ascii="方正仿宋_GB2312" w:hAnsi="方正仿宋_GB2312" w:eastAsia="方正仿宋_GB2312" w:cs="方正仿宋_GB2312"/>
          <w:b/>
          <w:bCs/>
          <w:color w:val="auto"/>
          <w:kern w:val="0"/>
          <w:sz w:val="30"/>
          <w:szCs w:val="30"/>
          <w:lang w:val="zh-CN"/>
        </w:rPr>
        <w:t>采购代理机构：中豫建设工程咨询有限公司</w:t>
      </w:r>
    </w:p>
    <w:p w14:paraId="02AAEFB3">
      <w:pPr>
        <w:shd w:val="clear" w:color="auto" w:fill="FFFFFF"/>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lang w:val="zh-CN"/>
        </w:rPr>
      </w:pPr>
      <w:r>
        <w:rPr>
          <w:rStyle w:val="67"/>
          <w:rFonts w:hint="eastAsia" w:ascii="方正仿宋_GB2312" w:hAnsi="方正仿宋_GB2312" w:eastAsia="方正仿宋_GB2312" w:cs="方正仿宋_GB2312"/>
          <w:b/>
          <w:bCs/>
          <w:color w:val="auto"/>
          <w:kern w:val="0"/>
          <w:sz w:val="30"/>
          <w:szCs w:val="30"/>
          <w:lang w:val="zh-CN"/>
        </w:rPr>
        <w:t>日         期：</w:t>
      </w:r>
      <w:r>
        <w:rPr>
          <w:rStyle w:val="67"/>
          <w:rFonts w:hint="eastAsia" w:ascii="方正仿宋_GB2312" w:hAnsi="方正仿宋_GB2312" w:eastAsia="方正仿宋_GB2312" w:cs="方正仿宋_GB2312"/>
          <w:b/>
          <w:bCs/>
          <w:color w:val="auto"/>
          <w:kern w:val="0"/>
          <w:sz w:val="30"/>
          <w:szCs w:val="30"/>
        </w:rPr>
        <w:t>202</w:t>
      </w:r>
      <w:r>
        <w:rPr>
          <w:rStyle w:val="67"/>
          <w:rFonts w:hint="eastAsia" w:ascii="方正仿宋_GB2312" w:hAnsi="方正仿宋_GB2312" w:eastAsia="方正仿宋_GB2312" w:cs="方正仿宋_GB2312"/>
          <w:b/>
          <w:bCs/>
          <w:color w:val="auto"/>
          <w:kern w:val="0"/>
          <w:sz w:val="30"/>
          <w:szCs w:val="30"/>
          <w:lang w:val="en-US" w:eastAsia="zh-CN"/>
        </w:rPr>
        <w:t>6</w:t>
      </w:r>
      <w:r>
        <w:rPr>
          <w:rStyle w:val="67"/>
          <w:rFonts w:hint="eastAsia" w:ascii="方正仿宋_GB2312" w:hAnsi="方正仿宋_GB2312" w:eastAsia="方正仿宋_GB2312" w:cs="方正仿宋_GB2312"/>
          <w:b/>
          <w:bCs/>
          <w:color w:val="auto"/>
          <w:kern w:val="0"/>
          <w:sz w:val="30"/>
          <w:szCs w:val="30"/>
          <w:lang w:val="zh-CN"/>
        </w:rPr>
        <w:t>年</w:t>
      </w:r>
      <w:r>
        <w:rPr>
          <w:rStyle w:val="67"/>
          <w:rFonts w:hint="eastAsia" w:ascii="方正仿宋_GB2312" w:hAnsi="方正仿宋_GB2312" w:eastAsia="方正仿宋_GB2312" w:cs="方正仿宋_GB2312"/>
          <w:b/>
          <w:bCs/>
          <w:color w:val="auto"/>
          <w:kern w:val="0"/>
          <w:sz w:val="30"/>
          <w:szCs w:val="30"/>
          <w:lang w:val="en-US" w:eastAsia="zh-CN"/>
        </w:rPr>
        <w:t>6</w:t>
      </w:r>
      <w:r>
        <w:rPr>
          <w:rStyle w:val="67"/>
          <w:rFonts w:hint="eastAsia" w:ascii="方正仿宋_GB2312" w:hAnsi="方正仿宋_GB2312" w:eastAsia="方正仿宋_GB2312" w:cs="方正仿宋_GB2312"/>
          <w:b/>
          <w:bCs/>
          <w:color w:val="auto"/>
          <w:kern w:val="0"/>
          <w:sz w:val="30"/>
          <w:szCs w:val="30"/>
          <w:lang w:val="zh-CN"/>
        </w:rPr>
        <w:t>月</w:t>
      </w:r>
    </w:p>
    <w:p w14:paraId="05B2FCBE">
      <w:pPr>
        <w:shd w:val="clear" w:color="auto" w:fill="FFFFFF"/>
        <w:spacing w:before="156" w:after="156" w:line="360" w:lineRule="auto"/>
        <w:jc w:val="left"/>
        <w:rPr>
          <w:rStyle w:val="67"/>
          <w:rFonts w:hint="eastAsia" w:ascii="方正仿宋_GB2312" w:hAnsi="方正仿宋_GB2312" w:eastAsia="方正仿宋_GB2312" w:cs="方正仿宋_GB2312"/>
          <w:b/>
          <w:bCs/>
          <w:color w:val="auto"/>
          <w:kern w:val="0"/>
          <w:sz w:val="32"/>
          <w:szCs w:val="32"/>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195DD1ED">
      <w:pPr>
        <w:spacing w:line="360" w:lineRule="auto"/>
        <w:jc w:val="center"/>
        <w:rPr>
          <w:rStyle w:val="23"/>
          <w:rFonts w:hint="eastAsia" w:ascii="方正仿宋_GB2312" w:hAnsi="方正仿宋_GB2312" w:eastAsia="方正仿宋_GB2312" w:cs="方正仿宋_GB2312"/>
          <w:color w:val="auto"/>
          <w:sz w:val="28"/>
          <w:szCs w:val="36"/>
        </w:rPr>
      </w:pPr>
      <w:r>
        <w:rPr>
          <w:rStyle w:val="23"/>
          <w:rFonts w:hint="eastAsia" w:ascii="方正仿宋_GB2312" w:hAnsi="方正仿宋_GB2312" w:eastAsia="方正仿宋_GB2312" w:cs="方正仿宋_GB2312"/>
          <w:color w:val="auto"/>
          <w:sz w:val="28"/>
          <w:szCs w:val="36"/>
        </w:rPr>
        <w:t>目录</w:t>
      </w:r>
    </w:p>
    <w:p w14:paraId="67A9C0CA">
      <w:pPr>
        <w:widowControl/>
        <w:shd w:val="clear" w:color="auto" w:fill="FFFFFF"/>
        <w:spacing w:before="156" w:line="480" w:lineRule="atLeast"/>
        <w:ind w:firstLine="144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第一章  竞争性谈判公告</w:t>
      </w:r>
    </w:p>
    <w:p w14:paraId="3BB0E3D5">
      <w:pPr>
        <w:widowControl/>
        <w:shd w:val="clear" w:color="auto" w:fill="FFFFFF"/>
        <w:spacing w:before="156" w:line="480" w:lineRule="atLeast"/>
        <w:ind w:left="144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第二章  采购需求</w:t>
      </w:r>
    </w:p>
    <w:p w14:paraId="78585C07">
      <w:pPr>
        <w:widowControl/>
        <w:shd w:val="clear" w:color="auto" w:fill="FFFFFF"/>
        <w:spacing w:before="156" w:line="480" w:lineRule="atLeast"/>
        <w:ind w:left="144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第三章  </w:t>
      </w:r>
      <w:r>
        <w:rPr>
          <w:rFonts w:hint="eastAsia" w:ascii="方正仿宋_GB2312" w:hAnsi="方正仿宋_GB2312" w:eastAsia="方正仿宋_GB2312" w:cs="方正仿宋_GB2312"/>
          <w:color w:val="000000"/>
          <w:kern w:val="0"/>
          <w:sz w:val="24"/>
          <w:highlight w:val="none"/>
          <w:lang w:eastAsia="zh-CN"/>
        </w:rPr>
        <w:t>供应商</w:t>
      </w:r>
      <w:r>
        <w:rPr>
          <w:rFonts w:hint="eastAsia" w:ascii="方正仿宋_GB2312" w:hAnsi="方正仿宋_GB2312" w:eastAsia="方正仿宋_GB2312" w:cs="方正仿宋_GB2312"/>
          <w:color w:val="000000"/>
          <w:kern w:val="0"/>
          <w:sz w:val="24"/>
          <w:highlight w:val="none"/>
        </w:rPr>
        <w:t>须知</w:t>
      </w:r>
    </w:p>
    <w:p w14:paraId="0664DAE4">
      <w:pPr>
        <w:widowControl/>
        <w:shd w:val="clear" w:color="auto" w:fill="FFFFFF"/>
        <w:spacing w:before="156" w:line="480" w:lineRule="atLeast"/>
        <w:ind w:left="1439" w:firstLine="120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lang w:eastAsia="zh-CN"/>
        </w:rPr>
        <w:t>供应商</w:t>
      </w:r>
      <w:r>
        <w:rPr>
          <w:rFonts w:hint="eastAsia" w:ascii="方正仿宋_GB2312" w:hAnsi="方正仿宋_GB2312" w:eastAsia="方正仿宋_GB2312" w:cs="方正仿宋_GB2312"/>
          <w:color w:val="000000"/>
          <w:kern w:val="0"/>
          <w:sz w:val="24"/>
          <w:highlight w:val="none"/>
        </w:rPr>
        <w:t>须知前附表</w:t>
      </w:r>
    </w:p>
    <w:p w14:paraId="5D3D5EE8">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一.说明</w:t>
      </w:r>
    </w:p>
    <w:p w14:paraId="09739C7B">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二.竞争性谈判文件</w:t>
      </w:r>
    </w:p>
    <w:p w14:paraId="5DA35BDA">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三.响应性文件的编制</w:t>
      </w:r>
    </w:p>
    <w:p w14:paraId="64AA275D">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rPr>
        <w:t>四.响应性文件的</w:t>
      </w:r>
      <w:r>
        <w:rPr>
          <w:rFonts w:hint="eastAsia" w:ascii="方正仿宋_GB2312" w:hAnsi="方正仿宋_GB2312" w:eastAsia="方正仿宋_GB2312" w:cs="方正仿宋_GB2312"/>
          <w:color w:val="000000"/>
          <w:kern w:val="0"/>
          <w:sz w:val="24"/>
          <w:highlight w:val="none"/>
          <w:lang w:val="en-US" w:eastAsia="zh-CN"/>
        </w:rPr>
        <w:t>上传、</w:t>
      </w:r>
      <w:r>
        <w:rPr>
          <w:rFonts w:hint="eastAsia" w:ascii="方正仿宋_GB2312" w:hAnsi="方正仿宋_GB2312" w:eastAsia="方正仿宋_GB2312" w:cs="方正仿宋_GB2312"/>
          <w:color w:val="000000"/>
          <w:kern w:val="0"/>
          <w:sz w:val="24"/>
          <w:highlight w:val="none"/>
        </w:rPr>
        <w:t>递交</w:t>
      </w:r>
    </w:p>
    <w:p w14:paraId="02AC3B9B">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lang w:val="en-US" w:eastAsia="zh-CN"/>
        </w:rPr>
        <w:t>五．</w:t>
      </w:r>
      <w:r>
        <w:rPr>
          <w:rFonts w:hint="eastAsia" w:ascii="方正仿宋_GB2312" w:hAnsi="方正仿宋_GB2312" w:eastAsia="方正仿宋_GB2312" w:cs="方正仿宋_GB2312"/>
          <w:color w:val="000000"/>
          <w:kern w:val="0"/>
          <w:sz w:val="24"/>
          <w:highlight w:val="none"/>
        </w:rPr>
        <w:t>响应文件的开启</w:t>
      </w:r>
    </w:p>
    <w:p w14:paraId="006C5785">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lang w:val="en-US" w:eastAsia="zh-CN"/>
        </w:rPr>
        <w:t>六．</w:t>
      </w:r>
      <w:r>
        <w:rPr>
          <w:rFonts w:hint="eastAsia" w:ascii="方正仿宋_GB2312" w:hAnsi="方正仿宋_GB2312" w:eastAsia="方正仿宋_GB2312" w:cs="方正仿宋_GB2312"/>
          <w:color w:val="000000"/>
          <w:kern w:val="0"/>
          <w:sz w:val="24"/>
          <w:highlight w:val="none"/>
        </w:rPr>
        <w:t>谈判</w:t>
      </w:r>
    </w:p>
    <w:p w14:paraId="5EA81E34">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8"/>
          <w:szCs w:val="28"/>
          <w:highlight w:val="none"/>
          <w:lang w:val="en-US" w:eastAsia="zh-CN"/>
        </w:rPr>
      </w:pPr>
      <w:r>
        <w:rPr>
          <w:rFonts w:hint="eastAsia" w:ascii="方正仿宋_GB2312" w:hAnsi="方正仿宋_GB2312" w:eastAsia="方正仿宋_GB2312" w:cs="方正仿宋_GB2312"/>
          <w:color w:val="000000"/>
          <w:kern w:val="0"/>
          <w:sz w:val="24"/>
          <w:highlight w:val="none"/>
          <w:lang w:val="en-US" w:eastAsia="zh-CN"/>
        </w:rPr>
        <w:t>七</w:t>
      </w:r>
      <w:r>
        <w:rPr>
          <w:rFonts w:hint="eastAsia" w:ascii="方正仿宋_GB2312" w:hAnsi="方正仿宋_GB2312" w:eastAsia="方正仿宋_GB2312" w:cs="方正仿宋_GB2312"/>
          <w:color w:val="000000"/>
          <w:kern w:val="0"/>
          <w:sz w:val="24"/>
          <w:highlight w:val="none"/>
        </w:rPr>
        <w:t>.确定成交</w:t>
      </w:r>
      <w:r>
        <w:rPr>
          <w:rFonts w:hint="eastAsia" w:ascii="方正仿宋_GB2312" w:hAnsi="方正仿宋_GB2312" w:eastAsia="方正仿宋_GB2312" w:cs="方正仿宋_GB2312"/>
          <w:color w:val="000000"/>
          <w:kern w:val="0"/>
          <w:sz w:val="24"/>
          <w:highlight w:val="none"/>
          <w:lang w:eastAsia="zh-CN"/>
        </w:rPr>
        <w:t>供应商</w:t>
      </w:r>
      <w:r>
        <w:rPr>
          <w:rFonts w:hint="eastAsia" w:ascii="方正仿宋_GB2312" w:hAnsi="方正仿宋_GB2312" w:eastAsia="方正仿宋_GB2312" w:cs="方正仿宋_GB2312"/>
          <w:color w:val="000000"/>
          <w:kern w:val="0"/>
          <w:sz w:val="24"/>
          <w:highlight w:val="none"/>
          <w:lang w:val="en-US" w:eastAsia="zh-CN"/>
        </w:rPr>
        <w:t xml:space="preserve">     </w:t>
      </w:r>
    </w:p>
    <w:p w14:paraId="75FE0A48">
      <w:pPr>
        <w:widowControl/>
        <w:shd w:val="clear" w:color="auto" w:fill="FFFFFF"/>
        <w:spacing w:before="156" w:line="480" w:lineRule="atLeast"/>
        <w:ind w:firstLine="264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lang w:val="en-US" w:eastAsia="zh-CN"/>
        </w:rPr>
        <w:t>八</w:t>
      </w:r>
      <w:r>
        <w:rPr>
          <w:rFonts w:hint="eastAsia" w:ascii="方正仿宋_GB2312" w:hAnsi="方正仿宋_GB2312" w:eastAsia="方正仿宋_GB2312" w:cs="方正仿宋_GB2312"/>
          <w:color w:val="000000"/>
          <w:kern w:val="0"/>
          <w:sz w:val="24"/>
          <w:highlight w:val="none"/>
        </w:rPr>
        <w:t>.合同授予</w:t>
      </w:r>
    </w:p>
    <w:p w14:paraId="1385C59E">
      <w:pPr>
        <w:widowControl/>
        <w:shd w:val="clear" w:color="auto" w:fill="FFFFFF"/>
        <w:spacing w:before="156" w:line="480" w:lineRule="atLeast"/>
        <w:ind w:left="144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第四章  政府采购合同主要条款</w:t>
      </w:r>
    </w:p>
    <w:p w14:paraId="2E868112">
      <w:pPr>
        <w:widowControl/>
        <w:shd w:val="clear" w:color="auto" w:fill="FFFFFF"/>
        <w:spacing w:before="156" w:line="480" w:lineRule="atLeast"/>
        <w:ind w:left="1440"/>
        <w:textAlignment w:val="auto"/>
        <w:rPr>
          <w:rFonts w:hint="eastAsia" w:ascii="方正仿宋_GB2312" w:hAnsi="方正仿宋_GB2312" w:eastAsia="方正仿宋_GB2312" w:cs="方正仿宋_GB2312"/>
          <w:b/>
          <w:bCs/>
          <w:color w:val="000000"/>
          <w:kern w:val="0"/>
          <w:sz w:val="32"/>
          <w:szCs w:val="32"/>
          <w:highlight w:val="none"/>
        </w:rPr>
      </w:pPr>
      <w:r>
        <w:rPr>
          <w:rFonts w:hint="eastAsia" w:ascii="方正仿宋_GB2312" w:hAnsi="方正仿宋_GB2312" w:eastAsia="方正仿宋_GB2312" w:cs="方正仿宋_GB2312"/>
          <w:color w:val="000000"/>
          <w:kern w:val="0"/>
          <w:sz w:val="24"/>
          <w:highlight w:val="none"/>
        </w:rPr>
        <w:t>第五章  响应性文件格式</w:t>
      </w:r>
    </w:p>
    <w:p w14:paraId="01734F0B">
      <w:pPr>
        <w:shd w:val="clear" w:color="auto" w:fill="FFFFFF"/>
        <w:spacing w:line="360" w:lineRule="auto"/>
        <w:jc w:val="center"/>
        <w:rPr>
          <w:rStyle w:val="23"/>
          <w:rFonts w:hint="eastAsia" w:ascii="方正仿宋_GB2312" w:hAnsi="方正仿宋_GB2312" w:eastAsia="方正仿宋_GB2312" w:cs="方正仿宋_GB2312"/>
          <w:b/>
          <w:bCs/>
          <w:color w:val="auto"/>
          <w:kern w:val="0"/>
          <w:sz w:val="32"/>
          <w:szCs w:val="32"/>
        </w:rPr>
      </w:pPr>
    </w:p>
    <w:p w14:paraId="18D912ED">
      <w:pPr>
        <w:shd w:val="clear" w:color="auto" w:fill="FFFFFF"/>
        <w:spacing w:line="360" w:lineRule="auto"/>
        <w:jc w:val="center"/>
        <w:rPr>
          <w:rStyle w:val="23"/>
          <w:rFonts w:hint="eastAsia" w:ascii="方正仿宋_GB2312" w:hAnsi="方正仿宋_GB2312" w:eastAsia="方正仿宋_GB2312" w:cs="方正仿宋_GB2312"/>
          <w:b/>
          <w:bCs/>
          <w:color w:val="auto"/>
          <w:kern w:val="0"/>
          <w:sz w:val="32"/>
          <w:szCs w:val="32"/>
        </w:rPr>
      </w:pPr>
    </w:p>
    <w:p w14:paraId="5ADCFB9B">
      <w:pPr>
        <w:shd w:val="clear" w:color="auto" w:fill="FFFFFF"/>
        <w:spacing w:line="360" w:lineRule="auto"/>
        <w:jc w:val="center"/>
        <w:rPr>
          <w:rStyle w:val="23"/>
          <w:rFonts w:hint="eastAsia" w:ascii="方正仿宋_GB2312" w:hAnsi="方正仿宋_GB2312" w:eastAsia="方正仿宋_GB2312" w:cs="方正仿宋_GB2312"/>
          <w:b/>
          <w:bCs/>
          <w:color w:val="auto"/>
          <w:kern w:val="0"/>
          <w:sz w:val="32"/>
          <w:szCs w:val="32"/>
        </w:rPr>
      </w:pPr>
    </w:p>
    <w:p w14:paraId="15AE8879">
      <w:pPr>
        <w:shd w:val="clear" w:color="auto" w:fill="FFFFFF"/>
        <w:snapToGrid w:val="0"/>
        <w:jc w:val="center"/>
        <w:outlineLvl w:val="0"/>
        <w:rPr>
          <w:rStyle w:val="23"/>
          <w:rFonts w:hint="eastAsia" w:ascii="方正仿宋_GB2312" w:hAnsi="方正仿宋_GB2312" w:eastAsia="方正仿宋_GB2312" w:cs="方正仿宋_GB2312"/>
          <w:b/>
          <w:bCs/>
          <w:color w:val="auto"/>
          <w:kern w:val="0"/>
          <w:sz w:val="24"/>
          <w:szCs w:val="24"/>
        </w:rPr>
      </w:pPr>
      <w:bookmarkStart w:id="0" w:name="_Toc30569"/>
    </w:p>
    <w:p w14:paraId="156124CD">
      <w:pPr>
        <w:shd w:val="clear" w:color="auto" w:fill="FFFFFF"/>
        <w:snapToGrid w:val="0"/>
        <w:jc w:val="center"/>
        <w:outlineLvl w:val="0"/>
        <w:rPr>
          <w:rFonts w:hint="eastAsia" w:ascii="方正仿宋_GB2312" w:hAnsi="方正仿宋_GB2312" w:eastAsia="方正仿宋_GB2312" w:cs="方正仿宋_GB2312"/>
          <w:b/>
          <w:bCs/>
          <w:color w:val="auto"/>
          <w:spacing w:val="6"/>
          <w:kern w:val="0"/>
          <w:sz w:val="24"/>
          <w:szCs w:val="24"/>
        </w:rPr>
      </w:pPr>
      <w:r>
        <w:rPr>
          <w:rStyle w:val="23"/>
          <w:rFonts w:hint="eastAsia" w:ascii="方正仿宋_GB2312" w:hAnsi="方正仿宋_GB2312" w:eastAsia="方正仿宋_GB2312" w:cs="方正仿宋_GB2312"/>
          <w:b/>
          <w:bCs/>
          <w:color w:val="auto"/>
          <w:kern w:val="0"/>
          <w:sz w:val="24"/>
          <w:szCs w:val="24"/>
        </w:rPr>
        <w:t>第一章 竞争性谈判公告</w:t>
      </w:r>
      <w:bookmarkEnd w:id="0"/>
    </w:p>
    <w:p w14:paraId="0AE883AD">
      <w:pPr>
        <w:pBdr>
          <w:top w:val="single" w:color="000000" w:sz="4" w:space="1"/>
          <w:left w:val="single" w:color="000000" w:sz="4" w:space="4"/>
          <w:bottom w:val="single" w:color="000000" w:sz="4" w:space="1"/>
          <w:right w:val="single" w:color="000000" w:sz="4" w:space="4"/>
        </w:pBdr>
        <w:snapToGrid w:val="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项目概况</w:t>
      </w:r>
      <w:r>
        <w:rPr>
          <w:rStyle w:val="23"/>
          <w:rFonts w:hint="eastAsia" w:ascii="方正仿宋_GB2312" w:hAnsi="方正仿宋_GB2312" w:eastAsia="方正仿宋_GB2312" w:cs="方正仿宋_GB2312"/>
          <w:color w:val="auto"/>
          <w:sz w:val="24"/>
          <w:szCs w:val="24"/>
          <w:lang w:eastAsia="zh-CN"/>
        </w:rPr>
        <w:t>：正阳县公安局交通管理大队采购2026年全县道路交通事故及交通违法车辆拖移停放服务项目</w:t>
      </w:r>
      <w:r>
        <w:rPr>
          <w:rStyle w:val="23"/>
          <w:rFonts w:hint="eastAsia" w:ascii="方正仿宋_GB2312" w:hAnsi="方正仿宋_GB2312" w:eastAsia="方正仿宋_GB2312" w:cs="方正仿宋_GB2312"/>
          <w:color w:val="auto"/>
          <w:sz w:val="24"/>
          <w:szCs w:val="24"/>
        </w:rPr>
        <w:t>的潜在供应商应凭CA密钥在驻马店市公共资源电子交易系统中下载谈判文件及相关资料，并于202</w:t>
      </w:r>
      <w:r>
        <w:rPr>
          <w:rStyle w:val="23"/>
          <w:rFonts w:hint="eastAsia" w:ascii="方正仿宋_GB2312" w:hAnsi="方正仿宋_GB2312" w:eastAsia="方正仿宋_GB2312" w:cs="方正仿宋_GB2312"/>
          <w:color w:val="auto"/>
          <w:sz w:val="24"/>
          <w:szCs w:val="24"/>
          <w:lang w:val="en-US" w:eastAsia="zh-CN"/>
        </w:rPr>
        <w:t>6</w:t>
      </w:r>
      <w:r>
        <w:rPr>
          <w:rStyle w:val="23"/>
          <w:rFonts w:hint="eastAsia" w:ascii="方正仿宋_GB2312" w:hAnsi="方正仿宋_GB2312" w:eastAsia="方正仿宋_GB2312" w:cs="方正仿宋_GB2312"/>
          <w:color w:val="auto"/>
          <w:sz w:val="24"/>
          <w:szCs w:val="24"/>
        </w:rPr>
        <w:t>年</w:t>
      </w:r>
      <w:r>
        <w:rPr>
          <w:rStyle w:val="23"/>
          <w:rFonts w:hint="eastAsia" w:ascii="方正仿宋_GB2312" w:hAnsi="方正仿宋_GB2312" w:eastAsia="方正仿宋_GB2312" w:cs="方正仿宋_GB2312"/>
          <w:color w:val="auto"/>
          <w:sz w:val="24"/>
          <w:szCs w:val="24"/>
          <w:lang w:val="en-US" w:eastAsia="zh-CN"/>
        </w:rPr>
        <w:t>6</w:t>
      </w:r>
      <w:r>
        <w:rPr>
          <w:rStyle w:val="23"/>
          <w:rFonts w:hint="eastAsia" w:ascii="方正仿宋_GB2312" w:hAnsi="方正仿宋_GB2312" w:eastAsia="方正仿宋_GB2312" w:cs="方正仿宋_GB2312"/>
          <w:color w:val="auto"/>
          <w:sz w:val="24"/>
          <w:szCs w:val="24"/>
        </w:rPr>
        <w:t>月</w:t>
      </w:r>
      <w:r>
        <w:rPr>
          <w:rStyle w:val="23"/>
          <w:rFonts w:hint="eastAsia" w:ascii="方正仿宋_GB2312" w:hAnsi="方正仿宋_GB2312" w:eastAsia="方正仿宋_GB2312" w:cs="方正仿宋_GB2312"/>
          <w:color w:val="auto"/>
          <w:sz w:val="24"/>
          <w:szCs w:val="24"/>
          <w:lang w:val="en-US" w:eastAsia="zh-CN"/>
        </w:rPr>
        <w:t>9</w:t>
      </w:r>
      <w:r>
        <w:rPr>
          <w:rStyle w:val="23"/>
          <w:rFonts w:hint="eastAsia" w:ascii="方正仿宋_GB2312" w:hAnsi="方正仿宋_GB2312" w:eastAsia="方正仿宋_GB2312" w:cs="方正仿宋_GB2312"/>
          <w:color w:val="auto"/>
          <w:sz w:val="24"/>
          <w:szCs w:val="24"/>
        </w:rPr>
        <w:t>日09点00分（北京时间）前提交响应文件。</w:t>
      </w:r>
    </w:p>
    <w:p w14:paraId="71FD6F8C">
      <w:pPr>
        <w:snapToGrid w:val="0"/>
        <w:ind w:firstLine="480"/>
        <w:jc w:val="lef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sz w:val="24"/>
          <w:szCs w:val="24"/>
        </w:rPr>
        <w:t>一、项目基本情况</w:t>
      </w:r>
    </w:p>
    <w:p w14:paraId="0F1D19E4">
      <w:pPr>
        <w:snapToGrid w:val="0"/>
        <w:spacing w:line="360" w:lineRule="auto"/>
        <w:ind w:firstLine="480"/>
        <w:jc w:val="left"/>
        <w:rPr>
          <w:rStyle w:val="23"/>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rPr>
        <w:t>1、采购编号：</w:t>
      </w:r>
      <w:r>
        <w:rPr>
          <w:rStyle w:val="23"/>
          <w:rFonts w:hint="eastAsia" w:ascii="方正仿宋_GB2312" w:hAnsi="方正仿宋_GB2312" w:eastAsia="方正仿宋_GB2312" w:cs="方正仿宋_GB2312"/>
          <w:color w:val="auto"/>
          <w:kern w:val="0"/>
          <w:sz w:val="24"/>
          <w:szCs w:val="24"/>
          <w:lang w:eastAsia="zh-CN"/>
        </w:rPr>
        <w:t>正阳竞谈-2026-43</w:t>
      </w:r>
    </w:p>
    <w:p w14:paraId="485D4975">
      <w:pPr>
        <w:snapToGrid w:val="0"/>
        <w:spacing w:line="360" w:lineRule="auto"/>
        <w:ind w:firstLine="480"/>
        <w:jc w:val="left"/>
        <w:rPr>
          <w:rStyle w:val="23"/>
          <w:rFonts w:hint="eastAsia" w:ascii="方正仿宋_GB2312" w:hAnsi="方正仿宋_GB2312" w:eastAsia="方正仿宋_GB2312" w:cs="方正仿宋_GB2312"/>
          <w:color w:val="auto"/>
          <w:kern w:val="0"/>
          <w:sz w:val="24"/>
          <w:szCs w:val="24"/>
          <w:lang w:eastAsia="zh-CN"/>
        </w:rPr>
      </w:pPr>
      <w:r>
        <w:rPr>
          <w:rStyle w:val="23"/>
          <w:rFonts w:hint="eastAsia" w:ascii="方正仿宋_GB2312" w:hAnsi="方正仿宋_GB2312" w:eastAsia="方正仿宋_GB2312" w:cs="方正仿宋_GB2312"/>
          <w:color w:val="auto"/>
          <w:kern w:val="0"/>
          <w:sz w:val="24"/>
          <w:szCs w:val="24"/>
        </w:rPr>
        <w:t>2、项目名称：</w:t>
      </w:r>
      <w:r>
        <w:rPr>
          <w:rStyle w:val="23"/>
          <w:rFonts w:hint="eastAsia" w:ascii="方正仿宋_GB2312" w:hAnsi="方正仿宋_GB2312" w:eastAsia="方正仿宋_GB2312" w:cs="方正仿宋_GB2312"/>
          <w:color w:val="auto"/>
          <w:kern w:val="0"/>
          <w:sz w:val="24"/>
          <w:szCs w:val="24"/>
          <w:lang w:eastAsia="zh-CN"/>
        </w:rPr>
        <w:t>正阳县公安局交通管理大队采购2026年全县道路交通事故及交通违法车辆拖移停放服务项目</w:t>
      </w:r>
    </w:p>
    <w:p w14:paraId="0E369655">
      <w:pPr>
        <w:snapToGrid w:val="0"/>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3、采购方式：竞争性谈判</w:t>
      </w:r>
    </w:p>
    <w:p w14:paraId="6E831BB8">
      <w:pPr>
        <w:snapToGrid w:val="0"/>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4、预算金额：</w:t>
      </w:r>
      <w:r>
        <w:rPr>
          <w:rStyle w:val="23"/>
          <w:rFonts w:hint="eastAsia" w:ascii="方正仿宋_GB2312" w:hAnsi="方正仿宋_GB2312" w:eastAsia="方正仿宋_GB2312" w:cs="方正仿宋_GB2312"/>
          <w:color w:val="auto"/>
          <w:kern w:val="0"/>
          <w:sz w:val="24"/>
          <w:szCs w:val="24"/>
          <w:lang w:eastAsia="zh-CN"/>
        </w:rPr>
        <w:t>1620000.00</w:t>
      </w:r>
      <w:r>
        <w:rPr>
          <w:rStyle w:val="23"/>
          <w:rFonts w:hint="eastAsia" w:ascii="方正仿宋_GB2312" w:hAnsi="方正仿宋_GB2312" w:eastAsia="方正仿宋_GB2312" w:cs="方正仿宋_GB2312"/>
          <w:color w:val="auto"/>
          <w:kern w:val="0"/>
          <w:sz w:val="24"/>
          <w:szCs w:val="24"/>
        </w:rPr>
        <w:t>元</w:t>
      </w:r>
    </w:p>
    <w:p w14:paraId="0FD69B1A">
      <w:pPr>
        <w:snapToGrid w:val="0"/>
        <w:spacing w:line="360" w:lineRule="auto"/>
        <w:ind w:left="2280" w:leftChars="400" w:hanging="1440" w:hangingChars="600"/>
        <w:jc w:val="left"/>
        <w:rPr>
          <w:rStyle w:val="23"/>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sz w:val="24"/>
          <w:szCs w:val="24"/>
        </w:rPr>
        <w:t>最高限价：</w:t>
      </w:r>
      <w:r>
        <w:rPr>
          <w:rStyle w:val="23"/>
          <w:rFonts w:hint="eastAsia" w:ascii="方正仿宋_GB2312" w:hAnsi="方正仿宋_GB2312" w:eastAsia="方正仿宋_GB2312" w:cs="方正仿宋_GB2312"/>
          <w:color w:val="auto"/>
          <w:kern w:val="0"/>
          <w:sz w:val="24"/>
          <w:szCs w:val="24"/>
          <w:lang w:eastAsia="zh-CN"/>
        </w:rPr>
        <w:t>1620000.00</w:t>
      </w:r>
      <w:r>
        <w:rPr>
          <w:rStyle w:val="23"/>
          <w:rFonts w:hint="eastAsia" w:ascii="方正仿宋_GB2312" w:hAnsi="方正仿宋_GB2312" w:eastAsia="方正仿宋_GB2312" w:cs="方正仿宋_GB2312"/>
          <w:color w:val="auto"/>
          <w:kern w:val="0"/>
          <w:sz w:val="24"/>
          <w:szCs w:val="24"/>
        </w:rPr>
        <w:t>元</w:t>
      </w:r>
    </w:p>
    <w:tbl>
      <w:tblPr>
        <w:tblStyle w:val="20"/>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1288"/>
        <w:gridCol w:w="2716"/>
        <w:gridCol w:w="1306"/>
        <w:gridCol w:w="1279"/>
        <w:gridCol w:w="1185"/>
        <w:gridCol w:w="1367"/>
      </w:tblGrid>
      <w:tr w14:paraId="449D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36" w:type="dxa"/>
          </w:tcPr>
          <w:p w14:paraId="5599430D">
            <w:pPr>
              <w:pStyle w:val="2"/>
              <w:widowControl w:val="0"/>
              <w:ind w:firstLine="0" w:firstLineChars="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序号</w:t>
            </w:r>
          </w:p>
        </w:tc>
        <w:tc>
          <w:tcPr>
            <w:tcW w:w="1288" w:type="dxa"/>
          </w:tcPr>
          <w:p w14:paraId="059D883B">
            <w:pPr>
              <w:pStyle w:val="2"/>
              <w:widowControl w:val="0"/>
              <w:ind w:firstLine="212"/>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包号</w:t>
            </w:r>
          </w:p>
        </w:tc>
        <w:tc>
          <w:tcPr>
            <w:tcW w:w="2716" w:type="dxa"/>
          </w:tcPr>
          <w:p w14:paraId="59F7F80F">
            <w:pPr>
              <w:pStyle w:val="2"/>
              <w:widowControl w:val="0"/>
              <w:ind w:firstLine="212"/>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包名称</w:t>
            </w:r>
          </w:p>
        </w:tc>
        <w:tc>
          <w:tcPr>
            <w:tcW w:w="1306" w:type="dxa"/>
          </w:tcPr>
          <w:p w14:paraId="11A2D720">
            <w:pPr>
              <w:pStyle w:val="2"/>
              <w:widowControl w:val="0"/>
              <w:ind w:firstLine="0" w:firstLineChars="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包预算（元）</w:t>
            </w:r>
          </w:p>
        </w:tc>
        <w:tc>
          <w:tcPr>
            <w:tcW w:w="1279" w:type="dxa"/>
          </w:tcPr>
          <w:p w14:paraId="176FBBE0">
            <w:pPr>
              <w:pStyle w:val="2"/>
              <w:widowControl w:val="0"/>
              <w:ind w:firstLine="0" w:firstLineChars="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包最高限价（元）</w:t>
            </w:r>
          </w:p>
        </w:tc>
        <w:tc>
          <w:tcPr>
            <w:tcW w:w="1185" w:type="dxa"/>
          </w:tcPr>
          <w:p w14:paraId="585A5EF3">
            <w:pPr>
              <w:pStyle w:val="2"/>
              <w:widowControl w:val="0"/>
              <w:ind w:firstLine="0" w:firstLineChars="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是否专门面向中小企业</w:t>
            </w:r>
          </w:p>
        </w:tc>
        <w:tc>
          <w:tcPr>
            <w:tcW w:w="1367" w:type="dxa"/>
          </w:tcPr>
          <w:p w14:paraId="6EA40B3C">
            <w:pPr>
              <w:pStyle w:val="2"/>
              <w:widowControl w:val="0"/>
              <w:ind w:firstLine="0" w:firstLineChars="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采购预留金额（元）</w:t>
            </w:r>
          </w:p>
        </w:tc>
      </w:tr>
      <w:tr w14:paraId="1280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336" w:type="dxa"/>
          </w:tcPr>
          <w:p w14:paraId="2EBD6C25">
            <w:pPr>
              <w:pStyle w:val="2"/>
              <w:widowControl w:val="0"/>
              <w:ind w:left="0" w:leftChars="0" w:firstLine="0" w:firstLineChars="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p>
        </w:tc>
        <w:tc>
          <w:tcPr>
            <w:tcW w:w="1288" w:type="dxa"/>
          </w:tcPr>
          <w:p w14:paraId="3ED7DAB8">
            <w:pPr>
              <w:widowControl w:val="0"/>
              <w:snapToGrid w:val="0"/>
              <w:spacing w:line="360" w:lineRule="auto"/>
              <w:jc w:val="left"/>
              <w:rPr>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lang w:eastAsia="zh-CN"/>
              </w:rPr>
              <w:t>正阳竞谈-2026-43</w:t>
            </w:r>
            <w:r>
              <w:rPr>
                <w:rFonts w:hint="eastAsia" w:ascii="方正仿宋_GB2312" w:hAnsi="方正仿宋_GB2312" w:eastAsia="方正仿宋_GB2312" w:cs="方正仿宋_GB2312"/>
                <w:color w:val="auto"/>
                <w:sz w:val="24"/>
                <w:szCs w:val="24"/>
              </w:rPr>
              <w:t>A</w:t>
            </w:r>
          </w:p>
        </w:tc>
        <w:tc>
          <w:tcPr>
            <w:tcW w:w="2716" w:type="dxa"/>
          </w:tcPr>
          <w:p w14:paraId="2652A3D3">
            <w:pPr>
              <w:widowControl w:val="0"/>
              <w:snapToGrid w:val="0"/>
              <w:spacing w:line="360" w:lineRule="auto"/>
              <w:jc w:val="left"/>
              <w:rPr>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lang w:eastAsia="zh-CN"/>
              </w:rPr>
              <w:t>正阳县公安局交通管理大队采购2026年全县道路交通事故及交通违法车辆拖移停放服务项目</w:t>
            </w:r>
          </w:p>
        </w:tc>
        <w:tc>
          <w:tcPr>
            <w:tcW w:w="1306" w:type="dxa"/>
          </w:tcPr>
          <w:p w14:paraId="18428B8F">
            <w:pPr>
              <w:pStyle w:val="2"/>
              <w:widowControl w:val="0"/>
              <w:ind w:firstLine="0" w:firstLineChars="0"/>
              <w:rPr>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lang w:eastAsia="zh-CN"/>
              </w:rPr>
              <w:t>1620000.00</w:t>
            </w:r>
          </w:p>
        </w:tc>
        <w:tc>
          <w:tcPr>
            <w:tcW w:w="1279" w:type="dxa"/>
          </w:tcPr>
          <w:p w14:paraId="30BD9BC3">
            <w:pPr>
              <w:pStyle w:val="2"/>
              <w:widowControl w:val="0"/>
              <w:ind w:firstLine="0" w:firstLineChars="0"/>
              <w:rPr>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lang w:eastAsia="zh-CN"/>
              </w:rPr>
              <w:t>1620000.00</w:t>
            </w:r>
          </w:p>
        </w:tc>
        <w:tc>
          <w:tcPr>
            <w:tcW w:w="1185" w:type="dxa"/>
          </w:tcPr>
          <w:p w14:paraId="25D8CE3A">
            <w:pPr>
              <w:pStyle w:val="2"/>
              <w:widowControl w:val="0"/>
              <w:ind w:firstLine="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是</w:t>
            </w:r>
          </w:p>
        </w:tc>
        <w:tc>
          <w:tcPr>
            <w:tcW w:w="1367" w:type="dxa"/>
          </w:tcPr>
          <w:p w14:paraId="0C062A33">
            <w:pPr>
              <w:pStyle w:val="2"/>
              <w:widowControl w:val="0"/>
              <w:ind w:firstLine="0" w:firstLineChars="0"/>
              <w:rPr>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lang w:eastAsia="zh-CN"/>
              </w:rPr>
              <w:t>1620000.00</w:t>
            </w:r>
          </w:p>
        </w:tc>
      </w:tr>
    </w:tbl>
    <w:p w14:paraId="4B386030">
      <w:pPr>
        <w:pStyle w:val="90"/>
        <w:spacing w:line="380" w:lineRule="exact"/>
        <w:ind w:firstLine="504" w:firstLineChars="20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5、采购需求：</w:t>
      </w:r>
      <w:r>
        <w:rPr>
          <w:rFonts w:hint="eastAsia" w:ascii="方正仿宋_GB2312" w:hAnsi="方正仿宋_GB2312" w:eastAsia="方正仿宋_GB2312" w:cs="方正仿宋_GB2312"/>
          <w:color w:val="auto"/>
          <w:sz w:val="24"/>
          <w:szCs w:val="24"/>
        </w:rPr>
        <w:t>详见采购文件第二章采购需求</w:t>
      </w:r>
    </w:p>
    <w:p w14:paraId="6460836E">
      <w:pPr>
        <w:spacing w:line="360" w:lineRule="auto"/>
        <w:ind w:firstLine="480" w:firstLineChars="200"/>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shd w:val="clear" w:color="auto" w:fill="FFFFFF"/>
        </w:rPr>
        <w:t>6、合同履行期限：</w:t>
      </w:r>
      <w:r>
        <w:rPr>
          <w:rFonts w:hint="eastAsia" w:ascii="方正仿宋_GB2312" w:hAnsi="方正仿宋_GB2312" w:eastAsia="方正仿宋_GB2312" w:cs="方正仿宋_GB2312"/>
          <w:color w:val="auto"/>
          <w:sz w:val="24"/>
          <w:szCs w:val="24"/>
          <w:shd w:val="clear" w:color="auto" w:fill="FFFFFF"/>
          <w:lang w:val="en-US" w:eastAsia="zh-CN"/>
        </w:rPr>
        <w:t>合同签订后1年</w:t>
      </w:r>
      <w:r>
        <w:rPr>
          <w:rFonts w:hint="eastAsia" w:ascii="方正仿宋_GB2312" w:hAnsi="方正仿宋_GB2312" w:eastAsia="方正仿宋_GB2312" w:cs="方正仿宋_GB2312"/>
          <w:color w:val="auto"/>
          <w:sz w:val="24"/>
          <w:szCs w:val="24"/>
          <w:shd w:val="clear" w:color="auto" w:fill="FFFFFF"/>
        </w:rPr>
        <w:t xml:space="preserve">； </w:t>
      </w:r>
    </w:p>
    <w:p w14:paraId="72DB5641">
      <w:pPr>
        <w:pStyle w:val="56"/>
        <w:shd w:val="clear" w:color="auto" w:fill="FFFFFF"/>
        <w:snapToGrid w:val="0"/>
        <w:spacing w:before="0" w:beforeAutospacing="0" w:after="0" w:afterAutospacing="0" w:line="360" w:lineRule="auto"/>
        <w:ind w:firstLine="504" w:firstLineChars="2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7、本项目是否接受联合体投标：否。</w:t>
      </w:r>
    </w:p>
    <w:p w14:paraId="4EFDD2C7">
      <w:pPr>
        <w:pStyle w:val="56"/>
        <w:shd w:val="clear" w:color="auto" w:fill="FFFFFF"/>
        <w:snapToGrid w:val="0"/>
        <w:spacing w:before="0" w:beforeAutospacing="0" w:after="0" w:afterAutospacing="0" w:line="360" w:lineRule="auto"/>
        <w:ind w:firstLine="504" w:firstLineChars="2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8、是否接受进口产品：否。</w:t>
      </w:r>
    </w:p>
    <w:p w14:paraId="5B2B575A">
      <w:pPr>
        <w:pStyle w:val="56"/>
        <w:shd w:val="clear" w:color="auto" w:fill="FFFFFF"/>
        <w:snapToGrid w:val="0"/>
        <w:spacing w:before="0" w:beforeAutospacing="0" w:after="0" w:afterAutospacing="0" w:line="360" w:lineRule="auto"/>
        <w:ind w:firstLine="504" w:firstLineChars="2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9、是否专门面向中小企业：是。</w:t>
      </w:r>
    </w:p>
    <w:p w14:paraId="5054E91A">
      <w:pPr>
        <w:snapToGrid w:val="0"/>
        <w:spacing w:line="360" w:lineRule="auto"/>
        <w:ind w:firstLine="480"/>
        <w:jc w:val="left"/>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t>二、申请人的资格要求：</w:t>
      </w:r>
    </w:p>
    <w:p w14:paraId="33D19125">
      <w:pPr>
        <w:pStyle w:val="18"/>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rPr>
        <w:t>1、满足《中华人民共和国政府采购法》第二十二条规定；</w:t>
      </w:r>
    </w:p>
    <w:p w14:paraId="6100DFF5">
      <w:pPr>
        <w:pStyle w:val="18"/>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rPr>
        <w:t>2、落实政府采购政策需满足的资格要求：《政府采购促进中小企业发展管理办法》(财库〔2020〕46号)、关于印发中小企业划型标准规定的通知(工信部联企业【2011】300号)、《关于进一步加大政府采购支持中小企业力度的通知》(财库【2022】19号)、《关于增进残疾人就业政府采购政策的通知》(财库【2017】141号)等；</w:t>
      </w:r>
    </w:p>
    <w:p w14:paraId="397A5E54">
      <w:pPr>
        <w:pStyle w:val="18"/>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rPr>
        <w:t>3、本项目的特定资格要求：</w:t>
      </w:r>
    </w:p>
    <w:p w14:paraId="7C37D0B8">
      <w:pPr>
        <w:pStyle w:val="18"/>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lang w:val="en-US" w:eastAsia="zh-CN"/>
        </w:rPr>
      </w:pPr>
      <w:r>
        <w:rPr>
          <w:rFonts w:hint="eastAsia" w:ascii="方正仿宋_GB2312" w:hAnsi="方正仿宋_GB2312" w:eastAsia="方正仿宋_GB2312" w:cs="方正仿宋_GB2312"/>
          <w:color w:val="auto"/>
          <w:sz w:val="24"/>
          <w:szCs w:val="24"/>
          <w:shd w:val="clear" w:color="auto" w:fill="FFFFFF"/>
          <w:lang w:val="en-US" w:eastAsia="zh-CN"/>
        </w:rPr>
        <w:t>3.1供应商具有有效的企业营业执照、税务登记证、组织机构代码证（或具有有效的统一社会信用代码三证合一的营业执照）。</w:t>
      </w:r>
    </w:p>
    <w:p w14:paraId="7084D991">
      <w:pPr>
        <w:pStyle w:val="18"/>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lang w:val="en-US" w:eastAsia="zh-CN"/>
        </w:rPr>
        <w:t>3.2供应商须自有救援用拖车一辆及以上，提供机动车登记证书及行驶证。</w:t>
      </w:r>
    </w:p>
    <w:p w14:paraId="6917AEAC">
      <w:pPr>
        <w:snapToGrid w:val="0"/>
        <w:spacing w:line="360" w:lineRule="auto"/>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t>三、获取采购文件</w:t>
      </w:r>
    </w:p>
    <w:p w14:paraId="68AEC04F">
      <w:pPr>
        <w:pStyle w:val="18"/>
        <w:shd w:val="clear" w:color="auto" w:fill="FFFFFF"/>
        <w:spacing w:before="0" w:beforeAutospacing="0" w:after="0" w:afterAutospacing="0" w:line="360" w:lineRule="auto"/>
        <w:ind w:firstLine="480"/>
        <w:rPr>
          <w:rFonts w:hint="eastAsia" w:ascii="仿宋" w:hAnsi="仿宋" w:eastAsia="仿宋" w:cs="仿宋"/>
          <w:color w:val="auto"/>
          <w:sz w:val="24"/>
        </w:rPr>
      </w:pPr>
      <w:r>
        <w:rPr>
          <w:rFonts w:hint="eastAsia" w:ascii="仿宋" w:hAnsi="仿宋" w:eastAsia="仿宋" w:cs="仿宋"/>
          <w:color w:val="auto"/>
          <w:sz w:val="24"/>
        </w:rPr>
        <w:t>1、时间：202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6</w:t>
      </w:r>
      <w:r>
        <w:rPr>
          <w:rFonts w:hint="eastAsia" w:ascii="仿宋" w:hAnsi="仿宋" w:eastAsia="仿宋" w:cs="仿宋"/>
          <w:color w:val="auto"/>
          <w:sz w:val="24"/>
        </w:rPr>
        <w:t>月</w:t>
      </w:r>
      <w:r>
        <w:rPr>
          <w:rFonts w:hint="eastAsia" w:ascii="仿宋" w:hAnsi="仿宋" w:eastAsia="仿宋" w:cs="仿宋"/>
          <w:color w:val="auto"/>
          <w:sz w:val="24"/>
          <w:lang w:val="en-US" w:eastAsia="zh-CN"/>
        </w:rPr>
        <w:t>4</w:t>
      </w:r>
      <w:r>
        <w:rPr>
          <w:rFonts w:hint="eastAsia" w:ascii="仿宋" w:hAnsi="仿宋" w:eastAsia="仿宋" w:cs="仿宋"/>
          <w:color w:val="auto"/>
          <w:sz w:val="24"/>
        </w:rPr>
        <w:t>日至202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6</w:t>
      </w:r>
      <w:r>
        <w:rPr>
          <w:rFonts w:hint="eastAsia" w:ascii="仿宋" w:hAnsi="仿宋" w:eastAsia="仿宋" w:cs="仿宋"/>
          <w:color w:val="auto"/>
          <w:sz w:val="24"/>
        </w:rPr>
        <w:t>月</w:t>
      </w:r>
      <w:r>
        <w:rPr>
          <w:rFonts w:hint="eastAsia" w:ascii="仿宋" w:hAnsi="仿宋" w:eastAsia="仿宋" w:cs="仿宋"/>
          <w:color w:val="auto"/>
          <w:sz w:val="24"/>
          <w:lang w:val="en-US" w:eastAsia="zh-CN"/>
        </w:rPr>
        <w:t>8</w:t>
      </w:r>
      <w:r>
        <w:rPr>
          <w:rFonts w:hint="eastAsia" w:ascii="仿宋" w:hAnsi="仿宋" w:eastAsia="仿宋" w:cs="仿宋"/>
          <w:color w:val="auto"/>
          <w:sz w:val="24"/>
        </w:rPr>
        <w:t>日，每天上午8:00至12：00，下午1</w:t>
      </w: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0</w:t>
      </w:r>
      <w:r>
        <w:rPr>
          <w:rFonts w:hint="eastAsia" w:ascii="仿宋" w:hAnsi="仿宋" w:eastAsia="仿宋" w:cs="仿宋"/>
          <w:color w:val="auto"/>
          <w:sz w:val="24"/>
        </w:rPr>
        <w:t>0至1</w:t>
      </w:r>
      <w:r>
        <w:rPr>
          <w:rFonts w:hint="eastAsia" w:ascii="仿宋" w:hAnsi="仿宋" w:eastAsia="仿宋" w:cs="仿宋"/>
          <w:color w:val="auto"/>
          <w:sz w:val="24"/>
          <w:lang w:val="en-US" w:eastAsia="zh-CN"/>
        </w:rPr>
        <w:t>8</w:t>
      </w:r>
      <w:r>
        <w:rPr>
          <w:rFonts w:hint="eastAsia" w:ascii="仿宋" w:hAnsi="仿宋" w:eastAsia="仿宋" w:cs="仿宋"/>
          <w:color w:val="auto"/>
          <w:sz w:val="24"/>
        </w:rPr>
        <w:t>:</w:t>
      </w:r>
      <w:r>
        <w:rPr>
          <w:rFonts w:hint="eastAsia" w:ascii="仿宋" w:hAnsi="仿宋" w:eastAsia="仿宋" w:cs="仿宋"/>
          <w:color w:val="auto"/>
          <w:sz w:val="24"/>
          <w:lang w:val="en-US" w:eastAsia="zh-CN"/>
        </w:rPr>
        <w:t>0</w:t>
      </w:r>
      <w:r>
        <w:rPr>
          <w:rFonts w:hint="eastAsia" w:ascii="仿宋" w:hAnsi="仿宋" w:eastAsia="仿宋" w:cs="仿宋"/>
          <w:color w:val="auto"/>
          <w:sz w:val="24"/>
        </w:rPr>
        <w:t>0（北京时间，法定节假日除外）</w:t>
      </w:r>
    </w:p>
    <w:p w14:paraId="68BCA120">
      <w:pPr>
        <w:pStyle w:val="18"/>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rPr>
        <w:t>2、地点：驻马店市公共资源交易中心电子交易平台</w:t>
      </w:r>
    </w:p>
    <w:p w14:paraId="369460FF">
      <w:pPr>
        <w:pStyle w:val="18"/>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rPr>
        <w:t>3、方式：网上下载</w:t>
      </w:r>
    </w:p>
    <w:p w14:paraId="54352B92">
      <w:pPr>
        <w:pStyle w:val="18"/>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rPr>
        <w:t>4、售价：0元</w:t>
      </w:r>
    </w:p>
    <w:p w14:paraId="7B6CDABE">
      <w:pPr>
        <w:snapToGrid w:val="0"/>
        <w:spacing w:line="360" w:lineRule="auto"/>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t>四、响应文件提交</w:t>
      </w:r>
    </w:p>
    <w:p w14:paraId="1E7B1DE6">
      <w:pPr>
        <w:snapToGrid w:val="0"/>
        <w:spacing w:line="360" w:lineRule="auto"/>
        <w:ind w:firstLine="48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rPr>
        <w:t>1、截止时间：202</w:t>
      </w:r>
      <w:r>
        <w:rPr>
          <w:rStyle w:val="23"/>
          <w:rFonts w:hint="eastAsia" w:ascii="方正仿宋_GB2312" w:hAnsi="方正仿宋_GB2312" w:eastAsia="方正仿宋_GB2312" w:cs="方正仿宋_GB2312"/>
          <w:color w:val="auto"/>
          <w:kern w:val="0"/>
          <w:sz w:val="24"/>
          <w:szCs w:val="24"/>
          <w:lang w:val="en-US" w:eastAsia="zh-CN"/>
        </w:rPr>
        <w:t>6</w:t>
      </w:r>
      <w:r>
        <w:rPr>
          <w:rStyle w:val="23"/>
          <w:rFonts w:hint="eastAsia" w:ascii="方正仿宋_GB2312" w:hAnsi="方正仿宋_GB2312" w:eastAsia="方正仿宋_GB2312" w:cs="方正仿宋_GB2312"/>
          <w:color w:val="auto"/>
          <w:kern w:val="0"/>
          <w:sz w:val="24"/>
          <w:szCs w:val="24"/>
        </w:rPr>
        <w:t>年</w:t>
      </w:r>
      <w:r>
        <w:rPr>
          <w:rStyle w:val="23"/>
          <w:rFonts w:hint="eastAsia" w:ascii="方正仿宋_GB2312" w:hAnsi="方正仿宋_GB2312" w:eastAsia="方正仿宋_GB2312" w:cs="方正仿宋_GB2312"/>
          <w:color w:val="auto"/>
          <w:kern w:val="0"/>
          <w:sz w:val="24"/>
          <w:szCs w:val="24"/>
          <w:lang w:val="en-US" w:eastAsia="zh-CN"/>
        </w:rPr>
        <w:t>6</w:t>
      </w:r>
      <w:r>
        <w:rPr>
          <w:rStyle w:val="23"/>
          <w:rFonts w:hint="eastAsia" w:ascii="方正仿宋_GB2312" w:hAnsi="方正仿宋_GB2312" w:eastAsia="方正仿宋_GB2312" w:cs="方正仿宋_GB2312"/>
          <w:color w:val="auto"/>
          <w:kern w:val="0"/>
          <w:sz w:val="24"/>
          <w:szCs w:val="24"/>
        </w:rPr>
        <w:t>月</w:t>
      </w:r>
      <w:r>
        <w:rPr>
          <w:rStyle w:val="23"/>
          <w:rFonts w:hint="eastAsia" w:ascii="方正仿宋_GB2312" w:hAnsi="方正仿宋_GB2312" w:eastAsia="方正仿宋_GB2312" w:cs="方正仿宋_GB2312"/>
          <w:color w:val="auto"/>
          <w:kern w:val="0"/>
          <w:sz w:val="24"/>
          <w:szCs w:val="24"/>
          <w:lang w:val="en-US" w:eastAsia="zh-CN"/>
        </w:rPr>
        <w:t>9</w:t>
      </w:r>
      <w:r>
        <w:rPr>
          <w:rStyle w:val="23"/>
          <w:rFonts w:hint="eastAsia" w:ascii="方正仿宋_GB2312" w:hAnsi="方正仿宋_GB2312" w:eastAsia="方正仿宋_GB2312" w:cs="方正仿宋_GB2312"/>
          <w:color w:val="auto"/>
          <w:kern w:val="0"/>
          <w:sz w:val="24"/>
          <w:szCs w:val="24"/>
        </w:rPr>
        <w:t>日09点00分（北京时间）</w:t>
      </w:r>
    </w:p>
    <w:p w14:paraId="627CB9AE">
      <w:pPr>
        <w:snapToGrid w:val="0"/>
        <w:spacing w:line="360" w:lineRule="auto"/>
        <w:ind w:firstLine="48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rPr>
        <w:t>2、地点：</w:t>
      </w:r>
      <w:r>
        <w:rPr>
          <w:rStyle w:val="23"/>
          <w:rFonts w:hint="eastAsia" w:ascii="方正仿宋_GB2312" w:hAnsi="方正仿宋_GB2312" w:eastAsia="方正仿宋_GB2312" w:cs="方正仿宋_GB2312"/>
          <w:color w:val="auto"/>
          <w:sz w:val="24"/>
          <w:szCs w:val="24"/>
        </w:rPr>
        <w:t>驻马店市公共资源交易中心电子交易平台</w:t>
      </w:r>
    </w:p>
    <w:p w14:paraId="54D648D3">
      <w:pPr>
        <w:snapToGrid w:val="0"/>
        <w:spacing w:line="360" w:lineRule="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sz w:val="24"/>
          <w:szCs w:val="24"/>
        </w:rPr>
        <w:t>五、响应文件开启</w:t>
      </w:r>
    </w:p>
    <w:p w14:paraId="02851B4A">
      <w:pPr>
        <w:snapToGrid w:val="0"/>
        <w:spacing w:line="360" w:lineRule="auto"/>
        <w:ind w:firstLine="48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rPr>
        <w:t>1、时间：202</w:t>
      </w:r>
      <w:r>
        <w:rPr>
          <w:rStyle w:val="23"/>
          <w:rFonts w:hint="eastAsia" w:ascii="方正仿宋_GB2312" w:hAnsi="方正仿宋_GB2312" w:eastAsia="方正仿宋_GB2312" w:cs="方正仿宋_GB2312"/>
          <w:color w:val="auto"/>
          <w:kern w:val="0"/>
          <w:sz w:val="24"/>
          <w:szCs w:val="24"/>
          <w:lang w:val="en-US" w:eastAsia="zh-CN"/>
        </w:rPr>
        <w:t>6</w:t>
      </w:r>
      <w:r>
        <w:rPr>
          <w:rStyle w:val="23"/>
          <w:rFonts w:hint="eastAsia" w:ascii="方正仿宋_GB2312" w:hAnsi="方正仿宋_GB2312" w:eastAsia="方正仿宋_GB2312" w:cs="方正仿宋_GB2312"/>
          <w:color w:val="auto"/>
          <w:kern w:val="0"/>
          <w:sz w:val="24"/>
          <w:szCs w:val="24"/>
        </w:rPr>
        <w:t>年</w:t>
      </w:r>
      <w:r>
        <w:rPr>
          <w:rStyle w:val="23"/>
          <w:rFonts w:hint="eastAsia" w:ascii="方正仿宋_GB2312" w:hAnsi="方正仿宋_GB2312" w:eastAsia="方正仿宋_GB2312" w:cs="方正仿宋_GB2312"/>
          <w:color w:val="auto"/>
          <w:kern w:val="0"/>
          <w:sz w:val="24"/>
          <w:szCs w:val="24"/>
          <w:lang w:val="en-US" w:eastAsia="zh-CN"/>
        </w:rPr>
        <w:t>6</w:t>
      </w:r>
      <w:r>
        <w:rPr>
          <w:rStyle w:val="23"/>
          <w:rFonts w:hint="eastAsia" w:ascii="方正仿宋_GB2312" w:hAnsi="方正仿宋_GB2312" w:eastAsia="方正仿宋_GB2312" w:cs="方正仿宋_GB2312"/>
          <w:color w:val="auto"/>
          <w:kern w:val="0"/>
          <w:sz w:val="24"/>
          <w:szCs w:val="24"/>
        </w:rPr>
        <w:t>月</w:t>
      </w:r>
      <w:r>
        <w:rPr>
          <w:rStyle w:val="23"/>
          <w:rFonts w:hint="eastAsia" w:ascii="方正仿宋_GB2312" w:hAnsi="方正仿宋_GB2312" w:eastAsia="方正仿宋_GB2312" w:cs="方正仿宋_GB2312"/>
          <w:color w:val="auto"/>
          <w:kern w:val="0"/>
          <w:sz w:val="24"/>
          <w:szCs w:val="24"/>
          <w:lang w:val="en-US" w:eastAsia="zh-CN"/>
        </w:rPr>
        <w:t>9</w:t>
      </w:r>
      <w:r>
        <w:rPr>
          <w:rStyle w:val="23"/>
          <w:rFonts w:hint="eastAsia" w:ascii="方正仿宋_GB2312" w:hAnsi="方正仿宋_GB2312" w:eastAsia="方正仿宋_GB2312" w:cs="方正仿宋_GB2312"/>
          <w:color w:val="auto"/>
          <w:kern w:val="0"/>
          <w:sz w:val="24"/>
          <w:szCs w:val="24"/>
        </w:rPr>
        <w:t>日09点00分（北京时间）</w:t>
      </w:r>
    </w:p>
    <w:p w14:paraId="7EE19D46">
      <w:pPr>
        <w:snapToGrid w:val="0"/>
        <w:spacing w:line="360" w:lineRule="auto"/>
        <w:ind w:firstLine="48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rPr>
        <w:t>2、地点：</w:t>
      </w:r>
      <w:r>
        <w:rPr>
          <w:rStyle w:val="23"/>
          <w:rFonts w:hint="eastAsia" w:ascii="方正仿宋_GB2312" w:hAnsi="方正仿宋_GB2312" w:eastAsia="方正仿宋_GB2312" w:cs="方正仿宋_GB2312"/>
          <w:color w:val="auto"/>
          <w:sz w:val="24"/>
          <w:szCs w:val="24"/>
        </w:rPr>
        <w:t>正阳县公共资源交易中心</w:t>
      </w:r>
      <w:r>
        <w:rPr>
          <w:rStyle w:val="23"/>
          <w:rFonts w:hint="eastAsia" w:ascii="方正仿宋_GB2312" w:hAnsi="方正仿宋_GB2312" w:eastAsia="方正仿宋_GB2312" w:cs="方正仿宋_GB2312"/>
          <w:color w:val="auto"/>
          <w:sz w:val="24"/>
          <w:szCs w:val="24"/>
          <w:lang w:eastAsia="zh-CN"/>
        </w:rPr>
        <w:t>不见面</w:t>
      </w:r>
      <w:r>
        <w:rPr>
          <w:rStyle w:val="23"/>
          <w:rFonts w:hint="eastAsia" w:ascii="方正仿宋_GB2312" w:hAnsi="方正仿宋_GB2312" w:eastAsia="方正仿宋_GB2312" w:cs="方正仿宋_GB2312"/>
          <w:color w:val="auto"/>
          <w:sz w:val="24"/>
          <w:szCs w:val="24"/>
        </w:rPr>
        <w:t>开标</w:t>
      </w:r>
      <w:r>
        <w:rPr>
          <w:rStyle w:val="23"/>
          <w:rFonts w:hint="eastAsia" w:ascii="方正仿宋_GB2312" w:hAnsi="方正仿宋_GB2312" w:eastAsia="方正仿宋_GB2312" w:cs="方正仿宋_GB2312"/>
          <w:color w:val="auto"/>
          <w:sz w:val="24"/>
          <w:szCs w:val="24"/>
          <w:lang w:val="en-US" w:eastAsia="zh-CN"/>
        </w:rPr>
        <w:t>一</w:t>
      </w:r>
      <w:r>
        <w:rPr>
          <w:rStyle w:val="23"/>
          <w:rFonts w:hint="eastAsia" w:ascii="方正仿宋_GB2312" w:hAnsi="方正仿宋_GB2312" w:eastAsia="方正仿宋_GB2312" w:cs="方正仿宋_GB2312"/>
          <w:color w:val="auto"/>
          <w:sz w:val="24"/>
          <w:szCs w:val="24"/>
        </w:rPr>
        <w:t>室。</w:t>
      </w:r>
    </w:p>
    <w:p w14:paraId="5777043D">
      <w:pPr>
        <w:snapToGrid w:val="0"/>
        <w:spacing w:line="360" w:lineRule="auto"/>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t>六、公告期限及发布媒体</w:t>
      </w:r>
    </w:p>
    <w:p w14:paraId="651757C6">
      <w:pPr>
        <w:snapToGrid w:val="0"/>
        <w:spacing w:line="360" w:lineRule="auto"/>
        <w:ind w:firstLine="504" w:firstLineChars="20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本次招标公告在《河南省政府采购网》、《驻马店市公共资源交易中心网》上发布，招标公告期限为三个工作日 。</w:t>
      </w:r>
    </w:p>
    <w:p w14:paraId="3E1BB09C">
      <w:pPr>
        <w:snapToGrid w:val="0"/>
        <w:spacing w:line="360" w:lineRule="auto"/>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t>七、其他补充事宜</w:t>
      </w:r>
    </w:p>
    <w:p w14:paraId="58A10737">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1.本项目使用远程不见面交易及异地评标模式。供应商应于响应文件提交截止时间前将加密电子响应文件(.zmdtf格式)在驻马店市公共资源交易中心电子交易平台加密上传，逾期上传其响应将被拒绝。</w:t>
      </w:r>
    </w:p>
    <w:p w14:paraId="243B73FA">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2.供应商注册:</w:t>
      </w:r>
    </w:p>
    <w:p w14:paraId="4C7DA5CB">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 xml:space="preserve">    供应商首先通过“驻马店市公共资源交易中心”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6F3EB404">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 xml:space="preserve">3.采购文件下载: </w:t>
      </w:r>
    </w:p>
    <w:p w14:paraId="023FE4FA">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凡有意参加谈判者，登录“驻马店市公共资源交易中心”网站，凭领取的企业身份认证锁（CA密钥）登录系统进行网上免费下载采购文件。供应商未按规定在网上下载采购文件的，其响应将被拒绝。</w:t>
      </w:r>
    </w:p>
    <w:p w14:paraId="53564085">
      <w:pPr>
        <w:numPr>
          <w:ilvl w:val="0"/>
          <w:numId w:val="1"/>
        </w:numPr>
        <w:shd w:val="clear" w:color="auto" w:fill="FFFFFF"/>
        <w:snapToGrid w:val="0"/>
        <w:spacing w:line="360" w:lineRule="auto"/>
        <w:ind w:firstLine="504" w:firstLineChars="20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本项目的补充文件、变更事项等都将发布在招标公告发布的网站上，请各供应商及时关注并下载，采购人及代理机构不再另行通知。</w:t>
      </w:r>
    </w:p>
    <w:p w14:paraId="5A507171">
      <w:pPr>
        <w:numPr>
          <w:ilvl w:val="0"/>
          <w:numId w:val="1"/>
        </w:numPr>
        <w:shd w:val="clear" w:color="auto" w:fill="FFFFFF"/>
        <w:snapToGrid w:val="0"/>
        <w:spacing w:line="360" w:lineRule="auto"/>
        <w:ind w:firstLine="504" w:firstLineChars="20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采购代理服务费：由成交供应商参照《河南省招标代理服务收费指导意见》（豫招协【2023】002号）的规定向采购代理机构支付。</w:t>
      </w:r>
    </w:p>
    <w:p w14:paraId="57654948">
      <w:pPr>
        <w:snapToGrid w:val="0"/>
        <w:spacing w:line="360" w:lineRule="auto"/>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t>八、凡对本次采购提出询问，请按以下方式联系</w:t>
      </w:r>
    </w:p>
    <w:p w14:paraId="4C3C1BE5">
      <w:pPr>
        <w:pStyle w:val="18"/>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1.采购人信息</w:t>
      </w:r>
    </w:p>
    <w:p w14:paraId="68EE6BAF">
      <w:pPr>
        <w:pStyle w:val="18"/>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名 称：</w:t>
      </w:r>
      <w:r>
        <w:rPr>
          <w:rStyle w:val="23"/>
          <w:rFonts w:hint="eastAsia" w:ascii="方正仿宋_GB2312" w:hAnsi="方正仿宋_GB2312" w:eastAsia="方正仿宋_GB2312" w:cs="方正仿宋_GB2312"/>
          <w:color w:val="auto"/>
          <w:kern w:val="2"/>
          <w:sz w:val="24"/>
          <w:szCs w:val="24"/>
          <w:lang w:val="zh-CN"/>
        </w:rPr>
        <w:t>正阳县公安局交通管理大队</w:t>
      </w:r>
    </w:p>
    <w:p w14:paraId="15089470">
      <w:pPr>
        <w:pStyle w:val="18"/>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lang w:val="en-US" w:eastAsia="zh-CN"/>
        </w:rPr>
      </w:pPr>
      <w:r>
        <w:rPr>
          <w:rStyle w:val="23"/>
          <w:rFonts w:hint="eastAsia" w:ascii="方正仿宋_GB2312" w:hAnsi="方正仿宋_GB2312" w:eastAsia="方正仿宋_GB2312" w:cs="方正仿宋_GB2312"/>
          <w:color w:val="auto"/>
          <w:kern w:val="2"/>
          <w:sz w:val="24"/>
          <w:szCs w:val="24"/>
        </w:rPr>
        <w:t>地 址：正阳县</w:t>
      </w:r>
      <w:r>
        <w:rPr>
          <w:rStyle w:val="23"/>
          <w:rFonts w:hint="eastAsia" w:ascii="方正仿宋_GB2312" w:hAnsi="方正仿宋_GB2312" w:eastAsia="方正仿宋_GB2312" w:cs="方正仿宋_GB2312"/>
          <w:color w:val="auto"/>
          <w:kern w:val="2"/>
          <w:sz w:val="24"/>
          <w:szCs w:val="24"/>
          <w:lang w:val="en-US" w:eastAsia="zh-CN"/>
        </w:rPr>
        <w:t>慎西路北段</w:t>
      </w:r>
    </w:p>
    <w:p w14:paraId="522DD77D">
      <w:pPr>
        <w:pStyle w:val="18"/>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联系人：刘先生</w:t>
      </w:r>
    </w:p>
    <w:p w14:paraId="1945DE7F">
      <w:pPr>
        <w:pStyle w:val="18"/>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联系方式：18625335310</w:t>
      </w:r>
    </w:p>
    <w:p w14:paraId="49ACBB68">
      <w:pPr>
        <w:pStyle w:val="18"/>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2.采购代理机构信息</w:t>
      </w:r>
    </w:p>
    <w:p w14:paraId="4D8069C0">
      <w:pPr>
        <w:pStyle w:val="18"/>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lang w:val="zh-CN"/>
        </w:rPr>
      </w:pPr>
      <w:r>
        <w:rPr>
          <w:rStyle w:val="23"/>
          <w:rFonts w:hint="eastAsia" w:ascii="方正仿宋_GB2312" w:hAnsi="方正仿宋_GB2312" w:eastAsia="方正仿宋_GB2312" w:cs="方正仿宋_GB2312"/>
          <w:color w:val="auto"/>
          <w:kern w:val="2"/>
          <w:sz w:val="24"/>
          <w:szCs w:val="24"/>
          <w:lang w:val="zh-CN"/>
        </w:rPr>
        <w:t xml:space="preserve">采购代理机构：中豫建设工程咨询有限公司    </w:t>
      </w:r>
    </w:p>
    <w:p w14:paraId="67E87231">
      <w:pPr>
        <w:pStyle w:val="18"/>
        <w:shd w:val="clear" w:color="auto" w:fill="FFFFFF"/>
        <w:spacing w:before="0" w:beforeAutospacing="0" w:after="0" w:afterAutospacing="0" w:line="360" w:lineRule="auto"/>
        <w:ind w:firstLine="470"/>
        <w:rPr>
          <w:rStyle w:val="23"/>
          <w:rFonts w:hint="default" w:ascii="方正仿宋_GB2312" w:hAnsi="方正仿宋_GB2312" w:eastAsia="方正仿宋_GB2312" w:cs="方正仿宋_GB2312"/>
          <w:color w:val="auto"/>
          <w:kern w:val="2"/>
          <w:sz w:val="24"/>
          <w:szCs w:val="24"/>
          <w:lang w:val="en-US"/>
        </w:rPr>
      </w:pPr>
      <w:r>
        <w:rPr>
          <w:rStyle w:val="23"/>
          <w:rFonts w:hint="eastAsia" w:ascii="方正仿宋_GB2312" w:hAnsi="方正仿宋_GB2312" w:eastAsia="方正仿宋_GB2312" w:cs="方正仿宋_GB2312"/>
          <w:color w:val="auto"/>
          <w:kern w:val="2"/>
          <w:sz w:val="24"/>
          <w:szCs w:val="24"/>
          <w:lang w:val="zh-CN"/>
        </w:rPr>
        <w:t>联 系 人：</w:t>
      </w:r>
      <w:r>
        <w:rPr>
          <w:rStyle w:val="23"/>
          <w:rFonts w:hint="eastAsia" w:ascii="方正仿宋_GB2312" w:hAnsi="方正仿宋_GB2312" w:eastAsia="方正仿宋_GB2312" w:cs="方正仿宋_GB2312"/>
          <w:color w:val="auto"/>
          <w:kern w:val="2"/>
          <w:sz w:val="24"/>
          <w:szCs w:val="24"/>
          <w:lang w:val="en-US" w:eastAsia="zh-CN"/>
        </w:rPr>
        <w:t>高彦光</w:t>
      </w:r>
    </w:p>
    <w:p w14:paraId="2A11C457">
      <w:pPr>
        <w:pStyle w:val="18"/>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lang w:val="en-US" w:eastAsia="zh-CN"/>
        </w:rPr>
      </w:pPr>
      <w:r>
        <w:rPr>
          <w:rStyle w:val="23"/>
          <w:rFonts w:hint="eastAsia" w:ascii="方正仿宋_GB2312" w:hAnsi="方正仿宋_GB2312" w:eastAsia="方正仿宋_GB2312" w:cs="方正仿宋_GB2312"/>
          <w:color w:val="auto"/>
          <w:kern w:val="2"/>
          <w:sz w:val="24"/>
          <w:szCs w:val="24"/>
          <w:lang w:val="zh-CN"/>
        </w:rPr>
        <w:t>联系电话：</w:t>
      </w:r>
      <w:r>
        <w:rPr>
          <w:rStyle w:val="23"/>
          <w:rFonts w:hint="eastAsia" w:ascii="方正仿宋_GB2312" w:hAnsi="方正仿宋_GB2312" w:eastAsia="方正仿宋_GB2312" w:cs="方正仿宋_GB2312"/>
          <w:color w:val="auto"/>
          <w:kern w:val="2"/>
          <w:sz w:val="24"/>
          <w:szCs w:val="24"/>
          <w:lang w:val="en-US" w:eastAsia="zh-CN"/>
        </w:rPr>
        <w:t>13223872830</w:t>
      </w:r>
    </w:p>
    <w:p w14:paraId="29656D4F">
      <w:pPr>
        <w:pStyle w:val="18"/>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lang w:val="zh-CN"/>
        </w:rPr>
      </w:pPr>
      <w:r>
        <w:rPr>
          <w:rStyle w:val="23"/>
          <w:rFonts w:hint="eastAsia" w:ascii="方正仿宋_GB2312" w:hAnsi="方正仿宋_GB2312" w:eastAsia="方正仿宋_GB2312" w:cs="方正仿宋_GB2312"/>
          <w:color w:val="auto"/>
          <w:kern w:val="2"/>
          <w:sz w:val="24"/>
          <w:szCs w:val="24"/>
          <w:lang w:val="zh-CN"/>
        </w:rPr>
        <w:t>地址：河南自贸试验区郑州片区(郑东)榆林北路36号1号楼15层1516号</w:t>
      </w:r>
      <w:r>
        <w:rPr>
          <w:rStyle w:val="23"/>
          <w:rFonts w:hint="eastAsia" w:ascii="方正仿宋_GB2312" w:hAnsi="方正仿宋_GB2312" w:eastAsia="方正仿宋_GB2312" w:cs="方正仿宋_GB2312"/>
          <w:color w:val="auto"/>
          <w:kern w:val="2"/>
          <w:sz w:val="24"/>
          <w:szCs w:val="24"/>
          <w:lang w:val="zh-CN"/>
        </w:rPr>
        <w:tab/>
      </w:r>
      <w:r>
        <w:rPr>
          <w:rStyle w:val="23"/>
          <w:rFonts w:hint="eastAsia" w:ascii="方正仿宋_GB2312" w:hAnsi="方正仿宋_GB2312" w:eastAsia="方正仿宋_GB2312" w:cs="方正仿宋_GB2312"/>
          <w:color w:val="auto"/>
          <w:kern w:val="2"/>
          <w:sz w:val="24"/>
          <w:szCs w:val="24"/>
          <w:lang w:val="zh-CN"/>
        </w:rPr>
        <w:t> </w:t>
      </w:r>
    </w:p>
    <w:p w14:paraId="0E6DFC2C">
      <w:pPr>
        <w:pStyle w:val="18"/>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3.项目联系方式</w:t>
      </w:r>
    </w:p>
    <w:p w14:paraId="7DDA8AAB">
      <w:pPr>
        <w:pStyle w:val="18"/>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项目联系人：刘先生</w:t>
      </w:r>
    </w:p>
    <w:p w14:paraId="1F630984">
      <w:pPr>
        <w:pStyle w:val="18"/>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b/>
          <w:bCs/>
          <w:color w:val="auto"/>
          <w:sz w:val="24"/>
          <w:szCs w:val="24"/>
        </w:rPr>
        <w:sectPr>
          <w:footerReference r:id="rId6" w:type="first"/>
          <w:footerReference r:id="rId5" w:type="default"/>
          <w:pgSz w:w="11906" w:h="16838"/>
          <w:pgMar w:top="1440" w:right="1800" w:bottom="1440" w:left="1800" w:header="851" w:footer="992" w:gutter="0"/>
          <w:cols w:space="425" w:num="1"/>
          <w:docGrid w:type="lines" w:linePitch="312" w:charSpace="0"/>
        </w:sectPr>
      </w:pPr>
      <w:r>
        <w:rPr>
          <w:rStyle w:val="23"/>
          <w:rFonts w:hint="eastAsia" w:ascii="方正仿宋_GB2312" w:hAnsi="方正仿宋_GB2312" w:eastAsia="方正仿宋_GB2312" w:cs="方正仿宋_GB2312"/>
          <w:color w:val="auto"/>
          <w:kern w:val="2"/>
          <w:sz w:val="24"/>
          <w:szCs w:val="24"/>
        </w:rPr>
        <w:t>联系方式：18625335310</w:t>
      </w:r>
    </w:p>
    <w:p w14:paraId="3FFEEEF5">
      <w:pPr>
        <w:shd w:val="clear" w:color="auto" w:fill="FFFFFF"/>
        <w:tabs>
          <w:tab w:val="left" w:pos="2972"/>
          <w:tab w:val="center" w:pos="5031"/>
        </w:tabs>
        <w:snapToGrid w:val="0"/>
        <w:spacing w:line="360" w:lineRule="auto"/>
        <w:jc w:val="center"/>
        <w:outlineLvl w:val="0"/>
        <w:rPr>
          <w:rFonts w:hint="eastAsia" w:ascii="方正仿宋_GB2312" w:hAnsi="方正仿宋_GB2312" w:eastAsia="方正仿宋_GB2312" w:cs="方正仿宋_GB2312"/>
          <w:color w:val="auto"/>
          <w:sz w:val="24"/>
          <w:szCs w:val="24"/>
          <w:highlight w:val="none"/>
        </w:rPr>
      </w:pPr>
      <w:bookmarkStart w:id="1" w:name="_Toc29777"/>
      <w:r>
        <w:rPr>
          <w:rStyle w:val="23"/>
          <w:rFonts w:hint="eastAsia" w:ascii="方正仿宋_GB2312" w:hAnsi="方正仿宋_GB2312" w:eastAsia="方正仿宋_GB2312" w:cs="方正仿宋_GB2312"/>
          <w:b/>
          <w:bCs/>
          <w:color w:val="auto"/>
          <w:kern w:val="0"/>
          <w:sz w:val="24"/>
          <w:szCs w:val="24"/>
          <w:highlight w:val="none"/>
        </w:rPr>
        <w:t>第二章 采购需求</w:t>
      </w:r>
    </w:p>
    <w:p w14:paraId="457758CC">
      <w:pPr>
        <w:numPr>
          <w:ilvl w:val="0"/>
          <w:numId w:val="0"/>
        </w:numPr>
        <w:spacing w:line="360" w:lineRule="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b/>
          <w:bCs/>
          <w:sz w:val="24"/>
          <w:szCs w:val="24"/>
          <w:lang w:val="en-US" w:eastAsia="zh-CN"/>
        </w:rPr>
        <w:t>一、</w:t>
      </w:r>
      <w:r>
        <w:rPr>
          <w:rFonts w:hint="eastAsia" w:ascii="方正仿宋_GB2312" w:hAnsi="方正仿宋_GB2312" w:eastAsia="方正仿宋_GB2312" w:cs="方正仿宋_GB2312"/>
          <w:b/>
          <w:bCs/>
          <w:sz w:val="24"/>
          <w:szCs w:val="24"/>
        </w:rPr>
        <w:t>停车场服务</w:t>
      </w:r>
      <w:r>
        <w:rPr>
          <w:rFonts w:hint="eastAsia" w:ascii="方正仿宋_GB2312" w:hAnsi="方正仿宋_GB2312" w:eastAsia="方正仿宋_GB2312" w:cs="方正仿宋_GB2312"/>
          <w:b/>
          <w:bCs/>
          <w:sz w:val="24"/>
          <w:szCs w:val="24"/>
          <w:lang w:val="en-US" w:eastAsia="zh-CN"/>
        </w:rPr>
        <w:t>内容及标准</w:t>
      </w:r>
    </w:p>
    <w:p w14:paraId="647D0334">
      <w:pPr>
        <w:spacing w:line="360" w:lineRule="auto"/>
        <w:ind w:firstLine="480" w:firstLineChars="200"/>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、停车场必须有专职保管人员24小时值班，建立健全各项管理制度和岗位职责，防止出现车辆被盗时间发生。</w:t>
      </w:r>
    </w:p>
    <w:p w14:paraId="5625D597">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车辆进场停放 </w:t>
      </w:r>
    </w:p>
    <w:p w14:paraId="037843AB">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当有车辆进场时，当值秩序维护员应迅速指引车辆慢行，停放在相应的车位上，提醒车主锁好车锁、随身带走车上的贵重物品</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检查车辆是否有损坏或其他不正常情况，如有不正常情况应立即当面向车主提出，并</w:t>
      </w:r>
      <w:r>
        <w:rPr>
          <w:rFonts w:hint="eastAsia" w:ascii="方正仿宋_GB2312" w:hAnsi="方正仿宋_GB2312" w:eastAsia="方正仿宋_GB2312" w:cs="方正仿宋_GB2312"/>
          <w:sz w:val="24"/>
          <w:szCs w:val="24"/>
          <w:lang w:eastAsia="zh-CN"/>
        </w:rPr>
        <w:t>做</w:t>
      </w:r>
      <w:r>
        <w:rPr>
          <w:rFonts w:hint="eastAsia" w:ascii="方正仿宋_GB2312" w:hAnsi="方正仿宋_GB2312" w:eastAsia="方正仿宋_GB2312" w:cs="方正仿宋_GB2312"/>
          <w:sz w:val="24"/>
          <w:szCs w:val="24"/>
        </w:rPr>
        <w:t>详细记录。 </w:t>
      </w:r>
    </w:p>
    <w:p w14:paraId="037425EC">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、车辆离场 </w:t>
      </w:r>
    </w:p>
    <w:p w14:paraId="20F20B02">
      <w:pPr>
        <w:spacing w:after="120" w:line="360" w:lineRule="auto"/>
        <w:ind w:firstLine="240" w:firstLineChars="100"/>
        <w:jc w:val="both"/>
        <w:textAlignment w:val="baseline"/>
        <w:rPr>
          <w:rFonts w:hint="eastAsia" w:ascii="方正仿宋_GB2312" w:hAnsi="方正仿宋_GB2312" w:eastAsia="方正仿宋_GB2312" w:cs="方正仿宋_GB2312"/>
          <w:kern w:val="0"/>
          <w:sz w:val="24"/>
          <w:szCs w:val="24"/>
          <w:lang w:val="en-US" w:eastAsia="zh-CN" w:bidi="ar-SA"/>
        </w:rPr>
      </w:pPr>
      <w:r>
        <w:rPr>
          <w:rFonts w:hint="eastAsia" w:ascii="方正仿宋_GB2312" w:hAnsi="方正仿宋_GB2312" w:eastAsia="方正仿宋_GB2312" w:cs="方正仿宋_GB2312"/>
          <w:kern w:val="0"/>
          <w:sz w:val="24"/>
          <w:szCs w:val="24"/>
          <w:lang w:val="en-US" w:eastAsia="zh-CN" w:bidi="ar-SA"/>
        </w:rPr>
        <w:t>值班人员应凭交警部门开具的《放车单》前来门岗办理出厂手续，检查车主证及相关资料；检查车主证件与车辆是否相符；方可领取对应车辆。若检查中发现异常情况，应立即拦截车辆。</w:t>
      </w:r>
    </w:p>
    <w:p w14:paraId="6E09E015">
      <w:pPr>
        <w:spacing w:after="120" w:line="360" w:lineRule="auto"/>
        <w:ind w:firstLine="240" w:firstLineChars="100"/>
        <w:jc w:val="both"/>
        <w:textAlignment w:val="baseline"/>
        <w:rPr>
          <w:rFonts w:hint="eastAsia" w:ascii="方正仿宋_GB2312" w:hAnsi="方正仿宋_GB2312" w:eastAsia="方正仿宋_GB2312" w:cs="方正仿宋_GB2312"/>
          <w:kern w:val="0"/>
          <w:sz w:val="24"/>
          <w:szCs w:val="24"/>
          <w:lang w:val="en-US" w:eastAsia="zh-CN" w:bidi="ar-SA"/>
        </w:rPr>
      </w:pPr>
      <w:r>
        <w:rPr>
          <w:rFonts w:hint="eastAsia" w:ascii="方正仿宋_GB2312" w:hAnsi="方正仿宋_GB2312" w:eastAsia="方正仿宋_GB2312" w:cs="方正仿宋_GB2312"/>
          <w:kern w:val="0"/>
          <w:sz w:val="24"/>
          <w:szCs w:val="24"/>
          <w:lang w:val="en-US" w:eastAsia="zh-CN" w:bidi="ar-SA"/>
        </w:rPr>
        <w:t>4、巡视 </w:t>
      </w:r>
    </w:p>
    <w:p w14:paraId="38588829">
      <w:pPr>
        <w:spacing w:after="120" w:line="360" w:lineRule="auto"/>
        <w:ind w:firstLine="240" w:firstLineChars="100"/>
        <w:jc w:val="both"/>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kern w:val="0"/>
          <w:sz w:val="24"/>
          <w:szCs w:val="24"/>
          <w:lang w:val="en-US" w:eastAsia="zh-CN" w:bidi="ar-SA"/>
        </w:rPr>
        <w:t>当值秩序维护员每天至少详细检查车辆的车况一次，发现漏油，未上锁等现象及时通知车主，并做好记录</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发现无关人员和可疑人员到车场时要及时劝其离开</w:t>
      </w:r>
      <w:r>
        <w:rPr>
          <w:rFonts w:hint="eastAsia" w:ascii="方正仿宋_GB2312" w:hAnsi="方正仿宋_GB2312" w:eastAsia="方正仿宋_GB2312" w:cs="方正仿宋_GB2312"/>
          <w:sz w:val="24"/>
          <w:szCs w:val="24"/>
          <w:lang w:eastAsia="zh-CN"/>
        </w:rPr>
        <w:t>。</w:t>
      </w:r>
    </w:p>
    <w:p w14:paraId="688102B1">
      <w:pPr>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、停车场内布置监控设备，进出口无监控死角。</w:t>
      </w:r>
    </w:p>
    <w:p w14:paraId="7D7A9FB8">
      <w:pPr>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、除了车主，停车场不允许其他不相关人员进入，进入人员需全部在门卫</w:t>
      </w:r>
      <w:r>
        <w:rPr>
          <w:rFonts w:hint="eastAsia" w:ascii="方正仿宋_GB2312" w:hAnsi="方正仿宋_GB2312" w:eastAsia="方正仿宋_GB2312" w:cs="方正仿宋_GB2312"/>
          <w:sz w:val="24"/>
          <w:szCs w:val="24"/>
          <w:lang w:val="en-US" w:eastAsia="zh-CN"/>
        </w:rPr>
        <w:t>室</w:t>
      </w:r>
      <w:r>
        <w:rPr>
          <w:rFonts w:hint="eastAsia" w:ascii="方正仿宋_GB2312" w:hAnsi="方正仿宋_GB2312" w:eastAsia="方正仿宋_GB2312" w:cs="方正仿宋_GB2312"/>
          <w:sz w:val="24"/>
          <w:szCs w:val="24"/>
        </w:rPr>
        <w:t>登记。</w:t>
      </w:r>
    </w:p>
    <w:p w14:paraId="0483EFE4">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lang w:val="en-US" w:eastAsia="zh-CN"/>
        </w:rPr>
        <w:t>二</w:t>
      </w:r>
      <w:r>
        <w:rPr>
          <w:rFonts w:hint="eastAsia" w:ascii="方正仿宋_GB2312" w:hAnsi="方正仿宋_GB2312" w:eastAsia="方正仿宋_GB2312" w:cs="方正仿宋_GB2312"/>
          <w:b/>
          <w:bCs/>
          <w:sz w:val="24"/>
          <w:szCs w:val="24"/>
        </w:rPr>
        <w:t>、</w:t>
      </w:r>
      <w:r>
        <w:rPr>
          <w:rFonts w:hint="eastAsia" w:ascii="方正仿宋_GB2312" w:hAnsi="方正仿宋_GB2312" w:eastAsia="方正仿宋_GB2312" w:cs="方正仿宋_GB2312"/>
          <w:b/>
          <w:bCs/>
          <w:sz w:val="24"/>
          <w:szCs w:val="24"/>
          <w:lang w:val="en-US" w:eastAsia="zh-CN"/>
        </w:rPr>
        <w:t>拖车服务内容及标准</w:t>
      </w:r>
      <w:r>
        <w:rPr>
          <w:rFonts w:hint="eastAsia" w:ascii="方正仿宋_GB2312" w:hAnsi="方正仿宋_GB2312" w:eastAsia="方正仿宋_GB2312" w:cs="方正仿宋_GB2312"/>
          <w:sz w:val="24"/>
          <w:szCs w:val="24"/>
        </w:rPr>
        <w:t> </w:t>
      </w:r>
    </w:p>
    <w:p w14:paraId="60B1CF65">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、出</w:t>
      </w:r>
      <w:r>
        <w:rPr>
          <w:rFonts w:hint="eastAsia" w:ascii="方正仿宋_GB2312" w:hAnsi="方正仿宋_GB2312" w:eastAsia="方正仿宋_GB2312" w:cs="方正仿宋_GB2312"/>
          <w:sz w:val="24"/>
          <w:szCs w:val="24"/>
          <w:lang w:val="en-US" w:eastAsia="zh-CN"/>
        </w:rPr>
        <w:t>车</w:t>
      </w:r>
    </w:p>
    <w:p w14:paraId="55580B4E">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当班人员接到救援电话后，</w:t>
      </w:r>
      <w:r>
        <w:rPr>
          <w:rFonts w:hint="eastAsia" w:ascii="方正仿宋_GB2312" w:hAnsi="方正仿宋_GB2312" w:eastAsia="方正仿宋_GB2312" w:cs="方正仿宋_GB2312"/>
          <w:sz w:val="24"/>
          <w:szCs w:val="24"/>
          <w:lang w:val="en-US" w:eastAsia="zh-CN"/>
        </w:rPr>
        <w:t>应</w:t>
      </w:r>
      <w:r>
        <w:rPr>
          <w:rFonts w:hint="eastAsia" w:ascii="方正仿宋_GB2312" w:hAnsi="方正仿宋_GB2312" w:eastAsia="方正仿宋_GB2312" w:cs="方正仿宋_GB2312"/>
          <w:sz w:val="24"/>
          <w:szCs w:val="24"/>
        </w:rPr>
        <w:t>立即响应，必须问清楚救援地点、人员姓名、事故大小程度、车辆型号、应派施救车辆台数和种类、对方联络方式等，同时做好登记，并根据事故大小程度、施救难易情况等，即刻派施救司机、配吊或施救车辆，以最快速度到达现场进行处理，避免出现交通拥堵现场。到达现场后，根据</w:t>
      </w:r>
      <w:r>
        <w:rPr>
          <w:rFonts w:hint="eastAsia" w:ascii="方正仿宋_GB2312" w:hAnsi="方正仿宋_GB2312" w:eastAsia="方正仿宋_GB2312" w:cs="方正仿宋_GB2312"/>
          <w:sz w:val="24"/>
          <w:szCs w:val="24"/>
          <w:lang w:eastAsia="zh-CN"/>
        </w:rPr>
        <w:t>实际</w:t>
      </w:r>
      <w:r>
        <w:rPr>
          <w:rFonts w:hint="eastAsia" w:ascii="方正仿宋_GB2312" w:hAnsi="方正仿宋_GB2312" w:eastAsia="方正仿宋_GB2312" w:cs="方正仿宋_GB2312"/>
          <w:sz w:val="24"/>
          <w:szCs w:val="24"/>
        </w:rPr>
        <w:t>情况，组织清障救援工作。</w:t>
      </w:r>
    </w:p>
    <w:p w14:paraId="69F611B1">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施救人员施救作业必须随车携带抢修工具、交通标志牌、反光锥筒、照明灯等安全装备。 </w:t>
      </w:r>
    </w:p>
    <w:p w14:paraId="6FBFC430">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、行车 </w:t>
      </w:r>
    </w:p>
    <w:p w14:paraId="5FC34F13">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出勤行车过程中施救人员应打开警示灯，遵守各项安全操作规定，安全驾驶。出勤途中，应与处理事故的现场人员及施救站保持联系。 </w:t>
      </w:r>
    </w:p>
    <w:p w14:paraId="3A54CE8D">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、施救 </w:t>
      </w:r>
    </w:p>
    <w:p w14:paraId="2A22708F">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施救人员到达现场，摆放警示牌、锥形筒；根据事故现场情况确定施救方案，施救过程中严格遵守安全操作规程，不违规拖车、吊车、停车；车辆拖挂时，应检查车辆及牵引装置是否安全可靠；撤离前收回警示牌、锥形筒，并清理完现场遗留物。 </w:t>
      </w:r>
    </w:p>
    <w:p w14:paraId="69404D5D">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、拖车 </w:t>
      </w:r>
    </w:p>
    <w:p w14:paraId="6B99D429">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拖车途中应打开警示灯匀速行驶，及时排除可能发生的安全隐患；拖车未进停车场时，施救员不得无故中途停留。 </w:t>
      </w:r>
    </w:p>
    <w:p w14:paraId="669F3380">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、回</w:t>
      </w:r>
      <w:r>
        <w:rPr>
          <w:rFonts w:hint="eastAsia" w:ascii="方正仿宋_GB2312" w:hAnsi="方正仿宋_GB2312" w:eastAsia="方正仿宋_GB2312" w:cs="方正仿宋_GB2312"/>
          <w:sz w:val="24"/>
          <w:szCs w:val="24"/>
          <w:lang w:val="en-US" w:eastAsia="zh-CN"/>
        </w:rPr>
        <w:t>场</w:t>
      </w:r>
      <w:r>
        <w:rPr>
          <w:rFonts w:hint="eastAsia" w:ascii="方正仿宋_GB2312" w:hAnsi="方正仿宋_GB2312" w:eastAsia="方正仿宋_GB2312" w:cs="方正仿宋_GB2312"/>
          <w:sz w:val="24"/>
          <w:szCs w:val="24"/>
        </w:rPr>
        <w:t> </w:t>
      </w:r>
    </w:p>
    <w:p w14:paraId="0AADF6E9">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拖车到达停车场内，工作人员对车载货物和随车物品进行清点和进场登记、办理相关手续，签字确认后，将车辆停放在指定位置。</w:t>
      </w:r>
    </w:p>
    <w:p w14:paraId="7A6DC50C">
      <w:pPr>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6、值勤</w:t>
      </w:r>
    </w:p>
    <w:p w14:paraId="148FD4ED">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全体当班队员要求集中待命,24小时保持通讯畅通；每日集中检查救援装备，保持车辆等施救设备处于可正常使用状态。 </w:t>
      </w:r>
    </w:p>
    <w:p w14:paraId="66956558">
      <w:pPr>
        <w:spacing w:line="360" w:lineRule="auto"/>
        <w:ind w:firstLine="480" w:firstLineChars="200"/>
        <w:rPr>
          <w:rFonts w:hint="eastAsia" w:ascii="方正仿宋_GB2312" w:hAnsi="方正仿宋_GB2312" w:eastAsia="方正仿宋_GB2312" w:cs="方正仿宋_GB2312"/>
          <w:color w:val="auto"/>
          <w:sz w:val="24"/>
          <w:szCs w:val="24"/>
        </w:rPr>
      </w:pPr>
    </w:p>
    <w:p w14:paraId="1C6F1977">
      <w:pPr>
        <w:snapToGrid w:val="0"/>
        <w:spacing w:line="360" w:lineRule="auto"/>
        <w:ind w:firstLine="504" w:firstLineChars="200"/>
        <w:rPr>
          <w:rFonts w:hint="eastAsia" w:ascii="方正仿宋_GB2312" w:hAnsi="方正仿宋_GB2312" w:eastAsia="方正仿宋_GB2312" w:cs="方正仿宋_GB2312"/>
          <w:b/>
          <w:color w:val="auto"/>
          <w:sz w:val="24"/>
          <w:szCs w:val="24"/>
          <w:highlight w:val="none"/>
          <w:shd w:val="clear" w:color="auto" w:fill="auto"/>
          <w:lang w:bidi="ar"/>
        </w:rPr>
      </w:pPr>
      <w:r>
        <w:rPr>
          <w:rStyle w:val="23"/>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b/>
          <w:color w:val="auto"/>
          <w:sz w:val="24"/>
          <w:szCs w:val="24"/>
          <w:highlight w:val="none"/>
          <w:shd w:val="clear" w:color="auto" w:fill="auto"/>
          <w:lang w:val="en-US" w:eastAsia="zh-CN" w:bidi="ar"/>
        </w:rPr>
        <w:t>三</w:t>
      </w:r>
      <w:r>
        <w:rPr>
          <w:rFonts w:hint="eastAsia" w:ascii="方正仿宋_GB2312" w:hAnsi="方正仿宋_GB2312" w:eastAsia="方正仿宋_GB2312" w:cs="方正仿宋_GB2312"/>
          <w:b/>
          <w:color w:val="auto"/>
          <w:sz w:val="24"/>
          <w:szCs w:val="24"/>
          <w:highlight w:val="none"/>
          <w:shd w:val="clear" w:color="auto" w:fill="auto"/>
          <w:lang w:bidi="ar"/>
        </w:rPr>
        <w:t>、商务要求：</w:t>
      </w:r>
    </w:p>
    <w:tbl>
      <w:tblPr>
        <w:tblStyle w:val="19"/>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2DF6F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57B10D3C">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41A4909">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t>自中标通知书发出之日起2个工作日内</w:t>
            </w:r>
          </w:p>
        </w:tc>
      </w:tr>
      <w:tr w14:paraId="7812B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45BD493B">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eastAsia="zh-CN"/>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D427250">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采购人指定地点</w:t>
            </w:r>
          </w:p>
        </w:tc>
      </w:tr>
      <w:tr w14:paraId="4395F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4BCAE6A">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服务周期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1474F186">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Style w:val="23"/>
                <w:rFonts w:hint="eastAsia" w:ascii="方正仿宋_GB2312" w:hAnsi="方正仿宋_GB2312" w:eastAsia="方正仿宋_GB2312" w:cs="方正仿宋_GB2312"/>
                <w:color w:val="auto"/>
                <w:kern w:val="0"/>
                <w:sz w:val="24"/>
                <w:szCs w:val="24"/>
                <w:highlight w:val="none"/>
                <w:lang w:val="en-US" w:eastAsia="zh-CN"/>
              </w:rPr>
              <w:t>合同签订后1年</w:t>
            </w:r>
          </w:p>
        </w:tc>
      </w:tr>
      <w:tr w14:paraId="329DA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0C66EE76">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服务标准</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13644223">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Cs/>
                <w:color w:val="auto"/>
                <w:kern w:val="0"/>
                <w:sz w:val="24"/>
                <w:szCs w:val="24"/>
                <w:lang w:val="en-US" w:eastAsia="zh-CN"/>
              </w:rPr>
              <w:t>符合采购人要求</w:t>
            </w:r>
            <w:r>
              <w:rPr>
                <w:rFonts w:hint="eastAsia" w:ascii="方正仿宋_GB2312" w:hAnsi="方正仿宋_GB2312" w:eastAsia="方正仿宋_GB2312" w:cs="方正仿宋_GB2312"/>
                <w:bCs/>
                <w:color w:val="auto"/>
                <w:kern w:val="0"/>
                <w:sz w:val="24"/>
                <w:szCs w:val="24"/>
              </w:rPr>
              <w:t>。</w:t>
            </w:r>
          </w:p>
        </w:tc>
      </w:tr>
      <w:tr w14:paraId="0B033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38D861F8">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70741F0F">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合同签订后支付合同款的30%作为预付款（中小微企业50%），合同履行完毕后一次性付清剩余合同款项。</w:t>
            </w:r>
          </w:p>
        </w:tc>
      </w:tr>
      <w:tr w14:paraId="1339D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top"/>
          </w:tcPr>
          <w:p w14:paraId="1CC47D0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rPr>
              <w:t>售后服务保障或响应时间要求</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787408F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lang w:val="en-US"/>
              </w:rPr>
              <w:t>要求</w:t>
            </w:r>
            <w:r>
              <w:rPr>
                <w:rFonts w:hint="eastAsia" w:ascii="方正仿宋_GB2312" w:hAnsi="方正仿宋_GB2312" w:eastAsia="方正仿宋_GB2312" w:cs="方正仿宋_GB2312"/>
                <w:color w:val="auto"/>
                <w:kern w:val="0"/>
                <w:sz w:val="24"/>
                <w:szCs w:val="24"/>
                <w:highlight w:val="none"/>
                <w:lang w:val="en-US" w:eastAsia="zh-CN"/>
              </w:rPr>
              <w:t>成交供应商</w:t>
            </w:r>
            <w:r>
              <w:rPr>
                <w:rFonts w:hint="eastAsia" w:ascii="方正仿宋_GB2312" w:hAnsi="方正仿宋_GB2312" w:eastAsia="方正仿宋_GB2312" w:cs="方正仿宋_GB2312"/>
                <w:color w:val="auto"/>
                <w:kern w:val="0"/>
                <w:sz w:val="24"/>
                <w:szCs w:val="24"/>
                <w:highlight w:val="none"/>
                <w:lang w:val="en-US"/>
              </w:rPr>
              <w:t>售后服务保障，7天×24小时响应，12小时内到达现场</w:t>
            </w:r>
            <w:r>
              <w:rPr>
                <w:rFonts w:hint="eastAsia" w:ascii="方正仿宋_GB2312" w:hAnsi="方正仿宋_GB2312" w:eastAsia="方正仿宋_GB2312" w:cs="方正仿宋_GB2312"/>
                <w:color w:val="auto"/>
                <w:kern w:val="0"/>
                <w:sz w:val="24"/>
                <w:szCs w:val="24"/>
                <w:highlight w:val="none"/>
                <w:lang w:val="en-US" w:eastAsia="zh-CN"/>
              </w:rPr>
              <w:t>。</w:t>
            </w:r>
          </w:p>
        </w:tc>
      </w:tr>
    </w:tbl>
    <w:p w14:paraId="260E8615">
      <w:pPr>
        <w:shd w:val="clear" w:color="auto" w:fill="FFFFFF"/>
        <w:snapToGrid w:val="0"/>
        <w:spacing w:line="360" w:lineRule="auto"/>
        <w:ind w:firstLine="2024" w:firstLineChars="800"/>
        <w:outlineLvl w:val="0"/>
        <w:rPr>
          <w:rStyle w:val="23"/>
          <w:rFonts w:hint="eastAsia" w:ascii="方正仿宋_GB2312" w:hAnsi="方正仿宋_GB2312" w:eastAsia="方正仿宋_GB2312" w:cs="方正仿宋_GB2312"/>
          <w:b/>
          <w:bCs/>
          <w:color w:val="auto"/>
          <w:kern w:val="0"/>
          <w:sz w:val="24"/>
          <w:szCs w:val="24"/>
        </w:rPr>
      </w:pPr>
    </w:p>
    <w:p w14:paraId="65FC909A">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0D4AE545">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6C768594">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5F069860">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31F82A7E">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519B7AA7">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30DE509E">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360B2EE1">
      <w:pPr>
        <w:pStyle w:val="2"/>
        <w:rPr>
          <w:rFonts w:hint="eastAsia"/>
        </w:rPr>
      </w:pPr>
    </w:p>
    <w:p w14:paraId="0D4CA5DD">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160662FE">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5C8AFD8F">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26071373">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7FC111B1">
      <w:pPr>
        <w:shd w:val="clear" w:color="auto" w:fill="FFFFFF"/>
        <w:snapToGrid w:val="0"/>
        <w:spacing w:line="360" w:lineRule="auto"/>
        <w:jc w:val="center"/>
        <w:outlineLvl w:val="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第三章  供应商须知</w:t>
      </w:r>
      <w:bookmarkEnd w:id="1"/>
    </w:p>
    <w:p w14:paraId="0A119159">
      <w:pPr>
        <w:shd w:val="clear" w:color="auto" w:fill="FFFFFF"/>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供应商须知前附表</w:t>
      </w:r>
    </w:p>
    <w:tbl>
      <w:tblPr>
        <w:tblStyle w:val="19"/>
        <w:tblW w:w="9240" w:type="dxa"/>
        <w:tblInd w:w="-108" w:type="dxa"/>
        <w:shd w:val="clear" w:color="auto" w:fill="FFFFFF"/>
        <w:tblLayout w:type="fixed"/>
        <w:tblCellMar>
          <w:top w:w="0" w:type="dxa"/>
          <w:left w:w="0" w:type="dxa"/>
          <w:bottom w:w="0" w:type="dxa"/>
          <w:right w:w="0" w:type="dxa"/>
        </w:tblCellMar>
      </w:tblPr>
      <w:tblGrid>
        <w:gridCol w:w="869"/>
        <w:gridCol w:w="8371"/>
      </w:tblGrid>
      <w:tr w14:paraId="293D644D">
        <w:tblPrEx>
          <w:shd w:val="clear" w:color="auto" w:fill="FFFFFF"/>
          <w:tblCellMar>
            <w:top w:w="0" w:type="dxa"/>
            <w:left w:w="0" w:type="dxa"/>
            <w:bottom w:w="0" w:type="dxa"/>
            <w:right w:w="0" w:type="dxa"/>
          </w:tblCellMar>
        </w:tblPrEx>
        <w:trPr>
          <w:trHeight w:val="409" w:hRule="atLeast"/>
        </w:trPr>
        <w:tc>
          <w:tcPr>
            <w:tcW w:w="869"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6AC84F6D">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序号</w:t>
            </w:r>
          </w:p>
        </w:tc>
        <w:tc>
          <w:tcPr>
            <w:tcW w:w="8371"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6DD5C5F8">
            <w:pPr>
              <w:spacing w:line="360" w:lineRule="auto"/>
              <w:ind w:firstLine="324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内容、要求</w:t>
            </w:r>
          </w:p>
        </w:tc>
      </w:tr>
      <w:tr w14:paraId="60F5AD59">
        <w:tblPrEx>
          <w:shd w:val="clear" w:color="auto" w:fill="FFFFFF"/>
          <w:tblCellMar>
            <w:top w:w="0" w:type="dxa"/>
            <w:left w:w="0" w:type="dxa"/>
            <w:bottom w:w="0" w:type="dxa"/>
            <w:right w:w="0" w:type="dxa"/>
          </w:tblCellMar>
        </w:tblPrEx>
        <w:trPr>
          <w:trHeight w:val="49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BC21AEA">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4E3C974">
            <w:pPr>
              <w:spacing w:line="360" w:lineRule="auto"/>
              <w:rPr>
                <w:rStyle w:val="23"/>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rPr>
              <w:t>1.1 项目名称：</w:t>
            </w:r>
            <w:r>
              <w:rPr>
                <w:rStyle w:val="23"/>
                <w:rFonts w:hint="eastAsia" w:ascii="方正仿宋_GB2312" w:hAnsi="方正仿宋_GB2312" w:eastAsia="方正仿宋_GB2312" w:cs="方正仿宋_GB2312"/>
                <w:color w:val="auto"/>
                <w:sz w:val="24"/>
                <w:szCs w:val="24"/>
                <w:lang w:eastAsia="zh-CN"/>
              </w:rPr>
              <w:t>正阳县公安局交通管理大队采购2026年全县道路交通事故及交通违法车辆拖移停放服务项目</w:t>
            </w:r>
          </w:p>
          <w:p w14:paraId="195CB9D3">
            <w:pPr>
              <w:spacing w:line="360" w:lineRule="auto"/>
              <w:rPr>
                <w:rStyle w:val="23"/>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rPr>
              <w:t>1.2 采购人名称：</w:t>
            </w:r>
            <w:r>
              <w:rPr>
                <w:rStyle w:val="23"/>
                <w:rFonts w:hint="eastAsia" w:ascii="方正仿宋_GB2312" w:hAnsi="方正仿宋_GB2312" w:eastAsia="方正仿宋_GB2312" w:cs="方正仿宋_GB2312"/>
                <w:color w:val="auto"/>
                <w:sz w:val="24"/>
                <w:szCs w:val="24"/>
                <w:lang w:eastAsia="zh-CN"/>
              </w:rPr>
              <w:t>正阳县公安局交通管理大队</w:t>
            </w:r>
          </w:p>
          <w:p w14:paraId="1E5CF83D">
            <w:pPr>
              <w:spacing w:line="360" w:lineRule="auto"/>
              <w:rPr>
                <w:rStyle w:val="23"/>
                <w:rFonts w:hint="eastAsia" w:ascii="方正仿宋_GB2312" w:hAnsi="方正仿宋_GB2312" w:eastAsia="方正仿宋_GB2312" w:cs="方正仿宋_GB2312"/>
                <w:color w:val="auto"/>
                <w:kern w:val="0"/>
                <w:sz w:val="24"/>
                <w:szCs w:val="24"/>
                <w:lang w:eastAsia="zh-CN"/>
              </w:rPr>
            </w:pPr>
            <w:r>
              <w:rPr>
                <w:rStyle w:val="23"/>
                <w:rFonts w:hint="eastAsia" w:ascii="方正仿宋_GB2312" w:hAnsi="方正仿宋_GB2312" w:eastAsia="方正仿宋_GB2312" w:cs="方正仿宋_GB2312"/>
                <w:color w:val="auto"/>
                <w:kern w:val="0"/>
                <w:sz w:val="24"/>
                <w:szCs w:val="24"/>
              </w:rPr>
              <w:t>1.3 采购编号：</w:t>
            </w:r>
            <w:r>
              <w:rPr>
                <w:rStyle w:val="23"/>
                <w:rFonts w:hint="eastAsia" w:ascii="方正仿宋_GB2312" w:hAnsi="方正仿宋_GB2312" w:eastAsia="方正仿宋_GB2312" w:cs="方正仿宋_GB2312"/>
                <w:color w:val="auto"/>
                <w:kern w:val="0"/>
                <w:sz w:val="24"/>
                <w:szCs w:val="24"/>
                <w:lang w:eastAsia="zh-CN"/>
              </w:rPr>
              <w:t>正阳竞谈-2026-43</w:t>
            </w:r>
          </w:p>
        </w:tc>
      </w:tr>
      <w:tr w14:paraId="3E4AE053">
        <w:tblPrEx>
          <w:shd w:val="clear" w:color="auto" w:fill="FFFFFF"/>
          <w:tblCellMar>
            <w:top w:w="0" w:type="dxa"/>
            <w:left w:w="0" w:type="dxa"/>
            <w:bottom w:w="0" w:type="dxa"/>
            <w:right w:w="0" w:type="dxa"/>
          </w:tblCellMar>
        </w:tblPrEx>
        <w:trPr>
          <w:trHeight w:val="603"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B01B64B">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57B292D">
            <w:pPr>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合格供应商：具备竞争性谈判公告第2项规定的条件。</w:t>
            </w:r>
          </w:p>
        </w:tc>
      </w:tr>
      <w:tr w14:paraId="092EC6AA">
        <w:tblPrEx>
          <w:shd w:val="clear" w:color="auto" w:fill="FFFFFF"/>
          <w:tblCellMar>
            <w:top w:w="0" w:type="dxa"/>
            <w:left w:w="0" w:type="dxa"/>
            <w:bottom w:w="0" w:type="dxa"/>
            <w:right w:w="0" w:type="dxa"/>
          </w:tblCellMar>
        </w:tblPrEx>
        <w:trPr>
          <w:trHeight w:val="840" w:hRule="atLeast"/>
        </w:trPr>
        <w:tc>
          <w:tcPr>
            <w:tcW w:w="869"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721DF027">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w:t>
            </w:r>
          </w:p>
        </w:tc>
        <w:tc>
          <w:tcPr>
            <w:tcW w:w="8371" w:type="dxa"/>
            <w:tcBorders>
              <w:top w:val="single" w:color="000000" w:sz="4" w:space="0"/>
              <w:left w:val="single" w:color="000000" w:sz="4" w:space="0"/>
              <w:bottom w:val="single" w:color="000000" w:sz="8" w:space="0"/>
              <w:right w:val="single" w:color="000000" w:sz="8" w:space="0"/>
            </w:tcBorders>
            <w:shd w:val="clear" w:color="auto" w:fill="FFFFFF"/>
            <w:vAlign w:val="center"/>
          </w:tcPr>
          <w:p w14:paraId="735427A2">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谈判报价及费用：</w:t>
            </w:r>
          </w:p>
          <w:p w14:paraId="53B1D111">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 最后一轮报价超过采购最高投标限价的为无效报价；供应商的最后一轮报价均超过谈判最高投标限价，采购人不能支付的，本项目谈判废止。</w:t>
            </w:r>
          </w:p>
          <w:p w14:paraId="4F338A55">
            <w:pPr>
              <w:spacing w:line="360" w:lineRule="auto"/>
              <w:jc w:val="left"/>
              <w:textAlignment w:val="bottom"/>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rPr>
              <w:t>3.2 本项目参照《河南省招标代理服务收费指导意见》（豫招协【2023】002号）的规定收取招标代理服务费。此费由供应商综合考虑到投标报价中。</w:t>
            </w:r>
          </w:p>
        </w:tc>
      </w:tr>
      <w:tr w14:paraId="12A7BF41">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8DE7FD6">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9799C4C">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现场踏勘：不组织，供应商根据需要可以自行现场踏勘。</w:t>
            </w:r>
          </w:p>
        </w:tc>
      </w:tr>
      <w:tr w14:paraId="611B6086">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40E2281">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5</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E06D002">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响应性文件组成：</w:t>
            </w:r>
          </w:p>
          <w:p w14:paraId="64000E5C">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加密的电子响应文件（*.zmdtf格式）,应在响应文件截止时间前通过“驻马店市公共资源交易中心电子交易平台”内上传；</w:t>
            </w:r>
          </w:p>
          <w:p w14:paraId="7A12098E">
            <w:pPr>
              <w:pStyle w:val="2"/>
              <w:ind w:left="0" w:leftChars="0" w:firstLine="0" w:firstLineChars="0"/>
              <w:rPr>
                <w:rFonts w:hint="default" w:eastAsia="方正仿宋_GB2312"/>
                <w:lang w:val="en-US" w:eastAsia="zh-CN"/>
              </w:rPr>
            </w:pPr>
            <w:r>
              <w:rPr>
                <w:rStyle w:val="23"/>
                <w:rFonts w:hint="eastAsia" w:ascii="方正仿宋_GB2312" w:hAnsi="方正仿宋_GB2312" w:eastAsia="方正仿宋_GB2312" w:cs="方正仿宋_GB2312"/>
                <w:color w:val="auto"/>
                <w:kern w:val="0"/>
                <w:sz w:val="24"/>
                <w:szCs w:val="24"/>
                <w:lang w:val="en-US" w:eastAsia="zh-CN"/>
              </w:rPr>
              <w:t>成交供应商需提供纸质版响应文件两份，纸质版响应文件须与电子响应文件内容完全一致。</w:t>
            </w:r>
          </w:p>
        </w:tc>
      </w:tr>
      <w:tr w14:paraId="299473AA">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A317845">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6</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645B002E">
            <w:pPr>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递交响应性文件截止时间及地点：详见竞争性谈判公告。</w:t>
            </w:r>
          </w:p>
        </w:tc>
      </w:tr>
      <w:tr w14:paraId="5BF299F3">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A10A873">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7</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A52C45D">
            <w:pPr>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谈判时间及地点：详见竞争性谈判公告。</w:t>
            </w:r>
          </w:p>
        </w:tc>
      </w:tr>
      <w:tr w14:paraId="7929546F">
        <w:tblPrEx>
          <w:shd w:val="clear" w:color="auto" w:fill="FFFFFF"/>
          <w:tblCellMar>
            <w:top w:w="0" w:type="dxa"/>
            <w:left w:w="0" w:type="dxa"/>
            <w:bottom w:w="0" w:type="dxa"/>
            <w:right w:w="0" w:type="dxa"/>
          </w:tblCellMar>
        </w:tblPrEx>
        <w:trPr>
          <w:trHeight w:val="64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68DECDF">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8</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8A69D3F">
            <w:pPr>
              <w:spacing w:line="360" w:lineRule="auto"/>
              <w:jc w:val="left"/>
              <w:textAlignment w:val="bottom"/>
              <w:rPr>
                <w:rStyle w:val="23"/>
                <w:rFonts w:hint="eastAsia" w:ascii="方正仿宋_GB2312" w:hAnsi="方正仿宋_GB2312" w:eastAsia="方正仿宋_GB2312" w:cs="方正仿宋_GB2312"/>
                <w:color w:val="auto"/>
                <w:kern w:val="0"/>
                <w:sz w:val="24"/>
                <w:szCs w:val="24"/>
                <w:lang w:eastAsia="zh-CN"/>
              </w:rPr>
            </w:pPr>
            <w:r>
              <w:rPr>
                <w:rStyle w:val="23"/>
                <w:rFonts w:hint="eastAsia" w:ascii="方正仿宋_GB2312" w:hAnsi="方正仿宋_GB2312" w:eastAsia="方正仿宋_GB2312" w:cs="方正仿宋_GB2312"/>
                <w:color w:val="auto"/>
                <w:kern w:val="0"/>
                <w:sz w:val="24"/>
                <w:szCs w:val="24"/>
              </w:rPr>
              <w:t>评定办法：本次谈判将按照最低评审价法，即在符合采购需求、质量和服务相等的前提下，以供应商最后一轮的报价按政府采购相关规定调整后的最低评定价推荐3名成交候选供应商</w:t>
            </w:r>
            <w:r>
              <w:rPr>
                <w:rStyle w:val="23"/>
                <w:rFonts w:hint="eastAsia" w:ascii="方正仿宋_GB2312" w:hAnsi="方正仿宋_GB2312" w:eastAsia="方正仿宋_GB2312" w:cs="方正仿宋_GB2312"/>
                <w:color w:val="auto"/>
                <w:kern w:val="0"/>
                <w:sz w:val="24"/>
                <w:szCs w:val="24"/>
                <w:lang w:eastAsia="zh-CN"/>
              </w:rPr>
              <w:t>。</w:t>
            </w:r>
          </w:p>
        </w:tc>
      </w:tr>
      <w:tr w14:paraId="7885D07F">
        <w:tblPrEx>
          <w:shd w:val="clear" w:color="auto" w:fill="FFFFFF"/>
          <w:tblCellMar>
            <w:top w:w="0" w:type="dxa"/>
            <w:left w:w="0" w:type="dxa"/>
            <w:bottom w:w="0" w:type="dxa"/>
            <w:right w:w="0" w:type="dxa"/>
          </w:tblCellMar>
        </w:tblPrEx>
        <w:trPr>
          <w:trHeight w:val="63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CD3AA60">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9</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C03E44F">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成交公告及成交通知书：</w:t>
            </w:r>
            <w:r>
              <w:rPr>
                <w:rStyle w:val="23"/>
                <w:rFonts w:hint="eastAsia" w:ascii="方正仿宋_GB2312" w:hAnsi="方正仿宋_GB2312" w:eastAsia="方正仿宋_GB2312" w:cs="方正仿宋_GB2312"/>
                <w:color w:val="auto"/>
                <w:sz w:val="24"/>
                <w:szCs w:val="24"/>
              </w:rPr>
              <w:t>评审委员会根据全体评审成员签字的原始评审记录和评审结果编写评审报告，采购代理机构应当履行核对评审结果职责，并在评审评标结束后2个工作日内将评标报告通过公共资源电子交易系统提交采购人，采购人应当在收到评审报告1个工作日内通过公共资源电子交易系统线上确定成交供应商。采购人确定成交供应商后，采购</w:t>
            </w:r>
            <w:r>
              <w:rPr>
                <w:rStyle w:val="23"/>
                <w:rFonts w:hint="eastAsia" w:ascii="方正仿宋_GB2312" w:hAnsi="方正仿宋_GB2312" w:eastAsia="方正仿宋_GB2312" w:cs="方正仿宋_GB2312"/>
                <w:color w:val="auto"/>
                <w:sz w:val="24"/>
                <w:szCs w:val="24"/>
                <w:lang w:val="en-US" w:eastAsia="zh-CN"/>
              </w:rPr>
              <w:t>人</w:t>
            </w:r>
            <w:r>
              <w:rPr>
                <w:rStyle w:val="23"/>
                <w:rFonts w:hint="eastAsia" w:ascii="方正仿宋_GB2312" w:hAnsi="方正仿宋_GB2312" w:eastAsia="方正仿宋_GB2312" w:cs="方正仿宋_GB2312"/>
                <w:color w:val="auto"/>
                <w:sz w:val="24"/>
                <w:szCs w:val="24"/>
              </w:rPr>
              <w:t>第一时间在《河南省政府采购网》</w:t>
            </w:r>
            <w:r>
              <w:rPr>
                <w:rStyle w:val="23"/>
                <w:rFonts w:hint="eastAsia" w:ascii="方正仿宋_GB2312" w:hAnsi="方正仿宋_GB2312" w:eastAsia="方正仿宋_GB2312" w:cs="方正仿宋_GB2312"/>
                <w:color w:val="auto"/>
                <w:kern w:val="2"/>
                <w:sz w:val="24"/>
                <w:szCs w:val="24"/>
                <w:lang w:val="en-US" w:eastAsia="zh-CN" w:bidi="ar-SA"/>
              </w:rPr>
              <w:t>、</w:t>
            </w:r>
            <w:r>
              <w:rPr>
                <w:rStyle w:val="23"/>
                <w:rFonts w:hint="eastAsia" w:ascii="方正仿宋_GB2312" w:hAnsi="方正仿宋_GB2312" w:eastAsia="方正仿宋_GB2312" w:cs="方正仿宋_GB2312"/>
                <w:color w:val="auto"/>
                <w:sz w:val="24"/>
                <w:szCs w:val="24"/>
              </w:rPr>
              <w:t>《驻马店市公共资源交易中心网》上发布成交公告，同时向成交供应商发出成交通知书。</w:t>
            </w:r>
          </w:p>
        </w:tc>
      </w:tr>
      <w:tr w14:paraId="4B6FD5FE">
        <w:tblPrEx>
          <w:shd w:val="clear" w:color="auto" w:fill="FFFFFF"/>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899EDA1">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10</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031B61B">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签订合同：成交通知书发出后2个工作日内。</w:t>
            </w:r>
          </w:p>
        </w:tc>
      </w:tr>
      <w:tr w14:paraId="0E3D9021">
        <w:tblPrEx>
          <w:shd w:val="clear" w:color="auto" w:fill="FFFFFF"/>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C3C2125">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44F9CF5">
            <w:pPr>
              <w:spacing w:line="360" w:lineRule="auto"/>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采购资金来源：财政性资金。</w:t>
            </w:r>
          </w:p>
        </w:tc>
      </w:tr>
      <w:tr w14:paraId="05A8A330">
        <w:tblPrEx>
          <w:shd w:val="clear" w:color="auto" w:fill="FFFFFF"/>
          <w:tblCellMar>
            <w:top w:w="0" w:type="dxa"/>
            <w:left w:w="0" w:type="dxa"/>
            <w:bottom w:w="0" w:type="dxa"/>
            <w:right w:w="0" w:type="dxa"/>
          </w:tblCellMar>
        </w:tblPrEx>
        <w:trPr>
          <w:trHeight w:val="5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D59AFE0">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FCF96CC">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响应性文件有效期：递交响应性文件截止期结束后60日。成交供应商的响应性文件是合同的组成部分,有效期至合同完全履行止。 </w:t>
            </w:r>
          </w:p>
        </w:tc>
      </w:tr>
      <w:tr w14:paraId="3ADB1B7F">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DB68595">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13</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A8B0A31">
            <w:pPr>
              <w:spacing w:line="360" w:lineRule="auto"/>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成交供应商可以以政府采购合同为担保向金融机构进行贷款融资。</w:t>
            </w:r>
          </w:p>
        </w:tc>
      </w:tr>
      <w:tr w14:paraId="197170A3">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F74F2">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8B818">
            <w:pPr>
              <w:spacing w:line="360" w:lineRule="auto"/>
              <w:textAlignment w:val="bottom"/>
              <w:rPr>
                <w:rStyle w:val="23"/>
                <w:rFonts w:hint="eastAsia" w:ascii="方正仿宋_GB2312" w:hAnsi="方正仿宋_GB2312" w:eastAsia="方正仿宋_GB2312" w:cs="方正仿宋_GB2312"/>
                <w:color w:val="auto"/>
                <w:kern w:val="0"/>
                <w:sz w:val="24"/>
                <w:szCs w:val="24"/>
                <w:lang w:eastAsia="zh-CN"/>
              </w:rPr>
            </w:pPr>
            <w:r>
              <w:rPr>
                <w:rStyle w:val="23"/>
                <w:rFonts w:hint="eastAsia" w:ascii="方正仿宋_GB2312" w:hAnsi="方正仿宋_GB2312" w:eastAsia="方正仿宋_GB2312" w:cs="方正仿宋_GB2312"/>
                <w:color w:val="auto"/>
                <w:kern w:val="0"/>
                <w:sz w:val="24"/>
                <w:szCs w:val="24"/>
                <w:lang w:val="en-US" w:eastAsia="zh-CN"/>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642F3E0C">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8AA20">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CB0E0">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质疑和投诉：详见第三章供应商须知第10条。</w:t>
            </w:r>
          </w:p>
        </w:tc>
      </w:tr>
      <w:tr w14:paraId="0F099555">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AB4E">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EC7FB">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本项目使用远程不见面交易的模式。供应商应于响应文件提交截止时间前将加密电子响应文件(.zmdtf格式)在驻马店市公共资源交易中心电子交易平台加密上传，逾期上传其响应将被拒绝。</w:t>
            </w:r>
          </w:p>
        </w:tc>
      </w:tr>
      <w:tr w14:paraId="4D342887">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3D4D0">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17</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1F2A">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本项目所属行业：其他未列明行业。中小企业划分标准：从业人员300人以下的为中小微型企业。其中，从业人员100人及以上的为中型企业；从业人员10人及以上的为小型企业；从业人员10人以下的为微型企业。</w:t>
            </w:r>
          </w:p>
        </w:tc>
      </w:tr>
      <w:tr w14:paraId="0918B9AF">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17FEA">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18</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4997C">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供应商注册:</w:t>
            </w:r>
          </w:p>
          <w:p w14:paraId="65BA0AA3">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 供应商首先通过“驻马店市公共资源交易中心（https://ggzy.zhumadian.gov.cn/）”网站“供应商</w:t>
            </w:r>
            <w:r>
              <w:rPr>
                <w:rStyle w:val="23"/>
                <w:rFonts w:hint="eastAsia" w:ascii="方正仿宋_GB2312" w:hAnsi="方正仿宋_GB2312" w:eastAsia="方正仿宋_GB2312" w:cs="方正仿宋_GB2312"/>
                <w:color w:val="auto"/>
                <w:kern w:val="0"/>
                <w:sz w:val="24"/>
                <w:szCs w:val="24"/>
                <w:lang w:eastAsia="zh-CN"/>
              </w:rPr>
              <w:t>登录</w:t>
            </w:r>
            <w:r>
              <w:rPr>
                <w:rStyle w:val="23"/>
                <w:rFonts w:hint="eastAsia" w:ascii="方正仿宋_GB2312" w:hAnsi="方正仿宋_GB2312" w:eastAsia="方正仿宋_GB2312" w:cs="方正仿宋_GB2312"/>
                <w:color w:val="auto"/>
                <w:kern w:val="0"/>
                <w:sz w:val="24"/>
                <w:szCs w:val="24"/>
              </w:rPr>
              <w:t>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73797FD">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94D0C">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F4105">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采购文件下载: </w:t>
            </w:r>
          </w:p>
          <w:p w14:paraId="767AD9BA">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凡有意参加谈判者，登录“驻马店市公共资源交易中心（https://ggzy.zhumadian.gov.cn/）”网站，凭领取的企业身份认证锁（CA密钥）登录系统进行网上免费下载采购文件。供应商未按规定在网上下载采购文件的，其谈判将被拒绝。</w:t>
            </w:r>
          </w:p>
        </w:tc>
      </w:tr>
      <w:tr w14:paraId="1C4A28FB">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7C075">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9014D">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响应文件制作: </w:t>
            </w:r>
          </w:p>
          <w:p w14:paraId="3AA2C4FE">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1、供应商通过“驻马店市公共资源交易中心（https://ggzy.zhumadian.gov.cn/）”网站下载中心（政府采购类）：下载“新点投标文件制作软件（驻马店）”。</w:t>
            </w:r>
          </w:p>
          <w:p w14:paraId="3B1454FF">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2、供应商凭 CA 密钥</w:t>
            </w:r>
            <w:r>
              <w:rPr>
                <w:rStyle w:val="23"/>
                <w:rFonts w:hint="eastAsia" w:ascii="方正仿宋_GB2312" w:hAnsi="方正仿宋_GB2312" w:eastAsia="方正仿宋_GB2312" w:cs="方正仿宋_GB2312"/>
                <w:color w:val="auto"/>
                <w:kern w:val="0"/>
                <w:sz w:val="24"/>
                <w:szCs w:val="24"/>
                <w:lang w:eastAsia="zh-CN"/>
              </w:rPr>
              <w:t>登录</w:t>
            </w:r>
            <w:r>
              <w:rPr>
                <w:rStyle w:val="23"/>
                <w:rFonts w:hint="eastAsia" w:ascii="方正仿宋_GB2312" w:hAnsi="方正仿宋_GB2312" w:eastAsia="方正仿宋_GB2312" w:cs="方正仿宋_GB2312"/>
                <w:color w:val="auto"/>
                <w:kern w:val="0"/>
                <w:sz w:val="24"/>
                <w:szCs w:val="24"/>
              </w:rPr>
              <w:t>交易系统下载采购文件(.zmdzf 格 式)。</w:t>
            </w:r>
          </w:p>
          <w:p w14:paraId="56C5BB04">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3、供应商须在响应文件提交截止时间前制作并提交。加密的电子响应文件（.zmdtf 格式）,应在响应文件提交截止时间前通过“驻马店市公共资源交易中心（https://ggzy.zhumadian.gov.cn/）”电子交易平台内上传；</w:t>
            </w:r>
          </w:p>
          <w:p w14:paraId="7706D757">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4、加密的电子响应文件为“驻马店市公共资源交易中心（https://ggzy.zhumadian.gov.cn/）”网站提供的“新点投标文件制作软件（驻马店）”制作生成的加密版响应文件。</w:t>
            </w:r>
          </w:p>
          <w:p w14:paraId="3F159810">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0D3C8A13">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6、采购文件格式所要求包含的全部资料应全部制作在响应文件内，严格按照本项目采购文件所有格式如实填写（不涉及的内容除外），不应存在漏项或缺项，否则将存在响应文件被拒绝的风险。</w:t>
            </w:r>
          </w:p>
          <w:p w14:paraId="2597067D">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7、响应文件以外的任何资料采购人和采购代理机构将拒收。</w:t>
            </w:r>
          </w:p>
          <w:p w14:paraId="72A9DD37">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8、供应商编辑电子响应文件时，根据采购文件要求用法人 CA 密钥和企业CA 密钥进行签章制作；最后一步生成电子响应文件（.zmdtf 格式和.nzmdtf 格式）时，只能用本单位的企业 CA 密钥。</w:t>
            </w:r>
          </w:p>
          <w:p w14:paraId="17844ACF">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9、电子响应文件制作流程，可参考驻马店市公共资源交易中心官方网站的，下载中心板块的视频（https://ggzy.zhumadian.gov.cn/TPFront/InfoDetail/?InfoID=844e0ea7-2b6c-425d-99f6-91bd5b500e5e&amp;CategoryNum=026002）</w:t>
            </w:r>
          </w:p>
        </w:tc>
      </w:tr>
      <w:tr w14:paraId="65E5EACB">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CDEFB">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21</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1796E">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响应文件上传:详见第三章供应商须知第22条</w:t>
            </w:r>
          </w:p>
        </w:tc>
      </w:tr>
      <w:tr w14:paraId="1BEFE935">
        <w:tblPrEx>
          <w:shd w:val="clear" w:color="auto" w:fill="FFFFFF"/>
          <w:tblCellMar>
            <w:top w:w="0" w:type="dxa"/>
            <w:left w:w="0" w:type="dxa"/>
            <w:bottom w:w="0" w:type="dxa"/>
            <w:right w:w="0" w:type="dxa"/>
          </w:tblCellMar>
        </w:tblPrEx>
        <w:trPr>
          <w:trHeight w:val="558"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6BED3">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22</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29D3D">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采购文件的澄清与变更:</w:t>
            </w:r>
          </w:p>
          <w:p w14:paraId="1F6E85E7">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161B8634">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E2092EC">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050DB">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23</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B09D">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开启</w:t>
            </w:r>
          </w:p>
          <w:p w14:paraId="2322DEC7">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1、谈判当日，供应商无需到达谈判现场，仅需在任意地点使用企业CA 密钥登入驻马店市公共资源交易中心电子交易平台不见面开标大厅（http://ggzy.zhumadian.</w:t>
            </w:r>
          </w:p>
          <w:p w14:paraId="6CBE6F4E">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gov.cn:9190/BidOpening/bidopeninghallaction/hall/login）及相应的配套硬件设备（摄像头、话筒、麦克风等）参加谈判活动。</w:t>
            </w:r>
          </w:p>
          <w:p w14:paraId="7935F51E">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46777496">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3、远程解密前，供应商务必在驻马店市公共资源交易中心电子交易平台（https://ggzy.zhumadian.gov.cn:8820/TPBidder）投标文件上传模块中使用“模拟解密”功能，验证本机远程自助解密环境。</w:t>
            </w:r>
          </w:p>
          <w:p w14:paraId="40F16476">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4、特别提醒：</w:t>
            </w:r>
          </w:p>
          <w:p w14:paraId="0E9EB030">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B4325E3">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（1）网络要求：网络带宽4M以上。</w:t>
            </w:r>
          </w:p>
          <w:p w14:paraId="1BEA701D">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（2）硬件要求：电脑要求内存4G及以上，且需配套网络摄像头、麦克风、音箱等，并确保其均能正常运转。操作系统要求Windows7及以上，IE浏览器IE11及以上。</w:t>
            </w:r>
          </w:p>
          <w:p w14:paraId="3E0581B3">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（3）人员要求：对于参与驻马店市公共资源交易中心电子交易平台不见面交易系统谈判的供应商，要求能熟练掌握电脑基础操作。不见面开启操作手册下载地址：</w:t>
            </w:r>
          </w:p>
          <w:p w14:paraId="2EC2585F">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（https://ggzy.zhumadian.gov.cn/TPFront/InfoDetail/?InfoID=6e085538-6be5-4d25-80b2-12f5fc669ba1&amp;CategoryNum=026005）</w:t>
            </w:r>
          </w:p>
        </w:tc>
      </w:tr>
      <w:tr w14:paraId="64A44C08">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715FA">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84CFD">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评审：详见第三章供应商须知第25、26、27、28、29条</w:t>
            </w:r>
          </w:p>
        </w:tc>
      </w:tr>
      <w:tr w14:paraId="4FACC835">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309CB">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36614">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供应商自拟格式声明、响应、承诺，均需加盖单位公章，由法定代表人签字、标注联系方式，否则视为不响应谈判文件；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1B4A2F92">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按本款前述规定仍不能形成结论的，由采购人（或代理机构）负责解释。</w:t>
            </w:r>
          </w:p>
        </w:tc>
      </w:tr>
      <w:tr w14:paraId="42176DDC">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B00D5">
            <w:pPr>
              <w:spacing w:line="460" w:lineRule="atLeast"/>
              <w:jc w:val="center"/>
              <w:textAlignment w:val="bottom"/>
              <w:rPr>
                <w:rStyle w:val="23"/>
                <w:rFonts w:hint="default" w:ascii="方正仿宋_GB2312" w:hAnsi="方正仿宋_GB2312" w:eastAsia="方正仿宋_GB2312" w:cs="方正仿宋_GB2312"/>
                <w:color w:val="auto"/>
                <w:kern w:val="0"/>
                <w:sz w:val="24"/>
                <w:szCs w:val="24"/>
                <w:lang w:val="en-US" w:eastAsia="zh-CN"/>
              </w:rPr>
            </w:pPr>
            <w:r>
              <w:rPr>
                <w:rStyle w:val="23"/>
                <w:rFonts w:hint="eastAsia" w:ascii="方正仿宋_GB2312" w:hAnsi="方正仿宋_GB2312" w:eastAsia="方正仿宋_GB2312" w:cs="方正仿宋_GB2312"/>
                <w:color w:val="auto"/>
                <w:kern w:val="0"/>
                <w:sz w:val="24"/>
                <w:szCs w:val="24"/>
                <w:lang w:val="en-US" w:eastAsia="zh-CN"/>
              </w:rPr>
              <w:t>26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D0787">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项目需要落实的政府采购政策：</w:t>
            </w:r>
          </w:p>
          <w:p w14:paraId="6698CD10">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3B71DF00">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[2009]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6375BC45">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399DF569">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符合中小企业划型标准的个体工商户，在政府采购活动中视同中小企业。</w:t>
            </w:r>
          </w:p>
          <w:p w14:paraId="224E091D">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78DD14E8">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4A1E1812">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28AC87A9">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3793E9F9">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67CE1D">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3、本项目是否专门面向中小企业采购详见招标公告。</w:t>
            </w:r>
          </w:p>
          <w:p w14:paraId="74165ED7">
            <w:pPr>
              <w:spacing w:line="460" w:lineRule="atLeast"/>
              <w:textAlignment w:val="bottom"/>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注:专门面向中小企业采购项目时：大型企业不得参与本项目的采购活动。</w:t>
            </w:r>
          </w:p>
          <w:p w14:paraId="677BB34F">
            <w:pPr>
              <w:spacing w:line="460" w:lineRule="atLeast"/>
              <w:textAlignment w:val="bottom"/>
              <w:rPr>
                <w:rStyle w:val="23"/>
                <w:rFonts w:hint="eastAsia" w:ascii="方正仿宋_GB2312" w:hAnsi="方正仿宋_GB2312" w:eastAsia="方正仿宋_GB2312" w:cs="方正仿宋_GB2312"/>
                <w:color w:val="auto"/>
                <w:kern w:val="0"/>
                <w:sz w:val="24"/>
                <w:szCs w:val="24"/>
              </w:rPr>
            </w:pPr>
            <w:r>
              <w:rPr>
                <w:rFonts w:hint="eastAsia" w:ascii="仿宋" w:hAnsi="仿宋" w:eastAsia="仿宋" w:cs="仿宋"/>
                <w:b/>
                <w:bCs/>
                <w:color w:val="auto"/>
                <w:kern w:val="0"/>
                <w:sz w:val="24"/>
                <w:lang w:val="en-US" w:eastAsia="zh-CN"/>
              </w:rPr>
              <w:t>注:非专门面向中小企业采购项目时:价格调整详见采购文件。</w:t>
            </w:r>
          </w:p>
        </w:tc>
      </w:tr>
      <w:tr w14:paraId="3718C5F4">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6A57A">
            <w:pPr>
              <w:spacing w:line="460" w:lineRule="atLeast"/>
              <w:textAlignment w:val="bottom"/>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27</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E3446">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违反信用承诺的法律责任： </w:t>
            </w:r>
          </w:p>
          <w:p w14:paraId="29486ADB">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供应商应对信用承诺内容的真实性、合法性、有效性负责。如作出虚假信用 </w:t>
            </w:r>
          </w:p>
          <w:p w14:paraId="0978A38D">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承诺，视同为“提供虚假材料谋取中标、成交”的违法行为。经调查核实后，按 照《中华人民共和国政府采购法》第七十七条、七十九条规定，处以采购金额千 分之五以上千分之十以下的罚款，列入不良行为记录名单，在一至三年内禁止参 加政府采购活动，有违法所得的，并处没收违法所得，情节严重的，由市场监管 部门吊销营业执照；构成犯罪的，依法追究刑事责任;给他人造成损失的，依照有关民事法律规定承担民事责任。</w:t>
            </w:r>
          </w:p>
        </w:tc>
      </w:tr>
    </w:tbl>
    <w:p w14:paraId="31898491">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w:t>
      </w:r>
    </w:p>
    <w:p w14:paraId="7815CF74">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一  说    明</w:t>
      </w:r>
    </w:p>
    <w:p w14:paraId="0494E71F">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1.适用范围</w:t>
      </w:r>
    </w:p>
    <w:p w14:paraId="21814CA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本竞争性谈判文件仅适用于竞争性谈判公告中所叙述项目的采购。</w:t>
      </w:r>
    </w:p>
    <w:p w14:paraId="2B644725">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2.定义</w:t>
      </w:r>
    </w:p>
    <w:p w14:paraId="2AB7AB9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2.1 “采购人”系指本次采购项目的业主方。</w:t>
      </w:r>
    </w:p>
    <w:p w14:paraId="0258F55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2.2 “代理机构”系指本次采购项目活动组织方。</w:t>
      </w:r>
    </w:p>
    <w:p w14:paraId="6569EB5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2.3 “供应商”系指购买了本竞争性谈判文件，且已经提交本次响应性文件的供应商。</w:t>
      </w:r>
    </w:p>
    <w:p w14:paraId="1CE6D074">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 “供应商代表”系指代表供应商参加本次谈判活动的供应商的法定代表人或其委托代理人。</w:t>
      </w:r>
    </w:p>
    <w:p w14:paraId="5415AD73">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2.5 “服务”系指供应商按竞争性谈判文件规定向采购人提供的一切工作内容。</w:t>
      </w:r>
    </w:p>
    <w:p w14:paraId="2E9F2359">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 “竞争性谈判文件有效期” 系指本次采购项目递交响应性文件截止之日起至合同签订之日止的期限。成交供应商的竞争性谈判文件有效期至合同完全履行止。</w:t>
      </w:r>
    </w:p>
    <w:p w14:paraId="4A917E4F">
      <w:pPr>
        <w:numPr>
          <w:ilvl w:val="0"/>
          <w:numId w:val="2"/>
        </w:numPr>
        <w:shd w:val="clear" w:color="auto" w:fill="FFFFFF"/>
        <w:spacing w:line="360" w:lineRule="auto"/>
        <w:ind w:firstLine="482"/>
        <w:jc w:val="lef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谈判最高投标限价：</w:t>
      </w:r>
    </w:p>
    <w:p w14:paraId="0C751242">
      <w:pPr>
        <w:snapToGrid w:val="0"/>
        <w:spacing w:line="360" w:lineRule="auto"/>
        <w:ind w:firstLine="1008" w:firstLineChars="400"/>
        <w:jc w:val="left"/>
        <w:rPr>
          <w:rStyle w:val="23"/>
          <w:rFonts w:hint="eastAsia" w:ascii="方正仿宋_GB2312" w:hAnsi="方正仿宋_GB2312" w:eastAsia="方正仿宋_GB2312" w:cs="方正仿宋_GB2312"/>
          <w:color w:val="auto"/>
          <w:kern w:val="0"/>
          <w:sz w:val="24"/>
          <w:szCs w:val="24"/>
          <w:lang w:eastAsia="zh-CN"/>
        </w:rPr>
      </w:pPr>
      <w:r>
        <w:rPr>
          <w:rStyle w:val="23"/>
          <w:rFonts w:hint="eastAsia" w:ascii="方正仿宋_GB2312" w:hAnsi="方正仿宋_GB2312" w:eastAsia="方正仿宋_GB2312" w:cs="方正仿宋_GB2312"/>
          <w:color w:val="auto"/>
          <w:kern w:val="0"/>
          <w:sz w:val="24"/>
          <w:szCs w:val="24"/>
        </w:rPr>
        <w:t>最高限价：</w:t>
      </w:r>
      <w:r>
        <w:rPr>
          <w:rStyle w:val="23"/>
          <w:rFonts w:hint="eastAsia" w:ascii="方正仿宋_GB2312" w:hAnsi="方正仿宋_GB2312" w:eastAsia="方正仿宋_GB2312" w:cs="方正仿宋_GB2312"/>
          <w:color w:val="auto"/>
          <w:kern w:val="0"/>
          <w:sz w:val="24"/>
          <w:szCs w:val="24"/>
          <w:lang w:eastAsia="zh-CN"/>
        </w:rPr>
        <w:t>1620000.00</w:t>
      </w:r>
      <w:r>
        <w:rPr>
          <w:rStyle w:val="23"/>
          <w:rFonts w:hint="eastAsia" w:ascii="方正仿宋_GB2312" w:hAnsi="方正仿宋_GB2312" w:eastAsia="方正仿宋_GB2312" w:cs="方正仿宋_GB2312"/>
          <w:color w:val="auto"/>
          <w:kern w:val="0"/>
          <w:sz w:val="24"/>
          <w:szCs w:val="24"/>
        </w:rPr>
        <w:t>元</w:t>
      </w:r>
    </w:p>
    <w:p w14:paraId="37224BFE">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4.供应商应提交的证明文件</w:t>
      </w:r>
    </w:p>
    <w:p w14:paraId="0589E60C">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4.1、供应商应提供符合《中华人民共和国政府采购法》第二十二条规定的条件的承诺函（格式见第五章附件8.1）</w:t>
      </w:r>
    </w:p>
    <w:p w14:paraId="1A8BC6A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4.2、法定代表人本人参加谈判的，提供法人证明、身份证复印件；法定代表人委托代理人参加谈判的，提供法人授权委托书原件、委托代理人的身份证复印件；</w:t>
      </w:r>
    </w:p>
    <w:p w14:paraId="3DD5775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4.3其他证明文件及谈判公告第二项要求的其他内容（采购人根据项目需要提出且为本次采购所必要的）。</w:t>
      </w:r>
    </w:p>
    <w:p w14:paraId="758B9FD7">
      <w:pPr>
        <w:shd w:val="clear" w:color="auto" w:fill="FFFFFF"/>
        <w:spacing w:line="360" w:lineRule="auto"/>
        <w:ind w:firstLine="480"/>
        <w:jc w:val="lef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2</w:t>
      </w:r>
      <w:r>
        <w:rPr>
          <w:rStyle w:val="23"/>
          <w:rFonts w:hint="eastAsia" w:ascii="方正仿宋_GB2312" w:hAnsi="方正仿宋_GB2312" w:eastAsia="方正仿宋_GB2312" w:cs="方正仿宋_GB2312"/>
          <w:b/>
          <w:bCs/>
          <w:color w:val="auto"/>
          <w:kern w:val="0"/>
          <w:sz w:val="24"/>
          <w:szCs w:val="24"/>
          <w:lang w:val="en-US" w:eastAsia="zh-CN"/>
        </w:rPr>
        <w:t>7</w:t>
      </w:r>
      <w:r>
        <w:rPr>
          <w:rStyle w:val="23"/>
          <w:rFonts w:hint="eastAsia" w:ascii="方正仿宋_GB2312" w:hAnsi="方正仿宋_GB2312" w:eastAsia="方正仿宋_GB2312" w:cs="方正仿宋_GB2312"/>
          <w:b/>
          <w:bCs/>
          <w:color w:val="auto"/>
          <w:kern w:val="0"/>
          <w:sz w:val="24"/>
          <w:szCs w:val="24"/>
        </w:rPr>
        <w:t>项的规定处理。</w:t>
      </w:r>
    </w:p>
    <w:p w14:paraId="7B5DF256">
      <w:pPr>
        <w:shd w:val="clear" w:color="auto" w:fill="FFFFFF"/>
        <w:spacing w:line="360" w:lineRule="auto"/>
        <w:ind w:firstLine="480"/>
        <w:jc w:val="lef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注：以上为必须提供的材料。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及评审材料”菜单中选取的企业信息为准。</w:t>
      </w:r>
    </w:p>
    <w:p w14:paraId="6C4D4B6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5.谈判费用</w:t>
      </w:r>
    </w:p>
    <w:p w14:paraId="6C2440D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不论谈判结果如何，供应商均应自行承担所有与谈判有关的全部费用。</w:t>
      </w:r>
    </w:p>
    <w:p w14:paraId="76C411B1">
      <w:pPr>
        <w:numPr>
          <w:ilvl w:val="0"/>
          <w:numId w:val="3"/>
        </w:numPr>
        <w:shd w:val="clear" w:color="auto" w:fill="FFFFFF"/>
        <w:spacing w:line="360" w:lineRule="auto"/>
        <w:ind w:firstLine="482"/>
        <w:jc w:val="lef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联合体谈判：本项目不接受联合体谈判。</w:t>
      </w:r>
    </w:p>
    <w:p w14:paraId="7FF777D3">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7.关联企业参与谈判</w:t>
      </w:r>
    </w:p>
    <w:p w14:paraId="18CB13D0">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7.1 本谈判文件所称关联企业,是指存在关联关系的企业。“关联关系”的界定适用《中华人民共和国公司法》第二百</w:t>
      </w:r>
      <w:r>
        <w:rPr>
          <w:rStyle w:val="23"/>
          <w:rFonts w:hint="eastAsia" w:ascii="方正仿宋_GB2312" w:hAnsi="方正仿宋_GB2312" w:eastAsia="方正仿宋_GB2312" w:cs="方正仿宋_GB2312"/>
          <w:color w:val="auto"/>
          <w:kern w:val="0"/>
          <w:sz w:val="24"/>
          <w:szCs w:val="24"/>
          <w:lang w:val="en-US" w:eastAsia="zh-CN"/>
        </w:rPr>
        <w:t>六十五</w:t>
      </w:r>
      <w:r>
        <w:rPr>
          <w:rStyle w:val="23"/>
          <w:rFonts w:hint="eastAsia" w:ascii="方正仿宋_GB2312" w:hAnsi="方正仿宋_GB2312" w:eastAsia="方正仿宋_GB2312" w:cs="方正仿宋_GB2312"/>
          <w:color w:val="auto"/>
          <w:kern w:val="0"/>
          <w:sz w:val="24"/>
          <w:szCs w:val="24"/>
        </w:rPr>
        <w:t>条、《中华人民共和国政府采购法实施条例》第十八条之规定。</w:t>
      </w:r>
    </w:p>
    <w:p w14:paraId="1EE9239D">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7.2 关联企业中, 同一个法定代表人的两个及两个以上法人，母公司、全资子公司及其控股公司，都不得同时投标。单位负责人为同一人或者存在直接控股、管理关系的不同供应商，不得参加同一合同项下的投标。投标企业须作出承诺，一经发现，将导致投标同时被拒绝。</w:t>
      </w:r>
    </w:p>
    <w:p w14:paraId="661169F6">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8.转包与分包</w:t>
      </w:r>
    </w:p>
    <w:p w14:paraId="05B8B21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8.1 本项目不允许采取转包方式履行合同。</w:t>
      </w:r>
    </w:p>
    <w:p w14:paraId="29F9A4E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8.2本项目不允许采取分包方式履行合同。</w:t>
      </w:r>
    </w:p>
    <w:p w14:paraId="2DEB8709">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9.特别说明：</w:t>
      </w:r>
    </w:p>
    <w:p w14:paraId="700AABE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9.1供应商参加谈判所使用的资格、信誉、荣誉、业绩与企业认证必须为本法人所拥有，投标企业须作出承诺，否则视为资格审查不通过。</w:t>
      </w:r>
    </w:p>
    <w:p w14:paraId="1AE9EDC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9.2 供应商代表只能接受一个供应商的委托参加谈判。</w:t>
      </w:r>
    </w:p>
    <w:p w14:paraId="53F11B2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C3FD316">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 xml:space="preserve">   10.质疑和投诉</w:t>
      </w:r>
    </w:p>
    <w:p w14:paraId="0C0FEB58">
      <w:pPr>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10.1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3A3D94A">
      <w:pPr>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10.2 质疑、投诉应当采用书面形式，质疑书、投诉书均应明确阐述招标文件、招标过程和中标结果中使自己合法权益受到损害的实质性内容，提供相关事实、依据和证据及其来源或线索，便于有关单位调查、答复和处理。不符合要求的质疑函应在法定质疑期内及时补充完整，否则作质疑不成立处理。</w:t>
      </w:r>
    </w:p>
    <w:p w14:paraId="7B1E49DD">
      <w:pPr>
        <w:spacing w:line="460" w:lineRule="atLeast"/>
        <w:ind w:firstLine="480"/>
        <w:jc w:val="lef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10.3  投诉受理机构：正阳县财政局    联系地址：正阳县东大街8号正阳县财政局201室，联系电话：8939201，邮编：463600。</w:t>
      </w:r>
    </w:p>
    <w:p w14:paraId="799D4DF0">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11. 供应商的风险</w:t>
      </w:r>
    </w:p>
    <w:p w14:paraId="4E86D7A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供应商没有按照竞争性谈判文件要求提供全部资料，或者供应商没有对响应性文件在各方面都作出实质性响应是供应商的风险，并可能导致其响应被拒绝。</w:t>
      </w:r>
    </w:p>
    <w:p w14:paraId="65B00A4B">
      <w:pPr>
        <w:shd w:val="clear" w:color="auto" w:fill="FFFFFF"/>
        <w:spacing w:line="360" w:lineRule="auto"/>
        <w:ind w:firstLine="480"/>
        <w:jc w:val="center"/>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二   竞争性谈判文件</w:t>
      </w:r>
    </w:p>
    <w:p w14:paraId="551BED23">
      <w:pPr>
        <w:numPr>
          <w:ilvl w:val="0"/>
          <w:numId w:val="4"/>
        </w:num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竞争性谈判文件的构成。</w:t>
      </w:r>
    </w:p>
    <w:p w14:paraId="61601004">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本竞争性谈判文件由以下部分组成：</w:t>
      </w:r>
    </w:p>
    <w:p w14:paraId="13DFF59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12.1 竞争性谈判公告</w:t>
      </w:r>
    </w:p>
    <w:p w14:paraId="6179522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12.2 采购需求</w:t>
      </w:r>
    </w:p>
    <w:p w14:paraId="3E98323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12.3 供应商须知</w:t>
      </w:r>
    </w:p>
    <w:p w14:paraId="70E80B4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12.4  合同主要条款</w:t>
      </w:r>
    </w:p>
    <w:p w14:paraId="3085709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12.5 响应性文件格式</w:t>
      </w:r>
    </w:p>
    <w:p w14:paraId="4B87B94F">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13.竞争性谈判文件的澄清与修改</w:t>
      </w:r>
    </w:p>
    <w:p w14:paraId="79BB190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13.1 代理机构对已发出的竞争性谈判文件进行必要澄清、修改或补充的，应当在竞争性谈判文件要求提交响应性文件截止时间3个工作日（如至原定截止时间不足3个工作日，则需延长谈判开始时间）前，在河南省政府采购网等招标公告发布媒体上发布更正公告。竞争性谈判文件公示期间对竞争性谈判文件进行的澄清、修改或补充不受上述限制。</w:t>
      </w:r>
    </w:p>
    <w:p w14:paraId="2E3C0C0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13.2 竞争性谈判文件澄清、修改或补充的内容为竞争性谈判文件的组成部分。</w:t>
      </w:r>
    </w:p>
    <w:p w14:paraId="03FC2F2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13.3 竞争性谈判文件的澄清、修改或补充都应通过代理机构以法定形式发布。采购人未通过代理机构对竞争性谈判文件进行的澄清、修改或补充无效，谈判时不予认可。</w:t>
      </w:r>
    </w:p>
    <w:p w14:paraId="0ECE3A6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13.4 代理机构视采购具体情况，延长递交响应性文件截止时间和开始谈判时间，但至少应当在竞争性谈判文件要求提交响应性文件的截止时间3个工作日前，在河南省政府采购网等招标公告发布媒体上发布更正公告。</w:t>
      </w:r>
    </w:p>
    <w:p w14:paraId="1ACCB32B">
      <w:pPr>
        <w:shd w:val="clear" w:color="auto" w:fill="FFFFFF"/>
        <w:spacing w:line="360" w:lineRule="auto"/>
        <w:ind w:firstLine="480"/>
        <w:jc w:val="center"/>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三 响应性文件的编制</w:t>
      </w:r>
    </w:p>
    <w:p w14:paraId="62CA9052">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color w:val="auto"/>
          <w:kern w:val="0"/>
          <w:sz w:val="24"/>
          <w:szCs w:val="24"/>
        </w:rPr>
        <w:t> </w:t>
      </w:r>
      <w:r>
        <w:rPr>
          <w:rStyle w:val="23"/>
          <w:rFonts w:hint="eastAsia" w:ascii="方正仿宋_GB2312" w:hAnsi="方正仿宋_GB2312" w:eastAsia="方正仿宋_GB2312" w:cs="方正仿宋_GB2312"/>
          <w:b/>
          <w:color w:val="auto"/>
          <w:kern w:val="0"/>
          <w:sz w:val="24"/>
          <w:szCs w:val="24"/>
        </w:rPr>
        <w:t>14.要求</w:t>
      </w:r>
    </w:p>
    <w:p w14:paraId="28FAD475">
      <w:pPr>
        <w:shd w:val="clear" w:color="auto" w:fill="FFFFFF"/>
        <w:spacing w:line="360" w:lineRule="auto"/>
        <w:ind w:firstLine="480"/>
        <w:jc w:val="left"/>
        <w:rPr>
          <w:rFonts w:hint="eastAsia" w:ascii="方正仿宋_GB2312" w:hAnsi="方正仿宋_GB2312" w:eastAsia="方正仿宋_GB2312" w:cs="方正仿宋_GB2312"/>
          <w:color w:val="auto"/>
          <w:spacing w:val="10"/>
          <w:kern w:val="0"/>
          <w:sz w:val="24"/>
          <w:szCs w:val="24"/>
        </w:rPr>
      </w:pPr>
      <w:r>
        <w:rPr>
          <w:rStyle w:val="23"/>
          <w:rFonts w:hint="eastAsia" w:ascii="方正仿宋_GB2312" w:hAnsi="方正仿宋_GB2312" w:eastAsia="方正仿宋_GB2312" w:cs="方正仿宋_GB2312"/>
          <w:color w:val="auto"/>
          <w:kern w:val="0"/>
          <w:sz w:val="24"/>
          <w:szCs w:val="24"/>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w:t>
      </w:r>
      <w:r>
        <w:rPr>
          <w:rFonts w:hint="eastAsia" w:ascii="方正仿宋_GB2312" w:hAnsi="方正仿宋_GB2312" w:eastAsia="方正仿宋_GB2312" w:cs="方正仿宋_GB2312"/>
          <w:color w:val="auto"/>
          <w:spacing w:val="10"/>
          <w:kern w:val="0"/>
          <w:sz w:val="24"/>
          <w:szCs w:val="24"/>
        </w:rPr>
        <w:t>所有自拟抬头处的对象为采购人及采购代理机构，</w:t>
      </w:r>
      <w:r>
        <w:rPr>
          <w:rStyle w:val="23"/>
          <w:rFonts w:hint="eastAsia" w:ascii="方正仿宋_GB2312" w:hAnsi="方正仿宋_GB2312" w:eastAsia="方正仿宋_GB2312" w:cs="方正仿宋_GB2312"/>
          <w:color w:val="auto"/>
          <w:kern w:val="0"/>
          <w:sz w:val="24"/>
          <w:szCs w:val="24"/>
        </w:rPr>
        <w:t>响应性文件应对竞争性谈判文件的要求作出实质性响应（</w:t>
      </w:r>
      <w:r>
        <w:rPr>
          <w:rFonts w:hint="eastAsia" w:ascii="方正仿宋_GB2312" w:hAnsi="方正仿宋_GB2312" w:eastAsia="方正仿宋_GB2312" w:cs="方正仿宋_GB2312"/>
          <w:color w:val="auto"/>
          <w:kern w:val="0"/>
          <w:sz w:val="24"/>
          <w:szCs w:val="24"/>
        </w:rPr>
        <w:t>包括供应商资格要求、技术要求、商务要求和投标文件格式中对投标的要求</w:t>
      </w:r>
      <w:r>
        <w:rPr>
          <w:rStyle w:val="23"/>
          <w:rFonts w:hint="eastAsia" w:ascii="方正仿宋_GB2312" w:hAnsi="方正仿宋_GB2312" w:eastAsia="方正仿宋_GB2312" w:cs="方正仿宋_GB2312"/>
          <w:color w:val="auto"/>
          <w:kern w:val="0"/>
          <w:sz w:val="24"/>
          <w:szCs w:val="24"/>
        </w:rPr>
        <w:t>），供应商对所提供的全部资料的合法性、真实性负责</w:t>
      </w:r>
      <w:r>
        <w:rPr>
          <w:rFonts w:hint="eastAsia" w:ascii="方正仿宋_GB2312" w:hAnsi="方正仿宋_GB2312" w:eastAsia="方正仿宋_GB2312" w:cs="方正仿宋_GB2312"/>
          <w:color w:val="auto"/>
          <w:spacing w:val="10"/>
          <w:kern w:val="0"/>
          <w:sz w:val="24"/>
          <w:szCs w:val="24"/>
        </w:rPr>
        <w:t>并作出承诺。</w:t>
      </w:r>
    </w:p>
    <w:p w14:paraId="61C0ECE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14.2 供应商应完整签署响应性文件格式附件中《竞争性谈判响应书》和《抵制商业贿赂承诺》，不得随意增减内容。否则视为对竞争性谈判文件未作出实质性响应。</w:t>
      </w:r>
    </w:p>
    <w:p w14:paraId="703499D8">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15.响应性文件的语言和计量单位</w:t>
      </w:r>
    </w:p>
    <w:p w14:paraId="48AEB9CC">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15.1响应性文件以及供应商与采购人、代理机构就有关谈判事宜的所有来往函电均应使用简体中文书写。</w:t>
      </w:r>
    </w:p>
    <w:p w14:paraId="305E091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755440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AA7030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color w:val="auto"/>
          <w:kern w:val="0"/>
          <w:sz w:val="24"/>
          <w:szCs w:val="24"/>
        </w:rPr>
        <w:t>16.响应性文件的组成。</w:t>
      </w:r>
      <w:r>
        <w:rPr>
          <w:rStyle w:val="23"/>
          <w:rFonts w:hint="eastAsia" w:ascii="方正仿宋_GB2312" w:hAnsi="方正仿宋_GB2312" w:eastAsia="方正仿宋_GB2312" w:cs="方正仿宋_GB2312"/>
          <w:color w:val="auto"/>
          <w:kern w:val="0"/>
          <w:sz w:val="24"/>
          <w:szCs w:val="24"/>
        </w:rPr>
        <w:t>响应性文件应包括下列部分：</w:t>
      </w:r>
    </w:p>
    <w:p w14:paraId="0079F4A2">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8"/>
          <w:rFonts w:hint="eastAsia" w:ascii="方正仿宋_GB2312" w:hAnsi="方正仿宋_GB2312" w:eastAsia="方正仿宋_GB2312" w:cs="方正仿宋_GB2312"/>
          <w:color w:val="auto"/>
          <w:sz w:val="24"/>
          <w:szCs w:val="24"/>
        </w:rPr>
        <w:t> </w:t>
      </w:r>
      <w:r>
        <w:rPr>
          <w:rStyle w:val="67"/>
          <w:rFonts w:hint="eastAsia" w:ascii="方正仿宋_GB2312" w:hAnsi="方正仿宋_GB2312" w:eastAsia="方正仿宋_GB2312" w:cs="方正仿宋_GB2312"/>
          <w:color w:val="auto"/>
          <w:kern w:val="0"/>
          <w:sz w:val="24"/>
          <w:szCs w:val="24"/>
        </w:rPr>
        <w:t>1、竞争性谈判响应书（格式）</w:t>
      </w:r>
    </w:p>
    <w:p w14:paraId="40A6E921">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2、初次报价一览表（格式）</w:t>
      </w:r>
    </w:p>
    <w:p w14:paraId="6EFB5DE3">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3、服务技术响应表</w:t>
      </w:r>
    </w:p>
    <w:p w14:paraId="08A310D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4、商务响应表</w:t>
      </w:r>
    </w:p>
    <w:p w14:paraId="71806511">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5、法定代表人身份证明（格式）</w:t>
      </w:r>
    </w:p>
    <w:p w14:paraId="3EE6EE1A">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lang w:val="en-US" w:eastAsia="zh-CN"/>
        </w:rPr>
        <w:t>6</w:t>
      </w:r>
      <w:r>
        <w:rPr>
          <w:rStyle w:val="67"/>
          <w:rFonts w:hint="eastAsia" w:ascii="方正仿宋_GB2312" w:hAnsi="方正仿宋_GB2312" w:eastAsia="方正仿宋_GB2312" w:cs="方正仿宋_GB2312"/>
          <w:color w:val="auto"/>
          <w:kern w:val="0"/>
          <w:sz w:val="24"/>
          <w:szCs w:val="24"/>
        </w:rPr>
        <w:t>、法定代表人授权书（格式</w:t>
      </w:r>
      <w:r>
        <w:rPr>
          <w:rStyle w:val="67"/>
          <w:rFonts w:hint="eastAsia" w:ascii="方正仿宋_GB2312" w:hAnsi="方正仿宋_GB2312" w:eastAsia="方正仿宋_GB2312" w:cs="方正仿宋_GB2312"/>
          <w:color w:val="auto"/>
          <w:kern w:val="0"/>
          <w:sz w:val="24"/>
          <w:szCs w:val="24"/>
          <w:lang w:val="en-US" w:eastAsia="zh-CN"/>
        </w:rPr>
        <w:t xml:space="preserve"> </w:t>
      </w:r>
      <w:r>
        <w:rPr>
          <w:rStyle w:val="67"/>
          <w:rFonts w:hint="eastAsia" w:ascii="方正仿宋_GB2312" w:hAnsi="方正仿宋_GB2312" w:eastAsia="方正仿宋_GB2312" w:cs="方正仿宋_GB2312"/>
          <w:color w:val="auto"/>
          <w:kern w:val="0"/>
          <w:sz w:val="24"/>
          <w:szCs w:val="24"/>
        </w:rPr>
        <w:t>）</w:t>
      </w:r>
    </w:p>
    <w:p w14:paraId="263442C3">
      <w:pPr>
        <w:shd w:val="clear" w:color="auto" w:fill="FFFFFF"/>
        <w:spacing w:line="360" w:lineRule="auto"/>
        <w:ind w:firstLine="480"/>
        <w:rPr>
          <w:rStyle w:val="67"/>
          <w:rFonts w:hint="default" w:ascii="方正仿宋_GB2312" w:hAnsi="方正仿宋_GB2312" w:eastAsia="方正仿宋_GB2312" w:cs="方正仿宋_GB2312"/>
          <w:color w:val="auto"/>
          <w:kern w:val="0"/>
          <w:sz w:val="24"/>
          <w:szCs w:val="24"/>
          <w:lang w:val="en-US" w:eastAsia="zh-CN"/>
        </w:rPr>
      </w:pPr>
      <w:r>
        <w:rPr>
          <w:rStyle w:val="67"/>
          <w:rFonts w:hint="eastAsia" w:ascii="方正仿宋_GB2312" w:hAnsi="方正仿宋_GB2312" w:eastAsia="方正仿宋_GB2312" w:cs="方正仿宋_GB2312"/>
          <w:color w:val="auto"/>
          <w:kern w:val="0"/>
          <w:sz w:val="24"/>
          <w:szCs w:val="24"/>
          <w:lang w:val="en-US" w:eastAsia="zh-CN"/>
        </w:rPr>
        <w:t>7</w:t>
      </w:r>
      <w:r>
        <w:rPr>
          <w:rStyle w:val="67"/>
          <w:rFonts w:hint="eastAsia" w:ascii="方正仿宋_GB2312" w:hAnsi="方正仿宋_GB2312" w:eastAsia="方正仿宋_GB2312" w:cs="方正仿宋_GB2312"/>
          <w:color w:val="auto"/>
          <w:kern w:val="0"/>
          <w:sz w:val="24"/>
          <w:szCs w:val="24"/>
        </w:rPr>
        <w:t>、供应商证明文件</w:t>
      </w:r>
      <w:r>
        <w:rPr>
          <w:rStyle w:val="67"/>
          <w:rFonts w:hint="eastAsia" w:ascii="方正仿宋_GB2312" w:hAnsi="方正仿宋_GB2312" w:eastAsia="方正仿宋_GB2312" w:cs="方正仿宋_GB2312"/>
          <w:color w:val="auto"/>
          <w:kern w:val="0"/>
          <w:sz w:val="24"/>
          <w:szCs w:val="24"/>
          <w:lang w:eastAsia="zh-CN"/>
        </w:rPr>
        <w:t>（</w:t>
      </w:r>
      <w:r>
        <w:rPr>
          <w:rStyle w:val="67"/>
          <w:rFonts w:hint="eastAsia" w:ascii="方正仿宋_GB2312" w:hAnsi="方正仿宋_GB2312" w:eastAsia="方正仿宋_GB2312" w:cs="方正仿宋_GB2312"/>
          <w:color w:val="auto"/>
          <w:kern w:val="0"/>
          <w:sz w:val="24"/>
          <w:szCs w:val="24"/>
          <w:lang w:val="en-US" w:eastAsia="zh-CN"/>
        </w:rPr>
        <w:t>含服务方案）</w:t>
      </w:r>
    </w:p>
    <w:p w14:paraId="01147D10">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lang w:val="en-US" w:eastAsia="zh-CN"/>
        </w:rPr>
        <w:t>8</w:t>
      </w:r>
      <w:r>
        <w:rPr>
          <w:rStyle w:val="67"/>
          <w:rFonts w:hint="eastAsia" w:ascii="方正仿宋_GB2312" w:hAnsi="方正仿宋_GB2312" w:eastAsia="方正仿宋_GB2312" w:cs="方正仿宋_GB2312"/>
          <w:color w:val="auto"/>
          <w:kern w:val="0"/>
          <w:sz w:val="24"/>
          <w:szCs w:val="24"/>
        </w:rPr>
        <w:t>、中小企业声明函（格式）</w:t>
      </w:r>
    </w:p>
    <w:p w14:paraId="0C9A73F7">
      <w:pPr>
        <w:shd w:val="clear" w:color="auto" w:fill="FFFFFF"/>
        <w:spacing w:line="360" w:lineRule="auto"/>
        <w:ind w:firstLine="480"/>
        <w:rPr>
          <w:rStyle w:val="23"/>
          <w:rFonts w:hint="eastAsia" w:ascii="方正仿宋_GB2312" w:hAnsi="方正仿宋_GB2312" w:eastAsia="方正仿宋_GB2312" w:cs="方正仿宋_GB2312"/>
          <w:color w:val="auto"/>
          <w:sz w:val="24"/>
          <w:szCs w:val="24"/>
        </w:rPr>
      </w:pPr>
      <w:r>
        <w:rPr>
          <w:rStyle w:val="67"/>
          <w:rFonts w:hint="eastAsia" w:ascii="方正仿宋_GB2312" w:hAnsi="方正仿宋_GB2312" w:eastAsia="方正仿宋_GB2312" w:cs="方正仿宋_GB2312"/>
          <w:color w:val="auto"/>
          <w:kern w:val="0"/>
          <w:sz w:val="24"/>
          <w:szCs w:val="24"/>
          <w:lang w:val="en-US" w:eastAsia="zh-CN"/>
        </w:rPr>
        <w:t>9</w:t>
      </w:r>
      <w:r>
        <w:rPr>
          <w:rStyle w:val="67"/>
          <w:rFonts w:hint="eastAsia" w:ascii="方正仿宋_GB2312" w:hAnsi="方正仿宋_GB2312" w:eastAsia="方正仿宋_GB2312" w:cs="方正仿宋_GB2312"/>
          <w:color w:val="auto"/>
          <w:kern w:val="0"/>
          <w:sz w:val="24"/>
          <w:szCs w:val="24"/>
        </w:rPr>
        <w:t>、供应商自觉抵制政府采购领域商业贿赂行为承诺书</w:t>
      </w:r>
    </w:p>
    <w:p w14:paraId="5F386E45">
      <w:pPr>
        <w:shd w:val="clear" w:color="auto" w:fill="FFFFFF"/>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17.响应性文件有效期</w:t>
      </w:r>
    </w:p>
    <w:p w14:paraId="00053B9C">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17.1 响应性文件有效期从竞争性谈判公告第四项所规定的递交响应性文件截止期之后开始生效，在供应商须知前附表第12项所规定的期限内保持有效。有效期不足将导致其响应性文件被拒绝。成交供应商的响应性文件有效期至合同完全履行止。</w:t>
      </w:r>
    </w:p>
    <w:p w14:paraId="452B280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46A9B4FB">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18.谈判报价</w:t>
      </w:r>
    </w:p>
    <w:p w14:paraId="550D074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18.1 所有谈判报价均以人民币报价,最多保留两位小数。</w:t>
      </w:r>
    </w:p>
    <w:p w14:paraId="30820E3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18.2 供应商要按初次报价一览表的内容填写。</w:t>
      </w:r>
    </w:p>
    <w:p w14:paraId="1332059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18.3 供应商投报多包的，应对每包分别报价并分别填报初次报价表。</w:t>
      </w:r>
    </w:p>
    <w:p w14:paraId="3889065E">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19.谈判</w:t>
      </w:r>
      <w:r>
        <w:rPr>
          <w:rStyle w:val="23"/>
          <w:rFonts w:hint="eastAsia" w:ascii="方正仿宋_GB2312" w:hAnsi="方正仿宋_GB2312" w:eastAsia="方正仿宋_GB2312" w:cs="方正仿宋_GB2312"/>
          <w:b/>
          <w:bCs/>
          <w:color w:val="auto"/>
          <w:kern w:val="0"/>
          <w:sz w:val="24"/>
          <w:szCs w:val="24"/>
        </w:rPr>
        <w:t>风险</w:t>
      </w:r>
    </w:p>
    <w:p w14:paraId="4F0C5E3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为保护本次谈判活动免受因供应商的行为而引起的风险，发生以下情况之一的，将报告财政部门依法处理：</w:t>
      </w:r>
    </w:p>
    <w:p w14:paraId="7CBE366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19.1 供应商恶意串通的。</w:t>
      </w:r>
    </w:p>
    <w:p w14:paraId="628E64C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19.2 供应商提供虚假材料谋取成交的。</w:t>
      </w:r>
    </w:p>
    <w:p w14:paraId="1A219931">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19.3 供应商在递交响应性文件截止期后，递交响应性文件有效期内撤回响应性文件的。</w:t>
      </w:r>
    </w:p>
    <w:p w14:paraId="75E1C5D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19.4 成交供应商未按规定领取成交通知书的。</w:t>
      </w:r>
    </w:p>
    <w:p w14:paraId="14374D8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19.5 成交供应商未按规定签订采购合同的。</w:t>
      </w:r>
    </w:p>
    <w:p w14:paraId="12BF290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19.6 供应商以他人名义参加谈判或者以其他方式弄虚作假的。</w:t>
      </w:r>
    </w:p>
    <w:p w14:paraId="664D98A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19.7 供应商影响或干预谈判活动的。</w:t>
      </w:r>
    </w:p>
    <w:p w14:paraId="0F322705">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20. 响应性文件的签署</w:t>
      </w:r>
    </w:p>
    <w:p w14:paraId="369D5034">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响应文件中“致”均须针对采购人及采购代理机构，否则按未实质性响应竞争性谈判文件处理。</w:t>
      </w:r>
    </w:p>
    <w:p w14:paraId="31B1C06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20.2 加密的电子响应文件（.zmdtf格式）是根据“驻马店市公共资源交易中心电子交易平台”下载的电子采购文件，制作生成的加密版响应文件。</w:t>
      </w:r>
    </w:p>
    <w:p w14:paraId="057104D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20.3供应商应提交证明其拟供服务货物符合采购文件要求的技术响应文件，该文件可以是文字资料、图纸和数据，并须提供服务货物主要技术性能的详细描述。</w:t>
      </w:r>
    </w:p>
    <w:p w14:paraId="72451B9D">
      <w:pPr>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20.4  供应商在编制电子响应文件时，根据采购文件的要求用法人CA密钥和企业CA密钥进行签章制作。生成电子响应文件时，只能用本单位的企业CA密钥。生成后的电子响应文件须按采购文件的格式要求完成</w:t>
      </w:r>
      <w:r>
        <w:rPr>
          <w:rFonts w:hint="eastAsia" w:ascii="方正仿宋_GB2312" w:hAnsi="方正仿宋_GB2312" w:eastAsia="方正仿宋_GB2312" w:cs="方正仿宋_GB2312"/>
          <w:color w:val="auto"/>
          <w:kern w:val="0"/>
          <w:sz w:val="24"/>
          <w:szCs w:val="24"/>
        </w:rPr>
        <w:t>逐页</w:t>
      </w:r>
      <w:r>
        <w:rPr>
          <w:rStyle w:val="23"/>
          <w:rFonts w:hint="eastAsia" w:ascii="方正仿宋_GB2312" w:hAnsi="方正仿宋_GB2312" w:eastAsia="方正仿宋_GB2312" w:cs="方正仿宋_GB2312"/>
          <w:color w:val="auto"/>
          <w:kern w:val="0"/>
          <w:sz w:val="24"/>
          <w:szCs w:val="24"/>
        </w:rPr>
        <w:t>电子签字和盖章。</w:t>
      </w:r>
    </w:p>
    <w:p w14:paraId="1DAFAEBF">
      <w:pPr>
        <w:shd w:val="clear" w:color="auto" w:fill="FFFFFF"/>
        <w:spacing w:line="360" w:lineRule="auto"/>
        <w:ind w:firstLine="756" w:firstLineChars="3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20.5 不接受电报、电传和传真的响应文件。</w:t>
      </w:r>
    </w:p>
    <w:p w14:paraId="556AB8B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17411A9B">
      <w:pPr>
        <w:pStyle w:val="2"/>
        <w:ind w:firstLine="222"/>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20.7 供应商</w:t>
      </w:r>
      <w:r>
        <w:rPr>
          <w:rStyle w:val="23"/>
          <w:rFonts w:hint="eastAsia" w:ascii="方正仿宋_GB2312" w:hAnsi="方正仿宋_GB2312" w:eastAsia="方正仿宋_GB2312" w:cs="方正仿宋_GB2312"/>
          <w:color w:val="auto"/>
          <w:sz w:val="24"/>
          <w:szCs w:val="24"/>
          <w:lang w:eastAsia="zh-CN"/>
        </w:rPr>
        <w:t>须具备《中华人民共和国政府采购法》</w:t>
      </w:r>
      <w:r>
        <w:rPr>
          <w:rStyle w:val="23"/>
          <w:rFonts w:hint="eastAsia" w:ascii="方正仿宋_GB2312" w:hAnsi="方正仿宋_GB2312" w:eastAsia="方正仿宋_GB2312" w:cs="方正仿宋_GB2312"/>
          <w:color w:val="auto"/>
          <w:sz w:val="24"/>
          <w:szCs w:val="24"/>
        </w:rPr>
        <w:t>第二十二条规定，供应商须在响应文件中进行逐条做出承诺。</w:t>
      </w:r>
    </w:p>
    <w:p w14:paraId="6D782B5C">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20.8 电子响应文件制作流程。可参考驻马店市公共资源交易中心官方网站的下载中心板块的视频（http://ggzy.zhumadian.gov.cn/TPFront/InfoDetail/?InfoID=844e0ea7-2b6c-425d-99f6-91bd5b500e5e&amp;CategoryNum=026002）</w:t>
      </w:r>
    </w:p>
    <w:p w14:paraId="22858983">
      <w:pPr>
        <w:shd w:val="clear" w:color="auto" w:fill="FFFFFF"/>
        <w:spacing w:line="360" w:lineRule="auto"/>
        <w:ind w:firstLine="2554"/>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四  响应性文件的上传、递交</w:t>
      </w:r>
    </w:p>
    <w:p w14:paraId="1ED3F6AD">
      <w:pPr>
        <w:shd w:val="clear" w:color="auto" w:fill="FFFFFF"/>
        <w:spacing w:line="360" w:lineRule="auto"/>
        <w:ind w:firstLine="482"/>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21.响应性文件的加密、标记</w:t>
      </w:r>
    </w:p>
    <w:p w14:paraId="1DAD77D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21.1供应商应在响应文件提交截止时间前对上传的电子响应文件（.zmdtf格式）用本单位的企业 CA 密钥进行加密。</w:t>
      </w:r>
    </w:p>
    <w:p w14:paraId="00A6BB13">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21.2供应商因驻马店市公共资源交易中心电子交易平台交易系统出现问题无法上传电子响应文件时，请与江苏国泰新点软件有限公司联系，联系电话：0396-2613088</w:t>
      </w:r>
    </w:p>
    <w:p w14:paraId="1B7FCD68">
      <w:pPr>
        <w:shd w:val="clear" w:color="auto" w:fill="FFFFFF"/>
        <w:spacing w:line="360" w:lineRule="auto"/>
        <w:ind w:firstLine="482"/>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22.响应性文件的上传、递交</w:t>
      </w:r>
    </w:p>
    <w:p w14:paraId="470D5D7A">
      <w:pPr>
        <w:shd w:val="clear" w:color="auto" w:fill="FFFFFF"/>
        <w:spacing w:line="360" w:lineRule="auto"/>
        <w:ind w:firstLine="482"/>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供应商应在竞争性谈判公告中规定的响应文件提交截止时间前将制作好的电子响应文件加密上传至驻马店市公共资源交易中心电子交易平台，逾期上传其响应将被拒绝。</w:t>
      </w:r>
    </w:p>
    <w:p w14:paraId="73347F6D">
      <w:pPr>
        <w:shd w:val="clear" w:color="auto" w:fill="FFFFFF"/>
        <w:spacing w:line="360" w:lineRule="auto"/>
        <w:ind w:firstLine="482"/>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23.响应性文件的修改和撤回</w:t>
      </w:r>
    </w:p>
    <w:p w14:paraId="65C2D75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2BEF56AD">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23.2供应商在响应文件提交截止期后不得修改、撤回响应文件。供应商在响应文件提交截止时间后修改响应文件的，将被拒绝接受。</w:t>
      </w:r>
    </w:p>
    <w:p w14:paraId="33D16DB9">
      <w:pPr>
        <w:spacing w:line="360" w:lineRule="auto"/>
        <w:jc w:val="center"/>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五  响应文件的开启</w:t>
      </w:r>
    </w:p>
    <w:p w14:paraId="29836571">
      <w:pPr>
        <w:shd w:val="clear" w:color="auto" w:fill="FFFFFF"/>
        <w:spacing w:line="360" w:lineRule="auto"/>
        <w:ind w:firstLine="482"/>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24.开启</w:t>
      </w:r>
    </w:p>
    <w:p w14:paraId="59F20CE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24.1 在竞争性谈判公告中规定的时间、地点开启。</w:t>
      </w:r>
    </w:p>
    <w:p w14:paraId="0A1E235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24.2 开启由采购代理机构主持，采购人、供应商和有关方面代表参加。</w:t>
      </w:r>
    </w:p>
    <w:p w14:paraId="3BC6067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24.3开启时，首先，各供应商应在规定时间内对本单位的加密响应文件进行解密，然后代理机构工作人员对所有响应文件进行解密。如供应商自身原因解密失败，其谈判将被拒绝。</w:t>
      </w:r>
    </w:p>
    <w:p w14:paraId="5158BA1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24.4供应商有下列情形之一的，采购代理机构将拒绝接受其响应文件：</w:t>
      </w:r>
    </w:p>
    <w:p w14:paraId="2FD493C3">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24.4.1在采购文件规定的响应文件提交截止时间之后上传、提交响应文件的。</w:t>
      </w:r>
    </w:p>
    <w:p w14:paraId="02FF37E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24.4.2响应文件未按采购文件规定加密的。</w:t>
      </w:r>
    </w:p>
    <w:p w14:paraId="11F50A9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24.4.3未进行网上下载采购文件参加谈判的。</w:t>
      </w:r>
    </w:p>
    <w:p w14:paraId="671689D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24.4.4未按要求提交谈判保证金的（若收取）。</w:t>
      </w:r>
    </w:p>
    <w:p w14:paraId="246798FA">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24.4.5一个供应商不只提交一套响应文件的。</w:t>
      </w:r>
    </w:p>
    <w:p w14:paraId="7A982880">
      <w:pPr>
        <w:shd w:val="clear" w:color="auto" w:fill="FFFFFF"/>
        <w:spacing w:line="360" w:lineRule="auto"/>
        <w:ind w:firstLine="3036"/>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六 谈 判</w:t>
      </w:r>
    </w:p>
    <w:p w14:paraId="47CBA4A8">
      <w:pPr>
        <w:shd w:val="clear" w:color="auto" w:fill="FFFFFF"/>
        <w:spacing w:line="360" w:lineRule="auto"/>
        <w:ind w:firstLine="377" w:firstLineChars="149"/>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25.组建谈判小组</w:t>
      </w:r>
    </w:p>
    <w:p w14:paraId="0DDB980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采购人根据采购项目的特点依法组建谈判小组。谈判小组由评审专家及采购人代表共3人组成，评审专家应当从河南省政府采购评审专家库内相关专业的专家名单中随机抽取。</w:t>
      </w:r>
    </w:p>
    <w:p w14:paraId="2EED400A">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26.</w:t>
      </w:r>
      <w:r>
        <w:rPr>
          <w:rStyle w:val="23"/>
          <w:rFonts w:hint="eastAsia" w:ascii="方正仿宋_GB2312" w:hAnsi="方正仿宋_GB2312" w:eastAsia="方正仿宋_GB2312" w:cs="方正仿宋_GB2312"/>
          <w:color w:val="auto"/>
          <w:kern w:val="0"/>
          <w:sz w:val="24"/>
          <w:szCs w:val="24"/>
        </w:rPr>
        <w:t> </w:t>
      </w:r>
      <w:r>
        <w:rPr>
          <w:rStyle w:val="23"/>
          <w:rFonts w:hint="eastAsia" w:ascii="方正仿宋_GB2312" w:hAnsi="方正仿宋_GB2312" w:eastAsia="方正仿宋_GB2312" w:cs="方正仿宋_GB2312"/>
          <w:b/>
          <w:bCs/>
          <w:color w:val="auto"/>
          <w:kern w:val="0"/>
          <w:sz w:val="24"/>
          <w:szCs w:val="24"/>
        </w:rPr>
        <w:t>响应性文件的初审</w:t>
      </w:r>
    </w:p>
    <w:p w14:paraId="5D93332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26.1谈判小组会将对响应性文件进行检查，以确定响应性文件是否完整、有无计算上的错误、是否已正确签署等。响应性文件如果出现计算或表达上的错误，修正错误的原则如下：</w:t>
      </w:r>
    </w:p>
    <w:p w14:paraId="14D893DA">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Style w:val="23"/>
          <w:rFonts w:hint="eastAsia" w:ascii="方正仿宋_GB2312" w:hAnsi="方正仿宋_GB2312" w:eastAsia="方正仿宋_GB2312" w:cs="方正仿宋_GB2312"/>
          <w:color w:val="auto"/>
          <w:kern w:val="0"/>
          <w:sz w:val="24"/>
          <w:szCs w:val="24"/>
          <w:lang w:eastAsia="zh-CN"/>
        </w:rPr>
        <w:t>，经</w:t>
      </w:r>
      <w:r>
        <w:rPr>
          <w:rStyle w:val="23"/>
          <w:rFonts w:hint="eastAsia" w:ascii="方正仿宋_GB2312" w:hAnsi="方正仿宋_GB2312" w:eastAsia="方正仿宋_GB2312" w:cs="方正仿宋_GB2312"/>
          <w:color w:val="auto"/>
          <w:kern w:val="0"/>
          <w:sz w:val="24"/>
          <w:szCs w:val="24"/>
        </w:rPr>
        <w:t>供应商同意后，调整后的报价对供应商起约束作用。如果供应商不接受修正后的报价，则其响应性文件将被作为无效响应。</w:t>
      </w:r>
    </w:p>
    <w:p w14:paraId="4767F95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26.2 资格性检查和符合性检查。</w:t>
      </w:r>
    </w:p>
    <w:p w14:paraId="7D726B6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26.2.1资格性检查。谈判小组将依据响应性文件按竞争性谈判公告第3项、谈判文件第三章供应商须知第4.供应商应提交的证明文件对供应商进行资格审查,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以供审查。供应商应在谈判小组规定的时限内提供。供应商拒不提供的，或者不能在规定时限内提供的，视为其不具备该资格条件,其谈判申请将被拒绝。</w:t>
      </w:r>
    </w:p>
    <w:p w14:paraId="7EF65E4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44023547">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(1)响应性文件未按规定签字，或未加盖供应商公章的。</w:t>
      </w:r>
    </w:p>
    <w:p w14:paraId="4DA3B7D5">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(2）供应商代表未能出具有效身份证明，或与身份不符的。</w:t>
      </w:r>
    </w:p>
    <w:p w14:paraId="23A6A59C">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(3)资格证明文件不全的，或不符合竞争性谈判文件标明的资格要求的。</w:t>
      </w:r>
    </w:p>
    <w:p w14:paraId="768CF979">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(4)响应性文件有效期、服务期限、服务标准、服务地点等实质性不满足竞争性谈判文件要求的。</w:t>
      </w:r>
    </w:p>
    <w:p w14:paraId="2CD4363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(5)响应性文件格式不规范、项目不齐全或内容虚假的。</w:t>
      </w:r>
    </w:p>
    <w:p w14:paraId="1BFFF67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w:t>
      </w:r>
      <w:r>
        <w:rPr>
          <w:rStyle w:val="23"/>
          <w:rFonts w:hint="eastAsia" w:ascii="方正仿宋_GB2312" w:hAnsi="方正仿宋_GB2312" w:eastAsia="方正仿宋_GB2312" w:cs="方正仿宋_GB2312"/>
          <w:color w:val="auto"/>
          <w:kern w:val="0"/>
          <w:sz w:val="24"/>
          <w:szCs w:val="24"/>
          <w:lang w:val="en-US" w:eastAsia="zh-CN"/>
        </w:rPr>
        <w:t>6</w:t>
      </w:r>
      <w:r>
        <w:rPr>
          <w:rStyle w:val="23"/>
          <w:rFonts w:hint="eastAsia" w:ascii="方正仿宋_GB2312" w:hAnsi="方正仿宋_GB2312" w:eastAsia="方正仿宋_GB2312" w:cs="方正仿宋_GB2312"/>
          <w:color w:val="auto"/>
          <w:kern w:val="0"/>
          <w:sz w:val="24"/>
          <w:szCs w:val="24"/>
        </w:rPr>
        <w:t>)投标供应商在编制响应性文件时，应制定服务方案，如未提供服务方案或所提供的服务方案不符合实际或不可行或无针对性的。</w:t>
      </w:r>
    </w:p>
    <w:p w14:paraId="16F2AA6D">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w:t>
      </w:r>
      <w:r>
        <w:rPr>
          <w:rStyle w:val="23"/>
          <w:rFonts w:hint="eastAsia" w:ascii="方正仿宋_GB2312" w:hAnsi="方正仿宋_GB2312" w:eastAsia="方正仿宋_GB2312" w:cs="方正仿宋_GB2312"/>
          <w:color w:val="auto"/>
          <w:kern w:val="0"/>
          <w:sz w:val="24"/>
          <w:szCs w:val="24"/>
          <w:lang w:val="en-US" w:eastAsia="zh-CN"/>
        </w:rPr>
        <w:t>7</w:t>
      </w:r>
      <w:r>
        <w:rPr>
          <w:rStyle w:val="23"/>
          <w:rFonts w:hint="eastAsia" w:ascii="方正仿宋_GB2312" w:hAnsi="方正仿宋_GB2312" w:eastAsia="方正仿宋_GB2312" w:cs="方正仿宋_GB2312"/>
          <w:color w:val="auto"/>
          <w:kern w:val="0"/>
          <w:sz w:val="24"/>
          <w:szCs w:val="24"/>
        </w:rPr>
        <w:t>)响应性文件的实质性内容未使用中文表述，或意思表述不明确，或前后矛盾，或使用计量单位不符合竞争性谈判文件要求的。</w:t>
      </w:r>
    </w:p>
    <w:p w14:paraId="530E6E0F">
      <w:pPr>
        <w:shd w:val="clear" w:color="auto" w:fill="FFFFFF"/>
        <w:spacing w:line="360" w:lineRule="auto"/>
        <w:ind w:firstLine="252" w:firstLineChars="1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w:t>
      </w:r>
      <w:r>
        <w:rPr>
          <w:rStyle w:val="23"/>
          <w:rFonts w:hint="eastAsia" w:ascii="方正仿宋_GB2312" w:hAnsi="方正仿宋_GB2312" w:eastAsia="方正仿宋_GB2312" w:cs="方正仿宋_GB2312"/>
          <w:color w:val="auto"/>
          <w:kern w:val="0"/>
          <w:sz w:val="24"/>
          <w:szCs w:val="24"/>
          <w:lang w:val="en-US" w:eastAsia="zh-CN"/>
        </w:rPr>
        <w:t>8</w:t>
      </w:r>
      <w:r>
        <w:rPr>
          <w:rStyle w:val="23"/>
          <w:rFonts w:hint="eastAsia" w:ascii="方正仿宋_GB2312" w:hAnsi="方正仿宋_GB2312" w:eastAsia="方正仿宋_GB2312" w:cs="方正仿宋_GB2312"/>
          <w:color w:val="auto"/>
          <w:kern w:val="0"/>
          <w:sz w:val="24"/>
          <w:szCs w:val="24"/>
        </w:rPr>
        <w:t>）响应性文件的关键内容字迹模糊、无法辨认,或响应性文件中经修正的内容字迹模糊无法</w:t>
      </w:r>
      <w:r>
        <w:rPr>
          <w:rStyle w:val="23"/>
          <w:rFonts w:hint="eastAsia" w:ascii="方正仿宋_GB2312" w:hAnsi="方正仿宋_GB2312" w:eastAsia="方正仿宋_GB2312" w:cs="方正仿宋_GB2312"/>
          <w:color w:val="auto"/>
          <w:kern w:val="0"/>
          <w:sz w:val="24"/>
          <w:szCs w:val="24"/>
          <w:lang w:eastAsia="zh-CN"/>
        </w:rPr>
        <w:t>辨认</w:t>
      </w:r>
      <w:r>
        <w:rPr>
          <w:rStyle w:val="23"/>
          <w:rFonts w:hint="eastAsia" w:ascii="方正仿宋_GB2312" w:hAnsi="方正仿宋_GB2312" w:eastAsia="方正仿宋_GB2312" w:cs="方正仿宋_GB2312"/>
          <w:color w:val="auto"/>
          <w:kern w:val="0"/>
          <w:sz w:val="24"/>
          <w:szCs w:val="24"/>
        </w:rPr>
        <w:t>，或修改处未按规定签名盖章的。</w:t>
      </w:r>
    </w:p>
    <w:p w14:paraId="78E6FB28">
      <w:pPr>
        <w:shd w:val="clear" w:color="auto" w:fill="FFFFFF"/>
        <w:spacing w:line="360" w:lineRule="auto"/>
        <w:ind w:firstLine="252" w:firstLineChars="100"/>
        <w:jc w:val="left"/>
        <w:rPr>
          <w:rStyle w:val="23"/>
          <w:rFonts w:hint="eastAsia" w:ascii="方正仿宋_GB2312" w:hAnsi="方正仿宋_GB2312" w:eastAsia="方正仿宋_GB2312" w:cs="方正仿宋_GB2312"/>
          <w:color w:val="auto"/>
          <w:kern w:val="0"/>
          <w:sz w:val="24"/>
          <w:szCs w:val="24"/>
        </w:rPr>
      </w:pPr>
      <w:bookmarkStart w:id="4" w:name="_GoBack"/>
      <w:bookmarkEnd w:id="4"/>
      <w:r>
        <w:rPr>
          <w:rStyle w:val="23"/>
          <w:rFonts w:hint="eastAsia" w:ascii="方正仿宋_GB2312" w:hAnsi="方正仿宋_GB2312" w:eastAsia="方正仿宋_GB2312" w:cs="方正仿宋_GB2312"/>
          <w:color w:val="auto"/>
          <w:kern w:val="0"/>
          <w:sz w:val="24"/>
          <w:szCs w:val="24"/>
        </w:rPr>
        <w:t>（</w:t>
      </w:r>
      <w:r>
        <w:rPr>
          <w:rStyle w:val="23"/>
          <w:rFonts w:hint="eastAsia" w:ascii="方正仿宋_GB2312" w:hAnsi="方正仿宋_GB2312" w:eastAsia="方正仿宋_GB2312" w:cs="方正仿宋_GB2312"/>
          <w:color w:val="auto"/>
          <w:kern w:val="0"/>
          <w:sz w:val="24"/>
          <w:szCs w:val="24"/>
          <w:lang w:val="en-US" w:eastAsia="zh-CN"/>
        </w:rPr>
        <w:t>9</w:t>
      </w:r>
      <w:r>
        <w:rPr>
          <w:rStyle w:val="23"/>
          <w:rFonts w:hint="eastAsia" w:ascii="方正仿宋_GB2312" w:hAnsi="方正仿宋_GB2312" w:eastAsia="方正仿宋_GB2312" w:cs="方正仿宋_GB2312"/>
          <w:color w:val="auto"/>
          <w:kern w:val="0"/>
          <w:sz w:val="24"/>
          <w:szCs w:val="24"/>
        </w:rPr>
        <w:t>）不符合竞争性谈判文件中规定的其它实质性条款。</w:t>
      </w:r>
    </w:p>
    <w:p w14:paraId="3E734F3F">
      <w:pPr>
        <w:shd w:val="clear" w:color="auto" w:fill="FFFFFF"/>
        <w:spacing w:line="360" w:lineRule="auto"/>
        <w:ind w:firstLine="473"/>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谈判小组将拒绝被确定为没有实质性响应竞争性谈判文件的响应性文件。谈判小组决定供应商是否实质性响应竞争性谈判文件只根据响应性文件本身的内容，而不寻求其他的外部证据。</w:t>
      </w:r>
    </w:p>
    <w:p w14:paraId="23EB9E8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26.2．3 对资格性检查和符合性检查不合格的供应商，将现场告知其理由。</w:t>
      </w:r>
    </w:p>
    <w:p w14:paraId="4DB609E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 在评审过程中，谈判小组发现供应商有下列情形之一的，可以认定属于恶意串通的行为。具体表现形式如下：</w:t>
      </w:r>
    </w:p>
    <w:p w14:paraId="1529A9C3">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26.3.1  不同供应商的响应性文件异常一致的或所有报价呈规律性差异的。</w:t>
      </w:r>
    </w:p>
    <w:p w14:paraId="5D975DD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26.3.2 不同供应商的响应性文件由同一单位或个人编制的。</w:t>
      </w:r>
    </w:p>
    <w:p w14:paraId="3855AA8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26.3.3 不同供应商的响应性文件载明的项目管理成员或联系人员为同一人或不同联系人的联系电话一致的。</w:t>
      </w:r>
    </w:p>
    <w:p w14:paraId="225C0E7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26.3.4 不同供应商的响应性文件相互混装的。</w:t>
      </w:r>
    </w:p>
    <w:p w14:paraId="3BD59BC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26.3.5 不同供应商委托同一单位或个人办理投标事宜。</w:t>
      </w:r>
    </w:p>
    <w:p w14:paraId="07E82A0C">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26.3.6  不同供应商的谈判保证金由同一单位或者个人账户转出的。</w:t>
      </w:r>
    </w:p>
    <w:p w14:paraId="21CDCDF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26.3.7  不同供应商响应性文件制作机器码一致的。</w:t>
      </w:r>
    </w:p>
    <w:p w14:paraId="556D98E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26.3.8  不同供应商的响应文件的内容存在两处以上细节错误一致的。</w:t>
      </w:r>
    </w:p>
    <w:p w14:paraId="3AAB5F84">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26.3.9  不同供应商的法定代表人、委托代理人等由同一个单位缴纳社会保险或者领取报酬的。</w:t>
      </w:r>
    </w:p>
    <w:p w14:paraId="26CBDAA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26.3.10 不同供应商响应文件中法定代表人或者负责人签字出自同一人之手。</w:t>
      </w:r>
    </w:p>
    <w:p w14:paraId="107C67D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26.3.11 谈判小组认定的其他串通情形。</w:t>
      </w:r>
    </w:p>
    <w:p w14:paraId="24D27930">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27.响应性文件的澄清</w:t>
      </w:r>
    </w:p>
    <w:p w14:paraId="2EB64092">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对响应文件中含义不明确、同类问题表述不一致或者有明显文字和计算错误的内容，谈判小组可以书面形式通过驻马店市公共资源交易中心电子交易平台不见面交易系统远程要求供应商作出必要的澄清。供应商的澄清应当在谈判小组规定的时间内通过驻马店市公共资源交易中心电子交易平台不见面交易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251E13EF">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28. 谈判</w:t>
      </w:r>
    </w:p>
    <w:p w14:paraId="53934BC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28.1对资格性检查和符合性检查合格的供应商，进入本次谈判程序。</w:t>
      </w:r>
    </w:p>
    <w:p w14:paraId="6C8AF80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14:paraId="40365443">
      <w:pPr>
        <w:shd w:val="clear" w:color="auto" w:fill="FFFFFF"/>
        <w:spacing w:line="360" w:lineRule="auto"/>
        <w:ind w:firstLine="504" w:firstLineChars="20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28.3本次谈判进行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第二轮报价即为最终投标报价，供应商未在规定时限内递交第二轮报价的则视为自动退出谈判，谈判小组应当将其作为无效响应处理。</w:t>
      </w:r>
    </w:p>
    <w:p w14:paraId="6393566A">
      <w:pPr>
        <w:shd w:val="clear" w:color="auto" w:fill="FFFFFF"/>
        <w:spacing w:line="360" w:lineRule="auto"/>
        <w:ind w:firstLine="504" w:firstLineChars="20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28.4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w:t>
      </w:r>
      <w:r>
        <w:rPr>
          <w:rStyle w:val="23"/>
          <w:rFonts w:hint="eastAsia" w:ascii="方正仿宋_GB2312" w:hAnsi="方正仿宋_GB2312" w:eastAsia="方正仿宋_GB2312" w:cs="方正仿宋_GB2312"/>
          <w:color w:val="auto"/>
          <w:kern w:val="0"/>
          <w:sz w:val="24"/>
          <w:szCs w:val="24"/>
          <w:lang w:eastAsia="zh-CN"/>
        </w:rPr>
        <w:t>材料</w:t>
      </w:r>
      <w:r>
        <w:rPr>
          <w:rStyle w:val="23"/>
          <w:rFonts w:hint="eastAsia" w:ascii="方正仿宋_GB2312" w:hAnsi="方正仿宋_GB2312" w:eastAsia="方正仿宋_GB2312" w:cs="方正仿宋_GB2312"/>
          <w:color w:val="auto"/>
          <w:kern w:val="0"/>
          <w:sz w:val="24"/>
          <w:szCs w:val="24"/>
        </w:rPr>
        <w:t>；不能证明其报价合理性的，谈判小组应当将其作为无效响应处理。</w:t>
      </w:r>
    </w:p>
    <w:p w14:paraId="56AC899E">
      <w:pPr>
        <w:shd w:val="clear" w:color="auto" w:fill="FFFFFF"/>
        <w:spacing w:line="360" w:lineRule="auto"/>
        <w:ind w:firstLine="479"/>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29.谈判过程及保密原则</w:t>
      </w:r>
    </w:p>
    <w:p w14:paraId="3AC2CEFC">
      <w:pPr>
        <w:shd w:val="clear" w:color="auto" w:fill="FFFFFF"/>
        <w:spacing w:line="360" w:lineRule="auto"/>
        <w:ind w:firstLine="36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29.1 凡与本次谈判有关人员对属于审查、澄清、评价和谈判中的有关资料等，均不得向供应商或其他人员透露。否则,将按有关规定追究相关人员的责任。</w:t>
      </w:r>
    </w:p>
    <w:p w14:paraId="024FC800">
      <w:pPr>
        <w:shd w:val="clear" w:color="auto" w:fill="FFFFFF"/>
        <w:spacing w:line="360" w:lineRule="auto"/>
        <w:ind w:firstLine="36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29.2 在谈判期间，供应商试图影响或干预评审的任何行为，将导致其丧失参加谈判的资格，并承担相应的法律责任。</w:t>
      </w:r>
    </w:p>
    <w:p w14:paraId="5EFA0479">
      <w:pPr>
        <w:shd w:val="clear" w:color="auto" w:fill="FFFFFF"/>
        <w:spacing w:line="360" w:lineRule="auto"/>
        <w:ind w:firstLine="2233"/>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七 确定成交供应商</w:t>
      </w:r>
    </w:p>
    <w:p w14:paraId="52730122">
      <w:pPr>
        <w:shd w:val="clear" w:color="auto" w:fill="FFFFFF"/>
        <w:spacing w:line="360" w:lineRule="auto"/>
        <w:ind w:firstLine="248" w:firstLineChars="98"/>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30.成交原则</w:t>
      </w:r>
    </w:p>
    <w:p w14:paraId="4EED03BF">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本次谈判将按照</w:t>
      </w:r>
      <w:r>
        <w:rPr>
          <w:rStyle w:val="23"/>
          <w:rFonts w:hint="eastAsia" w:ascii="方正仿宋_GB2312" w:hAnsi="方正仿宋_GB2312" w:eastAsia="方正仿宋_GB2312" w:cs="方正仿宋_GB2312"/>
          <w:color w:val="auto"/>
          <w:kern w:val="0"/>
          <w:sz w:val="24"/>
          <w:szCs w:val="24"/>
          <w:lang w:eastAsia="zh-CN"/>
        </w:rPr>
        <w:t>最低评审价法</w:t>
      </w:r>
      <w:r>
        <w:rPr>
          <w:rStyle w:val="23"/>
          <w:rFonts w:hint="eastAsia" w:ascii="方正仿宋_GB2312" w:hAnsi="方正仿宋_GB2312" w:eastAsia="方正仿宋_GB2312" w:cs="方正仿宋_GB2312"/>
          <w:color w:val="auto"/>
          <w:kern w:val="0"/>
          <w:sz w:val="24"/>
          <w:szCs w:val="24"/>
        </w:rPr>
        <w:t>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3AB583F9">
      <w:pPr>
        <w:shd w:val="clear" w:color="auto" w:fill="FFFFFF"/>
        <w:spacing w:line="360" w:lineRule="auto"/>
        <w:ind w:firstLine="482"/>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31.</w:t>
      </w:r>
      <w:r>
        <w:rPr>
          <w:rStyle w:val="23"/>
          <w:rFonts w:hint="eastAsia" w:ascii="方正仿宋_GB2312" w:hAnsi="方正仿宋_GB2312" w:eastAsia="方正仿宋_GB2312" w:cs="方正仿宋_GB2312"/>
          <w:color w:val="auto"/>
          <w:kern w:val="0"/>
          <w:sz w:val="24"/>
          <w:szCs w:val="24"/>
        </w:rPr>
        <w:t> </w:t>
      </w:r>
      <w:r>
        <w:rPr>
          <w:rStyle w:val="23"/>
          <w:rFonts w:hint="eastAsia" w:ascii="方正仿宋_GB2312" w:hAnsi="方正仿宋_GB2312" w:eastAsia="方正仿宋_GB2312" w:cs="方正仿宋_GB2312"/>
          <w:b/>
          <w:bCs/>
          <w:color w:val="auto"/>
          <w:kern w:val="0"/>
          <w:sz w:val="24"/>
          <w:szCs w:val="24"/>
        </w:rPr>
        <w:t>价格调整</w:t>
      </w:r>
    </w:p>
    <w:p w14:paraId="0B9B311F">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31.1谈判小组根据政府采购相关规定，对供应商提供的货物符合价格折扣条件的，按照“价格调整要素及价格折扣幅度列表”对供应商报价进行调整。</w:t>
      </w:r>
    </w:p>
    <w:p w14:paraId="07C4EFE8">
      <w:pPr>
        <w:shd w:val="clear" w:color="auto" w:fill="FFFFFF"/>
        <w:spacing w:before="156" w:after="156" w:line="360" w:lineRule="auto"/>
        <w:ind w:firstLine="47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31.2价格调整要素及价格折扣幅度列表：</w:t>
      </w:r>
    </w:p>
    <w:tbl>
      <w:tblPr>
        <w:tblStyle w:val="19"/>
        <w:tblW w:w="8100" w:type="dxa"/>
        <w:tblInd w:w="180" w:type="dxa"/>
        <w:shd w:val="clear" w:color="auto" w:fill="FFFFFF"/>
        <w:tblLayout w:type="fixed"/>
        <w:tblCellMar>
          <w:top w:w="0" w:type="dxa"/>
          <w:left w:w="0" w:type="dxa"/>
          <w:bottom w:w="0" w:type="dxa"/>
          <w:right w:w="0" w:type="dxa"/>
        </w:tblCellMar>
      </w:tblPr>
      <w:tblGrid>
        <w:gridCol w:w="2880"/>
        <w:gridCol w:w="5220"/>
      </w:tblGrid>
      <w:tr w14:paraId="04E6751B">
        <w:tblPrEx>
          <w:shd w:val="clear" w:color="auto" w:fill="FFFFFF"/>
          <w:tblCellMar>
            <w:top w:w="0" w:type="dxa"/>
            <w:left w:w="0" w:type="dxa"/>
            <w:bottom w:w="0" w:type="dxa"/>
            <w:right w:w="0" w:type="dxa"/>
          </w:tblCellMar>
        </w:tblPrEx>
        <w:trPr>
          <w:cantSplit/>
        </w:trPr>
        <w:tc>
          <w:tcPr>
            <w:tcW w:w="2880" w:type="dxa"/>
            <w:tcBorders>
              <w:top w:val="single" w:color="000000" w:sz="8" w:space="0"/>
              <w:left w:val="single" w:color="000000" w:sz="8" w:space="0"/>
              <w:bottom w:val="single" w:color="000000" w:sz="8" w:space="0"/>
              <w:right w:val="single" w:color="000000" w:sz="8" w:space="0"/>
            </w:tcBorders>
            <w:shd w:val="clear" w:color="auto" w:fill="FFFFFF"/>
          </w:tcPr>
          <w:p w14:paraId="40E084C1">
            <w:pPr>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价格要素</w:t>
            </w:r>
          </w:p>
        </w:tc>
        <w:tc>
          <w:tcPr>
            <w:tcW w:w="5220" w:type="dxa"/>
            <w:tcBorders>
              <w:top w:val="single" w:color="000000" w:sz="8" w:space="0"/>
              <w:left w:val="nil"/>
              <w:bottom w:val="single" w:color="000000" w:sz="8" w:space="0"/>
              <w:right w:val="single" w:color="000000" w:sz="8" w:space="0"/>
            </w:tcBorders>
            <w:shd w:val="clear" w:color="auto" w:fill="FFFFFF"/>
          </w:tcPr>
          <w:p w14:paraId="1FE1E597">
            <w:pPr>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价格折扣幅度</w:t>
            </w:r>
          </w:p>
        </w:tc>
      </w:tr>
      <w:tr w14:paraId="204D55A1">
        <w:tblPrEx>
          <w:tblCellMar>
            <w:top w:w="0" w:type="dxa"/>
            <w:left w:w="0" w:type="dxa"/>
            <w:bottom w:w="0" w:type="dxa"/>
            <w:right w:w="0" w:type="dxa"/>
          </w:tblCellMar>
        </w:tblPrEx>
        <w:trPr>
          <w:cantSplit/>
        </w:trPr>
        <w:tc>
          <w:tcPr>
            <w:tcW w:w="2880" w:type="dxa"/>
            <w:tcBorders>
              <w:top w:val="nil"/>
              <w:left w:val="single" w:color="000000" w:sz="8" w:space="0"/>
              <w:bottom w:val="single" w:color="000000" w:sz="8" w:space="0"/>
              <w:right w:val="single" w:color="000000" w:sz="8" w:space="0"/>
            </w:tcBorders>
            <w:shd w:val="clear" w:color="auto" w:fill="FFFFFF"/>
          </w:tcPr>
          <w:p w14:paraId="6449F521">
            <w:pPr>
              <w:spacing w:line="360" w:lineRule="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小微企业参加谈判，且服务自小型或微型企业提供。监狱企业、残疾人福利性单位视同小型、微型企业。</w:t>
            </w:r>
          </w:p>
        </w:tc>
        <w:tc>
          <w:tcPr>
            <w:tcW w:w="5220" w:type="dxa"/>
            <w:tcBorders>
              <w:top w:val="nil"/>
              <w:left w:val="nil"/>
              <w:bottom w:val="single" w:color="000000" w:sz="8" w:space="0"/>
              <w:right w:val="single" w:color="000000" w:sz="8" w:space="0"/>
            </w:tcBorders>
            <w:shd w:val="clear" w:color="auto" w:fill="FFFFFF"/>
          </w:tcPr>
          <w:p w14:paraId="53BD0083">
            <w:pPr>
              <w:spacing w:line="360" w:lineRule="auto"/>
              <w:rPr>
                <w:rStyle w:val="23"/>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20%。</w:t>
            </w:r>
            <w:r>
              <w:rPr>
                <w:rStyle w:val="23"/>
                <w:rFonts w:hint="eastAsia" w:ascii="方正仿宋_GB2312" w:hAnsi="方正仿宋_GB2312" w:eastAsia="方正仿宋_GB2312" w:cs="方正仿宋_GB2312"/>
                <w:color w:val="auto"/>
                <w:kern w:val="0"/>
                <w:sz w:val="24"/>
                <w:szCs w:val="24"/>
              </w:rPr>
              <w:t>联合体参加谈判的，小型、微型企业的协议合同金额占到联合体协议合同总金额30%以上的，给予联合体5%的价格扣除。</w:t>
            </w:r>
          </w:p>
        </w:tc>
      </w:tr>
    </w:tbl>
    <w:p w14:paraId="07F854F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注：供应商认为按规定享受其他国家政策支持、扶持的，由供应商提供相关法律法规依据，每项按0.5%折扣。</w:t>
      </w:r>
    </w:p>
    <w:p w14:paraId="259A291D">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31.3 如果同一包为单一产品，对最后一轮报价进行调整，调整后的报价作为最终评定价。</w:t>
      </w:r>
    </w:p>
    <w:p w14:paraId="27B9773C">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最终评定价=最后一轮报价×（1-∑价格折扣幅度）</w:t>
      </w:r>
    </w:p>
    <w:p w14:paraId="49D2B41F">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31.4 如果同一包内有多个产品，部分产品符合政策功能要求的，只对符合政策功能要求的产品依据《报价明细表》按上述价格折扣幅度进行折扣。</w:t>
      </w:r>
    </w:p>
    <w:p w14:paraId="08B0D5B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31.4.1如果最后一轮供应商按《报价明细表》报价，对最后一轮报价进行调整，调整后的报价作为最终评定价。</w:t>
      </w:r>
    </w:p>
    <w:p w14:paraId="02E8D288">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单项调整报价=最后一轮单项报价×（1-∑价格折扣幅度）</w:t>
      </w:r>
    </w:p>
    <w:p w14:paraId="4E70FDC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最终评定价=∑单项调整报价+∑不进行价格调整产品的最后一轮单项报价</w:t>
      </w:r>
    </w:p>
    <w:p w14:paraId="63E6CB9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31.4.2如果最后一轮报价只报总价，先对第一轮报价进行调整，再按最后一轮报价比第一轮报价降价幅度计算出最终评定价。</w:t>
      </w:r>
    </w:p>
    <w:p w14:paraId="37B15AF9">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第一轮单项调整报价=第一轮单项报价×（1-∑价格折扣幅度）</w:t>
      </w:r>
    </w:p>
    <w:p w14:paraId="10E8BECA">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第一轮调整后报价总价=∑第一轮单项调整报价+∑不进行价格调整产品的第一轮单项报价</w:t>
      </w:r>
    </w:p>
    <w:p w14:paraId="6BEA4336">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最终评定价=（最后一轮报价/第一轮报价）×第一轮调整后报价总价</w:t>
      </w:r>
    </w:p>
    <w:p w14:paraId="42F0F87C">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lang w:val="en-US" w:eastAsia="zh-CN"/>
        </w:rPr>
        <w:t>31.5</w:t>
      </w:r>
      <w:r>
        <w:rPr>
          <w:rStyle w:val="23"/>
          <w:rFonts w:hint="eastAsia" w:ascii="方正仿宋_GB2312" w:hAnsi="方正仿宋_GB2312" w:eastAsia="方正仿宋_GB2312" w:cs="方正仿宋_GB2312"/>
          <w:color w:val="auto"/>
          <w:kern w:val="0"/>
          <w:sz w:val="24"/>
          <w:szCs w:val="24"/>
        </w:rPr>
        <w:t>在确定成交供应商之前，根据《关于推动解决政府采购异常低价问题的通知》财库〔2026〕2号要求：</w:t>
      </w:r>
    </w:p>
    <w:p w14:paraId="6803307B">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（一）政府采购评审中出现下列情形之一的，评标委员会应当启动异常低价投标（响应）审查程序： </w:t>
      </w:r>
    </w:p>
    <w:p w14:paraId="46479A7A">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1.投标（响应）报价低于全部通过符合性审查供应商投标（响应）报价平均值50%的，即投标（响应）报价&lt;全部通过符合性审查供应商投标（响应）报价平均值×50%； </w:t>
      </w:r>
    </w:p>
    <w:p w14:paraId="44F28882">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2.投标（响应）报价低于通过符合性审查的次低报价供应商投标（响应）报价50%的，即投标（响应）报价&lt;通过符合性审查的次低报价供应商投标（响应）报价×50%； </w:t>
      </w:r>
    </w:p>
    <w:p w14:paraId="60470AD7">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3.投标（响应）报价低于采购项目最高限价45%的，即投标（响应）报价&lt;采购项目最高限价×45%； </w:t>
      </w:r>
    </w:p>
    <w:p w14:paraId="5310EB5D">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4.评标委员会基于专业判断，认为供应商报价过低，有可能影响产品质量或者不能诚信履约的其他情形。 </w:t>
      </w:r>
    </w:p>
    <w:p w14:paraId="00A56C74">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相关法律法规对供应商报价有规定的，从其规定。 </w:t>
      </w:r>
    </w:p>
    <w:p w14:paraId="62952E12">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0A54B5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 </w:t>
      </w:r>
    </w:p>
    <w:p w14:paraId="14EFD427">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18C3A2A3">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异常低价投标（响应）审查的启动原因、审查意见和审查结果应当在评审报告中记录，并随供应商提供的相关书面说明及证明材料，以及评标委员会有关互联网浏览、查询历史一并归档。</w:t>
      </w:r>
    </w:p>
    <w:p w14:paraId="3DC476E8">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32.确定成交供应商</w:t>
      </w:r>
    </w:p>
    <w:p w14:paraId="41C454FF">
      <w:pPr>
        <w:shd w:val="clear" w:color="auto" w:fill="FFFFFF"/>
        <w:spacing w:line="360" w:lineRule="auto"/>
        <w:ind w:firstLine="482"/>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评审委员会根据全体评审成员签字的原始评审记录和评审结果编写评审报告，采购代理机构应当履行核对评审结果职责，并在评审评标结束后2个工作日内将评标报告通过公共资源电子交易系统提交采购人，采购人应当在收到评审报告1个工作日内通过公共资源电子交易系统线上确定成交供应商。</w:t>
      </w:r>
    </w:p>
    <w:p w14:paraId="24B2EA3B">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33.</w:t>
      </w:r>
      <w:r>
        <w:rPr>
          <w:rStyle w:val="23"/>
          <w:rFonts w:hint="eastAsia" w:ascii="方正仿宋_GB2312" w:hAnsi="方正仿宋_GB2312" w:eastAsia="方正仿宋_GB2312" w:cs="方正仿宋_GB2312"/>
          <w:color w:val="auto"/>
          <w:kern w:val="0"/>
          <w:sz w:val="24"/>
          <w:szCs w:val="24"/>
        </w:rPr>
        <w:t> </w:t>
      </w:r>
      <w:r>
        <w:rPr>
          <w:rStyle w:val="23"/>
          <w:rFonts w:hint="eastAsia" w:ascii="方正仿宋_GB2312" w:hAnsi="方正仿宋_GB2312" w:eastAsia="方正仿宋_GB2312" w:cs="方正仿宋_GB2312"/>
          <w:b/>
          <w:bCs/>
          <w:color w:val="auto"/>
          <w:kern w:val="0"/>
          <w:sz w:val="24"/>
          <w:szCs w:val="24"/>
        </w:rPr>
        <w:t>成交通知书及成交公告</w:t>
      </w:r>
    </w:p>
    <w:p w14:paraId="5F75DE1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33.1 采购人确定成交供应商后，采购</w:t>
      </w:r>
      <w:r>
        <w:rPr>
          <w:rStyle w:val="23"/>
          <w:rFonts w:hint="eastAsia" w:ascii="方正仿宋_GB2312" w:hAnsi="方正仿宋_GB2312" w:eastAsia="方正仿宋_GB2312" w:cs="方正仿宋_GB2312"/>
          <w:color w:val="auto"/>
          <w:kern w:val="0"/>
          <w:sz w:val="24"/>
          <w:szCs w:val="24"/>
          <w:lang w:val="en-US" w:eastAsia="zh-CN"/>
        </w:rPr>
        <w:t>人</w:t>
      </w:r>
      <w:r>
        <w:rPr>
          <w:rStyle w:val="23"/>
          <w:rFonts w:hint="eastAsia" w:ascii="方正仿宋_GB2312" w:hAnsi="方正仿宋_GB2312" w:eastAsia="方正仿宋_GB2312" w:cs="方正仿宋_GB2312"/>
          <w:color w:val="auto"/>
          <w:kern w:val="0"/>
          <w:sz w:val="24"/>
          <w:szCs w:val="24"/>
        </w:rPr>
        <w:t>第一时间在《河南省政府采购网》《驻马店市公共资源交易中心网》上发布成交公告，同时向成交供应商发出成交通知书，成交供应商应及时领取成交通知书。</w:t>
      </w:r>
    </w:p>
    <w:p w14:paraId="5F091E13">
      <w:pPr>
        <w:shd w:val="clear" w:color="auto" w:fill="FFFFFF"/>
        <w:spacing w:line="360" w:lineRule="auto"/>
        <w:ind w:firstLine="478"/>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33.2 </w:t>
      </w:r>
      <w:r>
        <w:rPr>
          <w:rStyle w:val="23"/>
          <w:rFonts w:hint="eastAsia" w:ascii="方正仿宋_GB2312" w:hAnsi="方正仿宋_GB2312" w:eastAsia="方正仿宋_GB2312" w:cs="方正仿宋_GB2312"/>
          <w:color w:val="auto"/>
          <w:kern w:val="0"/>
          <w:sz w:val="24"/>
          <w:szCs w:val="24"/>
          <w:lang w:val="en-US" w:eastAsia="zh-CN"/>
        </w:rPr>
        <w:t>成交</w:t>
      </w:r>
      <w:r>
        <w:rPr>
          <w:rStyle w:val="23"/>
          <w:rFonts w:hint="eastAsia" w:ascii="方正仿宋_GB2312" w:hAnsi="方正仿宋_GB2312" w:eastAsia="方正仿宋_GB2312" w:cs="方正仿宋_GB2312"/>
          <w:color w:val="auto"/>
          <w:kern w:val="0"/>
          <w:sz w:val="24"/>
          <w:szCs w:val="24"/>
        </w:rPr>
        <w:t>公告期满后，成交供应商在规定的时间内不领取成交通知书的，视为成交后自动放弃成交资格，承担由此引起的一切后果。成交供应商在有效的最后一轮报价中报价最低,非不可抗力放弃成交资格的，应认定属于恶意串通的行为。</w:t>
      </w:r>
    </w:p>
    <w:p w14:paraId="502B22D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33.3 成交通知书对采购人和成交供应商具有同等法律效力。成交通知书发出后，采购人改变成交结果，或者成交供应商放弃成交，应按相关法律、规章、规范性文件的要求承担相应的法律责任。</w:t>
      </w:r>
    </w:p>
    <w:p w14:paraId="6DE14FF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33.4 成交通知书将作为签订合同的依据。合同签订后，成交通知书成为合同的一部分。</w:t>
      </w:r>
    </w:p>
    <w:p w14:paraId="7B394F50">
      <w:pPr>
        <w:shd w:val="clear" w:color="auto" w:fill="FFFFFF"/>
        <w:spacing w:line="360" w:lineRule="auto"/>
        <w:ind w:firstLine="479"/>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34.代理机构宣布谈判废止的权利</w:t>
      </w:r>
    </w:p>
    <w:p w14:paraId="2603127E">
      <w:pPr>
        <w:shd w:val="clear" w:color="auto" w:fill="FFFFFF"/>
        <w:spacing w:line="360" w:lineRule="auto"/>
        <w:ind w:firstLine="47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34.1 出现下列情况之一时，代理机构有权宣布谈判废止，并将理由通知所有供应商：</w:t>
      </w:r>
    </w:p>
    <w:p w14:paraId="4700856C">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34.1.1出现影响采购公正的违法、违规行为的。</w:t>
      </w:r>
    </w:p>
    <w:p w14:paraId="3625F0CC">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34.1.2 供应商的最后一轮报价均超过了采购最高投标限价，采购人不能支付的。</w:t>
      </w:r>
    </w:p>
    <w:p w14:paraId="615E448A">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34.1.3 因重大变故，采购任务取消的。</w:t>
      </w:r>
    </w:p>
    <w:p w14:paraId="2EB18F31">
      <w:pPr>
        <w:shd w:val="clear" w:color="auto" w:fill="FFFFFF"/>
        <w:spacing w:line="360" w:lineRule="auto"/>
        <w:ind w:firstLine="480"/>
        <w:jc w:val="lef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color w:val="auto"/>
          <w:kern w:val="0"/>
          <w:sz w:val="24"/>
          <w:szCs w:val="24"/>
        </w:rPr>
        <w:t>34.2谈判截止时间结束后参加供应商不足3家的，评审期间符合条件的供应商或者对谈判文件作出实质响应的供应商不足3家的，代理机构将报请同级财政部门依法处理。</w:t>
      </w:r>
    </w:p>
    <w:p w14:paraId="3C7CAFFC">
      <w:pPr>
        <w:shd w:val="clear" w:color="auto" w:fill="FFFFFF"/>
        <w:spacing w:line="360" w:lineRule="auto"/>
        <w:ind w:firstLine="643"/>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八 合同授予</w:t>
      </w:r>
    </w:p>
    <w:p w14:paraId="2AA94DC3">
      <w:pPr>
        <w:shd w:val="clear" w:color="auto" w:fill="FFFFFF"/>
        <w:spacing w:line="360" w:lineRule="auto"/>
        <w:ind w:firstLine="372" w:firstLineChars="147"/>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35.签订合同</w:t>
      </w:r>
    </w:p>
    <w:p w14:paraId="6F477DC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35.1 采购人、成交供应商在成交通知书发出之日起</w:t>
      </w:r>
      <w:r>
        <w:rPr>
          <w:rStyle w:val="23"/>
          <w:rFonts w:hint="eastAsia" w:ascii="方正仿宋_GB2312" w:hAnsi="方正仿宋_GB2312" w:eastAsia="方正仿宋_GB2312" w:cs="方正仿宋_GB2312"/>
          <w:color w:val="auto"/>
          <w:kern w:val="0"/>
          <w:sz w:val="24"/>
          <w:szCs w:val="24"/>
          <w:u w:val="single"/>
        </w:rPr>
        <w:t>2个</w:t>
      </w:r>
      <w:r>
        <w:rPr>
          <w:rStyle w:val="23"/>
          <w:rFonts w:hint="eastAsia" w:ascii="方正仿宋_GB2312" w:hAnsi="方正仿宋_GB2312" w:eastAsia="方正仿宋_GB2312" w:cs="方正仿宋_GB2312"/>
          <w:color w:val="auto"/>
          <w:kern w:val="0"/>
          <w:sz w:val="24"/>
          <w:szCs w:val="24"/>
        </w:rPr>
        <w:t>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5AB5561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35.2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426BD64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35.3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49687E">
      <w:pPr>
        <w:shd w:val="clear" w:color="auto" w:fill="FFFFFF"/>
        <w:spacing w:line="360" w:lineRule="auto"/>
        <w:ind w:firstLine="48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rPr>
        <w:t>35.4 采购人应在采购合同签订之日起1个工作日内将合同副本报同级财政部门备案。采购人应当在政府采购合同签订2个工作日内，及时在“河南省政府采购网”依法公开政府采购合同信息。</w:t>
      </w:r>
    </w:p>
    <w:p w14:paraId="0DF289F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35.5河南省政府采购合同融资政策告知函</w:t>
      </w:r>
    </w:p>
    <w:p w14:paraId="3BD3113A">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各供应商：</w:t>
      </w:r>
    </w:p>
    <w:p w14:paraId="5CFEF348">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欢迎贵公司参与河南省政府采购活动！</w:t>
      </w:r>
    </w:p>
    <w:p w14:paraId="1155312C">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14:paraId="5B17721A">
      <w:pPr>
        <w:shd w:val="clear" w:color="auto" w:fill="FFFFFF"/>
        <w:spacing w:line="360" w:lineRule="auto"/>
        <w:ind w:firstLine="480"/>
        <w:jc w:val="left"/>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color w:val="auto"/>
          <w:kern w:val="0"/>
          <w:sz w:val="24"/>
          <w:szCs w:val="24"/>
        </w:rPr>
        <w:t>贷款渠道和提供贷款的金融机构，可在河南省政府采购网“河南省政府采购合同融资平台”查询联系。</w:t>
      </w:r>
    </w:p>
    <w:p w14:paraId="03A80519">
      <w:pPr>
        <w:widowControl/>
        <w:snapToGrid w:val="0"/>
        <w:jc w:val="center"/>
        <w:textAlignment w:val="auto"/>
        <w:rPr>
          <w:rFonts w:hint="eastAsia" w:ascii="方正仿宋_GB2312" w:hAnsi="方正仿宋_GB2312" w:eastAsia="方正仿宋_GB2312" w:cs="方正仿宋_GB2312"/>
          <w:b/>
          <w:color w:val="auto"/>
          <w:kern w:val="0"/>
          <w:sz w:val="24"/>
          <w:szCs w:val="24"/>
        </w:rPr>
      </w:pPr>
      <w:r>
        <w:rPr>
          <w:rFonts w:hint="eastAsia" w:ascii="方正仿宋_GB2312" w:hAnsi="方正仿宋_GB2312" w:eastAsia="方正仿宋_GB2312" w:cs="方正仿宋_GB2312"/>
          <w:b/>
          <w:color w:val="auto"/>
          <w:kern w:val="0"/>
          <w:sz w:val="24"/>
          <w:szCs w:val="24"/>
        </w:rPr>
        <w:t>驻马店市政府采购合同融资金融机构联系方式</w:t>
      </w:r>
    </w:p>
    <w:p w14:paraId="5AE16578">
      <w:pPr>
        <w:widowControl/>
        <w:wordWrap w:val="0"/>
        <w:snapToGrid w:val="0"/>
        <w:spacing w:line="460" w:lineRule="exact"/>
        <w:textAlignment w:val="auto"/>
        <w:rPr>
          <w:rFonts w:hint="eastAsia" w:ascii="方正仿宋_GB2312" w:hAnsi="方正仿宋_GB2312" w:eastAsia="方正仿宋_GB2312" w:cs="方正仿宋_GB2312"/>
          <w:b/>
          <w:color w:val="auto"/>
          <w:kern w:val="0"/>
          <w:sz w:val="24"/>
          <w:szCs w:val="24"/>
        </w:rPr>
      </w:pPr>
    </w:p>
    <w:p w14:paraId="3600B9EF">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1、上海浦东发展银行信阳分行</w:t>
      </w:r>
    </w:p>
    <w:p w14:paraId="180647DE">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联系人：陈安达18538266767 </w:t>
      </w:r>
    </w:p>
    <w:p w14:paraId="3E5FEB03">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李鹤松18638169788  </w:t>
      </w:r>
    </w:p>
    <w:p w14:paraId="0851E191">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地址：信阳市羊山新区新六大街北段九阳大厦一号楼</w:t>
      </w:r>
    </w:p>
    <w:p w14:paraId="470CB02E">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p>
    <w:p w14:paraId="1D5F57DC">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2、中原银行驻马店分行公司业务七部</w:t>
      </w:r>
    </w:p>
    <w:p w14:paraId="277F8639">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联系人：王磊</w:t>
      </w:r>
    </w:p>
    <w:p w14:paraId="35C83B9A">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联系电话：13783327708</w:t>
      </w:r>
    </w:p>
    <w:p w14:paraId="78F1304F">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地址：驻马店市驿城区文明路168号（天龙大酒店对面）</w:t>
      </w:r>
    </w:p>
    <w:p w14:paraId="44B1D2F8">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3、郑州银行驻马店分行 </w:t>
      </w:r>
    </w:p>
    <w:p w14:paraId="142B2B77">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联系人：禹阳</w:t>
      </w:r>
    </w:p>
    <w:p w14:paraId="7B661F01">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联系电话：15103825000</w:t>
      </w:r>
    </w:p>
    <w:p w14:paraId="21A951BD">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地址：河南省驻马店市置地大道与天中山大道交叉口西南角</w:t>
      </w:r>
    </w:p>
    <w:p w14:paraId="524B86BD">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4、驻马店农村商业银行股份有限公司</w:t>
      </w:r>
    </w:p>
    <w:p w14:paraId="62003DEB">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联系人：鄢川源  15136590288   3699502</w:t>
      </w:r>
    </w:p>
    <w:p w14:paraId="4F56BD2D">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周莉娟  15290172878  3618869</w:t>
      </w:r>
    </w:p>
    <w:p w14:paraId="3FECBA33">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地址：驻马店市驿城区文化路360号</w:t>
      </w:r>
    </w:p>
    <w:p w14:paraId="4150D836">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5、中国银行股份有限公司驻马店分行营业部</w:t>
      </w:r>
    </w:p>
    <w:p w14:paraId="56238B07">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联系人：罗浩 手机号15239620736</w:t>
      </w:r>
    </w:p>
    <w:p w14:paraId="1A26AFE3">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刘杰 手机号16639631991</w:t>
      </w:r>
    </w:p>
    <w:p w14:paraId="1D48ACD8">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地址：驻马店市文明路188号</w:t>
      </w:r>
    </w:p>
    <w:p w14:paraId="7048DC39">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6、中信银行股份有限公司郑州东明路支行</w:t>
      </w:r>
    </w:p>
    <w:p w14:paraId="65FE141B">
      <w:pPr>
        <w:shd w:val="clear" w:color="auto" w:fill="FFFFFF"/>
        <w:spacing w:line="360" w:lineRule="auto"/>
        <w:rPr>
          <w:rStyle w:val="23"/>
          <w:rFonts w:hint="eastAsia" w:ascii="方正仿宋_GB2312" w:hAnsi="方正仿宋_GB2312" w:eastAsia="方正仿宋_GB2312" w:cs="方正仿宋_GB2312"/>
          <w:b/>
          <w:bCs/>
          <w:color w:val="auto"/>
          <w:kern w:val="0"/>
          <w:sz w:val="24"/>
          <w:szCs w:val="24"/>
        </w:rPr>
      </w:pPr>
    </w:p>
    <w:p w14:paraId="7D8757A3">
      <w:pPr>
        <w:shd w:val="clear" w:color="auto" w:fill="FFFFFF"/>
        <w:spacing w:line="360" w:lineRule="auto"/>
        <w:jc w:val="center"/>
        <w:outlineLvl w:val="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br w:type="page"/>
      </w:r>
      <w:bookmarkStart w:id="2" w:name="_Toc25631"/>
      <w:r>
        <w:rPr>
          <w:rStyle w:val="23"/>
          <w:rFonts w:hint="eastAsia" w:ascii="方正仿宋_GB2312" w:hAnsi="方正仿宋_GB2312" w:eastAsia="方正仿宋_GB2312" w:cs="方正仿宋_GB2312"/>
          <w:b/>
          <w:bCs/>
          <w:color w:val="auto"/>
          <w:kern w:val="0"/>
          <w:sz w:val="24"/>
          <w:szCs w:val="24"/>
        </w:rPr>
        <w:t>第四章 政府采购合同（主要条款）</w:t>
      </w:r>
      <w:bookmarkEnd w:id="2"/>
    </w:p>
    <w:p w14:paraId="35267242">
      <w:pPr>
        <w:shd w:val="clear" w:color="auto" w:fill="FFFFFF"/>
        <w:spacing w:line="360" w:lineRule="auto"/>
        <w:ind w:firstLine="482"/>
        <w:jc w:val="center"/>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b/>
          <w:bCs/>
          <w:color w:val="auto"/>
          <w:kern w:val="0"/>
          <w:sz w:val="24"/>
          <w:szCs w:val="24"/>
        </w:rPr>
        <w:t>（</w:t>
      </w:r>
      <w:r>
        <w:rPr>
          <w:rStyle w:val="67"/>
          <w:rFonts w:hint="eastAsia" w:ascii="方正仿宋_GB2312" w:hAnsi="方正仿宋_GB2312" w:eastAsia="方正仿宋_GB2312" w:cs="方正仿宋_GB2312"/>
          <w:color w:val="auto"/>
          <w:kern w:val="0"/>
          <w:sz w:val="24"/>
          <w:szCs w:val="24"/>
        </w:rPr>
        <w:t>采购人可根据采购项目的实际情况增减条款和内容</w:t>
      </w:r>
      <w:r>
        <w:rPr>
          <w:rStyle w:val="67"/>
          <w:rFonts w:hint="eastAsia" w:ascii="方正仿宋_GB2312" w:hAnsi="方正仿宋_GB2312" w:eastAsia="方正仿宋_GB2312" w:cs="方正仿宋_GB2312"/>
          <w:b/>
          <w:bCs/>
          <w:color w:val="auto"/>
          <w:kern w:val="0"/>
          <w:sz w:val="24"/>
          <w:szCs w:val="24"/>
        </w:rPr>
        <w:t>）</w:t>
      </w:r>
    </w:p>
    <w:p w14:paraId="4EC513C4">
      <w:pPr>
        <w:snapToGrid w:val="0"/>
        <w:spacing w:line="360" w:lineRule="auto"/>
        <w:ind w:firstLine="506" w:firstLineChars="200"/>
        <w:jc w:val="center"/>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w:t>
      </w:r>
      <w:r>
        <w:rPr>
          <w:rStyle w:val="23"/>
          <w:rFonts w:hint="eastAsia" w:ascii="方正仿宋_GB2312" w:hAnsi="方正仿宋_GB2312" w:eastAsia="方正仿宋_GB2312" w:cs="方正仿宋_GB2312"/>
          <w:color w:val="auto"/>
          <w:kern w:val="0"/>
          <w:sz w:val="24"/>
          <w:szCs w:val="24"/>
        </w:rPr>
        <w:t>此合同仅供参考</w:t>
      </w:r>
      <w:r>
        <w:rPr>
          <w:rStyle w:val="23"/>
          <w:rFonts w:hint="eastAsia" w:ascii="方正仿宋_GB2312" w:hAnsi="方正仿宋_GB2312" w:eastAsia="方正仿宋_GB2312" w:cs="方正仿宋_GB2312"/>
          <w:b/>
          <w:bCs/>
          <w:color w:val="auto"/>
          <w:kern w:val="0"/>
          <w:sz w:val="24"/>
          <w:szCs w:val="24"/>
        </w:rPr>
        <w:t>）</w:t>
      </w:r>
    </w:p>
    <w:p w14:paraId="06DB3D66">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项目名称：                               采购编号：</w:t>
      </w:r>
    </w:p>
    <w:p w14:paraId="289B2DD5">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甲方：（采购人）</w:t>
      </w:r>
    </w:p>
    <w:p w14:paraId="506D9737">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乙方：（成交供应商）</w:t>
      </w:r>
    </w:p>
    <w:p w14:paraId="0A469574">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甲、乙双方根据《中华人民共和国采购法》、《中华人民共和国合同法》等法律法规的规定，按照</w:t>
      </w:r>
      <w:r>
        <w:rPr>
          <w:rStyle w:val="23"/>
          <w:rFonts w:hint="eastAsia" w:ascii="方正仿宋_GB2312" w:hAnsi="方正仿宋_GB2312" w:eastAsia="方正仿宋_GB2312" w:cs="方正仿宋_GB2312"/>
          <w:color w:val="auto"/>
          <w:kern w:val="0"/>
          <w:sz w:val="24"/>
          <w:szCs w:val="24"/>
          <w:u w:val="single" w:color="000000"/>
        </w:rPr>
        <w:t xml:space="preserve">       （</w:t>
      </w:r>
      <w:r>
        <w:rPr>
          <w:rStyle w:val="23"/>
          <w:rFonts w:hint="eastAsia" w:ascii="方正仿宋_GB2312" w:hAnsi="方正仿宋_GB2312" w:eastAsia="方正仿宋_GB2312" w:cs="方正仿宋_GB2312"/>
          <w:color w:val="auto"/>
          <w:kern w:val="0"/>
          <w:sz w:val="24"/>
          <w:szCs w:val="24"/>
        </w:rPr>
        <w:t>招标编号）的招标结果签订本合同。</w:t>
      </w:r>
    </w:p>
    <w:p w14:paraId="61DAA13B">
      <w:pPr>
        <w:spacing w:line="360" w:lineRule="auto"/>
        <w:ind w:firstLine="506" w:firstLineChars="200"/>
        <w:rPr>
          <w:rStyle w:val="23"/>
          <w:rFonts w:hint="eastAsia" w:ascii="方正仿宋_GB2312" w:hAnsi="方正仿宋_GB2312" w:eastAsia="方正仿宋_GB2312" w:cs="方正仿宋_GB2312"/>
          <w:b/>
          <w:color w:val="auto"/>
          <w:sz w:val="24"/>
          <w:szCs w:val="24"/>
        </w:rPr>
      </w:pPr>
      <w:r>
        <w:rPr>
          <w:rStyle w:val="23"/>
          <w:rFonts w:hint="eastAsia" w:ascii="方正仿宋_GB2312" w:hAnsi="方正仿宋_GB2312" w:eastAsia="方正仿宋_GB2312" w:cs="方正仿宋_GB2312"/>
          <w:b/>
          <w:color w:val="auto"/>
          <w:sz w:val="24"/>
          <w:szCs w:val="24"/>
        </w:rPr>
        <w:t>1、服务内容：</w:t>
      </w:r>
    </w:p>
    <w:p w14:paraId="1BCECA9C">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p>
    <w:p w14:paraId="0F25CB00">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2.合同金额</w:t>
      </w:r>
    </w:p>
    <w:p w14:paraId="6089078D">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本合同金额为人民币（大写）：______元（￥________元）。</w:t>
      </w:r>
    </w:p>
    <w:p w14:paraId="6B72FCB9">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3.服务期限和服务地点</w:t>
      </w:r>
    </w:p>
    <w:p w14:paraId="598FB802">
      <w:pPr>
        <w:snapToGrid w:val="0"/>
        <w:spacing w:line="360" w:lineRule="auto"/>
        <w:ind w:firstLine="504" w:firstLineChars="200"/>
        <w:jc w:val="left"/>
        <w:rPr>
          <w:rStyle w:val="23"/>
          <w:rFonts w:hint="eastAsia" w:ascii="方正仿宋_GB2312" w:hAnsi="方正仿宋_GB2312" w:eastAsia="方正仿宋_GB2312" w:cs="方正仿宋_GB2312"/>
          <w:bCs/>
          <w:color w:val="auto"/>
          <w:kern w:val="0"/>
          <w:sz w:val="24"/>
          <w:szCs w:val="24"/>
        </w:rPr>
      </w:pPr>
      <w:r>
        <w:rPr>
          <w:rStyle w:val="23"/>
          <w:rFonts w:hint="eastAsia" w:ascii="方正仿宋_GB2312" w:hAnsi="方正仿宋_GB2312" w:eastAsia="方正仿宋_GB2312" w:cs="方正仿宋_GB2312"/>
          <w:bCs/>
          <w:color w:val="auto"/>
          <w:kern w:val="0"/>
          <w:sz w:val="24"/>
          <w:szCs w:val="24"/>
        </w:rPr>
        <w:t>3.1服务期限：</w:t>
      </w:r>
    </w:p>
    <w:p w14:paraId="2CE3AE31">
      <w:pPr>
        <w:snapToGrid w:val="0"/>
        <w:spacing w:line="360" w:lineRule="auto"/>
        <w:ind w:firstLine="504"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Cs/>
          <w:color w:val="auto"/>
          <w:kern w:val="0"/>
          <w:sz w:val="24"/>
          <w:szCs w:val="24"/>
        </w:rPr>
        <w:t>3.2服务地点：</w:t>
      </w:r>
    </w:p>
    <w:p w14:paraId="1F96ED37">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4.付款方式</w:t>
      </w:r>
    </w:p>
    <w:p w14:paraId="6641BA78">
      <w:pPr>
        <w:snapToGrid w:val="0"/>
        <w:spacing w:line="360" w:lineRule="auto"/>
        <w:ind w:firstLine="504" w:firstLineChars="200"/>
        <w:jc w:val="left"/>
        <w:rPr>
          <w:rStyle w:val="23"/>
          <w:rFonts w:hint="eastAsia" w:ascii="方正仿宋_GB2312" w:hAnsi="方正仿宋_GB2312" w:eastAsia="方正仿宋_GB2312" w:cs="方正仿宋_GB2312"/>
          <w:bCs/>
          <w:color w:val="auto"/>
          <w:kern w:val="0"/>
          <w:sz w:val="24"/>
          <w:szCs w:val="24"/>
        </w:rPr>
      </w:pPr>
      <w:r>
        <w:rPr>
          <w:rStyle w:val="23"/>
          <w:rFonts w:hint="eastAsia" w:ascii="方正仿宋_GB2312" w:hAnsi="方正仿宋_GB2312" w:eastAsia="方正仿宋_GB2312" w:cs="方正仿宋_GB2312"/>
          <w:bCs/>
          <w:color w:val="auto"/>
          <w:kern w:val="0"/>
          <w:sz w:val="24"/>
          <w:szCs w:val="24"/>
        </w:rPr>
        <w:t>付款方式：</w:t>
      </w:r>
    </w:p>
    <w:p w14:paraId="57BFFE30">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5.税费</w:t>
      </w:r>
    </w:p>
    <w:p w14:paraId="1EF89647">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本合同执行中相关的一切税费均由乙方负担。</w:t>
      </w:r>
    </w:p>
    <w:p w14:paraId="5BC56FFD">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6.技术资料</w:t>
      </w:r>
    </w:p>
    <w:p w14:paraId="6EC80AF6">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没有甲方事先书面同意，乙方不得将由甲方提供的有关合同或任何合同条文、规格、计划、图纸等资料提供给与履行本合同无关的任何其他人。</w:t>
      </w:r>
    </w:p>
    <w:p w14:paraId="4246E8FF">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7.知识产权</w:t>
      </w:r>
    </w:p>
    <w:p w14:paraId="751073A1">
      <w:pPr>
        <w:snapToGrid w:val="0"/>
        <w:spacing w:line="360" w:lineRule="auto"/>
        <w:ind w:firstLine="504" w:firstLineChars="200"/>
        <w:jc w:val="left"/>
        <w:rPr>
          <w:rStyle w:val="23"/>
          <w:rFonts w:hint="eastAsia" w:ascii="方正仿宋_GB2312" w:hAnsi="方正仿宋_GB2312" w:eastAsia="方正仿宋_GB2312" w:cs="方正仿宋_GB2312"/>
          <w:bCs/>
          <w:color w:val="auto"/>
          <w:kern w:val="0"/>
          <w:sz w:val="24"/>
          <w:szCs w:val="24"/>
        </w:rPr>
      </w:pPr>
      <w:r>
        <w:rPr>
          <w:rStyle w:val="23"/>
          <w:rFonts w:hint="eastAsia" w:ascii="方正仿宋_GB2312" w:hAnsi="方正仿宋_GB2312" w:eastAsia="方正仿宋_GB2312" w:cs="方正仿宋_GB2312"/>
          <w:color w:val="auto"/>
          <w:kern w:val="0"/>
          <w:sz w:val="24"/>
          <w:szCs w:val="24"/>
        </w:rPr>
        <w:t>乙方保证所提供的货物或其任何一部分均不会侵犯任何第三方的知识产权</w:t>
      </w:r>
      <w:r>
        <w:rPr>
          <w:rStyle w:val="23"/>
          <w:rFonts w:hint="eastAsia" w:ascii="方正仿宋_GB2312" w:hAnsi="方正仿宋_GB2312" w:eastAsia="方正仿宋_GB2312" w:cs="方正仿宋_GB2312"/>
          <w:bCs/>
          <w:color w:val="auto"/>
          <w:kern w:val="0"/>
          <w:sz w:val="24"/>
          <w:szCs w:val="24"/>
        </w:rPr>
        <w:t>。</w:t>
      </w:r>
    </w:p>
    <w:p w14:paraId="38A1F7AD">
      <w:pPr>
        <w:snapToGrid w:val="0"/>
        <w:spacing w:line="360" w:lineRule="auto"/>
        <w:ind w:firstLine="506" w:firstLineChars="200"/>
        <w:jc w:val="left"/>
        <w:rPr>
          <w:rStyle w:val="23"/>
          <w:rFonts w:hint="eastAsia" w:ascii="方正仿宋_GB2312" w:hAnsi="方正仿宋_GB2312" w:eastAsia="方正仿宋_GB2312" w:cs="方正仿宋_GB2312"/>
          <w:color w:val="auto"/>
          <w:kern w:val="0"/>
          <w:sz w:val="24"/>
          <w:szCs w:val="24"/>
          <w:u w:val="single"/>
        </w:rPr>
      </w:pPr>
      <w:r>
        <w:rPr>
          <w:rStyle w:val="23"/>
          <w:rFonts w:hint="eastAsia" w:ascii="方正仿宋_GB2312" w:hAnsi="方正仿宋_GB2312" w:eastAsia="方正仿宋_GB2312" w:cs="方正仿宋_GB2312"/>
          <w:b/>
          <w:color w:val="auto"/>
          <w:kern w:val="0"/>
          <w:sz w:val="24"/>
          <w:szCs w:val="24"/>
        </w:rPr>
        <w:t>8.无产权瑕疵条款</w:t>
      </w:r>
    </w:p>
    <w:p w14:paraId="20162CD5">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乙方保证所提供的服务的所有权完全属于乙方且无任何抵押、查封等产权瑕疵。如有产权瑕疵的，视为乙方违约。乙方应负担由此而产生的一切损失。</w:t>
      </w:r>
    </w:p>
    <w:p w14:paraId="19B4CB74">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9.履约保证金的收取及退还</w:t>
      </w:r>
    </w:p>
    <w:p w14:paraId="23BE26B0">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lang w:val="en-US" w:eastAsia="zh-CN"/>
        </w:rPr>
        <w:t>本项目不收取履约保证金</w:t>
      </w:r>
      <w:r>
        <w:rPr>
          <w:rStyle w:val="23"/>
          <w:rFonts w:hint="eastAsia" w:ascii="方正仿宋_GB2312" w:hAnsi="方正仿宋_GB2312" w:eastAsia="方正仿宋_GB2312" w:cs="方正仿宋_GB2312"/>
          <w:color w:val="auto"/>
          <w:kern w:val="0"/>
          <w:sz w:val="24"/>
          <w:szCs w:val="24"/>
        </w:rPr>
        <w:t>。</w:t>
      </w:r>
    </w:p>
    <w:p w14:paraId="568E38FB">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10.转包或分包</w:t>
      </w:r>
    </w:p>
    <w:p w14:paraId="426B3EC7">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10.1本合同范</w:t>
      </w:r>
      <w:r>
        <w:rPr>
          <w:rStyle w:val="23"/>
          <w:rFonts w:hint="eastAsia" w:ascii="方正仿宋_GB2312" w:hAnsi="方正仿宋_GB2312" w:eastAsia="方正仿宋_GB2312" w:cs="方正仿宋_GB2312"/>
          <w:color w:val="auto"/>
          <w:kern w:val="0"/>
          <w:sz w:val="24"/>
          <w:szCs w:val="24"/>
          <w:lang w:eastAsia="zh-CN"/>
        </w:rPr>
        <w:t>围内</w:t>
      </w:r>
      <w:r>
        <w:rPr>
          <w:rStyle w:val="23"/>
          <w:rFonts w:hint="eastAsia" w:ascii="方正仿宋_GB2312" w:hAnsi="方正仿宋_GB2312" w:eastAsia="方正仿宋_GB2312" w:cs="方正仿宋_GB2312"/>
          <w:color w:val="auto"/>
          <w:kern w:val="0"/>
          <w:sz w:val="24"/>
          <w:szCs w:val="24"/>
        </w:rPr>
        <w:t>的服务乙方不得以任何方式和形式进行转包和分包。</w:t>
      </w:r>
    </w:p>
    <w:p w14:paraId="685C51FB">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10.2乙方如有转包和分包的行为，甲方有权给予终止合同。</w:t>
      </w:r>
    </w:p>
    <w:p w14:paraId="655D398B">
      <w:pPr>
        <w:spacing w:line="360" w:lineRule="auto"/>
        <w:ind w:firstLine="506" w:firstLineChars="200"/>
        <w:rPr>
          <w:rStyle w:val="23"/>
          <w:rFonts w:hint="eastAsia" w:ascii="方正仿宋_GB2312" w:hAnsi="方正仿宋_GB2312" w:eastAsia="方正仿宋_GB2312" w:cs="方正仿宋_GB2312"/>
          <w:b/>
          <w:color w:val="auto"/>
          <w:sz w:val="24"/>
          <w:szCs w:val="24"/>
        </w:rPr>
      </w:pPr>
      <w:r>
        <w:rPr>
          <w:rStyle w:val="23"/>
          <w:rFonts w:hint="eastAsia" w:ascii="方正仿宋_GB2312" w:hAnsi="方正仿宋_GB2312" w:eastAsia="方正仿宋_GB2312" w:cs="方正仿宋_GB2312"/>
          <w:b/>
          <w:color w:val="auto"/>
          <w:sz w:val="24"/>
          <w:szCs w:val="24"/>
        </w:rPr>
        <w:t>11.质量保证</w:t>
      </w:r>
    </w:p>
    <w:p w14:paraId="640615E7">
      <w:pPr>
        <w:pStyle w:val="2"/>
        <w:ind w:firstLine="21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乙方应提供优质服务，保证服务质量，且不能低于合同规定的范围和种类。项目出现问题时，供应商应在接到通知后立即对异常情况进行处理，并做出响应性承诺，为响应文件的组成部分，否则按废标处理。</w:t>
      </w:r>
    </w:p>
    <w:p w14:paraId="6CF6BA49">
      <w:pPr>
        <w:spacing w:line="360" w:lineRule="auto"/>
        <w:ind w:firstLine="506" w:firstLineChars="200"/>
        <w:rPr>
          <w:rStyle w:val="23"/>
          <w:rFonts w:hint="eastAsia" w:ascii="方正仿宋_GB2312" w:hAnsi="方正仿宋_GB2312" w:eastAsia="方正仿宋_GB2312" w:cs="方正仿宋_GB2312"/>
          <w:b/>
          <w:color w:val="auto"/>
          <w:sz w:val="24"/>
          <w:szCs w:val="24"/>
        </w:rPr>
      </w:pPr>
      <w:r>
        <w:rPr>
          <w:rStyle w:val="23"/>
          <w:rFonts w:hint="eastAsia" w:ascii="方正仿宋_GB2312" w:hAnsi="方正仿宋_GB2312" w:eastAsia="方正仿宋_GB2312" w:cs="方正仿宋_GB2312"/>
          <w:b/>
          <w:color w:val="auto"/>
          <w:sz w:val="24"/>
          <w:szCs w:val="24"/>
        </w:rPr>
        <w:t>12.验收</w:t>
      </w:r>
    </w:p>
    <w:p w14:paraId="2260FFE0">
      <w:pPr>
        <w:pStyle w:val="2"/>
        <w:ind w:firstLine="222"/>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验收严格按照招标文件和投标文件规定的标准进行验收。乙方须出具证明：在甲方资金不及时到位的情况下，能够保证按时交付和验收，做出响应性承诺，为响应文件的组成部分，否则按废标处理。</w:t>
      </w:r>
    </w:p>
    <w:p w14:paraId="39FF1EA9">
      <w:pPr>
        <w:spacing w:line="360" w:lineRule="auto"/>
        <w:ind w:firstLine="506" w:firstLineChars="200"/>
        <w:rPr>
          <w:rStyle w:val="23"/>
          <w:rFonts w:hint="eastAsia" w:ascii="方正仿宋_GB2312" w:hAnsi="方正仿宋_GB2312" w:eastAsia="方正仿宋_GB2312" w:cs="方正仿宋_GB2312"/>
          <w:b/>
          <w:color w:val="auto"/>
          <w:sz w:val="24"/>
          <w:szCs w:val="24"/>
        </w:rPr>
      </w:pPr>
      <w:r>
        <w:rPr>
          <w:rStyle w:val="23"/>
          <w:rFonts w:hint="eastAsia" w:ascii="方正仿宋_GB2312" w:hAnsi="方正仿宋_GB2312" w:eastAsia="方正仿宋_GB2312" w:cs="方正仿宋_GB2312"/>
          <w:b/>
          <w:color w:val="auto"/>
          <w:sz w:val="24"/>
          <w:szCs w:val="24"/>
        </w:rPr>
        <w:t>13.甲方的权利和义务</w:t>
      </w:r>
    </w:p>
    <w:p w14:paraId="4F9631BD">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48BB3FBE">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13.2甲方有权依据双方签订的考评办法对乙方提供的服务进行定期考评。当考评结果未达到标准时，有权依据考评办法约定的数额扣除履约保证金。</w:t>
      </w:r>
    </w:p>
    <w:p w14:paraId="2DE566E1">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13.3负责检查监督乙方管理工作的实施及制度的执行情况。</w:t>
      </w:r>
    </w:p>
    <w:p w14:paraId="7057202A">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13.4国家法律、法规所规定由甲方承担的其它责任。</w:t>
      </w:r>
    </w:p>
    <w:p w14:paraId="004DDAF3">
      <w:pPr>
        <w:spacing w:line="360" w:lineRule="auto"/>
        <w:ind w:firstLine="253" w:firstLineChars="100"/>
        <w:rPr>
          <w:rStyle w:val="23"/>
          <w:rFonts w:hint="eastAsia" w:ascii="方正仿宋_GB2312" w:hAnsi="方正仿宋_GB2312" w:eastAsia="方正仿宋_GB2312" w:cs="方正仿宋_GB2312"/>
          <w:b/>
          <w:color w:val="auto"/>
          <w:sz w:val="24"/>
          <w:szCs w:val="24"/>
        </w:rPr>
      </w:pPr>
      <w:r>
        <w:rPr>
          <w:rStyle w:val="23"/>
          <w:rFonts w:hint="eastAsia" w:ascii="方正仿宋_GB2312" w:hAnsi="方正仿宋_GB2312" w:eastAsia="方正仿宋_GB2312" w:cs="方正仿宋_GB2312"/>
          <w:b/>
          <w:color w:val="auto"/>
          <w:sz w:val="24"/>
          <w:szCs w:val="24"/>
        </w:rPr>
        <w:t>14.乙方的权利和义务</w:t>
      </w:r>
    </w:p>
    <w:p w14:paraId="1F25BB42">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14.1对本合同规定的委托服务范围内的项目享有管理权及服务义务。</w:t>
      </w:r>
    </w:p>
    <w:p w14:paraId="761D7129">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14.2对甲方下达整改通知书及时配合处理。</w:t>
      </w:r>
    </w:p>
    <w:p w14:paraId="66580BF2">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14.3接受项目行业管理部门及政府有关部门的指导，接受甲方的监督。</w:t>
      </w:r>
    </w:p>
    <w:p w14:paraId="0B7CA269">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14.4国家法律、法规所规定由乙方承担的其它责任。</w:t>
      </w:r>
    </w:p>
    <w:p w14:paraId="7FB4256A">
      <w:pPr>
        <w:spacing w:line="360" w:lineRule="auto"/>
        <w:ind w:firstLine="253" w:firstLineChars="100"/>
        <w:rPr>
          <w:rStyle w:val="23"/>
          <w:rFonts w:hint="eastAsia" w:ascii="方正仿宋_GB2312" w:hAnsi="方正仿宋_GB2312" w:eastAsia="方正仿宋_GB2312" w:cs="方正仿宋_GB2312"/>
          <w:b/>
          <w:color w:val="auto"/>
          <w:sz w:val="24"/>
          <w:szCs w:val="24"/>
        </w:rPr>
      </w:pPr>
      <w:r>
        <w:rPr>
          <w:rStyle w:val="23"/>
          <w:rFonts w:hint="eastAsia" w:ascii="方正仿宋_GB2312" w:hAnsi="方正仿宋_GB2312" w:eastAsia="方正仿宋_GB2312" w:cs="方正仿宋_GB2312"/>
          <w:b/>
          <w:color w:val="auto"/>
          <w:sz w:val="24"/>
          <w:szCs w:val="24"/>
        </w:rPr>
        <w:t>15. 违约责任</w:t>
      </w:r>
    </w:p>
    <w:p w14:paraId="605178EF">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15.1甲乙双方必须遵守本合同并执行合同中的各项规定，保证本合同的正常履行。</w:t>
      </w:r>
    </w:p>
    <w:p w14:paraId="1479F2E6">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C85C155">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16.不可抗力事件处理</w:t>
      </w:r>
    </w:p>
    <w:p w14:paraId="0FD39DCE">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59AEE7F3">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104C6147">
      <w:pPr>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17.合同纠纷处理</w:t>
      </w:r>
    </w:p>
    <w:p w14:paraId="61230A38">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因本合同或与本合同有关的一切事项发生争议，由双方友好协商解决。协商不成的，任何一方均可选择以下方式解决：</w:t>
      </w:r>
    </w:p>
    <w:p w14:paraId="51C37B33">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17.1 向甲方所在地仲裁委员会申请仲裁。</w:t>
      </w:r>
    </w:p>
    <w:p w14:paraId="2A4A9F6E">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17.2 向合同签订地人民法院提起诉讼。</w:t>
      </w:r>
    </w:p>
    <w:p w14:paraId="01A5AC00">
      <w:pPr>
        <w:spacing w:line="360" w:lineRule="auto"/>
        <w:ind w:firstLine="503" w:firstLineChars="199"/>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18.违约解除合同</w:t>
      </w:r>
    </w:p>
    <w:p w14:paraId="1D3C929D">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18.1违反本合同第10条的规定的。</w:t>
      </w:r>
    </w:p>
    <w:p w14:paraId="02E3FAFB">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18.2 乙方未能履行合同规定的其它主要义务的。</w:t>
      </w:r>
    </w:p>
    <w:p w14:paraId="50507BAA">
      <w:pPr>
        <w:spacing w:line="360" w:lineRule="auto"/>
        <w:ind w:firstLine="378" w:firstLineChars="15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 18.3 在本合同履行过程中有腐败和欺诈行为的。</w:t>
      </w:r>
    </w:p>
    <w:p w14:paraId="3418A72A">
      <w:pPr>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19.其他约定</w:t>
      </w:r>
    </w:p>
    <w:p w14:paraId="5280B43A">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19.1 本采购项目的招标文件、成交供应商的投标文件以及相关的澄清确认函（如果有的话）均为本合同不可分割的一部分，与本合同具有同等法律效力。</w:t>
      </w:r>
    </w:p>
    <w:p w14:paraId="57D72734">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19.2 本合同未尽事宜，双方另行补充。</w:t>
      </w:r>
    </w:p>
    <w:p w14:paraId="57FE7C40">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19.3本合同正本一式</w:t>
      </w:r>
      <w:r>
        <w:rPr>
          <w:rStyle w:val="23"/>
          <w:rFonts w:hint="eastAsia" w:ascii="方正仿宋_GB2312" w:hAnsi="方正仿宋_GB2312" w:eastAsia="方正仿宋_GB2312" w:cs="方正仿宋_GB2312"/>
          <w:color w:val="auto"/>
          <w:kern w:val="0"/>
          <w:sz w:val="24"/>
          <w:szCs w:val="24"/>
          <w:u w:val="single" w:color="000000"/>
        </w:rPr>
        <w:t xml:space="preserve">   </w:t>
      </w:r>
      <w:r>
        <w:rPr>
          <w:rStyle w:val="23"/>
          <w:rFonts w:hint="eastAsia" w:ascii="方正仿宋_GB2312" w:hAnsi="方正仿宋_GB2312" w:eastAsia="方正仿宋_GB2312" w:cs="方正仿宋_GB2312"/>
          <w:color w:val="auto"/>
          <w:kern w:val="0"/>
          <w:sz w:val="24"/>
          <w:szCs w:val="24"/>
        </w:rPr>
        <w:t>份，具有同等法律效力，甲、乙双方各执一份。自采购合同签订之日起</w:t>
      </w:r>
      <w:r>
        <w:rPr>
          <w:rStyle w:val="23"/>
          <w:rFonts w:hint="eastAsia" w:ascii="方正仿宋_GB2312" w:hAnsi="方正仿宋_GB2312" w:eastAsia="方正仿宋_GB2312" w:cs="方正仿宋_GB2312"/>
          <w:color w:val="auto"/>
          <w:kern w:val="0"/>
          <w:sz w:val="24"/>
          <w:szCs w:val="24"/>
          <w:lang w:val="en-US" w:eastAsia="zh-CN"/>
        </w:rPr>
        <w:t>1</w:t>
      </w:r>
      <w:r>
        <w:rPr>
          <w:rStyle w:val="23"/>
          <w:rFonts w:hint="eastAsia" w:ascii="方正仿宋_GB2312" w:hAnsi="方正仿宋_GB2312" w:eastAsia="方正仿宋_GB2312" w:cs="方正仿宋_GB2312"/>
          <w:color w:val="auto"/>
          <w:kern w:val="0"/>
          <w:sz w:val="24"/>
          <w:szCs w:val="24"/>
        </w:rPr>
        <w:t>个工作日内，甲方按照有关规定将合同副本报同级财政部门备案。</w:t>
      </w:r>
    </w:p>
    <w:p w14:paraId="2F94CF9B">
      <w:pPr>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20.附件</w:t>
      </w:r>
    </w:p>
    <w:p w14:paraId="64469D2A">
      <w:pPr>
        <w:jc w:val="left"/>
        <w:textAlignment w:val="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br w:type="page"/>
      </w:r>
    </w:p>
    <w:p w14:paraId="2763F8FA">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甲    方：                            乙    方：</w:t>
      </w:r>
    </w:p>
    <w:p w14:paraId="100F4311">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单位地址：                            单位地址：</w:t>
      </w:r>
    </w:p>
    <w:p w14:paraId="6431270C">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法定代表人：                          法定代表人：</w:t>
      </w:r>
    </w:p>
    <w:p w14:paraId="08F7AB33">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委托代理人：                          委托代理人：</w:t>
      </w:r>
    </w:p>
    <w:p w14:paraId="36C651FC">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电    话：                            电    话：</w:t>
      </w:r>
    </w:p>
    <w:p w14:paraId="05847821">
      <w:pPr>
        <w:snapToGrid w:val="0"/>
        <w:spacing w:line="360" w:lineRule="auto"/>
        <w:ind w:firstLine="504" w:firstLineChars="200"/>
        <w:jc w:val="righ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                 签订日期： 年  月  日</w:t>
      </w:r>
    </w:p>
    <w:p w14:paraId="30335FA6">
      <w:pPr>
        <w:jc w:val="left"/>
        <w:textAlignment w:val="auto"/>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br w:type="page"/>
      </w:r>
    </w:p>
    <w:p w14:paraId="4A1B086E">
      <w:pPr>
        <w:shd w:val="clear" w:color="auto" w:fill="FFFFFF"/>
        <w:spacing w:line="360" w:lineRule="auto"/>
        <w:jc w:val="center"/>
        <w:rPr>
          <w:rStyle w:val="67"/>
          <w:rFonts w:hint="eastAsia" w:ascii="方正仿宋_GB2312" w:hAnsi="方正仿宋_GB2312" w:eastAsia="方正仿宋_GB2312" w:cs="方正仿宋_GB2312"/>
          <w:color w:val="auto"/>
          <w:kern w:val="0"/>
          <w:sz w:val="32"/>
          <w:szCs w:val="32"/>
        </w:rPr>
      </w:pPr>
      <w:bookmarkStart w:id="3" w:name="_Toc2402"/>
      <w:r>
        <w:rPr>
          <w:rStyle w:val="67"/>
          <w:rFonts w:hint="eastAsia" w:ascii="方正仿宋_GB2312" w:hAnsi="方正仿宋_GB2312" w:eastAsia="方正仿宋_GB2312" w:cs="方正仿宋_GB2312"/>
          <w:b/>
          <w:bCs/>
          <w:color w:val="auto"/>
          <w:kern w:val="0"/>
          <w:sz w:val="32"/>
          <w:szCs w:val="32"/>
        </w:rPr>
        <w:t>第五章  附件--响应性文件格式</w:t>
      </w:r>
      <w:bookmarkEnd w:id="3"/>
    </w:p>
    <w:p w14:paraId="703E47E6">
      <w:pPr>
        <w:widowControl/>
        <w:shd w:val="clear" w:color="auto" w:fill="FFFFFF"/>
        <w:spacing w:line="460" w:lineRule="atLeas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rPr>
        <w:t>竞争性谈判响应文件封面</w:t>
      </w:r>
      <w:r>
        <w:rPr>
          <w:rFonts w:hint="eastAsia" w:ascii="方正仿宋_GB2312" w:hAnsi="方正仿宋_GB2312" w:eastAsia="方正仿宋_GB2312" w:cs="方正仿宋_GB2312"/>
          <w:color w:val="auto"/>
          <w:kern w:val="0"/>
          <w:sz w:val="24"/>
          <w:szCs w:val="24"/>
        </w:rPr>
        <w:t>（格式）</w:t>
      </w:r>
    </w:p>
    <w:p w14:paraId="327FF24D">
      <w:pPr>
        <w:widowControl/>
        <w:shd w:val="clear" w:color="auto" w:fill="FFFFFF"/>
        <w:spacing w:line="460" w:lineRule="atLeast"/>
        <w:ind w:firstLine="1920" w:firstLineChars="800"/>
        <w:jc w:val="both"/>
        <w:rPr>
          <w:rFonts w:hint="eastAsia" w:ascii="方正仿宋_GB2312" w:hAnsi="方正仿宋_GB2312" w:eastAsia="方正仿宋_GB2312" w:cs="方正仿宋_GB2312"/>
          <w:color w:val="auto"/>
          <w:kern w:val="0"/>
          <w:sz w:val="24"/>
          <w:szCs w:val="24"/>
        </w:rPr>
      </w:pPr>
    </w:p>
    <w:p w14:paraId="11EB30D2">
      <w:pPr>
        <w:widowControl/>
        <w:shd w:val="clear" w:color="auto" w:fill="FFFFFF"/>
        <w:spacing w:line="460" w:lineRule="atLeast"/>
        <w:ind w:firstLine="1920" w:firstLineChars="800"/>
        <w:jc w:val="both"/>
        <w:rPr>
          <w:rFonts w:hint="eastAsia" w:ascii="方正仿宋_GB2312" w:hAnsi="方正仿宋_GB2312" w:eastAsia="方正仿宋_GB2312" w:cs="方正仿宋_GB2312"/>
          <w:color w:val="auto"/>
          <w:kern w:val="0"/>
          <w:sz w:val="24"/>
          <w:szCs w:val="24"/>
        </w:rPr>
      </w:pPr>
    </w:p>
    <w:p w14:paraId="555163D5">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lang w:val="en-US" w:eastAsia="zh-CN"/>
        </w:rPr>
      </w:pPr>
      <w:r>
        <w:rPr>
          <w:rFonts w:hint="eastAsia" w:ascii="方正仿宋_GB2312" w:hAnsi="方正仿宋_GB2312" w:eastAsia="方正仿宋_GB2312" w:cs="方正仿宋_GB2312"/>
          <w:b/>
          <w:bCs/>
          <w:color w:val="auto"/>
          <w:kern w:val="0"/>
          <w:sz w:val="24"/>
          <w:szCs w:val="24"/>
          <w:lang w:val="en-US" w:eastAsia="zh-CN"/>
        </w:rPr>
        <w:t>政府采购项目</w:t>
      </w:r>
    </w:p>
    <w:p w14:paraId="56A8F344">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rPr>
        <w:t>竞争性谈判响应文件</w:t>
      </w:r>
    </w:p>
    <w:p w14:paraId="3484623D">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rPr>
      </w:pPr>
    </w:p>
    <w:p w14:paraId="360C1D51">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rPr>
      </w:pPr>
    </w:p>
    <w:p w14:paraId="25816119">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rPr>
      </w:pPr>
    </w:p>
    <w:p w14:paraId="2E789FA4">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rPr>
      </w:pPr>
    </w:p>
    <w:p w14:paraId="01580100">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rPr>
      </w:pPr>
    </w:p>
    <w:p w14:paraId="1D73F107">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rPr>
      </w:pPr>
    </w:p>
    <w:p w14:paraId="24840AF7">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rPr>
      </w:pPr>
    </w:p>
    <w:p w14:paraId="596053A1">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rPr>
      </w:pPr>
    </w:p>
    <w:p w14:paraId="2FEE6863">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rPr>
      </w:pPr>
    </w:p>
    <w:p w14:paraId="234996FD">
      <w:pPr>
        <w:widowControl/>
        <w:shd w:val="clear" w:color="auto" w:fill="FFFFFF"/>
        <w:spacing w:line="460" w:lineRule="atLeast"/>
        <w:jc w:val="both"/>
        <w:rPr>
          <w:rFonts w:hint="eastAsia" w:ascii="方正仿宋_GB2312" w:hAnsi="方正仿宋_GB2312" w:eastAsia="方正仿宋_GB2312" w:cs="方正仿宋_GB2312"/>
          <w:b/>
          <w:bCs/>
          <w:color w:val="auto"/>
          <w:kern w:val="0"/>
          <w:sz w:val="24"/>
          <w:szCs w:val="24"/>
        </w:rPr>
      </w:pPr>
    </w:p>
    <w:p w14:paraId="026C2B3B">
      <w:pPr>
        <w:widowControl/>
        <w:shd w:val="clear" w:color="auto" w:fill="FFFFFF"/>
        <w:spacing w:line="460" w:lineRule="atLeast"/>
        <w:ind w:firstLine="1190"/>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rPr>
        <w:t>项 目 名 称：</w:t>
      </w:r>
      <w:r>
        <w:rPr>
          <w:rFonts w:hint="eastAsia" w:ascii="方正仿宋_GB2312" w:hAnsi="方正仿宋_GB2312" w:eastAsia="方正仿宋_GB2312" w:cs="方正仿宋_GB2312"/>
          <w:b/>
          <w:bCs/>
          <w:color w:val="auto"/>
          <w:kern w:val="0"/>
          <w:sz w:val="24"/>
          <w:szCs w:val="24"/>
          <w:u w:val="single"/>
        </w:rPr>
        <w:t>           </w:t>
      </w:r>
    </w:p>
    <w:p w14:paraId="18D52651">
      <w:pPr>
        <w:widowControl/>
        <w:shd w:val="clear" w:color="auto" w:fill="FFFFFF"/>
        <w:spacing w:line="460" w:lineRule="atLeast"/>
        <w:ind w:firstLine="1190"/>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lang w:val="en-US" w:eastAsia="zh-CN"/>
        </w:rPr>
        <w:t>采</w:t>
      </w:r>
      <w:r>
        <w:rPr>
          <w:rFonts w:hint="eastAsia" w:ascii="方正仿宋_GB2312" w:hAnsi="方正仿宋_GB2312" w:eastAsia="方正仿宋_GB2312" w:cs="方正仿宋_GB2312"/>
          <w:b/>
          <w:bCs/>
          <w:color w:val="auto"/>
          <w:kern w:val="0"/>
          <w:sz w:val="24"/>
          <w:szCs w:val="24"/>
        </w:rPr>
        <w:t xml:space="preserve"> </w:t>
      </w:r>
      <w:r>
        <w:rPr>
          <w:rFonts w:hint="eastAsia" w:ascii="方正仿宋_GB2312" w:hAnsi="方正仿宋_GB2312" w:eastAsia="方正仿宋_GB2312" w:cs="方正仿宋_GB2312"/>
          <w:b/>
          <w:bCs/>
          <w:color w:val="auto"/>
          <w:kern w:val="0"/>
          <w:sz w:val="24"/>
          <w:szCs w:val="24"/>
          <w:lang w:val="en-US" w:eastAsia="zh-CN"/>
        </w:rPr>
        <w:t>购</w:t>
      </w:r>
      <w:r>
        <w:rPr>
          <w:rFonts w:hint="eastAsia" w:ascii="方正仿宋_GB2312" w:hAnsi="方正仿宋_GB2312" w:eastAsia="方正仿宋_GB2312" w:cs="方正仿宋_GB2312"/>
          <w:b/>
          <w:bCs/>
          <w:color w:val="auto"/>
          <w:kern w:val="0"/>
          <w:sz w:val="24"/>
          <w:szCs w:val="24"/>
        </w:rPr>
        <w:t xml:space="preserve"> 编 号：</w:t>
      </w:r>
      <w:r>
        <w:rPr>
          <w:rFonts w:hint="eastAsia" w:ascii="方正仿宋_GB2312" w:hAnsi="方正仿宋_GB2312" w:eastAsia="方正仿宋_GB2312" w:cs="方正仿宋_GB2312"/>
          <w:b/>
          <w:bCs/>
          <w:color w:val="auto"/>
          <w:kern w:val="0"/>
          <w:sz w:val="24"/>
          <w:szCs w:val="24"/>
          <w:u w:val="single"/>
        </w:rPr>
        <w:t>          </w:t>
      </w:r>
    </w:p>
    <w:p w14:paraId="6745FAB5">
      <w:pPr>
        <w:widowControl/>
        <w:shd w:val="clear" w:color="auto" w:fill="FFFFFF"/>
        <w:spacing w:line="460" w:lineRule="atLeast"/>
        <w:ind w:firstLine="1190"/>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rPr>
        <w:t>包       号</w:t>
      </w:r>
      <w:r>
        <w:rPr>
          <w:rFonts w:hint="eastAsia" w:ascii="方正仿宋_GB2312" w:hAnsi="方正仿宋_GB2312" w:eastAsia="方正仿宋_GB2312" w:cs="方正仿宋_GB2312"/>
          <w:b/>
          <w:bCs/>
          <w:color w:val="auto"/>
          <w:kern w:val="0"/>
          <w:sz w:val="24"/>
          <w:szCs w:val="24"/>
          <w:u w:val="single"/>
        </w:rPr>
        <w:t xml:space="preserve">：                     </w:t>
      </w:r>
    </w:p>
    <w:p w14:paraId="2839DED5">
      <w:pPr>
        <w:widowControl/>
        <w:shd w:val="clear" w:color="auto" w:fill="FFFFFF"/>
        <w:spacing w:line="460" w:lineRule="atLeast"/>
        <w:ind w:firstLine="1205" w:firstLineChars="500"/>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rPr>
        <w:t>供应商名称 ：</w:t>
      </w:r>
      <w:r>
        <w:rPr>
          <w:rFonts w:hint="eastAsia" w:ascii="方正仿宋_GB2312" w:hAnsi="方正仿宋_GB2312" w:eastAsia="方正仿宋_GB2312" w:cs="方正仿宋_GB2312"/>
          <w:b/>
          <w:bCs/>
          <w:color w:val="auto"/>
          <w:kern w:val="0"/>
          <w:sz w:val="24"/>
          <w:szCs w:val="24"/>
          <w:u w:val="single"/>
        </w:rPr>
        <w:t xml:space="preserve">             </w:t>
      </w:r>
      <w:r>
        <w:rPr>
          <w:rFonts w:hint="eastAsia" w:ascii="方正仿宋_GB2312" w:hAnsi="方正仿宋_GB2312" w:eastAsia="方正仿宋_GB2312" w:cs="方正仿宋_GB2312"/>
          <w:color w:val="auto"/>
          <w:kern w:val="0"/>
          <w:sz w:val="24"/>
          <w:szCs w:val="24"/>
        </w:rPr>
        <w:t>（全称并加盖公章）</w:t>
      </w:r>
    </w:p>
    <w:p w14:paraId="627DEB77">
      <w:pPr>
        <w:widowControl/>
        <w:shd w:val="clear" w:color="auto" w:fill="FFFFFF"/>
        <w:spacing w:line="460" w:lineRule="atLeast"/>
        <w:ind w:firstLine="482"/>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rPr>
        <w:t xml:space="preserve">   </w:t>
      </w:r>
      <w:r>
        <w:rPr>
          <w:rFonts w:hint="eastAsia" w:ascii="方正仿宋_GB2312" w:hAnsi="方正仿宋_GB2312" w:eastAsia="方正仿宋_GB2312" w:cs="方正仿宋_GB2312"/>
          <w:b/>
          <w:bCs/>
          <w:color w:val="auto"/>
          <w:kern w:val="0"/>
          <w:sz w:val="24"/>
          <w:szCs w:val="24"/>
          <w:lang w:val="en-US" w:eastAsia="zh-CN"/>
        </w:rPr>
        <w:t xml:space="preserve">   </w:t>
      </w:r>
      <w:r>
        <w:rPr>
          <w:rFonts w:hint="eastAsia" w:ascii="方正仿宋_GB2312" w:hAnsi="方正仿宋_GB2312" w:eastAsia="方正仿宋_GB2312" w:cs="方正仿宋_GB2312"/>
          <w:b/>
          <w:bCs/>
          <w:color w:val="auto"/>
          <w:kern w:val="0"/>
          <w:sz w:val="24"/>
          <w:szCs w:val="24"/>
        </w:rPr>
        <w:t xml:space="preserve"> 日   期 ：</w:t>
      </w:r>
      <w:r>
        <w:rPr>
          <w:rFonts w:hint="eastAsia" w:ascii="方正仿宋_GB2312" w:hAnsi="方正仿宋_GB2312" w:eastAsia="方正仿宋_GB2312" w:cs="方正仿宋_GB2312"/>
          <w:b/>
          <w:bCs/>
          <w:color w:val="auto"/>
          <w:kern w:val="0"/>
          <w:sz w:val="24"/>
          <w:szCs w:val="24"/>
          <w:u w:val="single"/>
        </w:rPr>
        <w:t xml:space="preserve">                  </w:t>
      </w:r>
    </w:p>
    <w:p w14:paraId="698480FA">
      <w:pPr>
        <w:widowControl/>
        <w:shd w:val="clear" w:color="auto" w:fill="FFFFFF"/>
        <w:spacing w:line="460" w:lineRule="atLeast"/>
        <w:jc w:val="center"/>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b/>
          <w:bCs/>
          <w:color w:val="auto"/>
          <w:kern w:val="0"/>
          <w:sz w:val="24"/>
          <w:szCs w:val="24"/>
        </w:rPr>
        <w:br w:type="page"/>
      </w:r>
      <w:r>
        <w:rPr>
          <w:rStyle w:val="67"/>
          <w:rFonts w:hint="eastAsia" w:ascii="方正仿宋_GB2312" w:hAnsi="方正仿宋_GB2312" w:eastAsia="方正仿宋_GB2312" w:cs="方正仿宋_GB2312"/>
          <w:b/>
          <w:bCs/>
          <w:color w:val="auto"/>
          <w:kern w:val="0"/>
          <w:sz w:val="24"/>
          <w:szCs w:val="24"/>
        </w:rPr>
        <w:t>目    录</w:t>
      </w:r>
    </w:p>
    <w:p w14:paraId="04FFECCE">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附件1、竞争性谈判响应书（格式）</w:t>
      </w:r>
    </w:p>
    <w:p w14:paraId="2A9DF37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附件2、初次报价一览表（格式）</w:t>
      </w:r>
    </w:p>
    <w:p w14:paraId="58917036">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附件3、服务技术响应表</w:t>
      </w:r>
    </w:p>
    <w:p w14:paraId="751E182A">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附件4、商务响应表</w:t>
      </w:r>
    </w:p>
    <w:p w14:paraId="07D2D9E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附件5、服务方案</w:t>
      </w:r>
    </w:p>
    <w:p w14:paraId="4060BEF6">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附件6、法定代表人身份证明（格式）</w:t>
      </w:r>
    </w:p>
    <w:p w14:paraId="32A07652">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附件7、法定代表人授权书（格式）</w:t>
      </w:r>
    </w:p>
    <w:p w14:paraId="040E61E9">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附件8、供应商证明文件</w:t>
      </w:r>
    </w:p>
    <w:p w14:paraId="66D6BBC0">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附件9、中小企业声明函（格式）</w:t>
      </w:r>
    </w:p>
    <w:p w14:paraId="1FE09053">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附件10、供应商自觉抵制政府采购领域商业贿赂行为承诺书</w:t>
      </w:r>
    </w:p>
    <w:p w14:paraId="2C6C5DA3">
      <w:pPr>
        <w:shd w:val="clear" w:color="auto" w:fill="FFFFFF"/>
        <w:spacing w:line="360" w:lineRule="auto"/>
        <w:ind w:firstLine="482"/>
        <w:rPr>
          <w:rStyle w:val="67"/>
          <w:rFonts w:hint="eastAsia" w:ascii="方正仿宋_GB2312" w:hAnsi="方正仿宋_GB2312" w:eastAsia="方正仿宋_GB2312" w:cs="方正仿宋_GB2312"/>
          <w:b/>
          <w:bCs/>
          <w:color w:val="auto"/>
          <w:kern w:val="0"/>
          <w:sz w:val="24"/>
          <w:szCs w:val="24"/>
        </w:rPr>
      </w:pPr>
    </w:p>
    <w:p w14:paraId="1945D293">
      <w:pPr>
        <w:shd w:val="clear" w:color="auto" w:fill="FFFFFF"/>
        <w:spacing w:line="360" w:lineRule="auto"/>
        <w:ind w:firstLine="482"/>
        <w:rPr>
          <w:rStyle w:val="67"/>
          <w:rFonts w:hint="eastAsia" w:ascii="方正仿宋_GB2312" w:hAnsi="方正仿宋_GB2312" w:eastAsia="方正仿宋_GB2312" w:cs="方正仿宋_GB2312"/>
          <w:b/>
          <w:bCs/>
          <w:color w:val="auto"/>
          <w:kern w:val="0"/>
          <w:sz w:val="24"/>
          <w:szCs w:val="24"/>
        </w:rPr>
      </w:pPr>
    </w:p>
    <w:p w14:paraId="7B221048">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p>
    <w:p w14:paraId="6E48A1FC">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p>
    <w:p w14:paraId="6BB8B1F3">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p>
    <w:p w14:paraId="02B2B321">
      <w:pPr>
        <w:shd w:val="clear" w:color="auto" w:fill="FFFFFF"/>
        <w:spacing w:line="360" w:lineRule="auto"/>
        <w:ind w:firstLine="482"/>
        <w:rPr>
          <w:rStyle w:val="67"/>
          <w:rFonts w:hint="eastAsia" w:ascii="方正仿宋_GB2312" w:hAnsi="方正仿宋_GB2312" w:eastAsia="方正仿宋_GB2312" w:cs="方正仿宋_GB2312"/>
          <w:b/>
          <w:bCs/>
          <w:color w:val="auto"/>
          <w:kern w:val="0"/>
          <w:sz w:val="24"/>
          <w:szCs w:val="24"/>
        </w:rPr>
      </w:pPr>
    </w:p>
    <w:p w14:paraId="656564E1">
      <w:pPr>
        <w:rPr>
          <w:rFonts w:hint="eastAsia" w:ascii="方正仿宋_GB2312" w:hAnsi="方正仿宋_GB2312" w:eastAsia="方正仿宋_GB2312" w:cs="方正仿宋_GB2312"/>
          <w:color w:val="auto"/>
          <w:sz w:val="24"/>
          <w:szCs w:val="24"/>
        </w:rPr>
      </w:pPr>
      <w:r>
        <w:rPr>
          <w:rStyle w:val="67"/>
          <w:rFonts w:hint="eastAsia" w:ascii="方正仿宋_GB2312" w:hAnsi="方正仿宋_GB2312" w:eastAsia="方正仿宋_GB2312" w:cs="方正仿宋_GB2312"/>
          <w:b/>
          <w:bCs/>
          <w:color w:val="auto"/>
          <w:kern w:val="0"/>
          <w:sz w:val="24"/>
          <w:szCs w:val="24"/>
        </w:rPr>
        <w:br w:type="page"/>
      </w:r>
    </w:p>
    <w:p w14:paraId="68C6447D">
      <w:pPr>
        <w:shd w:val="clear" w:color="auto" w:fill="FFFFFF"/>
        <w:spacing w:line="360" w:lineRule="auto"/>
        <w:rPr>
          <w:rStyle w:val="67"/>
          <w:rFonts w:hint="eastAsia" w:ascii="方正仿宋_GB2312" w:hAnsi="方正仿宋_GB2312" w:eastAsia="方正仿宋_GB2312" w:cs="方正仿宋_GB2312"/>
          <w:b/>
          <w:bCs/>
          <w:color w:val="auto"/>
          <w:kern w:val="0"/>
          <w:sz w:val="24"/>
          <w:szCs w:val="24"/>
        </w:rPr>
      </w:pPr>
      <w:r>
        <w:rPr>
          <w:rStyle w:val="67"/>
          <w:rFonts w:hint="eastAsia" w:ascii="方正仿宋_GB2312" w:hAnsi="方正仿宋_GB2312" w:eastAsia="方正仿宋_GB2312" w:cs="方正仿宋_GB2312"/>
          <w:b/>
          <w:bCs/>
          <w:color w:val="auto"/>
          <w:kern w:val="0"/>
          <w:sz w:val="24"/>
          <w:szCs w:val="24"/>
        </w:rPr>
        <w:t>附件1        </w:t>
      </w:r>
    </w:p>
    <w:p w14:paraId="29F9AF54">
      <w:pPr>
        <w:shd w:val="clear" w:color="auto" w:fill="FFFFFF"/>
        <w:spacing w:line="360" w:lineRule="auto"/>
        <w:jc w:val="center"/>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b/>
          <w:bCs/>
          <w:color w:val="auto"/>
          <w:kern w:val="0"/>
          <w:sz w:val="24"/>
          <w:szCs w:val="24"/>
        </w:rPr>
        <w:t>竞争性谈判响应书</w:t>
      </w:r>
    </w:p>
    <w:p w14:paraId="2DEEDF90">
      <w:pPr>
        <w:shd w:val="clear" w:color="auto" w:fill="FFFFFF"/>
        <w:spacing w:line="360" w:lineRule="auto"/>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致：______：</w:t>
      </w:r>
    </w:p>
    <w:p w14:paraId="584AE5A4">
      <w:pPr>
        <w:shd w:val="clear" w:color="auto" w:fill="FFFFFF"/>
        <w:spacing w:line="360" w:lineRule="auto"/>
        <w:ind w:firstLine="60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______（供应商名称）现委托 </w:t>
      </w:r>
      <w:r>
        <w:rPr>
          <w:rStyle w:val="67"/>
          <w:rFonts w:hint="eastAsia" w:ascii="方正仿宋_GB2312" w:hAnsi="方正仿宋_GB2312" w:eastAsia="方正仿宋_GB2312" w:cs="方正仿宋_GB2312"/>
          <w:color w:val="auto"/>
          <w:kern w:val="0"/>
          <w:sz w:val="24"/>
          <w:szCs w:val="24"/>
          <w:u w:val="single" w:color="000000"/>
        </w:rPr>
        <w:t>   </w:t>
      </w:r>
      <w:r>
        <w:rPr>
          <w:rStyle w:val="67"/>
          <w:rFonts w:hint="eastAsia" w:ascii="方正仿宋_GB2312" w:hAnsi="方正仿宋_GB2312" w:eastAsia="方正仿宋_GB2312" w:cs="方正仿宋_GB2312"/>
          <w:color w:val="auto"/>
          <w:kern w:val="0"/>
          <w:sz w:val="24"/>
          <w:szCs w:val="24"/>
        </w:rPr>
        <w:t>（姓名）为我方代理人，参加贵方组织的</w:t>
      </w:r>
      <w:r>
        <w:rPr>
          <w:rStyle w:val="67"/>
          <w:rFonts w:hint="eastAsia" w:ascii="方正仿宋_GB2312" w:hAnsi="方正仿宋_GB2312" w:eastAsia="方正仿宋_GB2312" w:cs="方正仿宋_GB2312"/>
          <w:color w:val="auto"/>
          <w:kern w:val="0"/>
          <w:sz w:val="24"/>
          <w:szCs w:val="24"/>
          <w:u w:val="single" w:color="000000"/>
        </w:rPr>
        <w:t>        </w:t>
      </w:r>
      <w:r>
        <w:rPr>
          <w:rStyle w:val="67"/>
          <w:rFonts w:hint="eastAsia" w:ascii="方正仿宋_GB2312" w:hAnsi="方正仿宋_GB2312" w:eastAsia="方正仿宋_GB2312" w:cs="方正仿宋_GB2312"/>
          <w:color w:val="auto"/>
          <w:kern w:val="0"/>
          <w:sz w:val="24"/>
          <w:szCs w:val="24"/>
        </w:rPr>
        <w:t>项目（采购编号：</w:t>
      </w:r>
      <w:r>
        <w:rPr>
          <w:rStyle w:val="67"/>
          <w:rFonts w:hint="eastAsia" w:ascii="方正仿宋_GB2312" w:hAnsi="方正仿宋_GB2312" w:eastAsia="方正仿宋_GB2312" w:cs="方正仿宋_GB2312"/>
          <w:color w:val="auto"/>
          <w:kern w:val="0"/>
          <w:sz w:val="24"/>
          <w:szCs w:val="24"/>
          <w:u w:val="single" w:color="000000"/>
        </w:rPr>
        <w:t>      </w:t>
      </w:r>
      <w:r>
        <w:rPr>
          <w:rStyle w:val="67"/>
          <w:rFonts w:hint="eastAsia" w:ascii="方正仿宋_GB2312" w:hAnsi="方正仿宋_GB2312" w:eastAsia="方正仿宋_GB2312" w:cs="方正仿宋_GB2312"/>
          <w:color w:val="auto"/>
          <w:kern w:val="0"/>
          <w:sz w:val="24"/>
          <w:szCs w:val="24"/>
        </w:rPr>
        <w:t>）的竞争性谈判。现正式提交下述文件：</w:t>
      </w:r>
    </w:p>
    <w:p w14:paraId="32F665C9">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1、竞争性谈判响应书（格式）</w:t>
      </w:r>
    </w:p>
    <w:p w14:paraId="2683A617">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2、初次报价一览表（格式）</w:t>
      </w:r>
    </w:p>
    <w:p w14:paraId="26EC0819">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3、服务技术响应表</w:t>
      </w:r>
    </w:p>
    <w:p w14:paraId="372F9C59">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4、商务响应表</w:t>
      </w:r>
    </w:p>
    <w:p w14:paraId="7B09F09D">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5、服务方案</w:t>
      </w:r>
    </w:p>
    <w:p w14:paraId="1A0A3BA0">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6、法定代表人身份证明（格式）</w:t>
      </w:r>
    </w:p>
    <w:p w14:paraId="584D5632">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7、法定代表人授权书（格式）</w:t>
      </w:r>
    </w:p>
    <w:p w14:paraId="6E861AFB">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8、供应商证明文件</w:t>
      </w:r>
    </w:p>
    <w:p w14:paraId="630C09AE">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9、中小企业声明函（格式）</w:t>
      </w:r>
    </w:p>
    <w:p w14:paraId="5F036FBF">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10、供应商自觉抵制政府采购领域商业贿赂行为承诺书</w:t>
      </w:r>
    </w:p>
    <w:p w14:paraId="4C1D97A6">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为便于贵方公正、择优地确定成交供应商及其提供产品和服务，我方就本次竞争性谈判有关事项郑重声明并宣布同意如下：</w:t>
      </w:r>
    </w:p>
    <w:p w14:paraId="47FCC781">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5842674F">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2、我方承诺在竞争性谈判活动中提供的各种材料真实有效。</w:t>
      </w:r>
    </w:p>
    <w:p w14:paraId="6F7A3E1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3、我方同意在响应性文件有效期内遵守本响应性文件中的承诺且在此期限期满之前均具有约束力。如果我方成交，响应性文件有效期与合同履行期相同。</w:t>
      </w:r>
    </w:p>
    <w:p w14:paraId="076BD284">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4、我方已详细审查全部竞争性谈判文件，包括修改文件（如有的话）和有关附件，将自行承担因对全部竞争性谈判文件理解不正确或误解而产生的相应后果。</w:t>
      </w:r>
    </w:p>
    <w:p w14:paraId="5C1B4EDF">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5、我方保证尊重谈判小组的评审结果，完全理解本采购项目最低报价不作为成交的保证。</w:t>
      </w:r>
    </w:p>
    <w:p w14:paraId="01416372">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6、我方理解并遵守竞争性谈判文件的全部规定，接受竞争性谈判文件中政府采购合同的全部条款且无任何异议。</w:t>
      </w:r>
    </w:p>
    <w:p w14:paraId="3CC4816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7、如果发生</w:t>
      </w:r>
      <w:r>
        <w:rPr>
          <w:rStyle w:val="67"/>
          <w:rFonts w:hint="eastAsia" w:ascii="方正仿宋_GB2312" w:hAnsi="方正仿宋_GB2312" w:eastAsia="方正仿宋_GB2312" w:cs="方正仿宋_GB2312"/>
          <w:color w:val="auto"/>
          <w:kern w:val="0"/>
          <w:sz w:val="24"/>
          <w:szCs w:val="24"/>
          <w:lang w:eastAsia="zh-CN"/>
        </w:rPr>
        <w:t>供应商</w:t>
      </w:r>
      <w:r>
        <w:rPr>
          <w:rStyle w:val="67"/>
          <w:rFonts w:hint="eastAsia" w:ascii="方正仿宋_GB2312" w:hAnsi="方正仿宋_GB2312" w:eastAsia="方正仿宋_GB2312" w:cs="方正仿宋_GB2312"/>
          <w:color w:val="auto"/>
          <w:kern w:val="0"/>
          <w:sz w:val="24"/>
          <w:szCs w:val="24"/>
        </w:rPr>
        <w:t>须知第18.3项所述情况，同意贵方不予退还我方谈判保证金。</w:t>
      </w:r>
    </w:p>
    <w:p w14:paraId="0ACD8C5C">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8、如果发生</w:t>
      </w:r>
      <w:r>
        <w:rPr>
          <w:rStyle w:val="67"/>
          <w:rFonts w:hint="eastAsia" w:ascii="方正仿宋_GB2312" w:hAnsi="方正仿宋_GB2312" w:eastAsia="方正仿宋_GB2312" w:cs="方正仿宋_GB2312"/>
          <w:color w:val="auto"/>
          <w:kern w:val="0"/>
          <w:sz w:val="24"/>
          <w:szCs w:val="24"/>
          <w:lang w:eastAsia="zh-CN"/>
        </w:rPr>
        <w:t>供应商</w:t>
      </w:r>
      <w:r>
        <w:rPr>
          <w:rStyle w:val="67"/>
          <w:rFonts w:hint="eastAsia" w:ascii="方正仿宋_GB2312" w:hAnsi="方正仿宋_GB2312" w:eastAsia="方正仿宋_GB2312" w:cs="方正仿宋_GB2312"/>
          <w:color w:val="auto"/>
          <w:kern w:val="0"/>
          <w:sz w:val="24"/>
          <w:szCs w:val="24"/>
        </w:rPr>
        <w:t>须知第24.2.1、24.2.2项所述情况，同意我方被认定为未实质性响应竞争性谈判文件。</w:t>
      </w:r>
    </w:p>
    <w:p w14:paraId="6BA9ECF3">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9、如果发生</w:t>
      </w:r>
      <w:r>
        <w:rPr>
          <w:rStyle w:val="67"/>
          <w:rFonts w:hint="eastAsia" w:ascii="方正仿宋_GB2312" w:hAnsi="方正仿宋_GB2312" w:eastAsia="方正仿宋_GB2312" w:cs="方正仿宋_GB2312"/>
          <w:color w:val="auto"/>
          <w:kern w:val="0"/>
          <w:sz w:val="24"/>
          <w:szCs w:val="24"/>
          <w:lang w:eastAsia="zh-CN"/>
        </w:rPr>
        <w:t>供应商</w:t>
      </w:r>
      <w:r>
        <w:rPr>
          <w:rStyle w:val="67"/>
          <w:rFonts w:hint="eastAsia" w:ascii="方正仿宋_GB2312" w:hAnsi="方正仿宋_GB2312" w:eastAsia="方正仿宋_GB2312" w:cs="方正仿宋_GB2312"/>
          <w:color w:val="auto"/>
          <w:kern w:val="0"/>
          <w:sz w:val="24"/>
          <w:szCs w:val="24"/>
        </w:rPr>
        <w:t>须知第24.3、31.2项所述情况，同意谈判小组认定我方的行为属于恶意串通行为，并自愿接受监管部门的处罚。</w:t>
      </w:r>
    </w:p>
    <w:p w14:paraId="43442DA8">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10、如果发生</w:t>
      </w:r>
      <w:r>
        <w:rPr>
          <w:rStyle w:val="67"/>
          <w:rFonts w:hint="eastAsia" w:ascii="方正仿宋_GB2312" w:hAnsi="方正仿宋_GB2312" w:eastAsia="方正仿宋_GB2312" w:cs="方正仿宋_GB2312"/>
          <w:color w:val="auto"/>
          <w:kern w:val="0"/>
          <w:sz w:val="24"/>
          <w:szCs w:val="24"/>
          <w:lang w:eastAsia="zh-CN"/>
        </w:rPr>
        <w:t>供应商</w:t>
      </w:r>
      <w:r>
        <w:rPr>
          <w:rStyle w:val="67"/>
          <w:rFonts w:hint="eastAsia" w:ascii="方正仿宋_GB2312" w:hAnsi="方正仿宋_GB2312" w:eastAsia="方正仿宋_GB2312" w:cs="方正仿宋_GB2312"/>
          <w:color w:val="auto"/>
          <w:kern w:val="0"/>
          <w:sz w:val="24"/>
          <w:szCs w:val="24"/>
        </w:rPr>
        <w:t>须知第27.2项所述情况，同意我方被认定为丧失参加谈判的资格，并承担相应的法律责任。</w:t>
      </w:r>
    </w:p>
    <w:p w14:paraId="3512646B">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11、如果被确定为成交供应商，我方同意按竞争性谈判文件的规定领取成交通知书。否则，视为我方成交后自动放弃成交资格，承担由此引起的一切后果。</w:t>
      </w:r>
    </w:p>
    <w:p w14:paraId="3BC83E68">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12、如果被确定为成交供应商，我方同意在领取成交通知书之日起</w:t>
      </w:r>
      <w:r>
        <w:rPr>
          <w:rStyle w:val="67"/>
          <w:rFonts w:hint="eastAsia" w:ascii="方正仿宋_GB2312" w:hAnsi="方正仿宋_GB2312" w:eastAsia="方正仿宋_GB2312" w:cs="方正仿宋_GB2312"/>
          <w:color w:val="auto"/>
          <w:kern w:val="0"/>
          <w:sz w:val="24"/>
          <w:szCs w:val="24"/>
          <w:u w:val="single" w:color="000000"/>
        </w:rPr>
        <w:t> </w:t>
      </w:r>
      <w:r>
        <w:rPr>
          <w:rStyle w:val="67"/>
          <w:rFonts w:hint="eastAsia" w:ascii="方正仿宋_GB2312" w:hAnsi="方正仿宋_GB2312" w:eastAsia="方正仿宋_GB2312" w:cs="方正仿宋_GB2312"/>
          <w:color w:val="auto"/>
          <w:kern w:val="0"/>
          <w:sz w:val="24"/>
          <w:szCs w:val="24"/>
          <w:u w:val="single" w:color="000000"/>
          <w:lang w:val="en-US" w:eastAsia="zh-CN"/>
        </w:rPr>
        <w:t xml:space="preserve">  </w:t>
      </w:r>
      <w:r>
        <w:rPr>
          <w:rStyle w:val="67"/>
          <w:rFonts w:hint="eastAsia" w:ascii="方正仿宋_GB2312" w:hAnsi="方正仿宋_GB2312" w:eastAsia="方正仿宋_GB2312" w:cs="方正仿宋_GB2312"/>
          <w:color w:val="auto"/>
          <w:kern w:val="0"/>
          <w:sz w:val="24"/>
          <w:szCs w:val="24"/>
          <w:lang w:val="en-US" w:eastAsia="zh-CN"/>
        </w:rPr>
        <w:t>个工作</w:t>
      </w:r>
      <w:r>
        <w:rPr>
          <w:rStyle w:val="67"/>
          <w:rFonts w:hint="eastAsia" w:ascii="方正仿宋_GB2312" w:hAnsi="方正仿宋_GB2312" w:eastAsia="方正仿宋_GB2312" w:cs="方正仿宋_GB2312"/>
          <w:color w:val="auto"/>
          <w:kern w:val="0"/>
          <w:sz w:val="24"/>
          <w:szCs w:val="24"/>
        </w:rPr>
        <w:t>日内，按照竞争性谈判文件的规定与采购人签订采购合同。否则，视为我方成交后无正当理由不与采购人签订合同并承担相应法律责任。</w:t>
      </w:r>
    </w:p>
    <w:p w14:paraId="5CF9F912">
      <w:pPr>
        <w:shd w:val="clear" w:color="auto" w:fill="FFFFFF"/>
        <w:spacing w:line="360" w:lineRule="auto"/>
        <w:ind w:firstLine="464"/>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13、我方最近3年内的被公开披露或查处的违法违规行为有：</w:t>
      </w:r>
    </w:p>
    <w:p w14:paraId="7CFBBAC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u w:val="single" w:color="000000"/>
        </w:rPr>
        <w:t>　　　　　　　　　　　　　　　　　</w:t>
      </w:r>
      <w:r>
        <w:rPr>
          <w:rStyle w:val="67"/>
          <w:rFonts w:hint="eastAsia" w:ascii="方正仿宋_GB2312" w:hAnsi="方正仿宋_GB2312" w:eastAsia="方正仿宋_GB2312" w:cs="方正仿宋_GB2312"/>
          <w:color w:val="auto"/>
          <w:kern w:val="0"/>
          <w:sz w:val="24"/>
          <w:szCs w:val="24"/>
        </w:rPr>
        <w:t>。</w:t>
      </w:r>
    </w:p>
    <w:p w14:paraId="185737EB">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14、以上事项如有虚假或隐瞒，我方愿意承担一切后果和责任。</w:t>
      </w:r>
    </w:p>
    <w:p w14:paraId="4B980E96">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15、与本响应有关的一切正式往来通讯请寄：</w:t>
      </w:r>
    </w:p>
    <w:p w14:paraId="7E4E55F2">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   地址： </w:t>
      </w:r>
      <w:r>
        <w:rPr>
          <w:rStyle w:val="67"/>
          <w:rFonts w:hint="eastAsia" w:ascii="方正仿宋_GB2312" w:hAnsi="方正仿宋_GB2312" w:eastAsia="方正仿宋_GB2312" w:cs="方正仿宋_GB2312"/>
          <w:color w:val="auto"/>
          <w:kern w:val="0"/>
          <w:sz w:val="24"/>
          <w:szCs w:val="24"/>
          <w:u w:val="single" w:color="000000"/>
        </w:rPr>
        <w:t>        </w:t>
      </w:r>
      <w:r>
        <w:rPr>
          <w:rStyle w:val="67"/>
          <w:rFonts w:hint="eastAsia" w:ascii="方正仿宋_GB2312" w:hAnsi="方正仿宋_GB2312" w:eastAsia="方正仿宋_GB2312" w:cs="方正仿宋_GB2312"/>
          <w:color w:val="auto"/>
          <w:kern w:val="0"/>
          <w:sz w:val="24"/>
          <w:szCs w:val="24"/>
        </w:rPr>
        <w:t> 邮编： </w:t>
      </w:r>
      <w:r>
        <w:rPr>
          <w:rStyle w:val="67"/>
          <w:rFonts w:hint="eastAsia" w:ascii="方正仿宋_GB2312" w:hAnsi="方正仿宋_GB2312" w:eastAsia="方正仿宋_GB2312" w:cs="方正仿宋_GB2312"/>
          <w:color w:val="auto"/>
          <w:kern w:val="0"/>
          <w:sz w:val="24"/>
          <w:szCs w:val="24"/>
          <w:u w:val="single" w:color="000000"/>
        </w:rPr>
        <w:t>          </w:t>
      </w:r>
    </w:p>
    <w:p w14:paraId="12398E1A">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   电话： </w:t>
      </w:r>
      <w:r>
        <w:rPr>
          <w:rStyle w:val="67"/>
          <w:rFonts w:hint="eastAsia" w:ascii="方正仿宋_GB2312" w:hAnsi="方正仿宋_GB2312" w:eastAsia="方正仿宋_GB2312" w:cs="方正仿宋_GB2312"/>
          <w:color w:val="auto"/>
          <w:kern w:val="0"/>
          <w:sz w:val="24"/>
          <w:szCs w:val="24"/>
          <w:u w:val="single" w:color="000000"/>
        </w:rPr>
        <w:t>       </w:t>
      </w:r>
      <w:r>
        <w:rPr>
          <w:rStyle w:val="67"/>
          <w:rFonts w:hint="eastAsia" w:ascii="方正仿宋_GB2312" w:hAnsi="方正仿宋_GB2312" w:eastAsia="方正仿宋_GB2312" w:cs="方正仿宋_GB2312"/>
          <w:color w:val="auto"/>
          <w:kern w:val="0"/>
          <w:sz w:val="24"/>
          <w:szCs w:val="24"/>
        </w:rPr>
        <w:t> 传真： </w:t>
      </w:r>
      <w:r>
        <w:rPr>
          <w:rStyle w:val="67"/>
          <w:rFonts w:hint="eastAsia" w:ascii="方正仿宋_GB2312" w:hAnsi="方正仿宋_GB2312" w:eastAsia="方正仿宋_GB2312" w:cs="方正仿宋_GB2312"/>
          <w:color w:val="auto"/>
          <w:kern w:val="0"/>
          <w:sz w:val="24"/>
          <w:szCs w:val="24"/>
          <w:u w:val="single" w:color="000000"/>
        </w:rPr>
        <w:t>          </w:t>
      </w:r>
    </w:p>
    <w:p w14:paraId="1AD80A7F">
      <w:pPr>
        <w:shd w:val="clear" w:color="auto" w:fill="FFFFFF"/>
        <w:spacing w:line="360" w:lineRule="auto"/>
        <w:ind w:firstLine="1320" w:firstLineChars="55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供应商代表签字： </w:t>
      </w:r>
      <w:r>
        <w:rPr>
          <w:rStyle w:val="67"/>
          <w:rFonts w:hint="eastAsia" w:ascii="方正仿宋_GB2312" w:hAnsi="方正仿宋_GB2312" w:eastAsia="方正仿宋_GB2312" w:cs="方正仿宋_GB2312"/>
          <w:color w:val="auto"/>
          <w:kern w:val="0"/>
          <w:sz w:val="24"/>
          <w:szCs w:val="24"/>
          <w:u w:val="single" w:color="000000"/>
        </w:rPr>
        <w:t>        </w:t>
      </w:r>
    </w:p>
    <w:p w14:paraId="7DD03DB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   供应商：</w:t>
      </w:r>
      <w:r>
        <w:rPr>
          <w:rStyle w:val="67"/>
          <w:rFonts w:hint="eastAsia" w:ascii="方正仿宋_GB2312" w:hAnsi="方正仿宋_GB2312" w:eastAsia="方正仿宋_GB2312" w:cs="方正仿宋_GB2312"/>
          <w:color w:val="auto"/>
          <w:kern w:val="0"/>
          <w:sz w:val="24"/>
          <w:szCs w:val="24"/>
          <w:u w:val="single" w:color="000000"/>
        </w:rPr>
        <w:t>           </w:t>
      </w:r>
      <w:r>
        <w:rPr>
          <w:rStyle w:val="67"/>
          <w:rFonts w:hint="eastAsia" w:ascii="方正仿宋_GB2312" w:hAnsi="方正仿宋_GB2312" w:eastAsia="方正仿宋_GB2312" w:cs="方正仿宋_GB2312"/>
          <w:color w:val="auto"/>
          <w:kern w:val="0"/>
          <w:sz w:val="24"/>
          <w:szCs w:val="24"/>
        </w:rPr>
        <w:t>（全称并加盖公章）</w:t>
      </w:r>
    </w:p>
    <w:p w14:paraId="4E4C61D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                                </w:t>
      </w:r>
    </w:p>
    <w:p w14:paraId="1A899F94">
      <w:pPr>
        <w:shd w:val="clear" w:color="auto" w:fill="FFFFFF"/>
        <w:spacing w:line="360" w:lineRule="auto"/>
        <w:ind w:firstLine="4320" w:firstLineChars="1800"/>
        <w:rPr>
          <w:rStyle w:val="67"/>
          <w:rFonts w:hint="eastAsia" w:ascii="方正仿宋_GB2312" w:hAnsi="方正仿宋_GB2312" w:eastAsia="方正仿宋_GB2312" w:cs="方正仿宋_GB2312"/>
          <w:color w:val="auto"/>
          <w:kern w:val="0"/>
          <w:sz w:val="24"/>
          <w:szCs w:val="24"/>
          <w:u w:val="single"/>
        </w:rPr>
      </w:pPr>
      <w:r>
        <w:rPr>
          <w:rStyle w:val="67"/>
          <w:rFonts w:hint="eastAsia" w:ascii="方正仿宋_GB2312" w:hAnsi="方正仿宋_GB2312" w:eastAsia="方正仿宋_GB2312" w:cs="方正仿宋_GB2312"/>
          <w:color w:val="auto"/>
          <w:kern w:val="0"/>
          <w:sz w:val="24"/>
          <w:szCs w:val="24"/>
        </w:rPr>
        <w:t>年    月    日</w:t>
      </w:r>
    </w:p>
    <w:p w14:paraId="2F0DF797">
      <w:pPr>
        <w:shd w:val="clear" w:color="auto" w:fill="FFFFFF"/>
        <w:spacing w:line="360" w:lineRule="auto"/>
        <w:ind w:firstLine="4800"/>
        <w:rPr>
          <w:rStyle w:val="67"/>
          <w:rFonts w:hint="eastAsia" w:ascii="方正仿宋_GB2312" w:hAnsi="方正仿宋_GB2312" w:eastAsia="方正仿宋_GB2312" w:cs="方正仿宋_GB2312"/>
          <w:color w:val="auto"/>
          <w:kern w:val="0"/>
          <w:sz w:val="24"/>
          <w:szCs w:val="24"/>
        </w:rPr>
      </w:pPr>
    </w:p>
    <w:p w14:paraId="19DA08DE">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rPr>
      </w:pPr>
    </w:p>
    <w:p w14:paraId="0C36F467">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rPr>
      </w:pPr>
    </w:p>
    <w:p w14:paraId="5C7BBEA1">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rPr>
      </w:pPr>
    </w:p>
    <w:p w14:paraId="5368DB3C">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rPr>
      </w:pPr>
    </w:p>
    <w:p w14:paraId="495D751C">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rPr>
        <w:sectPr>
          <w:pgSz w:w="11906" w:h="16838"/>
          <w:pgMar w:top="1440" w:right="1800" w:bottom="1440" w:left="1800" w:header="851" w:footer="992" w:gutter="0"/>
          <w:cols w:space="425" w:num="1"/>
          <w:docGrid w:type="lines" w:linePitch="312" w:charSpace="0"/>
        </w:sectPr>
      </w:pPr>
    </w:p>
    <w:p w14:paraId="5A916286">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rPr>
      </w:pPr>
      <w:r>
        <w:rPr>
          <w:rStyle w:val="67"/>
          <w:rFonts w:hint="eastAsia" w:ascii="方正仿宋_GB2312" w:hAnsi="方正仿宋_GB2312" w:eastAsia="方正仿宋_GB2312" w:cs="方正仿宋_GB2312"/>
          <w:b/>
          <w:bCs/>
          <w:color w:val="auto"/>
          <w:kern w:val="0"/>
          <w:sz w:val="24"/>
          <w:szCs w:val="24"/>
        </w:rPr>
        <w:t>附件2          </w:t>
      </w:r>
    </w:p>
    <w:p w14:paraId="0D99B271">
      <w:pPr>
        <w:shd w:val="clear" w:color="auto" w:fill="FFFFFF"/>
        <w:spacing w:before="50" w:after="50" w:line="360" w:lineRule="auto"/>
        <w:ind w:firstLine="3012" w:firstLineChars="125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b/>
          <w:bCs/>
          <w:color w:val="auto"/>
          <w:kern w:val="0"/>
          <w:sz w:val="24"/>
          <w:szCs w:val="24"/>
        </w:rPr>
        <w:t>初次报价一览表</w:t>
      </w:r>
      <w:r>
        <w:rPr>
          <w:rStyle w:val="67"/>
          <w:rFonts w:hint="eastAsia" w:ascii="方正仿宋_GB2312" w:hAnsi="方正仿宋_GB2312" w:eastAsia="方正仿宋_GB2312" w:cs="方正仿宋_GB2312"/>
          <w:color w:val="auto"/>
          <w:kern w:val="0"/>
          <w:sz w:val="24"/>
          <w:szCs w:val="24"/>
        </w:rPr>
        <w:t>（格式）</w:t>
      </w:r>
    </w:p>
    <w:p w14:paraId="7B2E468C">
      <w:pPr>
        <w:shd w:val="clear" w:color="auto" w:fill="FFFFFF"/>
        <w:spacing w:before="50" w:after="50" w:line="360" w:lineRule="auto"/>
        <w:ind w:left="239" w:leftChars="114" w:right="-1089" w:firstLine="69" w:firstLineChars="29"/>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采购编号：</w:t>
      </w:r>
      <w:r>
        <w:rPr>
          <w:rStyle w:val="67"/>
          <w:rFonts w:hint="eastAsia" w:ascii="方正仿宋_GB2312" w:hAnsi="方正仿宋_GB2312" w:eastAsia="方正仿宋_GB2312" w:cs="方正仿宋_GB2312"/>
          <w:color w:val="auto"/>
          <w:kern w:val="0"/>
          <w:sz w:val="24"/>
          <w:szCs w:val="24"/>
          <w:u w:val="single" w:color="000000"/>
        </w:rPr>
        <w:t xml:space="preserve">        </w:t>
      </w:r>
      <w:r>
        <w:rPr>
          <w:rStyle w:val="67"/>
          <w:rFonts w:hint="eastAsia" w:ascii="方正仿宋_GB2312" w:hAnsi="方正仿宋_GB2312" w:eastAsia="方正仿宋_GB2312" w:cs="方正仿宋_GB2312"/>
          <w:color w:val="auto"/>
          <w:kern w:val="0"/>
          <w:sz w:val="24"/>
          <w:szCs w:val="24"/>
        </w:rPr>
        <w:t xml:space="preserve">                         金额单位：人民币（元）</w:t>
      </w:r>
    </w:p>
    <w:tbl>
      <w:tblPr>
        <w:tblStyle w:val="19"/>
        <w:tblW w:w="91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4002"/>
        <w:gridCol w:w="1140"/>
        <w:gridCol w:w="2387"/>
      </w:tblGrid>
      <w:tr w14:paraId="4B187907">
        <w:tblPrEx>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5E494A33">
            <w:pPr>
              <w:spacing w:line="360" w:lineRule="auto"/>
              <w:jc w:val="center"/>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项目名称</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F83F819">
            <w:pPr>
              <w:spacing w:line="360" w:lineRule="auto"/>
              <w:jc w:val="center"/>
              <w:rPr>
                <w:rStyle w:val="23"/>
                <w:rFonts w:hint="eastAsia" w:ascii="方正仿宋_GB2312" w:hAnsi="方正仿宋_GB2312" w:eastAsia="方正仿宋_GB2312" w:cs="方正仿宋_GB2312"/>
                <w:bCs/>
                <w:color w:val="auto"/>
                <w:sz w:val="24"/>
                <w:szCs w:val="24"/>
              </w:rPr>
            </w:pPr>
          </w:p>
        </w:tc>
      </w:tr>
      <w:tr w14:paraId="4BE19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37CA2791">
            <w:pPr>
              <w:spacing w:line="360" w:lineRule="auto"/>
              <w:jc w:val="center"/>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供应商</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65733CC1">
            <w:pPr>
              <w:spacing w:line="360" w:lineRule="auto"/>
              <w:rPr>
                <w:rStyle w:val="23"/>
                <w:rFonts w:hint="eastAsia" w:ascii="方正仿宋_GB2312" w:hAnsi="方正仿宋_GB2312" w:eastAsia="方正仿宋_GB2312" w:cs="方正仿宋_GB2312"/>
                <w:color w:val="auto"/>
                <w:sz w:val="24"/>
                <w:szCs w:val="24"/>
              </w:rPr>
            </w:pPr>
          </w:p>
        </w:tc>
      </w:tr>
      <w:tr w14:paraId="12062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3B2C9F20">
            <w:pPr>
              <w:spacing w:line="360" w:lineRule="auto"/>
              <w:jc w:val="center"/>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项目负责人</w:t>
            </w:r>
          </w:p>
        </w:tc>
        <w:tc>
          <w:tcPr>
            <w:tcW w:w="4002" w:type="dxa"/>
            <w:tcBorders>
              <w:top w:val="single" w:color="000000" w:sz="4" w:space="0"/>
              <w:left w:val="single" w:color="000000" w:sz="4" w:space="0"/>
              <w:bottom w:val="single" w:color="000000" w:sz="4" w:space="0"/>
              <w:right w:val="single" w:color="000000" w:sz="4" w:space="0"/>
            </w:tcBorders>
            <w:vAlign w:val="center"/>
          </w:tcPr>
          <w:p w14:paraId="03924492">
            <w:pPr>
              <w:spacing w:line="360" w:lineRule="auto"/>
              <w:rPr>
                <w:rStyle w:val="23"/>
                <w:rFonts w:hint="eastAsia" w:ascii="方正仿宋_GB2312" w:hAnsi="方正仿宋_GB2312" w:eastAsia="方正仿宋_GB2312" w:cs="方正仿宋_GB2312"/>
                <w:color w:val="auto"/>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3E0EA94B">
            <w:pPr>
              <w:spacing w:line="360" w:lineRule="auto"/>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联系方式</w:t>
            </w:r>
          </w:p>
        </w:tc>
        <w:tc>
          <w:tcPr>
            <w:tcW w:w="2387" w:type="dxa"/>
            <w:tcBorders>
              <w:top w:val="single" w:color="000000" w:sz="4" w:space="0"/>
              <w:left w:val="single" w:color="000000" w:sz="4" w:space="0"/>
              <w:bottom w:val="single" w:color="000000" w:sz="4" w:space="0"/>
              <w:right w:val="single" w:color="000000" w:sz="4" w:space="0"/>
            </w:tcBorders>
            <w:vAlign w:val="center"/>
          </w:tcPr>
          <w:p w14:paraId="73274DD6">
            <w:pPr>
              <w:spacing w:line="360" w:lineRule="auto"/>
              <w:rPr>
                <w:rStyle w:val="23"/>
                <w:rFonts w:hint="eastAsia" w:ascii="方正仿宋_GB2312" w:hAnsi="方正仿宋_GB2312" w:eastAsia="方正仿宋_GB2312" w:cs="方正仿宋_GB2312"/>
                <w:color w:val="auto"/>
                <w:sz w:val="24"/>
                <w:szCs w:val="24"/>
              </w:rPr>
            </w:pPr>
          </w:p>
        </w:tc>
      </w:tr>
      <w:tr w14:paraId="36EEB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7F71F6D7">
            <w:pPr>
              <w:spacing w:line="360" w:lineRule="auto"/>
              <w:jc w:val="center"/>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谈判报价</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8998812">
            <w:pPr>
              <w:spacing w:line="360" w:lineRule="auto"/>
              <w:jc w:val="center"/>
              <w:rPr>
                <w:rStyle w:val="23"/>
                <w:rFonts w:hint="eastAsia" w:ascii="方正仿宋_GB2312" w:hAnsi="方正仿宋_GB2312" w:eastAsia="方正仿宋_GB2312" w:cs="方正仿宋_GB2312"/>
                <w:color w:val="auto"/>
                <w:sz w:val="24"/>
                <w:szCs w:val="24"/>
              </w:rPr>
            </w:pPr>
          </w:p>
          <w:p w14:paraId="3B297010">
            <w:pPr>
              <w:spacing w:line="360" w:lineRule="auto"/>
              <w:ind w:firstLine="1512" w:firstLineChars="6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报价:（大写）</w:t>
            </w:r>
            <w:r>
              <w:rPr>
                <w:rStyle w:val="23"/>
                <w:rFonts w:hint="eastAsia" w:ascii="方正仿宋_GB2312" w:hAnsi="方正仿宋_GB2312" w:eastAsia="方正仿宋_GB2312" w:cs="方正仿宋_GB2312"/>
                <w:color w:val="auto"/>
                <w:sz w:val="24"/>
                <w:szCs w:val="24"/>
                <w:u w:val="single" w:color="000000"/>
              </w:rPr>
              <w:t xml:space="preserve">          </w:t>
            </w:r>
          </w:p>
          <w:p w14:paraId="6787FA54">
            <w:pPr>
              <w:spacing w:line="360" w:lineRule="auto"/>
              <w:ind w:firstLine="2142" w:firstLineChars="85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（小写）</w:t>
            </w:r>
            <w:r>
              <w:rPr>
                <w:rStyle w:val="23"/>
                <w:rFonts w:hint="eastAsia" w:ascii="方正仿宋_GB2312" w:hAnsi="方正仿宋_GB2312" w:eastAsia="方正仿宋_GB2312" w:cs="方正仿宋_GB2312"/>
                <w:color w:val="auto"/>
                <w:sz w:val="24"/>
                <w:szCs w:val="24"/>
                <w:u w:val="single" w:color="000000"/>
              </w:rPr>
              <w:t xml:space="preserve">         </w:t>
            </w:r>
          </w:p>
          <w:p w14:paraId="0173DC41">
            <w:pPr>
              <w:spacing w:line="360" w:lineRule="auto"/>
              <w:jc w:val="center"/>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（供应商应在此填列第一次报价，但以供应商最后一次的谈判报价为成交价）</w:t>
            </w:r>
          </w:p>
        </w:tc>
      </w:tr>
      <w:tr w14:paraId="020DA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20568CD1">
            <w:pPr>
              <w:spacing w:line="360" w:lineRule="auto"/>
              <w:jc w:val="center"/>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服务期限</w:t>
            </w:r>
          </w:p>
          <w:p w14:paraId="0963796E">
            <w:pPr>
              <w:spacing w:line="360" w:lineRule="auto"/>
              <w:jc w:val="center"/>
              <w:rPr>
                <w:rStyle w:val="23"/>
                <w:rFonts w:hint="eastAsia" w:ascii="方正仿宋_GB2312" w:hAnsi="方正仿宋_GB2312" w:eastAsia="方正仿宋_GB2312" w:cs="方正仿宋_GB2312"/>
                <w:color w:val="auto"/>
                <w:sz w:val="24"/>
                <w:szCs w:val="24"/>
              </w:rPr>
            </w:pP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A9D122D">
            <w:pPr>
              <w:spacing w:line="360" w:lineRule="auto"/>
              <w:jc w:val="center"/>
              <w:rPr>
                <w:rStyle w:val="23"/>
                <w:rFonts w:hint="eastAsia" w:ascii="方正仿宋_GB2312" w:hAnsi="方正仿宋_GB2312" w:eastAsia="方正仿宋_GB2312" w:cs="方正仿宋_GB2312"/>
                <w:color w:val="auto"/>
                <w:sz w:val="24"/>
                <w:szCs w:val="24"/>
              </w:rPr>
            </w:pPr>
          </w:p>
        </w:tc>
      </w:tr>
      <w:tr w14:paraId="3A23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68248F03">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投标有效期</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E99D1C8">
            <w:pPr>
              <w:spacing w:line="360" w:lineRule="auto"/>
              <w:jc w:val="center"/>
              <w:rPr>
                <w:rStyle w:val="23"/>
                <w:rFonts w:hint="eastAsia" w:ascii="方正仿宋_GB2312" w:hAnsi="方正仿宋_GB2312" w:eastAsia="方正仿宋_GB2312" w:cs="方正仿宋_GB2312"/>
                <w:color w:val="auto"/>
                <w:sz w:val="24"/>
                <w:szCs w:val="24"/>
              </w:rPr>
            </w:pPr>
          </w:p>
        </w:tc>
      </w:tr>
      <w:tr w14:paraId="25E09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78CDF4A9">
            <w:pPr>
              <w:spacing w:line="360" w:lineRule="auto"/>
              <w:jc w:val="center"/>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备  注</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BEECE87">
            <w:pPr>
              <w:pStyle w:val="10"/>
              <w:spacing w:line="360" w:lineRule="auto"/>
              <w:jc w:val="center"/>
              <w:textAlignment w:val="baseline"/>
              <w:rPr>
                <w:rStyle w:val="23"/>
                <w:rFonts w:hint="eastAsia" w:ascii="方正仿宋_GB2312" w:hAnsi="方正仿宋_GB2312" w:eastAsia="方正仿宋_GB2312" w:cs="方正仿宋_GB2312"/>
                <w:color w:val="auto"/>
                <w:sz w:val="24"/>
                <w:szCs w:val="24"/>
              </w:rPr>
            </w:pPr>
          </w:p>
        </w:tc>
      </w:tr>
    </w:tbl>
    <w:p w14:paraId="33567DD2">
      <w:pPr>
        <w:shd w:val="clear" w:color="auto" w:fill="FFFFFF"/>
        <w:spacing w:line="360" w:lineRule="auto"/>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 xml:space="preserve">          法定代表人签字： </w:t>
      </w:r>
      <w:r>
        <w:rPr>
          <w:rStyle w:val="67"/>
          <w:rFonts w:hint="eastAsia" w:ascii="方正仿宋_GB2312" w:hAnsi="方正仿宋_GB2312" w:eastAsia="方正仿宋_GB2312" w:cs="方正仿宋_GB2312"/>
          <w:color w:val="auto"/>
          <w:kern w:val="0"/>
          <w:sz w:val="24"/>
          <w:szCs w:val="24"/>
          <w:u w:val="single" w:color="000000"/>
        </w:rPr>
        <w:t>   </w:t>
      </w:r>
      <w:r>
        <w:rPr>
          <w:rStyle w:val="67"/>
          <w:rFonts w:hint="eastAsia" w:ascii="方正仿宋_GB2312" w:hAnsi="方正仿宋_GB2312" w:eastAsia="方正仿宋_GB2312" w:cs="方正仿宋_GB2312"/>
          <w:color w:val="auto"/>
          <w:kern w:val="0"/>
          <w:sz w:val="24"/>
          <w:szCs w:val="24"/>
          <w:u w:val="single" w:color="000000"/>
          <w:lang w:val="en-US" w:eastAsia="zh-CN"/>
        </w:rPr>
        <w:t xml:space="preserve">              </w:t>
      </w:r>
      <w:r>
        <w:rPr>
          <w:rStyle w:val="67"/>
          <w:rFonts w:hint="eastAsia" w:ascii="方正仿宋_GB2312" w:hAnsi="方正仿宋_GB2312" w:eastAsia="方正仿宋_GB2312" w:cs="方正仿宋_GB2312"/>
          <w:color w:val="auto"/>
          <w:kern w:val="0"/>
          <w:sz w:val="24"/>
          <w:szCs w:val="24"/>
          <w:u w:val="single" w:color="000000"/>
        </w:rPr>
        <w:t> </w:t>
      </w:r>
    </w:p>
    <w:p w14:paraId="329364ED">
      <w:pPr>
        <w:shd w:val="clear" w:color="auto" w:fill="FFFFFF"/>
        <w:spacing w:line="360" w:lineRule="auto"/>
        <w:ind w:firstLine="1200" w:firstLineChars="50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供应商：</w:t>
      </w:r>
      <w:r>
        <w:rPr>
          <w:rStyle w:val="67"/>
          <w:rFonts w:hint="eastAsia" w:ascii="方正仿宋_GB2312" w:hAnsi="方正仿宋_GB2312" w:eastAsia="方正仿宋_GB2312" w:cs="方正仿宋_GB2312"/>
          <w:color w:val="auto"/>
          <w:kern w:val="0"/>
          <w:sz w:val="24"/>
          <w:szCs w:val="24"/>
          <w:u w:val="single" w:color="000000"/>
        </w:rPr>
        <w:t xml:space="preserve">                </w:t>
      </w:r>
      <w:r>
        <w:rPr>
          <w:rStyle w:val="67"/>
          <w:rFonts w:hint="eastAsia" w:ascii="方正仿宋_GB2312" w:hAnsi="方正仿宋_GB2312" w:eastAsia="方正仿宋_GB2312" w:cs="方正仿宋_GB2312"/>
          <w:color w:val="auto"/>
          <w:kern w:val="0"/>
          <w:sz w:val="24"/>
          <w:szCs w:val="24"/>
        </w:rPr>
        <w:t>（全称并加盖公章）  </w:t>
      </w:r>
    </w:p>
    <w:p w14:paraId="7048B542">
      <w:pPr>
        <w:shd w:val="clear" w:color="auto" w:fill="FFFFFF"/>
        <w:spacing w:line="360" w:lineRule="auto"/>
        <w:ind w:firstLine="2880" w:firstLineChars="1200"/>
        <w:rPr>
          <w:rStyle w:val="67"/>
          <w:rFonts w:hint="eastAsia" w:ascii="方正仿宋_GB2312" w:hAnsi="方正仿宋_GB2312" w:eastAsia="方正仿宋_GB2312" w:cs="方正仿宋_GB2312"/>
          <w:color w:val="auto"/>
          <w:kern w:val="0"/>
          <w:sz w:val="24"/>
          <w:szCs w:val="24"/>
        </w:rPr>
      </w:pPr>
    </w:p>
    <w:p w14:paraId="231B96DF">
      <w:pPr>
        <w:shd w:val="clear" w:color="auto" w:fill="FFFFFF"/>
        <w:spacing w:line="360" w:lineRule="auto"/>
        <w:ind w:firstLine="2880" w:firstLineChars="1200"/>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color w:val="auto"/>
          <w:kern w:val="0"/>
          <w:sz w:val="24"/>
          <w:szCs w:val="24"/>
        </w:rPr>
        <w:t>年    月    日</w:t>
      </w:r>
    </w:p>
    <w:p w14:paraId="07B1AD9C">
      <w:pPr>
        <w:shd w:val="clear" w:color="auto" w:fill="FFFFFF"/>
        <w:spacing w:line="360" w:lineRule="auto"/>
        <w:jc w:val="left"/>
        <w:rPr>
          <w:rStyle w:val="67"/>
          <w:rFonts w:hint="eastAsia" w:ascii="方正仿宋_GB2312" w:hAnsi="方正仿宋_GB2312" w:eastAsia="方正仿宋_GB2312" w:cs="方正仿宋_GB2312"/>
          <w:b/>
          <w:bCs/>
          <w:color w:val="auto"/>
          <w:kern w:val="0"/>
          <w:sz w:val="24"/>
          <w:szCs w:val="24"/>
        </w:rPr>
        <w:sectPr>
          <w:pgSz w:w="11906" w:h="16838"/>
          <w:pgMar w:top="1440" w:right="1800" w:bottom="1440" w:left="1800" w:header="851" w:footer="992" w:gutter="0"/>
          <w:cols w:space="425" w:num="1"/>
          <w:titlePg/>
          <w:docGrid w:type="lines" w:linePitch="312" w:charSpace="0"/>
        </w:sectPr>
      </w:pPr>
    </w:p>
    <w:p w14:paraId="309F37E8">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b/>
          <w:bCs/>
          <w:color w:val="auto"/>
          <w:kern w:val="0"/>
          <w:sz w:val="24"/>
          <w:szCs w:val="24"/>
        </w:rPr>
        <w:t>附件3           </w:t>
      </w:r>
      <w:r>
        <w:rPr>
          <w:rStyle w:val="23"/>
          <w:rFonts w:hint="eastAsia" w:ascii="方正仿宋_GB2312" w:hAnsi="方正仿宋_GB2312" w:eastAsia="方正仿宋_GB2312" w:cs="方正仿宋_GB2312"/>
          <w:b/>
          <w:bCs/>
          <w:color w:val="auto"/>
          <w:kern w:val="0"/>
          <w:sz w:val="24"/>
          <w:szCs w:val="24"/>
        </w:rPr>
        <w:t>  </w:t>
      </w:r>
      <w:r>
        <w:rPr>
          <w:rStyle w:val="23"/>
          <w:rFonts w:hint="eastAsia" w:ascii="方正仿宋_GB2312" w:hAnsi="方正仿宋_GB2312" w:eastAsia="方正仿宋_GB2312" w:cs="方正仿宋_GB2312"/>
          <w:color w:val="auto"/>
          <w:kern w:val="0"/>
          <w:sz w:val="24"/>
          <w:szCs w:val="24"/>
        </w:rPr>
        <w:t>   </w:t>
      </w:r>
    </w:p>
    <w:p w14:paraId="2C1944A5">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color w:val="auto"/>
          <w:kern w:val="0"/>
          <w:sz w:val="24"/>
          <w:szCs w:val="24"/>
        </w:rPr>
        <w:t>服务</w:t>
      </w:r>
      <w:r>
        <w:rPr>
          <w:rStyle w:val="23"/>
          <w:rFonts w:hint="eastAsia" w:ascii="方正仿宋_GB2312" w:hAnsi="方正仿宋_GB2312" w:eastAsia="方正仿宋_GB2312" w:cs="方正仿宋_GB2312"/>
          <w:b/>
          <w:bCs/>
          <w:color w:val="auto"/>
          <w:kern w:val="0"/>
          <w:sz w:val="24"/>
          <w:szCs w:val="24"/>
        </w:rPr>
        <w:t>技术响应表</w:t>
      </w:r>
      <w:r>
        <w:rPr>
          <w:rStyle w:val="23"/>
          <w:rFonts w:hint="eastAsia" w:ascii="方正仿宋_GB2312" w:hAnsi="方正仿宋_GB2312" w:eastAsia="方正仿宋_GB2312" w:cs="方正仿宋_GB2312"/>
          <w:color w:val="auto"/>
          <w:kern w:val="0"/>
          <w:sz w:val="24"/>
          <w:szCs w:val="24"/>
        </w:rPr>
        <w:t>（格式）</w:t>
      </w:r>
    </w:p>
    <w:p w14:paraId="46B7CC04">
      <w:pPr>
        <w:snapToGrid w:val="0"/>
        <w:spacing w:before="50" w:after="156"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采购编号：</w:t>
      </w:r>
      <w:r>
        <w:rPr>
          <w:rStyle w:val="23"/>
          <w:rFonts w:hint="eastAsia" w:ascii="方正仿宋_GB2312" w:hAnsi="方正仿宋_GB2312" w:eastAsia="方正仿宋_GB2312" w:cs="方正仿宋_GB2312"/>
          <w:color w:val="auto"/>
          <w:kern w:val="0"/>
          <w:sz w:val="24"/>
          <w:szCs w:val="24"/>
          <w:u w:val="single" w:color="000000"/>
        </w:rPr>
        <w:t xml:space="preserve">              </w:t>
      </w:r>
      <w:r>
        <w:rPr>
          <w:rStyle w:val="23"/>
          <w:rFonts w:hint="eastAsia" w:ascii="方正仿宋_GB2312" w:hAnsi="方正仿宋_GB2312" w:eastAsia="方正仿宋_GB2312" w:cs="方正仿宋_GB2312"/>
          <w:color w:val="auto"/>
          <w:kern w:val="0"/>
          <w:sz w:val="24"/>
          <w:szCs w:val="24"/>
        </w:rPr>
        <w:t xml:space="preserve">            </w:t>
      </w:r>
    </w:p>
    <w:tbl>
      <w:tblPr>
        <w:tblStyle w:val="19"/>
        <w:tblW w:w="8412" w:type="dxa"/>
        <w:tblInd w:w="0" w:type="dxa"/>
        <w:shd w:val="clear" w:color="auto" w:fill="FFFFFF"/>
        <w:tblLayout w:type="fixed"/>
        <w:tblCellMar>
          <w:top w:w="0" w:type="dxa"/>
          <w:left w:w="0" w:type="dxa"/>
          <w:bottom w:w="0" w:type="dxa"/>
          <w:right w:w="0" w:type="dxa"/>
        </w:tblCellMar>
      </w:tblPr>
      <w:tblGrid>
        <w:gridCol w:w="676"/>
        <w:gridCol w:w="633"/>
        <w:gridCol w:w="2517"/>
        <w:gridCol w:w="3771"/>
        <w:gridCol w:w="815"/>
      </w:tblGrid>
      <w:tr w14:paraId="7C159DA8">
        <w:tblPrEx>
          <w:tblCellMar>
            <w:top w:w="0" w:type="dxa"/>
            <w:left w:w="0" w:type="dxa"/>
            <w:bottom w:w="0" w:type="dxa"/>
            <w:right w:w="0" w:type="dxa"/>
          </w:tblCellMar>
        </w:tblPrEx>
        <w:trPr>
          <w:trHeight w:val="7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FFFFFF"/>
          </w:tcPr>
          <w:p w14:paraId="0E42171E">
            <w:pPr>
              <w:spacing w:before="156" w:after="156" w:line="360" w:lineRule="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序号</w:t>
            </w:r>
          </w:p>
        </w:tc>
        <w:tc>
          <w:tcPr>
            <w:tcW w:w="633" w:type="dxa"/>
            <w:tcBorders>
              <w:top w:val="single" w:color="000000" w:sz="8" w:space="0"/>
              <w:left w:val="nil"/>
              <w:bottom w:val="single" w:color="000000" w:sz="8" w:space="0"/>
              <w:right w:val="single" w:color="000000" w:sz="8" w:space="0"/>
            </w:tcBorders>
            <w:shd w:val="clear" w:color="auto" w:fill="FFFFFF"/>
          </w:tcPr>
          <w:p w14:paraId="5C59FA7C">
            <w:pPr>
              <w:spacing w:before="156" w:after="156" w:line="360" w:lineRule="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服务名称</w:t>
            </w:r>
          </w:p>
        </w:tc>
        <w:tc>
          <w:tcPr>
            <w:tcW w:w="2517" w:type="dxa"/>
            <w:tcBorders>
              <w:top w:val="single" w:color="000000" w:sz="8" w:space="0"/>
              <w:left w:val="nil"/>
              <w:bottom w:val="single" w:color="000000" w:sz="8" w:space="0"/>
              <w:right w:val="single" w:color="000000" w:sz="8" w:space="0"/>
            </w:tcBorders>
            <w:shd w:val="clear" w:color="auto" w:fill="FFFFFF"/>
          </w:tcPr>
          <w:p w14:paraId="567D4DE1">
            <w:pPr>
              <w:spacing w:before="156" w:after="156" w:line="360" w:lineRule="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竞争性谈判文件要求</w:t>
            </w:r>
          </w:p>
        </w:tc>
        <w:tc>
          <w:tcPr>
            <w:tcW w:w="3771" w:type="dxa"/>
            <w:tcBorders>
              <w:top w:val="single" w:color="000000" w:sz="8" w:space="0"/>
              <w:left w:val="nil"/>
              <w:bottom w:val="single" w:color="000000" w:sz="8" w:space="0"/>
              <w:right w:val="single" w:color="000000" w:sz="8" w:space="0"/>
            </w:tcBorders>
            <w:shd w:val="clear" w:color="auto" w:fill="FFFFFF"/>
          </w:tcPr>
          <w:p w14:paraId="683B9FAB">
            <w:pPr>
              <w:spacing w:before="156" w:after="156" w:line="360" w:lineRule="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响应性文件响应</w:t>
            </w:r>
          </w:p>
        </w:tc>
        <w:tc>
          <w:tcPr>
            <w:tcW w:w="815" w:type="dxa"/>
            <w:tcBorders>
              <w:top w:val="single" w:color="000000" w:sz="8" w:space="0"/>
              <w:left w:val="nil"/>
              <w:bottom w:val="single" w:color="000000" w:sz="8" w:space="0"/>
              <w:right w:val="single" w:color="000000" w:sz="8" w:space="0"/>
            </w:tcBorders>
            <w:shd w:val="clear" w:color="auto" w:fill="FFFFFF"/>
          </w:tcPr>
          <w:p w14:paraId="6AEC8424">
            <w:pPr>
              <w:spacing w:before="156" w:after="156" w:line="360" w:lineRule="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偏离情况</w:t>
            </w:r>
          </w:p>
        </w:tc>
      </w:tr>
      <w:tr w14:paraId="471BC4FB">
        <w:tblPrEx>
          <w:shd w:val="clear" w:color="auto" w:fill="FFFFFF"/>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203179A7">
            <w:pPr>
              <w:spacing w:line="360" w:lineRule="auto"/>
              <w:jc w:val="left"/>
              <w:rPr>
                <w:rStyle w:val="23"/>
                <w:rFonts w:hint="eastAsia" w:ascii="方正仿宋_GB2312" w:hAnsi="方正仿宋_GB2312" w:eastAsia="方正仿宋_GB2312" w:cs="方正仿宋_GB2312"/>
                <w:color w:val="auto"/>
                <w:kern w:val="0"/>
                <w:sz w:val="24"/>
                <w:szCs w:val="24"/>
              </w:rPr>
            </w:pPr>
          </w:p>
        </w:tc>
        <w:tc>
          <w:tcPr>
            <w:tcW w:w="633" w:type="dxa"/>
            <w:tcBorders>
              <w:top w:val="nil"/>
              <w:left w:val="nil"/>
              <w:bottom w:val="single" w:color="000000" w:sz="8" w:space="0"/>
              <w:right w:val="single" w:color="000000" w:sz="8" w:space="0"/>
            </w:tcBorders>
            <w:shd w:val="clear" w:color="auto" w:fill="FFFFFF"/>
            <w:vAlign w:val="center"/>
          </w:tcPr>
          <w:p w14:paraId="0B36DE4C">
            <w:pPr>
              <w:spacing w:line="360" w:lineRule="auto"/>
              <w:jc w:val="left"/>
              <w:rPr>
                <w:rStyle w:val="23"/>
                <w:rFonts w:hint="eastAsia" w:ascii="方正仿宋_GB2312" w:hAnsi="方正仿宋_GB2312" w:eastAsia="方正仿宋_GB2312" w:cs="方正仿宋_GB2312"/>
                <w:color w:val="auto"/>
                <w:kern w:val="0"/>
                <w:sz w:val="24"/>
                <w:szCs w:val="24"/>
              </w:rPr>
            </w:pPr>
          </w:p>
        </w:tc>
        <w:tc>
          <w:tcPr>
            <w:tcW w:w="2517" w:type="dxa"/>
            <w:tcBorders>
              <w:left w:val="nil"/>
              <w:bottom w:val="single" w:color="000000" w:sz="8" w:space="0"/>
              <w:right w:val="single" w:color="000000" w:sz="8" w:space="0"/>
            </w:tcBorders>
            <w:shd w:val="clear" w:color="auto" w:fill="FFFFFF"/>
            <w:vAlign w:val="center"/>
          </w:tcPr>
          <w:p w14:paraId="1ED7C523">
            <w:pPr>
              <w:spacing w:before="156" w:after="156" w:line="360" w:lineRule="auto"/>
              <w:rPr>
                <w:rStyle w:val="23"/>
                <w:rFonts w:hint="eastAsia" w:ascii="方正仿宋_GB2312" w:hAnsi="方正仿宋_GB2312" w:eastAsia="方正仿宋_GB2312" w:cs="方正仿宋_GB2312"/>
                <w:color w:val="auto"/>
                <w:kern w:val="0"/>
                <w:sz w:val="24"/>
                <w:szCs w:val="24"/>
              </w:rPr>
            </w:pPr>
          </w:p>
        </w:tc>
        <w:tc>
          <w:tcPr>
            <w:tcW w:w="3771" w:type="dxa"/>
            <w:tcBorders>
              <w:left w:val="nil"/>
              <w:bottom w:val="single" w:color="000000" w:sz="8" w:space="0"/>
              <w:right w:val="single" w:color="000000" w:sz="8" w:space="0"/>
            </w:tcBorders>
            <w:shd w:val="clear" w:color="auto" w:fill="FFFFFF"/>
            <w:vAlign w:val="center"/>
          </w:tcPr>
          <w:p w14:paraId="1272D491">
            <w:pPr>
              <w:spacing w:before="156" w:after="156" w:line="360" w:lineRule="auto"/>
              <w:rPr>
                <w:rStyle w:val="23"/>
                <w:rFonts w:hint="eastAsia" w:ascii="方正仿宋_GB2312" w:hAnsi="方正仿宋_GB2312" w:eastAsia="方正仿宋_GB2312" w:cs="方正仿宋_GB2312"/>
                <w:color w:val="auto"/>
                <w:kern w:val="0"/>
                <w:sz w:val="24"/>
                <w:szCs w:val="24"/>
              </w:rPr>
            </w:pPr>
          </w:p>
        </w:tc>
        <w:tc>
          <w:tcPr>
            <w:tcW w:w="815" w:type="dxa"/>
            <w:tcBorders>
              <w:top w:val="nil"/>
              <w:left w:val="nil"/>
              <w:bottom w:val="single" w:color="000000" w:sz="8" w:space="0"/>
              <w:right w:val="single" w:color="000000" w:sz="8" w:space="0"/>
            </w:tcBorders>
            <w:shd w:val="clear" w:color="auto" w:fill="FFFFFF"/>
          </w:tcPr>
          <w:p w14:paraId="67AB4036">
            <w:pPr>
              <w:spacing w:before="156" w:after="156" w:line="360" w:lineRule="auto"/>
              <w:rPr>
                <w:rStyle w:val="23"/>
                <w:rFonts w:hint="eastAsia" w:ascii="方正仿宋_GB2312" w:hAnsi="方正仿宋_GB2312" w:eastAsia="方正仿宋_GB2312" w:cs="方正仿宋_GB2312"/>
                <w:color w:val="auto"/>
                <w:kern w:val="0"/>
                <w:sz w:val="24"/>
                <w:szCs w:val="24"/>
              </w:rPr>
            </w:pPr>
          </w:p>
        </w:tc>
      </w:tr>
      <w:tr w14:paraId="6C05C672">
        <w:tblPrEx>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2C4AF0EB">
            <w:pPr>
              <w:spacing w:line="360" w:lineRule="auto"/>
              <w:jc w:val="left"/>
              <w:rPr>
                <w:rStyle w:val="23"/>
                <w:rFonts w:hint="eastAsia" w:ascii="方正仿宋_GB2312" w:hAnsi="方正仿宋_GB2312" w:eastAsia="方正仿宋_GB2312" w:cs="方正仿宋_GB2312"/>
                <w:color w:val="auto"/>
                <w:kern w:val="0"/>
                <w:sz w:val="24"/>
                <w:szCs w:val="24"/>
              </w:rPr>
            </w:pPr>
          </w:p>
        </w:tc>
        <w:tc>
          <w:tcPr>
            <w:tcW w:w="633" w:type="dxa"/>
            <w:tcBorders>
              <w:top w:val="nil"/>
              <w:left w:val="nil"/>
              <w:bottom w:val="single" w:color="000000" w:sz="8" w:space="0"/>
              <w:right w:val="single" w:color="000000" w:sz="8" w:space="0"/>
            </w:tcBorders>
            <w:shd w:val="clear" w:color="auto" w:fill="FFFFFF"/>
            <w:vAlign w:val="center"/>
          </w:tcPr>
          <w:p w14:paraId="54CAA616">
            <w:pPr>
              <w:spacing w:line="360" w:lineRule="auto"/>
              <w:jc w:val="left"/>
              <w:rPr>
                <w:rStyle w:val="23"/>
                <w:rFonts w:hint="eastAsia" w:ascii="方正仿宋_GB2312" w:hAnsi="方正仿宋_GB2312" w:eastAsia="方正仿宋_GB2312" w:cs="方正仿宋_GB2312"/>
                <w:color w:val="auto"/>
                <w:kern w:val="0"/>
                <w:sz w:val="24"/>
                <w:szCs w:val="24"/>
              </w:rPr>
            </w:pPr>
          </w:p>
        </w:tc>
        <w:tc>
          <w:tcPr>
            <w:tcW w:w="2517" w:type="dxa"/>
            <w:tcBorders>
              <w:left w:val="nil"/>
              <w:bottom w:val="single" w:color="000000" w:sz="8" w:space="0"/>
              <w:right w:val="single" w:color="000000" w:sz="8" w:space="0"/>
            </w:tcBorders>
            <w:shd w:val="clear" w:color="auto" w:fill="FFFFFF"/>
            <w:vAlign w:val="center"/>
          </w:tcPr>
          <w:p w14:paraId="719597C8">
            <w:pPr>
              <w:spacing w:before="156" w:after="156" w:line="360" w:lineRule="auto"/>
              <w:rPr>
                <w:rStyle w:val="23"/>
                <w:rFonts w:hint="eastAsia" w:ascii="方正仿宋_GB2312" w:hAnsi="方正仿宋_GB2312" w:eastAsia="方正仿宋_GB2312" w:cs="方正仿宋_GB2312"/>
                <w:color w:val="auto"/>
                <w:kern w:val="0"/>
                <w:sz w:val="24"/>
                <w:szCs w:val="24"/>
              </w:rPr>
            </w:pPr>
          </w:p>
        </w:tc>
        <w:tc>
          <w:tcPr>
            <w:tcW w:w="3771" w:type="dxa"/>
            <w:tcBorders>
              <w:left w:val="nil"/>
              <w:bottom w:val="single" w:color="000000" w:sz="8" w:space="0"/>
              <w:right w:val="single" w:color="000000" w:sz="8" w:space="0"/>
            </w:tcBorders>
            <w:shd w:val="clear" w:color="auto" w:fill="FFFFFF"/>
            <w:vAlign w:val="center"/>
          </w:tcPr>
          <w:p w14:paraId="173916A5">
            <w:pPr>
              <w:spacing w:before="156" w:after="156" w:line="360" w:lineRule="auto"/>
              <w:rPr>
                <w:rStyle w:val="23"/>
                <w:rFonts w:hint="eastAsia" w:ascii="方正仿宋_GB2312" w:hAnsi="方正仿宋_GB2312" w:eastAsia="方正仿宋_GB2312" w:cs="方正仿宋_GB2312"/>
                <w:color w:val="auto"/>
                <w:kern w:val="0"/>
                <w:sz w:val="24"/>
                <w:szCs w:val="24"/>
              </w:rPr>
            </w:pPr>
          </w:p>
        </w:tc>
        <w:tc>
          <w:tcPr>
            <w:tcW w:w="815" w:type="dxa"/>
            <w:tcBorders>
              <w:top w:val="nil"/>
              <w:left w:val="nil"/>
              <w:bottom w:val="single" w:color="000000" w:sz="8" w:space="0"/>
              <w:right w:val="single" w:color="000000" w:sz="8" w:space="0"/>
            </w:tcBorders>
            <w:shd w:val="clear" w:color="auto" w:fill="FFFFFF"/>
          </w:tcPr>
          <w:p w14:paraId="6F5AC6A4">
            <w:pPr>
              <w:spacing w:before="156" w:after="156" w:line="360" w:lineRule="auto"/>
              <w:rPr>
                <w:rStyle w:val="23"/>
                <w:rFonts w:hint="eastAsia" w:ascii="方正仿宋_GB2312" w:hAnsi="方正仿宋_GB2312" w:eastAsia="方正仿宋_GB2312" w:cs="方正仿宋_GB2312"/>
                <w:color w:val="auto"/>
                <w:kern w:val="0"/>
                <w:sz w:val="24"/>
                <w:szCs w:val="24"/>
              </w:rPr>
            </w:pPr>
          </w:p>
        </w:tc>
      </w:tr>
      <w:tr w14:paraId="4EDA16ED">
        <w:tblPrEx>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2BF26456">
            <w:pPr>
              <w:spacing w:line="360" w:lineRule="auto"/>
              <w:jc w:val="left"/>
              <w:rPr>
                <w:rStyle w:val="23"/>
                <w:rFonts w:hint="eastAsia" w:ascii="方正仿宋_GB2312" w:hAnsi="方正仿宋_GB2312" w:eastAsia="方正仿宋_GB2312" w:cs="方正仿宋_GB2312"/>
                <w:color w:val="auto"/>
                <w:kern w:val="0"/>
                <w:sz w:val="24"/>
                <w:szCs w:val="24"/>
              </w:rPr>
            </w:pPr>
          </w:p>
        </w:tc>
        <w:tc>
          <w:tcPr>
            <w:tcW w:w="633" w:type="dxa"/>
            <w:tcBorders>
              <w:top w:val="nil"/>
              <w:left w:val="nil"/>
              <w:bottom w:val="single" w:color="000000" w:sz="8" w:space="0"/>
              <w:right w:val="single" w:color="000000" w:sz="8" w:space="0"/>
            </w:tcBorders>
            <w:shd w:val="clear" w:color="auto" w:fill="FFFFFF"/>
            <w:vAlign w:val="center"/>
          </w:tcPr>
          <w:p w14:paraId="25092DEF">
            <w:pPr>
              <w:spacing w:line="360" w:lineRule="auto"/>
              <w:jc w:val="left"/>
              <w:rPr>
                <w:rStyle w:val="23"/>
                <w:rFonts w:hint="eastAsia" w:ascii="方正仿宋_GB2312" w:hAnsi="方正仿宋_GB2312" w:eastAsia="方正仿宋_GB2312" w:cs="方正仿宋_GB2312"/>
                <w:color w:val="auto"/>
                <w:kern w:val="0"/>
                <w:sz w:val="24"/>
                <w:szCs w:val="24"/>
              </w:rPr>
            </w:pPr>
          </w:p>
        </w:tc>
        <w:tc>
          <w:tcPr>
            <w:tcW w:w="2517" w:type="dxa"/>
            <w:tcBorders>
              <w:left w:val="nil"/>
              <w:bottom w:val="single" w:color="000000" w:sz="8" w:space="0"/>
              <w:right w:val="single" w:color="000000" w:sz="8" w:space="0"/>
            </w:tcBorders>
            <w:shd w:val="clear" w:color="auto" w:fill="FFFFFF"/>
            <w:vAlign w:val="center"/>
          </w:tcPr>
          <w:p w14:paraId="47AE5563">
            <w:pPr>
              <w:spacing w:before="156" w:after="156" w:line="360" w:lineRule="auto"/>
              <w:rPr>
                <w:rStyle w:val="23"/>
                <w:rFonts w:hint="eastAsia" w:ascii="方正仿宋_GB2312" w:hAnsi="方正仿宋_GB2312" w:eastAsia="方正仿宋_GB2312" w:cs="方正仿宋_GB2312"/>
                <w:color w:val="auto"/>
                <w:kern w:val="0"/>
                <w:sz w:val="24"/>
                <w:szCs w:val="24"/>
              </w:rPr>
            </w:pPr>
          </w:p>
        </w:tc>
        <w:tc>
          <w:tcPr>
            <w:tcW w:w="3771" w:type="dxa"/>
            <w:tcBorders>
              <w:left w:val="nil"/>
              <w:bottom w:val="single" w:color="000000" w:sz="8" w:space="0"/>
              <w:right w:val="single" w:color="000000" w:sz="8" w:space="0"/>
            </w:tcBorders>
            <w:shd w:val="clear" w:color="auto" w:fill="FFFFFF"/>
            <w:vAlign w:val="center"/>
          </w:tcPr>
          <w:p w14:paraId="63F82D16">
            <w:pPr>
              <w:spacing w:before="156" w:after="156" w:line="360" w:lineRule="auto"/>
              <w:rPr>
                <w:rStyle w:val="23"/>
                <w:rFonts w:hint="eastAsia" w:ascii="方正仿宋_GB2312" w:hAnsi="方正仿宋_GB2312" w:eastAsia="方正仿宋_GB2312" w:cs="方正仿宋_GB2312"/>
                <w:color w:val="auto"/>
                <w:kern w:val="0"/>
                <w:sz w:val="24"/>
                <w:szCs w:val="24"/>
              </w:rPr>
            </w:pPr>
          </w:p>
        </w:tc>
        <w:tc>
          <w:tcPr>
            <w:tcW w:w="815" w:type="dxa"/>
            <w:tcBorders>
              <w:top w:val="nil"/>
              <w:left w:val="nil"/>
              <w:bottom w:val="single" w:color="000000" w:sz="8" w:space="0"/>
              <w:right w:val="single" w:color="000000" w:sz="8" w:space="0"/>
            </w:tcBorders>
            <w:shd w:val="clear" w:color="auto" w:fill="FFFFFF"/>
          </w:tcPr>
          <w:p w14:paraId="0490B142">
            <w:pPr>
              <w:spacing w:before="156" w:after="156" w:line="360" w:lineRule="auto"/>
              <w:rPr>
                <w:rStyle w:val="23"/>
                <w:rFonts w:hint="eastAsia" w:ascii="方正仿宋_GB2312" w:hAnsi="方正仿宋_GB2312" w:eastAsia="方正仿宋_GB2312" w:cs="方正仿宋_GB2312"/>
                <w:color w:val="auto"/>
                <w:kern w:val="0"/>
                <w:sz w:val="24"/>
                <w:szCs w:val="24"/>
              </w:rPr>
            </w:pPr>
          </w:p>
        </w:tc>
      </w:tr>
      <w:tr w14:paraId="248C4860">
        <w:tblPrEx>
          <w:tblCellMar>
            <w:top w:w="0" w:type="dxa"/>
            <w:left w:w="0" w:type="dxa"/>
            <w:bottom w:w="0" w:type="dxa"/>
            <w:right w:w="0" w:type="dxa"/>
          </w:tblCellMar>
        </w:tblPrEx>
        <w:trPr>
          <w:trHeight w:val="300" w:hRule="atLeast"/>
        </w:trPr>
        <w:tc>
          <w:tcPr>
            <w:tcW w:w="1309" w:type="dxa"/>
            <w:gridSpan w:val="2"/>
            <w:tcBorders>
              <w:top w:val="nil"/>
              <w:left w:val="single" w:color="000000" w:sz="8" w:space="0"/>
              <w:bottom w:val="single" w:color="000000" w:sz="8" w:space="0"/>
              <w:right w:val="single" w:color="000000" w:sz="8" w:space="0"/>
            </w:tcBorders>
            <w:shd w:val="clear" w:color="auto" w:fill="FFFFFF"/>
          </w:tcPr>
          <w:p w14:paraId="645DFDB7">
            <w:pPr>
              <w:spacing w:line="360" w:lineRule="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服务标准</w:t>
            </w:r>
          </w:p>
        </w:tc>
        <w:tc>
          <w:tcPr>
            <w:tcW w:w="2517" w:type="dxa"/>
            <w:tcBorders>
              <w:top w:val="nil"/>
              <w:left w:val="nil"/>
              <w:bottom w:val="single" w:color="000000" w:sz="8" w:space="0"/>
              <w:right w:val="single" w:color="000000" w:sz="8" w:space="0"/>
            </w:tcBorders>
            <w:shd w:val="clear" w:color="auto" w:fill="FFFFFF"/>
          </w:tcPr>
          <w:p w14:paraId="784A516C">
            <w:pPr>
              <w:spacing w:line="360" w:lineRule="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（国家标准、行业标准、地区标准等）</w:t>
            </w:r>
          </w:p>
        </w:tc>
        <w:tc>
          <w:tcPr>
            <w:tcW w:w="3771" w:type="dxa"/>
            <w:tcBorders>
              <w:top w:val="nil"/>
              <w:left w:val="nil"/>
              <w:bottom w:val="single" w:color="000000" w:sz="8" w:space="0"/>
              <w:right w:val="single" w:color="000000" w:sz="8" w:space="0"/>
            </w:tcBorders>
            <w:shd w:val="clear" w:color="auto" w:fill="FFFFFF"/>
          </w:tcPr>
          <w:p w14:paraId="413A7500">
            <w:pPr>
              <w:spacing w:line="360" w:lineRule="auto"/>
              <w:jc w:val="left"/>
              <w:rPr>
                <w:rStyle w:val="23"/>
                <w:rFonts w:hint="eastAsia" w:ascii="方正仿宋_GB2312" w:hAnsi="方正仿宋_GB2312" w:eastAsia="方正仿宋_GB2312" w:cs="方正仿宋_GB2312"/>
                <w:color w:val="auto"/>
                <w:kern w:val="0"/>
                <w:sz w:val="24"/>
                <w:szCs w:val="24"/>
              </w:rPr>
            </w:pPr>
          </w:p>
        </w:tc>
        <w:tc>
          <w:tcPr>
            <w:tcW w:w="815" w:type="dxa"/>
            <w:tcBorders>
              <w:top w:val="nil"/>
              <w:left w:val="nil"/>
              <w:bottom w:val="single" w:color="000000" w:sz="8" w:space="0"/>
              <w:right w:val="single" w:color="000000" w:sz="8" w:space="0"/>
            </w:tcBorders>
            <w:shd w:val="clear" w:color="auto" w:fill="FFFFFF"/>
          </w:tcPr>
          <w:p w14:paraId="79A8809A">
            <w:pPr>
              <w:spacing w:line="360" w:lineRule="auto"/>
              <w:jc w:val="left"/>
              <w:rPr>
                <w:rStyle w:val="23"/>
                <w:rFonts w:hint="eastAsia" w:ascii="方正仿宋_GB2312" w:hAnsi="方正仿宋_GB2312" w:eastAsia="方正仿宋_GB2312" w:cs="方正仿宋_GB2312"/>
                <w:color w:val="auto"/>
                <w:kern w:val="0"/>
                <w:sz w:val="24"/>
                <w:szCs w:val="24"/>
              </w:rPr>
            </w:pPr>
          </w:p>
        </w:tc>
      </w:tr>
      <w:tr w14:paraId="5BC6242C">
        <w:tblPrEx>
          <w:tblCellMar>
            <w:top w:w="0" w:type="dxa"/>
            <w:left w:w="0" w:type="dxa"/>
            <w:bottom w:w="0" w:type="dxa"/>
            <w:right w:w="0" w:type="dxa"/>
          </w:tblCellMar>
        </w:tblPrEx>
        <w:trPr>
          <w:trHeight w:val="315" w:hRule="atLeast"/>
        </w:trPr>
        <w:tc>
          <w:tcPr>
            <w:tcW w:w="1309" w:type="dxa"/>
            <w:gridSpan w:val="2"/>
            <w:tcBorders>
              <w:top w:val="nil"/>
              <w:left w:val="single" w:color="000000" w:sz="8" w:space="0"/>
              <w:bottom w:val="single" w:color="000000" w:sz="8" w:space="0"/>
              <w:right w:val="single" w:color="000000" w:sz="8" w:space="0"/>
            </w:tcBorders>
            <w:shd w:val="clear" w:color="auto" w:fill="FFFFFF"/>
          </w:tcPr>
          <w:p w14:paraId="6EA70B69">
            <w:pPr>
              <w:spacing w:line="360" w:lineRule="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w:t>
            </w:r>
          </w:p>
        </w:tc>
        <w:tc>
          <w:tcPr>
            <w:tcW w:w="2517" w:type="dxa"/>
            <w:tcBorders>
              <w:top w:val="nil"/>
              <w:left w:val="nil"/>
              <w:bottom w:val="single" w:color="000000" w:sz="8" w:space="0"/>
              <w:right w:val="single" w:color="000000" w:sz="8" w:space="0"/>
            </w:tcBorders>
            <w:shd w:val="clear" w:color="auto" w:fill="FFFFFF"/>
          </w:tcPr>
          <w:p w14:paraId="652FD613">
            <w:pPr>
              <w:spacing w:line="360" w:lineRule="auto"/>
              <w:jc w:val="left"/>
              <w:rPr>
                <w:rStyle w:val="23"/>
                <w:rFonts w:hint="eastAsia" w:ascii="方正仿宋_GB2312" w:hAnsi="方正仿宋_GB2312" w:eastAsia="方正仿宋_GB2312" w:cs="方正仿宋_GB2312"/>
                <w:color w:val="auto"/>
                <w:kern w:val="0"/>
                <w:sz w:val="24"/>
                <w:szCs w:val="24"/>
              </w:rPr>
            </w:pPr>
          </w:p>
        </w:tc>
        <w:tc>
          <w:tcPr>
            <w:tcW w:w="3771" w:type="dxa"/>
            <w:tcBorders>
              <w:top w:val="nil"/>
              <w:left w:val="nil"/>
              <w:bottom w:val="single" w:color="000000" w:sz="8" w:space="0"/>
              <w:right w:val="single" w:color="000000" w:sz="8" w:space="0"/>
            </w:tcBorders>
            <w:shd w:val="clear" w:color="auto" w:fill="FFFFFF"/>
          </w:tcPr>
          <w:p w14:paraId="1303361F">
            <w:pPr>
              <w:spacing w:line="360" w:lineRule="auto"/>
              <w:jc w:val="left"/>
              <w:rPr>
                <w:rStyle w:val="23"/>
                <w:rFonts w:hint="eastAsia" w:ascii="方正仿宋_GB2312" w:hAnsi="方正仿宋_GB2312" w:eastAsia="方正仿宋_GB2312" w:cs="方正仿宋_GB2312"/>
                <w:color w:val="auto"/>
                <w:kern w:val="0"/>
                <w:sz w:val="24"/>
                <w:szCs w:val="24"/>
              </w:rPr>
            </w:pPr>
          </w:p>
        </w:tc>
        <w:tc>
          <w:tcPr>
            <w:tcW w:w="815" w:type="dxa"/>
            <w:tcBorders>
              <w:top w:val="nil"/>
              <w:left w:val="nil"/>
              <w:bottom w:val="single" w:color="000000" w:sz="8" w:space="0"/>
              <w:right w:val="single" w:color="000000" w:sz="8" w:space="0"/>
            </w:tcBorders>
            <w:shd w:val="clear" w:color="auto" w:fill="FFFFFF"/>
          </w:tcPr>
          <w:p w14:paraId="63807C78">
            <w:pPr>
              <w:spacing w:line="360" w:lineRule="auto"/>
              <w:jc w:val="left"/>
              <w:rPr>
                <w:rStyle w:val="23"/>
                <w:rFonts w:hint="eastAsia" w:ascii="方正仿宋_GB2312" w:hAnsi="方正仿宋_GB2312" w:eastAsia="方正仿宋_GB2312" w:cs="方正仿宋_GB2312"/>
                <w:color w:val="auto"/>
                <w:kern w:val="0"/>
                <w:sz w:val="24"/>
                <w:szCs w:val="24"/>
              </w:rPr>
            </w:pPr>
          </w:p>
        </w:tc>
      </w:tr>
    </w:tbl>
    <w:p w14:paraId="0A7EF6F3">
      <w:pPr>
        <w:spacing w:before="50" w:after="50" w:line="360" w:lineRule="auto"/>
        <w:jc w:val="left"/>
        <w:rPr>
          <w:rStyle w:val="23"/>
          <w:rFonts w:hint="eastAsia" w:ascii="方正仿宋_GB2312" w:hAnsi="方正仿宋_GB2312" w:eastAsia="方正仿宋_GB2312" w:cs="方正仿宋_GB2312"/>
          <w:bCs/>
          <w:color w:val="auto"/>
          <w:kern w:val="0"/>
          <w:sz w:val="24"/>
          <w:szCs w:val="24"/>
        </w:rPr>
      </w:pPr>
    </w:p>
    <w:p w14:paraId="7A03D866">
      <w:pPr>
        <w:spacing w:before="50" w:after="50" w:line="360" w:lineRule="auto"/>
        <w:jc w:val="left"/>
        <w:rPr>
          <w:rStyle w:val="23"/>
          <w:rFonts w:hint="eastAsia" w:ascii="方正仿宋_GB2312" w:hAnsi="方正仿宋_GB2312" w:eastAsia="方正仿宋_GB2312" w:cs="方正仿宋_GB2312"/>
          <w:bCs/>
          <w:color w:val="auto"/>
          <w:kern w:val="0"/>
          <w:sz w:val="24"/>
          <w:szCs w:val="24"/>
        </w:rPr>
      </w:pPr>
      <w:r>
        <w:rPr>
          <w:rStyle w:val="23"/>
          <w:rFonts w:hint="eastAsia" w:ascii="方正仿宋_GB2312" w:hAnsi="方正仿宋_GB2312" w:eastAsia="方正仿宋_GB2312" w:cs="方正仿宋_GB2312"/>
          <w:bCs/>
          <w:color w:val="auto"/>
          <w:kern w:val="0"/>
          <w:sz w:val="24"/>
          <w:szCs w:val="24"/>
        </w:rPr>
        <w:t>注：供应商必须如实完整填写表格， “偏离情况”是指“正偏离”、“负偏离”或“无偏离”。</w:t>
      </w:r>
    </w:p>
    <w:p w14:paraId="75A33153">
      <w:pPr>
        <w:spacing w:line="360" w:lineRule="auto"/>
        <w:ind w:firstLine="2760" w:firstLineChars="1150"/>
        <w:jc w:val="left"/>
        <w:rPr>
          <w:rStyle w:val="23"/>
          <w:rFonts w:hint="eastAsia" w:ascii="方正仿宋_GB2312" w:hAnsi="方正仿宋_GB2312" w:eastAsia="方正仿宋_GB2312" w:cs="方正仿宋_GB2312"/>
          <w:color w:val="auto"/>
          <w:kern w:val="0"/>
          <w:sz w:val="24"/>
          <w:szCs w:val="24"/>
          <w:u w:val="single"/>
        </w:rPr>
      </w:pPr>
      <w:r>
        <w:rPr>
          <w:rStyle w:val="67"/>
          <w:rFonts w:hint="eastAsia" w:ascii="方正仿宋_GB2312" w:hAnsi="方正仿宋_GB2312" w:eastAsia="方正仿宋_GB2312" w:cs="方正仿宋_GB2312"/>
          <w:color w:val="auto"/>
          <w:kern w:val="0"/>
          <w:sz w:val="24"/>
          <w:szCs w:val="24"/>
        </w:rPr>
        <w:t>法定代表人</w:t>
      </w:r>
      <w:r>
        <w:rPr>
          <w:rStyle w:val="23"/>
          <w:rFonts w:hint="eastAsia" w:ascii="方正仿宋_GB2312" w:hAnsi="方正仿宋_GB2312" w:eastAsia="方正仿宋_GB2312" w:cs="方正仿宋_GB2312"/>
          <w:color w:val="auto"/>
          <w:kern w:val="0"/>
          <w:sz w:val="24"/>
          <w:szCs w:val="24"/>
        </w:rPr>
        <w:t xml:space="preserve">： </w:t>
      </w:r>
      <w:r>
        <w:rPr>
          <w:rStyle w:val="23"/>
          <w:rFonts w:hint="eastAsia" w:ascii="方正仿宋_GB2312" w:hAnsi="方正仿宋_GB2312" w:eastAsia="方正仿宋_GB2312" w:cs="方正仿宋_GB2312"/>
          <w:color w:val="auto"/>
          <w:kern w:val="0"/>
          <w:sz w:val="24"/>
          <w:szCs w:val="24"/>
          <w:u w:val="single" w:color="000000"/>
        </w:rPr>
        <w:t xml:space="preserve">                </w:t>
      </w:r>
      <w:r>
        <w:rPr>
          <w:rStyle w:val="23"/>
          <w:rFonts w:hint="eastAsia" w:ascii="方正仿宋_GB2312" w:hAnsi="方正仿宋_GB2312" w:eastAsia="方正仿宋_GB2312" w:cs="方正仿宋_GB2312"/>
          <w:color w:val="auto"/>
          <w:kern w:val="0"/>
          <w:sz w:val="24"/>
          <w:szCs w:val="24"/>
        </w:rPr>
        <w:t>（签字）</w:t>
      </w:r>
    </w:p>
    <w:p w14:paraId="2B8426C1">
      <w:pPr>
        <w:snapToGrid w:val="0"/>
        <w:spacing w:line="360" w:lineRule="auto"/>
        <w:ind w:firstLine="2898" w:firstLineChars="115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供应商：</w:t>
      </w:r>
      <w:r>
        <w:rPr>
          <w:rStyle w:val="23"/>
          <w:rFonts w:hint="eastAsia" w:ascii="方正仿宋_GB2312" w:hAnsi="方正仿宋_GB2312" w:eastAsia="方正仿宋_GB2312" w:cs="方正仿宋_GB2312"/>
          <w:color w:val="auto"/>
          <w:kern w:val="0"/>
          <w:sz w:val="24"/>
          <w:szCs w:val="24"/>
          <w:u w:val="single" w:color="000000"/>
        </w:rPr>
        <w:t xml:space="preserve">                       </w:t>
      </w:r>
      <w:r>
        <w:rPr>
          <w:rStyle w:val="23"/>
          <w:rFonts w:hint="eastAsia" w:ascii="方正仿宋_GB2312" w:hAnsi="方正仿宋_GB2312" w:eastAsia="方正仿宋_GB2312" w:cs="方正仿宋_GB2312"/>
          <w:color w:val="auto"/>
          <w:kern w:val="0"/>
          <w:sz w:val="24"/>
          <w:szCs w:val="24"/>
        </w:rPr>
        <w:t>（全称并加盖公章）</w:t>
      </w:r>
    </w:p>
    <w:p w14:paraId="10D1A70C">
      <w:pPr>
        <w:pStyle w:val="41"/>
        <w:spacing w:before="312" w:after="312" w:line="360" w:lineRule="auto"/>
        <w:jc w:val="righ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年    月    日</w:t>
      </w:r>
    </w:p>
    <w:p w14:paraId="63E8D778">
      <w:pPr>
        <w:widowControl/>
        <w:shd w:val="clear" w:color="auto" w:fill="FFFFFF"/>
        <w:spacing w:before="50" w:after="50" w:line="405" w:lineRule="atLeast"/>
        <w:ind w:right="-1089" w:hanging="149"/>
        <w:rPr>
          <w:rFonts w:hint="eastAsia" w:ascii="方正仿宋_GB2312" w:hAnsi="方正仿宋_GB2312" w:eastAsia="方正仿宋_GB2312" w:cs="方正仿宋_GB2312"/>
          <w:b/>
          <w:bCs/>
          <w:color w:val="auto"/>
          <w:kern w:val="0"/>
          <w:sz w:val="24"/>
          <w:szCs w:val="24"/>
          <w:highlight w:val="none"/>
        </w:rPr>
      </w:pPr>
      <w:r>
        <w:rPr>
          <w:rFonts w:hint="eastAsia" w:ascii="方正仿宋_GB2312" w:hAnsi="方正仿宋_GB2312" w:eastAsia="方正仿宋_GB2312" w:cs="方正仿宋_GB2312"/>
          <w:b/>
          <w:bCs/>
          <w:color w:val="auto"/>
          <w:kern w:val="0"/>
          <w:sz w:val="24"/>
          <w:szCs w:val="24"/>
          <w:highlight w:val="none"/>
        </w:rPr>
        <w:t> </w:t>
      </w:r>
    </w:p>
    <w:p w14:paraId="7FC5B089">
      <w:pPr>
        <w:widowControl/>
        <w:shd w:val="clear" w:color="auto" w:fill="FFFFFF"/>
        <w:spacing w:before="50" w:after="50" w:line="405" w:lineRule="atLeast"/>
        <w:ind w:right="-1089" w:hanging="149"/>
        <w:rPr>
          <w:rFonts w:hint="eastAsia" w:ascii="方正仿宋_GB2312" w:hAnsi="方正仿宋_GB2312" w:eastAsia="方正仿宋_GB2312" w:cs="方正仿宋_GB2312"/>
          <w:b/>
          <w:bCs/>
          <w:color w:val="auto"/>
          <w:kern w:val="0"/>
          <w:sz w:val="24"/>
          <w:szCs w:val="24"/>
          <w:highlight w:val="none"/>
        </w:rPr>
      </w:pPr>
    </w:p>
    <w:p w14:paraId="2A5ED782">
      <w:pPr>
        <w:widowControl/>
        <w:shd w:val="clear" w:color="auto" w:fill="FFFFFF"/>
        <w:spacing w:before="50" w:after="50" w:line="405" w:lineRule="atLeast"/>
        <w:ind w:right="-1089" w:hanging="149"/>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rPr>
        <w:t>附件</w:t>
      </w:r>
      <w:r>
        <w:rPr>
          <w:rFonts w:hint="eastAsia" w:ascii="方正仿宋_GB2312" w:hAnsi="方正仿宋_GB2312" w:eastAsia="方正仿宋_GB2312" w:cs="方正仿宋_GB2312"/>
          <w:b/>
          <w:bCs/>
          <w:color w:val="auto"/>
          <w:kern w:val="0"/>
          <w:sz w:val="24"/>
          <w:szCs w:val="24"/>
          <w:highlight w:val="none"/>
          <w:lang w:val="en-US" w:eastAsia="zh-CN"/>
        </w:rPr>
        <w:t>4</w:t>
      </w:r>
      <w:r>
        <w:rPr>
          <w:rFonts w:hint="eastAsia" w:ascii="方正仿宋_GB2312" w:hAnsi="方正仿宋_GB2312" w:eastAsia="方正仿宋_GB2312" w:cs="方正仿宋_GB2312"/>
          <w:b/>
          <w:bCs/>
          <w:color w:val="auto"/>
          <w:kern w:val="0"/>
          <w:sz w:val="24"/>
          <w:szCs w:val="24"/>
          <w:highlight w:val="none"/>
        </w:rPr>
        <w:t> </w:t>
      </w:r>
      <w:r>
        <w:rPr>
          <w:rFonts w:hint="eastAsia" w:ascii="方正仿宋_GB2312" w:hAnsi="方正仿宋_GB2312" w:eastAsia="方正仿宋_GB2312" w:cs="方正仿宋_GB2312"/>
          <w:b/>
          <w:bCs/>
          <w:color w:val="auto"/>
          <w:kern w:val="0"/>
          <w:sz w:val="24"/>
          <w:szCs w:val="24"/>
          <w:highlight w:val="none"/>
          <w:lang w:val="en-US" w:eastAsia="zh-CN"/>
        </w:rPr>
        <w:t xml:space="preserve">       </w:t>
      </w:r>
      <w:r>
        <w:rPr>
          <w:rFonts w:hint="eastAsia" w:ascii="方正仿宋_GB2312" w:hAnsi="方正仿宋_GB2312" w:eastAsia="方正仿宋_GB2312" w:cs="方正仿宋_GB2312"/>
          <w:b/>
          <w:bCs/>
          <w:color w:val="auto"/>
          <w:kern w:val="0"/>
          <w:sz w:val="24"/>
          <w:szCs w:val="24"/>
          <w:highlight w:val="none"/>
        </w:rPr>
        <w:t> </w:t>
      </w:r>
      <w:r>
        <w:rPr>
          <w:rFonts w:hint="eastAsia" w:ascii="方正仿宋_GB2312" w:hAnsi="方正仿宋_GB2312" w:eastAsia="方正仿宋_GB2312" w:cs="方正仿宋_GB2312"/>
          <w:b/>
          <w:bCs/>
          <w:color w:val="auto"/>
          <w:kern w:val="0"/>
          <w:sz w:val="24"/>
          <w:szCs w:val="24"/>
          <w:highlight w:val="none"/>
          <w:lang w:val="en-US" w:eastAsia="zh-CN"/>
        </w:rPr>
        <w:t>服务</w:t>
      </w:r>
      <w:r>
        <w:rPr>
          <w:rFonts w:hint="eastAsia" w:ascii="方正仿宋_GB2312" w:hAnsi="方正仿宋_GB2312" w:eastAsia="方正仿宋_GB2312" w:cs="方正仿宋_GB2312"/>
          <w:b/>
          <w:bCs/>
          <w:color w:val="auto"/>
          <w:sz w:val="24"/>
          <w:szCs w:val="24"/>
          <w:highlight w:val="none"/>
          <w:shd w:val="clear" w:color="auto" w:fill="auto"/>
        </w:rPr>
        <w:t>技术响应表</w:t>
      </w:r>
      <w:r>
        <w:rPr>
          <w:rFonts w:hint="eastAsia" w:ascii="方正仿宋_GB2312" w:hAnsi="方正仿宋_GB2312" w:eastAsia="方正仿宋_GB2312" w:cs="方正仿宋_GB2312"/>
          <w:color w:val="auto"/>
          <w:sz w:val="24"/>
          <w:szCs w:val="24"/>
          <w:highlight w:val="none"/>
          <w:shd w:val="clear" w:color="auto" w:fill="auto"/>
        </w:rPr>
        <w:t>（格式）</w:t>
      </w:r>
    </w:p>
    <w:p w14:paraId="743FFE31">
      <w:pPr>
        <w:widowControl/>
        <w:wordWrap w:val="0"/>
        <w:snapToGrid w:val="0"/>
        <w:spacing w:before="50" w:after="156" w:afterLines="5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项目编号：</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 xml:space="preserve">                  </w:t>
      </w:r>
    </w:p>
    <w:tbl>
      <w:tblPr>
        <w:tblStyle w:val="19"/>
        <w:tblW w:w="0" w:type="auto"/>
        <w:tblInd w:w="-10" w:type="dxa"/>
        <w:shd w:val="clear" w:color="auto" w:fill="FFFFFF"/>
        <w:tblLayout w:type="fixed"/>
        <w:tblCellMar>
          <w:top w:w="0" w:type="dxa"/>
          <w:left w:w="0" w:type="dxa"/>
          <w:bottom w:w="0" w:type="dxa"/>
          <w:right w:w="0" w:type="dxa"/>
        </w:tblCellMar>
      </w:tblPr>
      <w:tblGrid>
        <w:gridCol w:w="719"/>
        <w:gridCol w:w="1418"/>
        <w:gridCol w:w="1984"/>
        <w:gridCol w:w="2693"/>
        <w:gridCol w:w="1598"/>
      </w:tblGrid>
      <w:tr w14:paraId="0BE7AA0A">
        <w:tblPrEx>
          <w:tblCellMar>
            <w:top w:w="0" w:type="dxa"/>
            <w:left w:w="0" w:type="dxa"/>
            <w:bottom w:w="0" w:type="dxa"/>
            <w:right w:w="0" w:type="dxa"/>
          </w:tblCellMar>
        </w:tblPrEx>
        <w:trPr>
          <w:trHeight w:val="775" w:hRule="atLeast"/>
        </w:trPr>
        <w:tc>
          <w:tcPr>
            <w:tcW w:w="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4E2FBB3">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序号</w:t>
            </w:r>
          </w:p>
        </w:tc>
        <w:tc>
          <w:tcPr>
            <w:tcW w:w="1418" w:type="dxa"/>
            <w:tcBorders>
              <w:top w:val="single" w:color="auto" w:sz="8" w:space="0"/>
              <w:left w:val="nil"/>
              <w:bottom w:val="single" w:color="auto" w:sz="8" w:space="0"/>
              <w:right w:val="single" w:color="auto" w:sz="8" w:space="0"/>
            </w:tcBorders>
            <w:shd w:val="clear" w:color="auto" w:fill="FFFFFF"/>
            <w:noWrap w:val="0"/>
            <w:vAlign w:val="top"/>
          </w:tcPr>
          <w:p w14:paraId="376447BF">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服务名称</w:t>
            </w:r>
          </w:p>
        </w:tc>
        <w:tc>
          <w:tcPr>
            <w:tcW w:w="1984" w:type="dxa"/>
            <w:tcBorders>
              <w:top w:val="single" w:color="auto" w:sz="8" w:space="0"/>
              <w:left w:val="nil"/>
              <w:bottom w:val="single" w:color="auto" w:sz="8" w:space="0"/>
              <w:right w:val="single" w:color="auto" w:sz="8" w:space="0"/>
            </w:tcBorders>
            <w:shd w:val="clear" w:color="auto" w:fill="FFFFFF"/>
            <w:noWrap w:val="0"/>
            <w:vAlign w:val="top"/>
          </w:tcPr>
          <w:p w14:paraId="0108EFE6">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采购文件要求</w:t>
            </w:r>
          </w:p>
        </w:tc>
        <w:tc>
          <w:tcPr>
            <w:tcW w:w="269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D8F1A0E">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响应文件响应</w:t>
            </w:r>
          </w:p>
        </w:tc>
        <w:tc>
          <w:tcPr>
            <w:tcW w:w="159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FCA3E8F">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偏离情况</w:t>
            </w:r>
          </w:p>
        </w:tc>
      </w:tr>
      <w:tr w14:paraId="4D4DA2B3">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14:paraId="1307DD95">
            <w:pPr>
              <w:widowControl/>
              <w:jc w:val="left"/>
              <w:rPr>
                <w:rFonts w:hint="eastAsia" w:ascii="方正仿宋_GB2312" w:hAnsi="方正仿宋_GB2312" w:eastAsia="方正仿宋_GB2312" w:cs="方正仿宋_GB2312"/>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14:paraId="431B6022">
            <w:pPr>
              <w:widowControl/>
              <w:jc w:val="left"/>
              <w:rPr>
                <w:rFonts w:hint="eastAsia" w:ascii="方正仿宋_GB2312" w:hAnsi="方正仿宋_GB2312" w:eastAsia="方正仿宋_GB2312" w:cs="方正仿宋_GB2312"/>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14:paraId="6E623955">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BE95B5">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D3DCC7C">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p>
        </w:tc>
      </w:tr>
      <w:tr w14:paraId="4DA22BC2">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14:paraId="09D6F6B5">
            <w:pPr>
              <w:widowControl/>
              <w:jc w:val="left"/>
              <w:rPr>
                <w:rFonts w:hint="eastAsia" w:ascii="方正仿宋_GB2312" w:hAnsi="方正仿宋_GB2312" w:eastAsia="方正仿宋_GB2312" w:cs="方正仿宋_GB2312"/>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14:paraId="362B40F3">
            <w:pPr>
              <w:widowControl/>
              <w:jc w:val="left"/>
              <w:rPr>
                <w:rFonts w:hint="eastAsia" w:ascii="方正仿宋_GB2312" w:hAnsi="方正仿宋_GB2312" w:eastAsia="方正仿宋_GB2312" w:cs="方正仿宋_GB2312"/>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14:paraId="523FAD01">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DF936E">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5F3C4C2">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p>
        </w:tc>
      </w:tr>
      <w:tr w14:paraId="5DFC0920">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14:paraId="5DE9D267">
            <w:pPr>
              <w:widowControl/>
              <w:jc w:val="left"/>
              <w:rPr>
                <w:rFonts w:hint="eastAsia" w:ascii="方正仿宋_GB2312" w:hAnsi="方正仿宋_GB2312" w:eastAsia="方正仿宋_GB2312" w:cs="方正仿宋_GB2312"/>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14:paraId="2577A60F">
            <w:pPr>
              <w:widowControl/>
              <w:jc w:val="left"/>
              <w:rPr>
                <w:rFonts w:hint="eastAsia" w:ascii="方正仿宋_GB2312" w:hAnsi="方正仿宋_GB2312" w:eastAsia="方正仿宋_GB2312" w:cs="方正仿宋_GB2312"/>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14:paraId="5F34C98A">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5810EF">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3FC5D30">
            <w:pPr>
              <w:widowControl/>
              <w:spacing w:before="156" w:after="156" w:line="270" w:lineRule="atLeast"/>
              <w:rPr>
                <w:rFonts w:hint="eastAsia" w:ascii="方正仿宋_GB2312" w:hAnsi="方正仿宋_GB2312" w:eastAsia="方正仿宋_GB2312" w:cs="方正仿宋_GB2312"/>
                <w:color w:val="auto"/>
                <w:kern w:val="0"/>
                <w:sz w:val="24"/>
                <w:szCs w:val="24"/>
                <w:highlight w:val="none"/>
              </w:rPr>
            </w:pPr>
          </w:p>
        </w:tc>
      </w:tr>
      <w:tr w14:paraId="08A8A63A">
        <w:tblPrEx>
          <w:tblCellMar>
            <w:top w:w="0" w:type="dxa"/>
            <w:left w:w="0" w:type="dxa"/>
            <w:bottom w:w="0" w:type="dxa"/>
            <w:right w:w="0" w:type="dxa"/>
          </w:tblCellMar>
        </w:tblPrEx>
        <w:trPr>
          <w:trHeight w:val="300"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14:paraId="22111C28">
            <w:pPr>
              <w:widowControl/>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服务标准</w:t>
            </w:r>
          </w:p>
        </w:tc>
        <w:tc>
          <w:tcPr>
            <w:tcW w:w="6275"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41F4FA5">
            <w:pPr>
              <w:widowControl/>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（国家标准、行业标准、地区标准等）</w:t>
            </w:r>
          </w:p>
        </w:tc>
      </w:tr>
      <w:tr w14:paraId="217D2952">
        <w:tblPrEx>
          <w:tblCellMar>
            <w:top w:w="0" w:type="dxa"/>
            <w:left w:w="0" w:type="dxa"/>
            <w:bottom w:w="0" w:type="dxa"/>
            <w:right w:w="0" w:type="dxa"/>
          </w:tblCellMar>
        </w:tblPrEx>
        <w:trPr>
          <w:trHeight w:val="315"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14:paraId="60104AE6">
            <w:pPr>
              <w:widowControl/>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w:t>
            </w:r>
          </w:p>
        </w:tc>
        <w:tc>
          <w:tcPr>
            <w:tcW w:w="198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D915BD8">
            <w:pPr>
              <w:widowControl/>
              <w:jc w:val="left"/>
              <w:rPr>
                <w:rFonts w:hint="eastAsia" w:ascii="方正仿宋_GB2312" w:hAnsi="方正仿宋_GB2312" w:eastAsia="方正仿宋_GB2312" w:cs="方正仿宋_GB2312"/>
                <w:color w:val="auto"/>
                <w:kern w:val="0"/>
                <w:sz w:val="24"/>
                <w:szCs w:val="24"/>
                <w:highlight w:val="none"/>
              </w:rPr>
            </w:pPr>
          </w:p>
        </w:tc>
        <w:tc>
          <w:tcPr>
            <w:tcW w:w="269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8B5A5BB">
            <w:pPr>
              <w:widowControl/>
              <w:jc w:val="left"/>
              <w:rPr>
                <w:rFonts w:hint="eastAsia" w:ascii="方正仿宋_GB2312" w:hAnsi="方正仿宋_GB2312" w:eastAsia="方正仿宋_GB2312" w:cs="方正仿宋_GB2312"/>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56E583">
            <w:pPr>
              <w:widowControl/>
              <w:jc w:val="left"/>
              <w:rPr>
                <w:rFonts w:hint="eastAsia" w:ascii="方正仿宋_GB2312" w:hAnsi="方正仿宋_GB2312" w:eastAsia="方正仿宋_GB2312" w:cs="方正仿宋_GB2312"/>
                <w:color w:val="auto"/>
                <w:kern w:val="0"/>
                <w:sz w:val="24"/>
                <w:szCs w:val="24"/>
                <w:highlight w:val="none"/>
              </w:rPr>
            </w:pPr>
          </w:p>
        </w:tc>
      </w:tr>
    </w:tbl>
    <w:p w14:paraId="4435D282">
      <w:pPr>
        <w:widowControl/>
        <w:wordWrap w:val="0"/>
        <w:spacing w:before="50" w:after="50" w:line="480" w:lineRule="auto"/>
        <w:jc w:val="left"/>
        <w:rPr>
          <w:rFonts w:hint="eastAsia" w:ascii="方正仿宋_GB2312" w:hAnsi="方正仿宋_GB2312" w:eastAsia="方正仿宋_GB2312" w:cs="方正仿宋_GB2312"/>
          <w:bCs/>
          <w:color w:val="auto"/>
          <w:kern w:val="0"/>
          <w:sz w:val="24"/>
          <w:szCs w:val="24"/>
          <w:highlight w:val="none"/>
        </w:rPr>
      </w:pPr>
    </w:p>
    <w:p w14:paraId="5D859DFE">
      <w:pPr>
        <w:widowControl/>
        <w:wordWrap w:val="0"/>
        <w:spacing w:before="50" w:after="50" w:line="480" w:lineRule="auto"/>
        <w:ind w:firstLine="480" w:firstLineChars="200"/>
        <w:jc w:val="left"/>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Cs/>
          <w:color w:val="auto"/>
          <w:kern w:val="0"/>
          <w:sz w:val="24"/>
          <w:szCs w:val="24"/>
          <w:highlight w:val="none"/>
        </w:rPr>
        <w:t>注：投标人必须如实完整填写表格， “偏离情况”是指“正偏离”、“负偏离”或“无偏离”。</w:t>
      </w:r>
    </w:p>
    <w:p w14:paraId="3ABB4375">
      <w:pPr>
        <w:widowControl/>
        <w:wordWrap w:val="0"/>
        <w:spacing w:before="50" w:after="50" w:line="480" w:lineRule="auto"/>
        <w:ind w:firstLine="480" w:firstLineChars="200"/>
        <w:jc w:val="left"/>
        <w:rPr>
          <w:rFonts w:hint="eastAsia" w:ascii="方正仿宋_GB2312" w:hAnsi="方正仿宋_GB2312" w:eastAsia="方正仿宋_GB2312" w:cs="方正仿宋_GB2312"/>
          <w:bCs/>
          <w:color w:val="auto"/>
          <w:kern w:val="0"/>
          <w:sz w:val="24"/>
          <w:szCs w:val="24"/>
          <w:highlight w:val="none"/>
        </w:rPr>
      </w:pPr>
    </w:p>
    <w:p w14:paraId="6074261B">
      <w:pPr>
        <w:widowControl/>
        <w:wordWrap w:val="0"/>
        <w:snapToGrid w:val="0"/>
        <w:spacing w:line="460" w:lineRule="exact"/>
        <w:ind w:firstLine="1560" w:firstLineChars="65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（全称并加盖公章）</w:t>
      </w:r>
    </w:p>
    <w:p w14:paraId="35104BB2">
      <w:pPr>
        <w:widowControl/>
        <w:wordWrap w:val="0"/>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年    月    日</w:t>
      </w:r>
    </w:p>
    <w:p w14:paraId="6D42B1AB">
      <w:pPr>
        <w:widowControl/>
        <w:wordWrap w:val="0"/>
        <w:snapToGrid w:val="0"/>
        <w:spacing w:before="50" w:line="480" w:lineRule="auto"/>
        <w:jc w:val="left"/>
        <w:rPr>
          <w:rFonts w:hint="eastAsia" w:ascii="方正仿宋_GB2312" w:hAnsi="方正仿宋_GB2312" w:eastAsia="方正仿宋_GB2312" w:cs="方正仿宋_GB2312"/>
          <w:b/>
          <w:color w:val="auto"/>
          <w:kern w:val="0"/>
          <w:sz w:val="24"/>
          <w:szCs w:val="24"/>
          <w:highlight w:val="none"/>
        </w:rPr>
      </w:pPr>
    </w:p>
    <w:p w14:paraId="60DB6143">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rPr>
      </w:pPr>
    </w:p>
    <w:p w14:paraId="43536227">
      <w:pPr>
        <w:pStyle w:val="103"/>
        <w:rPr>
          <w:rFonts w:hint="eastAsia" w:ascii="方正仿宋_GB2312" w:hAnsi="方正仿宋_GB2312" w:eastAsia="方正仿宋_GB2312" w:cs="方正仿宋_GB2312"/>
          <w:b/>
          <w:bCs/>
          <w:color w:val="auto"/>
          <w:kern w:val="0"/>
          <w:sz w:val="24"/>
          <w:szCs w:val="24"/>
          <w:highlight w:val="none"/>
        </w:rPr>
      </w:pPr>
    </w:p>
    <w:p w14:paraId="72D85202">
      <w:pPr>
        <w:pStyle w:val="103"/>
        <w:rPr>
          <w:rFonts w:hint="eastAsia" w:ascii="方正仿宋_GB2312" w:hAnsi="方正仿宋_GB2312" w:eastAsia="方正仿宋_GB2312" w:cs="方正仿宋_GB2312"/>
          <w:b/>
          <w:bCs/>
          <w:color w:val="auto"/>
          <w:kern w:val="0"/>
          <w:sz w:val="24"/>
          <w:szCs w:val="24"/>
          <w:highlight w:val="none"/>
        </w:rPr>
      </w:pPr>
    </w:p>
    <w:p w14:paraId="163DE456">
      <w:pPr>
        <w:pStyle w:val="103"/>
        <w:rPr>
          <w:rFonts w:hint="eastAsia" w:ascii="方正仿宋_GB2312" w:hAnsi="方正仿宋_GB2312" w:eastAsia="方正仿宋_GB2312" w:cs="方正仿宋_GB2312"/>
          <w:b/>
          <w:bCs/>
          <w:color w:val="auto"/>
          <w:kern w:val="0"/>
          <w:sz w:val="24"/>
          <w:szCs w:val="24"/>
          <w:highlight w:val="none"/>
        </w:rPr>
      </w:pPr>
    </w:p>
    <w:p w14:paraId="1208EA54">
      <w:pPr>
        <w:pStyle w:val="103"/>
        <w:rPr>
          <w:rFonts w:hint="eastAsia" w:ascii="方正仿宋_GB2312" w:hAnsi="方正仿宋_GB2312" w:eastAsia="方正仿宋_GB2312" w:cs="方正仿宋_GB2312"/>
          <w:b/>
          <w:bCs/>
          <w:color w:val="auto"/>
          <w:kern w:val="0"/>
          <w:sz w:val="24"/>
          <w:szCs w:val="24"/>
          <w:highlight w:val="none"/>
        </w:rPr>
      </w:pPr>
    </w:p>
    <w:p w14:paraId="2C18F856">
      <w:pPr>
        <w:pStyle w:val="103"/>
        <w:rPr>
          <w:rFonts w:hint="eastAsia" w:ascii="方正仿宋_GB2312" w:hAnsi="方正仿宋_GB2312" w:eastAsia="方正仿宋_GB2312" w:cs="方正仿宋_GB2312"/>
          <w:b/>
          <w:bCs/>
          <w:color w:val="auto"/>
          <w:kern w:val="0"/>
          <w:sz w:val="24"/>
          <w:szCs w:val="24"/>
          <w:highlight w:val="none"/>
        </w:rPr>
      </w:pPr>
    </w:p>
    <w:p w14:paraId="07677452">
      <w:pPr>
        <w:pStyle w:val="103"/>
        <w:rPr>
          <w:rFonts w:hint="eastAsia" w:ascii="方正仿宋_GB2312" w:hAnsi="方正仿宋_GB2312" w:eastAsia="方正仿宋_GB2312" w:cs="方正仿宋_GB2312"/>
          <w:b/>
          <w:bCs/>
          <w:color w:val="auto"/>
          <w:kern w:val="0"/>
          <w:sz w:val="24"/>
          <w:szCs w:val="24"/>
          <w:highlight w:val="none"/>
        </w:rPr>
      </w:pPr>
    </w:p>
    <w:p w14:paraId="3077D68D">
      <w:pPr>
        <w:widowControl/>
        <w:wordWrap w:val="0"/>
        <w:snapToGrid w:val="0"/>
        <w:spacing w:before="50" w:line="480" w:lineRule="auto"/>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bCs/>
          <w:color w:val="auto"/>
          <w:kern w:val="0"/>
          <w:sz w:val="24"/>
          <w:szCs w:val="24"/>
          <w:highlight w:val="none"/>
        </w:rPr>
        <w:t>附件</w:t>
      </w:r>
      <w:r>
        <w:rPr>
          <w:rFonts w:hint="eastAsia" w:ascii="方正仿宋_GB2312" w:hAnsi="方正仿宋_GB2312" w:eastAsia="方正仿宋_GB2312" w:cs="方正仿宋_GB2312"/>
          <w:b/>
          <w:bCs/>
          <w:color w:val="auto"/>
          <w:kern w:val="0"/>
          <w:sz w:val="24"/>
          <w:szCs w:val="24"/>
          <w:highlight w:val="none"/>
          <w:lang w:val="en-US" w:eastAsia="zh-CN"/>
        </w:rPr>
        <w:t>5</w:t>
      </w:r>
      <w:r>
        <w:rPr>
          <w:rFonts w:hint="eastAsia" w:ascii="方正仿宋_GB2312" w:hAnsi="方正仿宋_GB2312" w:eastAsia="方正仿宋_GB2312" w:cs="方正仿宋_GB2312"/>
          <w:b/>
          <w:bCs/>
          <w:color w:val="auto"/>
          <w:kern w:val="0"/>
          <w:sz w:val="24"/>
          <w:szCs w:val="24"/>
          <w:highlight w:val="none"/>
        </w:rPr>
        <w:t>           </w:t>
      </w:r>
      <w:r>
        <w:rPr>
          <w:rFonts w:hint="eastAsia" w:ascii="方正仿宋_GB2312" w:hAnsi="方正仿宋_GB2312" w:eastAsia="方正仿宋_GB2312" w:cs="方正仿宋_GB2312"/>
          <w:b/>
          <w:color w:val="auto"/>
          <w:kern w:val="0"/>
          <w:sz w:val="24"/>
          <w:szCs w:val="24"/>
          <w:highlight w:val="none"/>
        </w:rPr>
        <w:t xml:space="preserve">     商务响应表</w:t>
      </w:r>
      <w:r>
        <w:rPr>
          <w:rFonts w:hint="eastAsia" w:ascii="方正仿宋_GB2312" w:hAnsi="方正仿宋_GB2312" w:eastAsia="方正仿宋_GB2312" w:cs="方正仿宋_GB2312"/>
          <w:color w:val="auto"/>
          <w:kern w:val="0"/>
          <w:sz w:val="24"/>
          <w:szCs w:val="24"/>
          <w:highlight w:val="none"/>
        </w:rPr>
        <w:t>（格式）</w:t>
      </w:r>
    </w:p>
    <w:p w14:paraId="632784FA">
      <w:pPr>
        <w:widowControl/>
        <w:shd w:val="clear" w:color="auto" w:fill="FFFFFF"/>
        <w:spacing w:before="50" w:line="405" w:lineRule="atLeast"/>
        <w:jc w:val="left"/>
        <w:rPr>
          <w:rFonts w:hint="eastAsia" w:ascii="方正仿宋_GB2312" w:hAnsi="方正仿宋_GB2312" w:eastAsia="方正仿宋_GB2312" w:cs="方正仿宋_GB2312"/>
          <w:color w:val="auto"/>
          <w:kern w:val="0"/>
          <w:sz w:val="24"/>
          <w:szCs w:val="24"/>
          <w:highlight w:val="none"/>
          <w:u w:val="single"/>
        </w:rPr>
      </w:pPr>
      <w:r>
        <w:rPr>
          <w:rFonts w:hint="eastAsia" w:ascii="方正仿宋_GB2312" w:hAnsi="方正仿宋_GB2312" w:eastAsia="方正仿宋_GB2312" w:cs="方正仿宋_GB2312"/>
          <w:color w:val="auto"/>
          <w:kern w:val="0"/>
          <w:sz w:val="24"/>
          <w:szCs w:val="24"/>
          <w:highlight w:val="none"/>
        </w:rPr>
        <w:t>项目编号：</w:t>
      </w:r>
      <w:r>
        <w:rPr>
          <w:rFonts w:hint="eastAsia" w:ascii="方正仿宋_GB2312" w:hAnsi="方正仿宋_GB2312" w:eastAsia="方正仿宋_GB2312" w:cs="方正仿宋_GB2312"/>
          <w:color w:val="auto"/>
          <w:kern w:val="0"/>
          <w:sz w:val="24"/>
          <w:szCs w:val="24"/>
          <w:highlight w:val="none"/>
          <w:u w:val="single"/>
        </w:rPr>
        <w:t>    </w:t>
      </w:r>
    </w:p>
    <w:tbl>
      <w:tblPr>
        <w:tblStyle w:val="19"/>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5B6076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18C98943">
            <w:pPr>
              <w:widowControl/>
              <w:spacing w:before="156" w:line="27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7251F616">
            <w:pPr>
              <w:widowControl/>
              <w:spacing w:before="156" w:line="27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0560CE8B">
            <w:pPr>
              <w:widowControl/>
              <w:spacing w:before="156" w:line="27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06572906">
            <w:pPr>
              <w:widowControl/>
              <w:spacing w:before="156" w:line="27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谈判供应商的承诺或说明</w:t>
            </w:r>
          </w:p>
        </w:tc>
      </w:tr>
      <w:tr w14:paraId="67B90934">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F90D066">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B29A0F6">
            <w:pPr>
              <w:widowControl/>
              <w:spacing w:line="270" w:lineRule="atLeast"/>
              <w:rPr>
                <w:rFonts w:hint="eastAsia" w:ascii="方正仿宋_GB2312" w:hAnsi="方正仿宋_GB2312" w:eastAsia="方正仿宋_GB2312" w:cs="方正仿宋_GB2312"/>
                <w:color w:val="auto"/>
                <w:kern w:val="0"/>
                <w:sz w:val="24"/>
                <w:szCs w:val="24"/>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45747809">
            <w:pPr>
              <w:widowControl/>
              <w:spacing w:line="270" w:lineRule="atLeast"/>
              <w:rPr>
                <w:rFonts w:hint="eastAsia" w:ascii="方正仿宋_GB2312" w:hAnsi="方正仿宋_GB2312" w:eastAsia="方正仿宋_GB2312" w:cs="方正仿宋_GB2312"/>
                <w:color w:val="auto"/>
                <w:kern w:val="0"/>
                <w:sz w:val="24"/>
                <w:szCs w:val="24"/>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19B63F67">
            <w:pPr>
              <w:widowControl/>
              <w:spacing w:line="270" w:lineRule="atLeast"/>
              <w:rPr>
                <w:rFonts w:hint="eastAsia" w:ascii="方正仿宋_GB2312" w:hAnsi="方正仿宋_GB2312" w:eastAsia="方正仿宋_GB2312" w:cs="方正仿宋_GB2312"/>
                <w:color w:val="auto"/>
                <w:kern w:val="0"/>
                <w:sz w:val="24"/>
                <w:szCs w:val="24"/>
                <w:highlight w:val="none"/>
              </w:rPr>
            </w:pPr>
          </w:p>
        </w:tc>
      </w:tr>
      <w:tr w14:paraId="68B9E1EA">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6CBBA6C">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服务地点</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5DF242E6">
            <w:pPr>
              <w:widowControl/>
              <w:spacing w:line="270" w:lineRule="atLeast"/>
              <w:rPr>
                <w:rFonts w:hint="eastAsia" w:ascii="方正仿宋_GB2312" w:hAnsi="方正仿宋_GB2312" w:eastAsia="方正仿宋_GB2312" w:cs="方正仿宋_GB2312"/>
                <w:color w:val="auto"/>
                <w:kern w:val="0"/>
                <w:sz w:val="24"/>
                <w:szCs w:val="24"/>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657A8570">
            <w:pPr>
              <w:widowControl/>
              <w:spacing w:line="270" w:lineRule="atLeast"/>
              <w:rPr>
                <w:rFonts w:hint="eastAsia" w:ascii="方正仿宋_GB2312" w:hAnsi="方正仿宋_GB2312" w:eastAsia="方正仿宋_GB2312" w:cs="方正仿宋_GB2312"/>
                <w:color w:val="auto"/>
                <w:kern w:val="0"/>
                <w:sz w:val="24"/>
                <w:szCs w:val="24"/>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28A757DF">
            <w:pPr>
              <w:widowControl/>
              <w:spacing w:line="270" w:lineRule="atLeast"/>
              <w:rPr>
                <w:rFonts w:hint="eastAsia" w:ascii="方正仿宋_GB2312" w:hAnsi="方正仿宋_GB2312" w:eastAsia="方正仿宋_GB2312" w:cs="方正仿宋_GB2312"/>
                <w:color w:val="auto"/>
                <w:kern w:val="0"/>
                <w:sz w:val="24"/>
                <w:szCs w:val="24"/>
                <w:highlight w:val="none"/>
              </w:rPr>
            </w:pPr>
          </w:p>
        </w:tc>
      </w:tr>
      <w:tr w14:paraId="5E412A59">
        <w:tblPrEx>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57BD17">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服务周期</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C35960E">
            <w:pPr>
              <w:widowControl/>
              <w:spacing w:line="270" w:lineRule="atLeast"/>
              <w:rPr>
                <w:rFonts w:hint="eastAsia" w:ascii="方正仿宋_GB2312" w:hAnsi="方正仿宋_GB2312" w:eastAsia="方正仿宋_GB2312" w:cs="方正仿宋_GB2312"/>
                <w:color w:val="auto"/>
                <w:kern w:val="0"/>
                <w:sz w:val="24"/>
                <w:szCs w:val="24"/>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910405D">
            <w:pPr>
              <w:widowControl/>
              <w:spacing w:line="270" w:lineRule="atLeast"/>
              <w:rPr>
                <w:rFonts w:hint="eastAsia" w:ascii="方正仿宋_GB2312" w:hAnsi="方正仿宋_GB2312" w:eastAsia="方正仿宋_GB2312" w:cs="方正仿宋_GB2312"/>
                <w:color w:val="auto"/>
                <w:kern w:val="0"/>
                <w:sz w:val="24"/>
                <w:szCs w:val="24"/>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1420A79">
            <w:pPr>
              <w:widowControl/>
              <w:spacing w:line="270" w:lineRule="atLeast"/>
              <w:rPr>
                <w:rFonts w:hint="eastAsia" w:ascii="方正仿宋_GB2312" w:hAnsi="方正仿宋_GB2312" w:eastAsia="方正仿宋_GB2312" w:cs="方正仿宋_GB2312"/>
                <w:color w:val="auto"/>
                <w:kern w:val="0"/>
                <w:sz w:val="24"/>
                <w:szCs w:val="24"/>
                <w:highlight w:val="none"/>
              </w:rPr>
            </w:pPr>
          </w:p>
        </w:tc>
      </w:tr>
      <w:tr w14:paraId="13164F36">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3CDCA4">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服务标准</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BF8C65F">
            <w:pPr>
              <w:widowControl/>
              <w:spacing w:line="270" w:lineRule="atLeast"/>
              <w:rPr>
                <w:rFonts w:hint="eastAsia" w:ascii="方正仿宋_GB2312" w:hAnsi="方正仿宋_GB2312" w:eastAsia="方正仿宋_GB2312" w:cs="方正仿宋_GB2312"/>
                <w:color w:val="auto"/>
                <w:kern w:val="0"/>
                <w:sz w:val="24"/>
                <w:szCs w:val="24"/>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0219B9D4">
            <w:pPr>
              <w:widowControl/>
              <w:spacing w:line="270" w:lineRule="atLeast"/>
              <w:rPr>
                <w:rFonts w:hint="eastAsia" w:ascii="方正仿宋_GB2312" w:hAnsi="方正仿宋_GB2312" w:eastAsia="方正仿宋_GB2312" w:cs="方正仿宋_GB2312"/>
                <w:color w:val="auto"/>
                <w:kern w:val="0"/>
                <w:sz w:val="24"/>
                <w:szCs w:val="24"/>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2925FAD">
            <w:pPr>
              <w:widowControl/>
              <w:spacing w:line="270" w:lineRule="atLeast"/>
              <w:rPr>
                <w:rFonts w:hint="eastAsia" w:ascii="方正仿宋_GB2312" w:hAnsi="方正仿宋_GB2312" w:eastAsia="方正仿宋_GB2312" w:cs="方正仿宋_GB2312"/>
                <w:color w:val="auto"/>
                <w:kern w:val="0"/>
                <w:sz w:val="24"/>
                <w:szCs w:val="24"/>
                <w:highlight w:val="none"/>
              </w:rPr>
            </w:pPr>
          </w:p>
        </w:tc>
      </w:tr>
      <w:tr w14:paraId="135D1F8F">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F54575">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FFFFFF" w:fill="D9D9D9"/>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3FC2C5D">
            <w:pPr>
              <w:widowControl/>
              <w:spacing w:line="270" w:lineRule="atLeast"/>
              <w:rPr>
                <w:rFonts w:hint="eastAsia" w:ascii="方正仿宋_GB2312" w:hAnsi="方正仿宋_GB2312" w:eastAsia="方正仿宋_GB2312" w:cs="方正仿宋_GB2312"/>
                <w:color w:val="auto"/>
                <w:kern w:val="0"/>
                <w:sz w:val="24"/>
                <w:szCs w:val="24"/>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53031AD">
            <w:pPr>
              <w:widowControl/>
              <w:spacing w:line="270" w:lineRule="atLeast"/>
              <w:rPr>
                <w:rFonts w:hint="eastAsia" w:ascii="方正仿宋_GB2312" w:hAnsi="方正仿宋_GB2312" w:eastAsia="方正仿宋_GB2312" w:cs="方正仿宋_GB2312"/>
                <w:color w:val="auto"/>
                <w:kern w:val="0"/>
                <w:sz w:val="24"/>
                <w:szCs w:val="24"/>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4BB3B45">
            <w:pPr>
              <w:widowControl/>
              <w:spacing w:line="270" w:lineRule="atLeast"/>
              <w:rPr>
                <w:rFonts w:hint="eastAsia" w:ascii="方正仿宋_GB2312" w:hAnsi="方正仿宋_GB2312" w:eastAsia="方正仿宋_GB2312" w:cs="方正仿宋_GB2312"/>
                <w:color w:val="auto"/>
                <w:kern w:val="0"/>
                <w:sz w:val="24"/>
                <w:szCs w:val="24"/>
                <w:highlight w:val="none"/>
              </w:rPr>
            </w:pPr>
          </w:p>
        </w:tc>
      </w:tr>
      <w:tr w14:paraId="63FD2740">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928F46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rPr>
              <w:t>售后服务保障或响应时间要求</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E9725F3">
            <w:pPr>
              <w:widowControl/>
              <w:spacing w:line="270" w:lineRule="atLeast"/>
              <w:rPr>
                <w:rFonts w:hint="eastAsia" w:ascii="方正仿宋_GB2312" w:hAnsi="方正仿宋_GB2312" w:eastAsia="方正仿宋_GB2312" w:cs="方正仿宋_GB2312"/>
                <w:color w:val="auto"/>
                <w:kern w:val="0"/>
                <w:sz w:val="24"/>
                <w:szCs w:val="24"/>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113A1758">
            <w:pPr>
              <w:widowControl/>
              <w:spacing w:line="270" w:lineRule="atLeast"/>
              <w:rPr>
                <w:rFonts w:hint="eastAsia" w:ascii="方正仿宋_GB2312" w:hAnsi="方正仿宋_GB2312" w:eastAsia="方正仿宋_GB2312" w:cs="方正仿宋_GB2312"/>
                <w:color w:val="auto"/>
                <w:kern w:val="0"/>
                <w:sz w:val="24"/>
                <w:szCs w:val="24"/>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22580FF4">
            <w:pPr>
              <w:widowControl/>
              <w:spacing w:line="270" w:lineRule="atLeast"/>
              <w:rPr>
                <w:rFonts w:hint="eastAsia" w:ascii="方正仿宋_GB2312" w:hAnsi="方正仿宋_GB2312" w:eastAsia="方正仿宋_GB2312" w:cs="方正仿宋_GB2312"/>
                <w:color w:val="auto"/>
                <w:kern w:val="0"/>
                <w:sz w:val="24"/>
                <w:szCs w:val="24"/>
                <w:highlight w:val="none"/>
              </w:rPr>
            </w:pPr>
          </w:p>
        </w:tc>
      </w:tr>
    </w:tbl>
    <w:p w14:paraId="79F8DF55">
      <w:pPr>
        <w:widowControl/>
        <w:shd w:val="clear" w:color="auto" w:fill="FFFFFF"/>
        <w:spacing w:before="50" w:line="405" w:lineRule="atLeast"/>
        <w:jc w:val="left"/>
        <w:rPr>
          <w:rFonts w:hint="eastAsia" w:ascii="方正仿宋_GB2312" w:hAnsi="方正仿宋_GB2312" w:eastAsia="方正仿宋_GB2312" w:cs="方正仿宋_GB2312"/>
          <w:color w:val="auto"/>
          <w:kern w:val="0"/>
          <w:sz w:val="24"/>
          <w:szCs w:val="24"/>
          <w:highlight w:val="none"/>
          <w:u w:val="single"/>
        </w:rPr>
      </w:pPr>
    </w:p>
    <w:p w14:paraId="4402BA15">
      <w:pPr>
        <w:widowControl/>
        <w:shd w:val="clear" w:color="auto" w:fill="FFFFFF"/>
        <w:spacing w:line="46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供应商代表签字： </w:t>
      </w:r>
      <w:r>
        <w:rPr>
          <w:rFonts w:hint="eastAsia" w:ascii="方正仿宋_GB2312" w:hAnsi="方正仿宋_GB2312" w:eastAsia="方正仿宋_GB2312" w:cs="方正仿宋_GB2312"/>
          <w:color w:val="auto"/>
          <w:kern w:val="0"/>
          <w:sz w:val="24"/>
          <w:szCs w:val="24"/>
          <w:highlight w:val="none"/>
          <w:u w:val="single"/>
        </w:rPr>
        <w:t xml:space="preserve">          </w:t>
      </w:r>
    </w:p>
    <w:p w14:paraId="2F3F0854">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供应商：</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（全称并加盖公章）   </w:t>
      </w:r>
    </w:p>
    <w:p w14:paraId="0B61B2CC">
      <w:pPr>
        <w:widowControl/>
        <w:shd w:val="clear" w:color="auto" w:fill="FFFFFF"/>
        <w:spacing w:line="460" w:lineRule="atLeast"/>
        <w:ind w:firstLine="3480" w:firstLineChars="145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年 </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月 </w:t>
      </w:r>
      <w:r>
        <w:rPr>
          <w:rFonts w:hint="eastAsia" w:ascii="方正仿宋_GB2312" w:hAnsi="方正仿宋_GB2312" w:eastAsia="方正仿宋_GB2312" w:cs="方正仿宋_GB2312"/>
          <w:color w:val="auto"/>
          <w:kern w:val="0"/>
          <w:sz w:val="24"/>
          <w:szCs w:val="24"/>
          <w:highlight w:val="none"/>
          <w:u w:val="single"/>
        </w:rPr>
        <w:t>   </w:t>
      </w:r>
    </w:p>
    <w:p w14:paraId="543B8C33">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rPr>
      </w:pPr>
    </w:p>
    <w:p w14:paraId="7E8A5EAF">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rPr>
      </w:pPr>
    </w:p>
    <w:p w14:paraId="6D904D70">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rPr>
      </w:pPr>
    </w:p>
    <w:p w14:paraId="5C437C52">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rPr>
      </w:pPr>
    </w:p>
    <w:p w14:paraId="34C030FA">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rPr>
      </w:pPr>
    </w:p>
    <w:p w14:paraId="05E4ECAF">
      <w:pPr>
        <w:pStyle w:val="2"/>
        <w:rPr>
          <w:rFonts w:hint="eastAsia"/>
        </w:rPr>
      </w:pPr>
    </w:p>
    <w:p w14:paraId="6A8AC790">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rPr>
      </w:pPr>
    </w:p>
    <w:p w14:paraId="664C0E91">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rPr>
      </w:pPr>
    </w:p>
    <w:p w14:paraId="6CD0B6AD">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rPr>
      </w:pPr>
      <w:r>
        <w:rPr>
          <w:rFonts w:hint="eastAsia" w:ascii="方正仿宋_GB2312" w:hAnsi="方正仿宋_GB2312" w:eastAsia="方正仿宋_GB2312" w:cs="方正仿宋_GB2312"/>
          <w:b/>
          <w:bCs/>
          <w:color w:val="auto"/>
          <w:kern w:val="0"/>
          <w:sz w:val="24"/>
          <w:szCs w:val="24"/>
          <w:highlight w:val="none"/>
        </w:rPr>
        <w:t>附件</w:t>
      </w:r>
      <w:r>
        <w:rPr>
          <w:rFonts w:hint="eastAsia" w:ascii="方正仿宋_GB2312" w:hAnsi="方正仿宋_GB2312" w:eastAsia="方正仿宋_GB2312" w:cs="方正仿宋_GB2312"/>
          <w:b/>
          <w:bCs/>
          <w:color w:val="auto"/>
          <w:kern w:val="0"/>
          <w:sz w:val="24"/>
          <w:szCs w:val="24"/>
          <w:highlight w:val="none"/>
          <w:lang w:val="en-US" w:eastAsia="zh-CN"/>
        </w:rPr>
        <w:t>6</w:t>
      </w:r>
      <w:r>
        <w:rPr>
          <w:rFonts w:hint="eastAsia" w:ascii="方正仿宋_GB2312" w:hAnsi="方正仿宋_GB2312" w:eastAsia="方正仿宋_GB2312" w:cs="方正仿宋_GB2312"/>
          <w:b/>
          <w:bCs/>
          <w:color w:val="auto"/>
          <w:kern w:val="0"/>
          <w:sz w:val="24"/>
          <w:szCs w:val="24"/>
          <w:highlight w:val="none"/>
        </w:rPr>
        <w:t>           </w:t>
      </w:r>
    </w:p>
    <w:p w14:paraId="02C610A1">
      <w:pPr>
        <w:pStyle w:val="104"/>
        <w:rPr>
          <w:rFonts w:hint="eastAsia" w:ascii="方正仿宋_GB2312" w:hAnsi="方正仿宋_GB2312" w:eastAsia="方正仿宋_GB2312" w:cs="方正仿宋_GB2312"/>
          <w:b/>
          <w:bCs/>
          <w:color w:val="auto"/>
          <w:kern w:val="0"/>
          <w:sz w:val="24"/>
          <w:szCs w:val="24"/>
          <w:highlight w:val="none"/>
        </w:rPr>
      </w:pPr>
    </w:p>
    <w:p w14:paraId="3A45EF4B">
      <w:pPr>
        <w:pStyle w:val="104"/>
        <w:rPr>
          <w:rFonts w:hint="eastAsia" w:ascii="方正仿宋_GB2312" w:hAnsi="方正仿宋_GB2312" w:eastAsia="方正仿宋_GB2312" w:cs="方正仿宋_GB2312"/>
          <w:b/>
          <w:bCs/>
          <w:color w:val="auto"/>
          <w:kern w:val="0"/>
          <w:sz w:val="24"/>
          <w:szCs w:val="24"/>
          <w:highlight w:val="none"/>
        </w:rPr>
      </w:pPr>
    </w:p>
    <w:p w14:paraId="076E59BA">
      <w:pPr>
        <w:widowControl/>
        <w:shd w:val="clear" w:color="auto" w:fill="FFFFFF"/>
        <w:spacing w:line="460" w:lineRule="atLeast"/>
        <w:ind w:firstLine="2530" w:firstLineChars="105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bCs/>
          <w:color w:val="auto"/>
          <w:kern w:val="0"/>
          <w:sz w:val="24"/>
          <w:szCs w:val="24"/>
          <w:highlight w:val="none"/>
        </w:rPr>
        <w:t>法定代表人身份证明</w:t>
      </w:r>
      <w:r>
        <w:rPr>
          <w:rFonts w:hint="eastAsia" w:ascii="方正仿宋_GB2312" w:hAnsi="方正仿宋_GB2312" w:eastAsia="方正仿宋_GB2312" w:cs="方正仿宋_GB2312"/>
          <w:color w:val="auto"/>
          <w:kern w:val="0"/>
          <w:sz w:val="24"/>
          <w:szCs w:val="24"/>
          <w:highlight w:val="none"/>
        </w:rPr>
        <w:t>（格式）</w:t>
      </w:r>
    </w:p>
    <w:p w14:paraId="127C1342">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供应商名称：</w:t>
      </w:r>
      <w:r>
        <w:rPr>
          <w:rFonts w:hint="eastAsia" w:ascii="方正仿宋_GB2312" w:hAnsi="方正仿宋_GB2312" w:eastAsia="方正仿宋_GB2312" w:cs="方正仿宋_GB2312"/>
          <w:color w:val="auto"/>
          <w:kern w:val="0"/>
          <w:sz w:val="24"/>
          <w:szCs w:val="24"/>
          <w:highlight w:val="none"/>
          <w:u w:val="single"/>
        </w:rPr>
        <w:t>           </w:t>
      </w:r>
    </w:p>
    <w:p w14:paraId="5F7E88A0">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地址：</w:t>
      </w:r>
      <w:r>
        <w:rPr>
          <w:rFonts w:hint="eastAsia" w:ascii="方正仿宋_GB2312" w:hAnsi="方正仿宋_GB2312" w:eastAsia="方正仿宋_GB2312" w:cs="方正仿宋_GB2312"/>
          <w:color w:val="auto"/>
          <w:kern w:val="0"/>
          <w:sz w:val="24"/>
          <w:szCs w:val="24"/>
          <w:highlight w:val="none"/>
          <w:u w:val="single"/>
        </w:rPr>
        <w:t>            </w:t>
      </w:r>
    </w:p>
    <w:p w14:paraId="455EEE11">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成立时间：</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年</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月</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日</w:t>
      </w:r>
    </w:p>
    <w:p w14:paraId="1C62FF61">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经营期限：</w:t>
      </w:r>
      <w:r>
        <w:rPr>
          <w:rFonts w:hint="eastAsia" w:ascii="方正仿宋_GB2312" w:hAnsi="方正仿宋_GB2312" w:eastAsia="方正仿宋_GB2312" w:cs="方正仿宋_GB2312"/>
          <w:color w:val="auto"/>
          <w:kern w:val="0"/>
          <w:sz w:val="24"/>
          <w:szCs w:val="24"/>
          <w:highlight w:val="none"/>
          <w:u w:val="single"/>
        </w:rPr>
        <w:t>      </w:t>
      </w:r>
    </w:p>
    <w:p w14:paraId="01238871">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姓名：____</w:t>
      </w:r>
      <w:r>
        <w:rPr>
          <w:rFonts w:hint="eastAsia" w:ascii="方正仿宋_GB2312" w:hAnsi="方正仿宋_GB2312" w:eastAsia="方正仿宋_GB2312" w:cs="方正仿宋_GB2312"/>
          <w:color w:val="auto"/>
          <w:kern w:val="0"/>
          <w:sz w:val="24"/>
          <w:szCs w:val="24"/>
          <w:highlight w:val="none"/>
          <w:u w:val="single"/>
        </w:rPr>
        <w:t>_     _</w:t>
      </w:r>
      <w:r>
        <w:rPr>
          <w:rFonts w:hint="eastAsia" w:ascii="方正仿宋_GB2312" w:hAnsi="方正仿宋_GB2312" w:eastAsia="方正仿宋_GB2312" w:cs="方正仿宋_GB2312"/>
          <w:color w:val="auto"/>
          <w:kern w:val="0"/>
          <w:sz w:val="24"/>
          <w:szCs w:val="24"/>
          <w:highlight w:val="none"/>
        </w:rPr>
        <w:t>，性别：____</w:t>
      </w:r>
      <w:r>
        <w:rPr>
          <w:rFonts w:hint="eastAsia" w:ascii="方正仿宋_GB2312" w:hAnsi="方正仿宋_GB2312" w:eastAsia="方正仿宋_GB2312" w:cs="方正仿宋_GB2312"/>
          <w:color w:val="auto"/>
          <w:kern w:val="0"/>
          <w:sz w:val="24"/>
          <w:szCs w:val="24"/>
          <w:highlight w:val="none"/>
          <w:u w:val="single"/>
        </w:rPr>
        <w:t>   _</w:t>
      </w:r>
      <w:r>
        <w:rPr>
          <w:rFonts w:hint="eastAsia" w:ascii="方正仿宋_GB2312" w:hAnsi="方正仿宋_GB2312" w:eastAsia="方正仿宋_GB2312" w:cs="方正仿宋_GB2312"/>
          <w:color w:val="auto"/>
          <w:kern w:val="0"/>
          <w:sz w:val="24"/>
          <w:szCs w:val="24"/>
          <w:highlight w:val="none"/>
        </w:rPr>
        <w:t>，年龄：____</w:t>
      </w:r>
      <w:r>
        <w:rPr>
          <w:rFonts w:hint="eastAsia" w:ascii="方正仿宋_GB2312" w:hAnsi="方正仿宋_GB2312" w:eastAsia="方正仿宋_GB2312" w:cs="方正仿宋_GB2312"/>
          <w:color w:val="auto"/>
          <w:kern w:val="0"/>
          <w:sz w:val="24"/>
          <w:szCs w:val="24"/>
          <w:highlight w:val="none"/>
          <w:u w:val="single"/>
        </w:rPr>
        <w:t>   _</w:t>
      </w:r>
      <w:r>
        <w:rPr>
          <w:rFonts w:hint="eastAsia" w:ascii="方正仿宋_GB2312" w:hAnsi="方正仿宋_GB2312" w:eastAsia="方正仿宋_GB2312" w:cs="方正仿宋_GB2312"/>
          <w:color w:val="auto"/>
          <w:kern w:val="0"/>
          <w:sz w:val="24"/>
          <w:szCs w:val="24"/>
          <w:highlight w:val="none"/>
        </w:rPr>
        <w:t>，职务：____</w:t>
      </w:r>
      <w:r>
        <w:rPr>
          <w:rFonts w:hint="eastAsia" w:ascii="方正仿宋_GB2312" w:hAnsi="方正仿宋_GB2312" w:eastAsia="方正仿宋_GB2312" w:cs="方正仿宋_GB2312"/>
          <w:color w:val="auto"/>
          <w:kern w:val="0"/>
          <w:sz w:val="24"/>
          <w:szCs w:val="24"/>
          <w:highlight w:val="none"/>
          <w:u w:val="single"/>
        </w:rPr>
        <w:t>   _</w:t>
      </w:r>
      <w:r>
        <w:rPr>
          <w:rFonts w:hint="eastAsia" w:ascii="方正仿宋_GB2312" w:hAnsi="方正仿宋_GB2312" w:eastAsia="方正仿宋_GB2312" w:cs="方正仿宋_GB2312"/>
          <w:color w:val="auto"/>
          <w:kern w:val="0"/>
          <w:sz w:val="24"/>
          <w:szCs w:val="24"/>
          <w:highlight w:val="none"/>
        </w:rPr>
        <w:t>系</w:t>
      </w:r>
      <w:r>
        <w:rPr>
          <w:rFonts w:hint="eastAsia" w:ascii="方正仿宋_GB2312" w:hAnsi="方正仿宋_GB2312" w:eastAsia="方正仿宋_GB2312" w:cs="方正仿宋_GB2312"/>
          <w:color w:val="auto"/>
          <w:kern w:val="0"/>
          <w:sz w:val="24"/>
          <w:szCs w:val="24"/>
          <w:highlight w:val="none"/>
          <w:u w:val="single"/>
        </w:rPr>
        <w:t>  _______     __</w:t>
      </w:r>
      <w:r>
        <w:rPr>
          <w:rFonts w:hint="eastAsia" w:ascii="方正仿宋_GB2312" w:hAnsi="方正仿宋_GB2312" w:eastAsia="方正仿宋_GB2312" w:cs="方正仿宋_GB2312"/>
          <w:color w:val="auto"/>
          <w:kern w:val="0"/>
          <w:sz w:val="24"/>
          <w:szCs w:val="24"/>
          <w:highlight w:val="none"/>
        </w:rPr>
        <w:t>（供应商名称）的法定代表人。</w:t>
      </w:r>
    </w:p>
    <w:p w14:paraId="7A1967A0">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特此证明。</w:t>
      </w:r>
    </w:p>
    <w:tbl>
      <w:tblPr>
        <w:tblStyle w:val="19"/>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321DF13">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CC460B4">
            <w:pPr>
              <w:widowControl/>
              <w:spacing w:line="48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此处请粘贴法定代表人身份证复印件</w:t>
            </w:r>
          </w:p>
        </w:tc>
      </w:tr>
    </w:tbl>
    <w:p w14:paraId="4F6103EA">
      <w:pPr>
        <w:widowControl/>
        <w:shd w:val="clear" w:color="auto" w:fill="FFFFFF"/>
        <w:spacing w:line="460" w:lineRule="atLeast"/>
        <w:rPr>
          <w:rFonts w:hint="eastAsia" w:ascii="方正仿宋_GB2312" w:hAnsi="方正仿宋_GB2312" w:eastAsia="方正仿宋_GB2312" w:cs="方正仿宋_GB2312"/>
          <w:color w:val="auto"/>
          <w:kern w:val="0"/>
          <w:sz w:val="24"/>
          <w:szCs w:val="24"/>
          <w:highlight w:val="none"/>
        </w:rPr>
      </w:pPr>
    </w:p>
    <w:p w14:paraId="1E6EFE74">
      <w:pPr>
        <w:widowControl/>
        <w:shd w:val="clear" w:color="auto" w:fill="FFFFFF"/>
        <w:spacing w:line="460" w:lineRule="atLeast"/>
        <w:ind w:firstLine="2880" w:firstLineChars="1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（全称并加盖公章）</w:t>
      </w:r>
    </w:p>
    <w:p w14:paraId="28514889">
      <w:pPr>
        <w:widowControl/>
        <w:shd w:val="clear" w:color="auto" w:fill="FFFFFF"/>
        <w:spacing w:line="460" w:lineRule="atLeast"/>
        <w:ind w:firstLine="5160" w:firstLineChars="215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年 月 日</w:t>
      </w:r>
    </w:p>
    <w:p w14:paraId="5EB6567D">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rPr>
      </w:pPr>
    </w:p>
    <w:p w14:paraId="3ED92CFC">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rPr>
      </w:pPr>
    </w:p>
    <w:p w14:paraId="5DEC8419">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rPr>
      </w:pPr>
    </w:p>
    <w:p w14:paraId="7528369C">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rPr>
      </w:pPr>
    </w:p>
    <w:p w14:paraId="6B5E85FB">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rPr>
      </w:pPr>
    </w:p>
    <w:p w14:paraId="42490980">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rPr>
      </w:pPr>
    </w:p>
    <w:p w14:paraId="1B32477E">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rPr>
      </w:pPr>
    </w:p>
    <w:p w14:paraId="7098AF6C">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rPr>
      </w:pPr>
    </w:p>
    <w:p w14:paraId="3A27365C">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rPr>
      </w:pPr>
      <w:r>
        <w:rPr>
          <w:rFonts w:hint="eastAsia" w:ascii="方正仿宋_GB2312" w:hAnsi="方正仿宋_GB2312" w:eastAsia="方正仿宋_GB2312" w:cs="方正仿宋_GB2312"/>
          <w:b/>
          <w:bCs/>
          <w:color w:val="auto"/>
          <w:kern w:val="0"/>
          <w:sz w:val="24"/>
          <w:szCs w:val="24"/>
          <w:highlight w:val="none"/>
        </w:rPr>
        <w:t>附件</w:t>
      </w:r>
      <w:r>
        <w:rPr>
          <w:rFonts w:hint="eastAsia" w:ascii="方正仿宋_GB2312" w:hAnsi="方正仿宋_GB2312" w:eastAsia="方正仿宋_GB2312" w:cs="方正仿宋_GB2312"/>
          <w:b/>
          <w:bCs/>
          <w:color w:val="auto"/>
          <w:kern w:val="0"/>
          <w:sz w:val="24"/>
          <w:szCs w:val="24"/>
          <w:highlight w:val="none"/>
          <w:lang w:val="en-US" w:eastAsia="zh-CN"/>
        </w:rPr>
        <w:t>7</w:t>
      </w:r>
      <w:r>
        <w:rPr>
          <w:rFonts w:hint="eastAsia" w:ascii="方正仿宋_GB2312" w:hAnsi="方正仿宋_GB2312" w:eastAsia="方正仿宋_GB2312" w:cs="方正仿宋_GB2312"/>
          <w:b/>
          <w:bCs/>
          <w:color w:val="auto"/>
          <w:kern w:val="0"/>
          <w:sz w:val="24"/>
          <w:szCs w:val="24"/>
          <w:highlight w:val="none"/>
        </w:rPr>
        <w:t>             </w:t>
      </w:r>
    </w:p>
    <w:p w14:paraId="46A6E38B">
      <w:pPr>
        <w:widowControl/>
        <w:shd w:val="clear" w:color="auto" w:fill="FFFFFF"/>
        <w:spacing w:line="460" w:lineRule="atLeast"/>
        <w:ind w:firstLine="2891" w:firstLineChars="1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bCs/>
          <w:color w:val="auto"/>
          <w:kern w:val="0"/>
          <w:sz w:val="24"/>
          <w:szCs w:val="24"/>
          <w:highlight w:val="none"/>
        </w:rPr>
        <w:t>法定代表人授权书</w:t>
      </w:r>
      <w:r>
        <w:rPr>
          <w:rFonts w:hint="eastAsia" w:ascii="方正仿宋_GB2312" w:hAnsi="方正仿宋_GB2312" w:eastAsia="方正仿宋_GB2312" w:cs="方正仿宋_GB2312"/>
          <w:color w:val="auto"/>
          <w:kern w:val="0"/>
          <w:sz w:val="24"/>
          <w:szCs w:val="24"/>
          <w:highlight w:val="none"/>
        </w:rPr>
        <w:t>（格式）</w:t>
      </w:r>
    </w:p>
    <w:p w14:paraId="394D8E70">
      <w:pPr>
        <w:widowControl/>
        <w:shd w:val="clear" w:color="auto" w:fill="FFFFFF"/>
        <w:spacing w:line="460" w:lineRule="atLeast"/>
        <w:ind w:firstLine="360" w:firstLineChars="15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致：_______</w:t>
      </w:r>
      <w:r>
        <w:rPr>
          <w:rFonts w:hint="eastAsia" w:ascii="方正仿宋_GB2312" w:hAnsi="方正仿宋_GB2312" w:eastAsia="方正仿宋_GB2312" w:cs="方正仿宋_GB2312"/>
          <w:b/>
          <w:bCs/>
          <w:color w:val="auto"/>
          <w:kern w:val="0"/>
          <w:sz w:val="24"/>
          <w:szCs w:val="24"/>
          <w:highlight w:val="none"/>
        </w:rPr>
        <w:t> </w:t>
      </w:r>
      <w:r>
        <w:rPr>
          <w:rFonts w:hint="eastAsia" w:ascii="方正仿宋_GB2312" w:hAnsi="方正仿宋_GB2312" w:eastAsia="方正仿宋_GB2312" w:cs="方正仿宋_GB2312"/>
          <w:color w:val="auto"/>
          <w:kern w:val="0"/>
          <w:sz w:val="24"/>
          <w:szCs w:val="24"/>
          <w:highlight w:val="none"/>
        </w:rPr>
        <w:t>：</w:t>
      </w:r>
    </w:p>
    <w:p w14:paraId="2932CE0E">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我______（姓名）系______（供应商名称）的法定代表人，现委托 </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（姓名）为我方代理人。代理人根据本授权，以我方的名义参加</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项目（项目编号：</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）的竞争性谈判活动，并代表我方全权办理针对上述项目的响应性文件递交、参加谈判、签约等具体事务和签署相关文件。</w:t>
      </w:r>
    </w:p>
    <w:p w14:paraId="7B6A7A60">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我方对代理人的签名负全部责任。在撤销授权的书面通知以前，本授权书一直有效。代理人在授权书有效期内签署的所有文件不因授权的撤销而失效。</w:t>
      </w:r>
    </w:p>
    <w:p w14:paraId="68795E79">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代理人无转委托权。</w:t>
      </w:r>
    </w:p>
    <w:p w14:paraId="03C5D484">
      <w:pPr>
        <w:widowControl/>
        <w:shd w:val="clear" w:color="auto" w:fill="FFFFFF"/>
        <w:spacing w:line="460" w:lineRule="atLeast"/>
        <w:ind w:firstLine="48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委托期限：</w:t>
      </w:r>
      <w:r>
        <w:rPr>
          <w:rFonts w:hint="eastAsia" w:ascii="方正仿宋_GB2312" w:hAnsi="方正仿宋_GB2312" w:eastAsia="方正仿宋_GB2312" w:cs="方正仿宋_GB2312"/>
          <w:color w:val="auto"/>
          <w:kern w:val="0"/>
          <w:sz w:val="24"/>
          <w:szCs w:val="24"/>
          <w:highlight w:val="none"/>
          <w:u w:val="single"/>
        </w:rPr>
        <w:t>         </w:t>
      </w:r>
    </w:p>
    <w:p w14:paraId="5DDE739E">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u w:val="single"/>
        </w:rPr>
      </w:pPr>
      <w:r>
        <w:rPr>
          <w:rFonts w:hint="eastAsia" w:ascii="方正仿宋_GB2312" w:hAnsi="方正仿宋_GB2312" w:eastAsia="方正仿宋_GB2312" w:cs="方正仿宋_GB2312"/>
          <w:color w:val="auto"/>
          <w:kern w:val="0"/>
          <w:sz w:val="24"/>
          <w:szCs w:val="24"/>
          <w:highlight w:val="none"/>
        </w:rPr>
        <w:t>委托代理人签名：</w:t>
      </w:r>
      <w:r>
        <w:rPr>
          <w:rFonts w:hint="eastAsia" w:ascii="方正仿宋_GB2312" w:hAnsi="方正仿宋_GB2312" w:eastAsia="方正仿宋_GB2312" w:cs="方正仿宋_GB2312"/>
          <w:color w:val="auto"/>
          <w:kern w:val="0"/>
          <w:sz w:val="24"/>
          <w:szCs w:val="24"/>
          <w:highlight w:val="none"/>
          <w:u w:val="single"/>
        </w:rPr>
        <w:t xml:space="preserve">       </w:t>
      </w:r>
    </w:p>
    <w:p w14:paraId="11AB54EB">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u w:val="single"/>
        </w:rPr>
      </w:pPr>
      <w:r>
        <w:rPr>
          <w:rFonts w:hint="eastAsia" w:ascii="方正仿宋_GB2312" w:hAnsi="方正仿宋_GB2312" w:eastAsia="方正仿宋_GB2312" w:cs="方正仿宋_GB2312"/>
          <w:color w:val="auto"/>
          <w:kern w:val="0"/>
          <w:sz w:val="24"/>
          <w:szCs w:val="24"/>
          <w:highlight w:val="none"/>
        </w:rPr>
        <w:t>职务：</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  </w:t>
      </w:r>
    </w:p>
    <w:p w14:paraId="10FA02C7">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法定代表人签名：</w:t>
      </w:r>
      <w:r>
        <w:rPr>
          <w:rFonts w:hint="eastAsia" w:ascii="方正仿宋_GB2312" w:hAnsi="方正仿宋_GB2312" w:eastAsia="方正仿宋_GB2312" w:cs="方正仿宋_GB2312"/>
          <w:color w:val="auto"/>
          <w:kern w:val="0"/>
          <w:sz w:val="24"/>
          <w:szCs w:val="24"/>
          <w:highlight w:val="none"/>
          <w:u w:val="single"/>
        </w:rPr>
        <w:t xml:space="preserve">        </w:t>
      </w:r>
    </w:p>
    <w:p w14:paraId="58AC5685">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u w:val="single"/>
        </w:rPr>
      </w:pPr>
      <w:r>
        <w:rPr>
          <w:rFonts w:hint="eastAsia" w:ascii="方正仿宋_GB2312" w:hAnsi="方正仿宋_GB2312" w:eastAsia="方正仿宋_GB2312" w:cs="方正仿宋_GB2312"/>
          <w:color w:val="auto"/>
          <w:kern w:val="0"/>
          <w:sz w:val="24"/>
          <w:szCs w:val="24"/>
          <w:highlight w:val="none"/>
        </w:rPr>
        <w:t>职务：</w:t>
      </w:r>
      <w:r>
        <w:rPr>
          <w:rFonts w:hint="eastAsia" w:ascii="方正仿宋_GB2312" w:hAnsi="方正仿宋_GB2312" w:eastAsia="方正仿宋_GB2312" w:cs="方正仿宋_GB2312"/>
          <w:color w:val="auto"/>
          <w:kern w:val="0"/>
          <w:sz w:val="24"/>
          <w:szCs w:val="24"/>
          <w:highlight w:val="none"/>
          <w:u w:val="single"/>
        </w:rPr>
        <w:t xml:space="preserve">          </w:t>
      </w:r>
    </w:p>
    <w:p w14:paraId="0967AAFF">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委托代理人身份证号码：</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 xml:space="preserve">             </w:t>
      </w:r>
    </w:p>
    <w:tbl>
      <w:tblPr>
        <w:tblStyle w:val="19"/>
        <w:tblpPr w:leftFromText="180" w:rightFromText="180" w:vertAnchor="text" w:horzAnchor="page" w:tblpX="2405" w:tblpY="72"/>
        <w:tblW w:w="7360" w:type="dxa"/>
        <w:tblInd w:w="0" w:type="dxa"/>
        <w:shd w:val="clear" w:color="auto" w:fill="FFFFFF"/>
        <w:tblLayout w:type="fixed"/>
        <w:tblCellMar>
          <w:top w:w="0" w:type="dxa"/>
          <w:left w:w="0" w:type="dxa"/>
          <w:bottom w:w="0" w:type="dxa"/>
          <w:right w:w="0" w:type="dxa"/>
        </w:tblCellMar>
      </w:tblPr>
      <w:tblGrid>
        <w:gridCol w:w="7360"/>
      </w:tblGrid>
      <w:tr w14:paraId="6E061F94">
        <w:tblPrEx>
          <w:shd w:val="clear" w:color="auto" w:fill="FFFFFF"/>
          <w:tblCellMar>
            <w:top w:w="0" w:type="dxa"/>
            <w:left w:w="0" w:type="dxa"/>
            <w:bottom w:w="0" w:type="dxa"/>
            <w:right w:w="0" w:type="dxa"/>
          </w:tblCellMar>
        </w:tblPrEx>
        <w:trPr>
          <w:trHeight w:val="2277" w:hRule="atLeast"/>
        </w:trPr>
        <w:tc>
          <w:tcPr>
            <w:tcW w:w="73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BE7092D">
            <w:pPr>
              <w:widowControl/>
              <w:spacing w:line="48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此处请粘贴委托代理人身份证复印件</w:t>
            </w:r>
          </w:p>
        </w:tc>
      </w:tr>
    </w:tbl>
    <w:p w14:paraId="05369832">
      <w:pPr>
        <w:widowControl/>
        <w:shd w:val="clear" w:color="auto" w:fill="FFFFFF"/>
        <w:spacing w:line="460" w:lineRule="atLeast"/>
        <w:ind w:firstLine="3000" w:firstLineChars="1250"/>
        <w:rPr>
          <w:rFonts w:hint="eastAsia" w:ascii="方正仿宋_GB2312" w:hAnsi="方正仿宋_GB2312" w:eastAsia="方正仿宋_GB2312" w:cs="方正仿宋_GB2312"/>
          <w:color w:val="auto"/>
          <w:kern w:val="0"/>
          <w:sz w:val="24"/>
          <w:szCs w:val="24"/>
          <w:highlight w:val="none"/>
        </w:rPr>
      </w:pPr>
    </w:p>
    <w:p w14:paraId="6DC7E863">
      <w:pPr>
        <w:widowControl/>
        <w:shd w:val="clear" w:color="auto" w:fill="FFFFFF"/>
        <w:spacing w:line="460" w:lineRule="atLeast"/>
        <w:ind w:firstLine="3000" w:firstLineChars="125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（全称并加盖公章）</w:t>
      </w:r>
    </w:p>
    <w:p w14:paraId="7A7FBD3F">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w:t>
      </w: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 </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rPr>
        <w:t>年 </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月 </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日</w:t>
      </w:r>
    </w:p>
    <w:p w14:paraId="6CDD8782">
      <w:pPr>
        <w:widowControl/>
        <w:shd w:val="clear" w:color="auto" w:fill="FFFFFF"/>
        <w:spacing w:before="156" w:after="156"/>
        <w:rPr>
          <w:rFonts w:hint="eastAsia" w:ascii="方正仿宋_GB2312" w:hAnsi="方正仿宋_GB2312" w:eastAsia="方正仿宋_GB2312" w:cs="方正仿宋_GB2312"/>
          <w:b/>
          <w:bCs/>
          <w:color w:val="auto"/>
          <w:kern w:val="0"/>
          <w:sz w:val="24"/>
          <w:szCs w:val="24"/>
          <w:highlight w:val="none"/>
          <w:lang w:val="en-US" w:eastAsia="zh-CN" w:bidi="ar-SA"/>
        </w:rPr>
      </w:pPr>
      <w:r>
        <w:rPr>
          <w:rFonts w:hint="eastAsia" w:ascii="方正仿宋_GB2312" w:hAnsi="方正仿宋_GB2312" w:eastAsia="方正仿宋_GB2312" w:cs="方正仿宋_GB2312"/>
          <w:b/>
          <w:bCs/>
          <w:color w:val="auto"/>
          <w:kern w:val="0"/>
          <w:sz w:val="24"/>
          <w:szCs w:val="24"/>
          <w:highlight w:val="none"/>
        </w:rPr>
        <w:t>附件</w:t>
      </w:r>
      <w:r>
        <w:rPr>
          <w:rFonts w:hint="eastAsia" w:ascii="方正仿宋_GB2312" w:hAnsi="方正仿宋_GB2312" w:eastAsia="方正仿宋_GB2312" w:cs="方正仿宋_GB2312"/>
          <w:b/>
          <w:bCs/>
          <w:color w:val="auto"/>
          <w:kern w:val="0"/>
          <w:sz w:val="24"/>
          <w:szCs w:val="24"/>
          <w:highlight w:val="none"/>
          <w:lang w:val="en-US" w:eastAsia="zh-CN"/>
        </w:rPr>
        <w:t>8</w:t>
      </w:r>
      <w:r>
        <w:rPr>
          <w:rFonts w:hint="eastAsia" w:ascii="方正仿宋_GB2312" w:hAnsi="方正仿宋_GB2312" w:eastAsia="方正仿宋_GB2312" w:cs="方正仿宋_GB2312"/>
          <w:b/>
          <w:bCs/>
          <w:color w:val="auto"/>
          <w:kern w:val="0"/>
          <w:sz w:val="24"/>
          <w:szCs w:val="24"/>
          <w:highlight w:val="none"/>
        </w:rPr>
        <w:t> </w:t>
      </w:r>
      <w:r>
        <w:rPr>
          <w:rFonts w:hint="eastAsia" w:ascii="方正仿宋_GB2312" w:hAnsi="方正仿宋_GB2312" w:eastAsia="方正仿宋_GB2312" w:cs="方正仿宋_GB2312"/>
          <w:b/>
          <w:bCs/>
          <w:color w:val="auto"/>
          <w:kern w:val="0"/>
          <w:sz w:val="24"/>
          <w:szCs w:val="24"/>
          <w:highlight w:val="none"/>
          <w:lang w:val="en-US" w:eastAsia="zh-CN" w:bidi="ar-SA"/>
        </w:rPr>
        <w:t>证明文件</w:t>
      </w:r>
    </w:p>
    <w:p w14:paraId="3089FD2F">
      <w:pPr>
        <w:widowControl/>
        <w:spacing w:before="100" w:beforeLines="0" w:beforeAutospacing="1" w:after="100" w:afterLines="0" w:afterAutospacing="1"/>
        <w:jc w:val="left"/>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b/>
          <w:bCs/>
          <w:color w:val="auto"/>
          <w:kern w:val="0"/>
          <w:sz w:val="24"/>
          <w:szCs w:val="24"/>
          <w:highlight w:val="none"/>
          <w:lang w:val="en-US" w:eastAsia="zh-CN" w:bidi="ar-SA"/>
        </w:rPr>
        <w:t>8.1</w:t>
      </w:r>
    </w:p>
    <w:p w14:paraId="5292575C">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驻马店市政府采购供应商信用承诺函</w:t>
      </w:r>
    </w:p>
    <w:p w14:paraId="30D4F32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致：</w:t>
      </w:r>
    </w:p>
    <w:p w14:paraId="625936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单位名称（自然人姓名）：       </w:t>
      </w:r>
    </w:p>
    <w:p w14:paraId="29BDBEC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统一社会信用代码（身份证号码）：    </w:t>
      </w:r>
    </w:p>
    <w:p w14:paraId="7AD3F6F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法定代表人（负责人）：        </w:t>
      </w:r>
    </w:p>
    <w:p w14:paraId="5B833A3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联系地址和电话：   </w:t>
      </w:r>
    </w:p>
    <w:p w14:paraId="492773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BB92D7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（一）具有独立承担民事责任的能力；</w:t>
      </w:r>
    </w:p>
    <w:p w14:paraId="353F26A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（二）具有良好的商业信誉和健全的财务会计制度；</w:t>
      </w:r>
    </w:p>
    <w:p w14:paraId="41D18EA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（三）具有履行合同所必需的设备和专业技术能力；</w:t>
      </w:r>
    </w:p>
    <w:p w14:paraId="5AD2C4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（四）有依法缴纳税收和社会保障资金的良好记录；</w:t>
      </w:r>
    </w:p>
    <w:p w14:paraId="1EC5D21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（五）参加政府采购活动前三年内，在经营活动中没有重大违法记录；</w:t>
      </w:r>
    </w:p>
    <w:p w14:paraId="7462D1B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（六）未被列入严重失信主体名单、失信被执行人、税收违法黑名单、政府采购严重违法失信行为记录名单，未曾作出虚假承诺；</w:t>
      </w:r>
    </w:p>
    <w:p w14:paraId="454E883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（七）符合法律、行政法规规定的其他条件。</w:t>
      </w:r>
    </w:p>
    <w:p w14:paraId="318BEC3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我单位（本人）保证上述承诺事项的真实性，如有弄虚作假或其他违法违规行为，愿意承担一切法律责任，并承担因此所造成的一切损失。</w:t>
      </w:r>
    </w:p>
    <w:p w14:paraId="1897FDE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lang w:val="en-US" w:eastAsia="zh-CN"/>
        </w:rPr>
      </w:pPr>
    </w:p>
    <w:p w14:paraId="36353D9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供应商名称（盖章）：</w:t>
      </w:r>
    </w:p>
    <w:p w14:paraId="5A69901D">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法定代表人、负责人、自然人或授权代表(签字)：</w:t>
      </w:r>
    </w:p>
    <w:p w14:paraId="000C9B7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日期：  年  月   日</w:t>
      </w:r>
    </w:p>
    <w:p w14:paraId="557AFA58">
      <w:pPr>
        <w:widowControl/>
        <w:spacing w:before="100" w:beforeAutospacing="1" w:after="100" w:afterAutospacing="1"/>
        <w:jc w:val="left"/>
        <w:rPr>
          <w:rFonts w:hint="eastAsia" w:ascii="方正仿宋_GB2312" w:hAnsi="方正仿宋_GB2312" w:eastAsia="方正仿宋_GB2312" w:cs="方正仿宋_GB2312"/>
          <w:color w:val="auto"/>
          <w:kern w:val="0"/>
          <w:sz w:val="24"/>
          <w:szCs w:val="24"/>
          <w:highlight w:val="none"/>
          <w:lang w:val="en-US" w:eastAsia="zh-CN"/>
        </w:rPr>
      </w:pPr>
    </w:p>
    <w:p w14:paraId="0242282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注：1.供应商须在投标（响应性）文件中按此模板提供承诺函，未提供视为未实质性响应招标文件要求，按无效投标（响应）处理。</w:t>
      </w:r>
    </w:p>
    <w:p w14:paraId="22B21F4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2.供应商的法定代表人或者授权代表的签字或盖章应真实、有效，如由授权代表签字或盖章的，应提供“法定代表人授权书”。</w:t>
      </w:r>
    </w:p>
    <w:p w14:paraId="793E5EC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方正仿宋_GB2312" w:hAnsi="方正仿宋_GB2312" w:eastAsia="方正仿宋_GB2312" w:cs="方正仿宋_GB2312"/>
          <w:b/>
          <w:bCs/>
          <w:color w:val="auto"/>
          <w:kern w:val="0"/>
          <w:sz w:val="24"/>
          <w:szCs w:val="24"/>
          <w:highlight w:val="none"/>
        </w:rPr>
      </w:pPr>
    </w:p>
    <w:p w14:paraId="39C05F3F">
      <w:pPr>
        <w:widowControl/>
        <w:jc w:val="left"/>
        <w:textAlignment w:val="baseline"/>
        <w:rPr>
          <w:rFonts w:hint="eastAsia" w:ascii="方正仿宋_GB2312" w:hAnsi="方正仿宋_GB2312" w:eastAsia="方正仿宋_GB2312" w:cs="方正仿宋_GB2312"/>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24"/>
          <w:szCs w:val="24"/>
          <w:highlight w:val="none"/>
          <w:lang w:val="en-US" w:eastAsia="zh-CN"/>
        </w:rPr>
        <w:t>8.2</w:t>
      </w:r>
    </w:p>
    <w:p w14:paraId="614C5943">
      <w:pPr>
        <w:widowControl/>
        <w:ind w:firstLine="480" w:firstLineChars="200"/>
        <w:jc w:val="left"/>
        <w:textAlignment w:val="baseline"/>
        <w:rPr>
          <w:rFonts w:hint="eastAsia" w:ascii="方正仿宋_GB2312" w:hAnsi="方正仿宋_GB2312" w:eastAsia="方正仿宋_GB2312" w:cs="方正仿宋_GB2312"/>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14:paraId="5459F15A">
      <w:pPr>
        <w:widowControl/>
        <w:jc w:val="left"/>
        <w:textAlignment w:val="baseline"/>
        <w:rPr>
          <w:rFonts w:hint="eastAsia" w:ascii="方正仿宋_GB2312" w:hAnsi="方正仿宋_GB2312" w:eastAsia="方正仿宋_GB2312" w:cs="方正仿宋_GB2312"/>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24"/>
          <w:szCs w:val="24"/>
          <w:highlight w:val="none"/>
          <w:lang w:val="en-US" w:eastAsia="zh-CN"/>
        </w:rPr>
        <w:t>8</w:t>
      </w:r>
      <w:r>
        <w:rPr>
          <w:rFonts w:hint="eastAsia" w:ascii="方正仿宋_GB2312" w:hAnsi="方正仿宋_GB2312" w:eastAsia="方正仿宋_GB2312" w:cs="方正仿宋_GB2312"/>
          <w:b w:val="0"/>
          <w:bCs w:val="0"/>
          <w:color w:val="auto"/>
          <w:kern w:val="0"/>
          <w:sz w:val="24"/>
          <w:szCs w:val="24"/>
          <w:highlight w:val="none"/>
        </w:rPr>
        <w:t>.</w:t>
      </w:r>
      <w:r>
        <w:rPr>
          <w:rFonts w:hint="eastAsia" w:ascii="方正仿宋_GB2312" w:hAnsi="方正仿宋_GB2312" w:eastAsia="方正仿宋_GB2312" w:cs="方正仿宋_GB2312"/>
          <w:b w:val="0"/>
          <w:bCs w:val="0"/>
          <w:color w:val="auto"/>
          <w:kern w:val="0"/>
          <w:sz w:val="24"/>
          <w:szCs w:val="24"/>
          <w:highlight w:val="none"/>
          <w:lang w:val="en-US" w:eastAsia="zh-CN"/>
        </w:rPr>
        <w:t>3</w:t>
      </w:r>
    </w:p>
    <w:p w14:paraId="375CE220">
      <w:pPr>
        <w:widowControl/>
        <w:ind w:firstLine="480" w:firstLineChars="200"/>
        <w:jc w:val="left"/>
        <w:textAlignment w:val="baseline"/>
        <w:rPr>
          <w:rFonts w:hint="eastAsia" w:ascii="方正仿宋_GB2312" w:hAnsi="方正仿宋_GB2312" w:eastAsia="方正仿宋_GB2312" w:cs="方正仿宋_GB2312"/>
          <w:b w:val="0"/>
          <w:bCs w:val="0"/>
          <w:color w:val="auto"/>
          <w:kern w:val="0"/>
          <w:sz w:val="24"/>
          <w:szCs w:val="24"/>
          <w:highlight w:val="none"/>
        </w:rPr>
      </w:pPr>
      <w:r>
        <w:rPr>
          <w:rFonts w:hint="eastAsia" w:ascii="方正仿宋_GB2312" w:hAnsi="方正仿宋_GB2312" w:eastAsia="方正仿宋_GB2312" w:cs="方正仿宋_GB2312"/>
          <w:b w:val="0"/>
          <w:bCs w:val="0"/>
          <w:color w:val="auto"/>
          <w:kern w:val="0"/>
          <w:sz w:val="24"/>
          <w:szCs w:val="24"/>
          <w:highlight w:val="none"/>
        </w:rPr>
        <w:t>供应商情况介绍（主要产品、生产规模、经营业绩等，格式自拟）</w:t>
      </w:r>
    </w:p>
    <w:p w14:paraId="27FB61CF">
      <w:pPr>
        <w:widowControl/>
        <w:jc w:val="left"/>
        <w:textAlignment w:val="baseline"/>
        <w:rPr>
          <w:rFonts w:hint="eastAsia" w:ascii="方正仿宋_GB2312" w:hAnsi="方正仿宋_GB2312" w:eastAsia="方正仿宋_GB2312" w:cs="方正仿宋_GB2312"/>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24"/>
          <w:szCs w:val="24"/>
          <w:highlight w:val="none"/>
          <w:lang w:val="en-US" w:eastAsia="zh-CN"/>
        </w:rPr>
        <w:t>8</w:t>
      </w:r>
      <w:r>
        <w:rPr>
          <w:rFonts w:hint="eastAsia" w:ascii="方正仿宋_GB2312" w:hAnsi="方正仿宋_GB2312" w:eastAsia="方正仿宋_GB2312" w:cs="方正仿宋_GB2312"/>
          <w:b w:val="0"/>
          <w:bCs w:val="0"/>
          <w:color w:val="auto"/>
          <w:kern w:val="0"/>
          <w:sz w:val="24"/>
          <w:szCs w:val="24"/>
          <w:highlight w:val="none"/>
        </w:rPr>
        <w:t>.</w:t>
      </w:r>
      <w:r>
        <w:rPr>
          <w:rFonts w:hint="eastAsia" w:ascii="方正仿宋_GB2312" w:hAnsi="方正仿宋_GB2312" w:eastAsia="方正仿宋_GB2312" w:cs="方正仿宋_GB2312"/>
          <w:b w:val="0"/>
          <w:bCs w:val="0"/>
          <w:color w:val="auto"/>
          <w:kern w:val="0"/>
          <w:sz w:val="24"/>
          <w:szCs w:val="24"/>
          <w:highlight w:val="none"/>
          <w:lang w:val="en-US" w:eastAsia="zh-CN"/>
        </w:rPr>
        <w:t>4</w:t>
      </w:r>
    </w:p>
    <w:p w14:paraId="4651E368">
      <w:pPr>
        <w:widowControl/>
        <w:ind w:firstLine="480" w:firstLineChars="200"/>
        <w:jc w:val="left"/>
        <w:textAlignment w:val="baseline"/>
        <w:rPr>
          <w:rFonts w:hint="eastAsia" w:ascii="方正仿宋_GB2312" w:hAnsi="方正仿宋_GB2312" w:eastAsia="方正仿宋_GB2312" w:cs="方正仿宋_GB2312"/>
          <w:b w:val="0"/>
          <w:bCs w:val="0"/>
          <w:color w:val="auto"/>
          <w:kern w:val="0"/>
          <w:sz w:val="24"/>
          <w:szCs w:val="24"/>
          <w:highlight w:val="none"/>
        </w:rPr>
      </w:pPr>
      <w:r>
        <w:rPr>
          <w:rFonts w:hint="eastAsia" w:ascii="方正仿宋_GB2312" w:hAnsi="方正仿宋_GB2312" w:eastAsia="方正仿宋_GB2312" w:cs="方正仿宋_GB2312"/>
          <w:b w:val="0"/>
          <w:bCs w:val="0"/>
          <w:color w:val="auto"/>
          <w:kern w:val="0"/>
          <w:sz w:val="24"/>
          <w:szCs w:val="24"/>
          <w:highlight w:val="none"/>
        </w:rPr>
        <w:t>成功案例和业绩证明文件(如要求需提供)</w:t>
      </w:r>
    </w:p>
    <w:p w14:paraId="3189E039">
      <w:pPr>
        <w:widowControl/>
        <w:jc w:val="left"/>
        <w:textAlignment w:val="baseline"/>
        <w:rPr>
          <w:rFonts w:hint="eastAsia" w:ascii="方正仿宋_GB2312" w:hAnsi="方正仿宋_GB2312" w:eastAsia="方正仿宋_GB2312" w:cs="方正仿宋_GB2312"/>
          <w:b w:val="0"/>
          <w:bCs w:val="0"/>
          <w:color w:val="auto"/>
          <w:kern w:val="0"/>
          <w:sz w:val="24"/>
          <w:szCs w:val="24"/>
          <w:highlight w:val="none"/>
          <w:lang w:eastAsia="zh-CN"/>
        </w:rPr>
      </w:pPr>
      <w:r>
        <w:rPr>
          <w:rFonts w:hint="eastAsia" w:ascii="方正仿宋_GB2312" w:hAnsi="方正仿宋_GB2312" w:eastAsia="方正仿宋_GB2312" w:cs="方正仿宋_GB2312"/>
          <w:b w:val="0"/>
          <w:bCs w:val="0"/>
          <w:color w:val="auto"/>
          <w:kern w:val="0"/>
          <w:sz w:val="24"/>
          <w:szCs w:val="24"/>
          <w:highlight w:val="none"/>
          <w:lang w:val="en-US" w:eastAsia="zh-CN"/>
        </w:rPr>
        <w:t>8</w:t>
      </w:r>
      <w:r>
        <w:rPr>
          <w:rFonts w:hint="eastAsia" w:ascii="方正仿宋_GB2312" w:hAnsi="方正仿宋_GB2312" w:eastAsia="方正仿宋_GB2312" w:cs="方正仿宋_GB2312"/>
          <w:b w:val="0"/>
          <w:bCs w:val="0"/>
          <w:color w:val="auto"/>
          <w:kern w:val="0"/>
          <w:sz w:val="24"/>
          <w:szCs w:val="24"/>
          <w:highlight w:val="none"/>
        </w:rPr>
        <w:t>.</w:t>
      </w:r>
      <w:r>
        <w:rPr>
          <w:rFonts w:hint="eastAsia" w:ascii="方正仿宋_GB2312" w:hAnsi="方正仿宋_GB2312" w:eastAsia="方正仿宋_GB2312" w:cs="方正仿宋_GB2312"/>
          <w:b w:val="0"/>
          <w:bCs w:val="0"/>
          <w:color w:val="auto"/>
          <w:kern w:val="0"/>
          <w:sz w:val="24"/>
          <w:szCs w:val="24"/>
          <w:highlight w:val="none"/>
          <w:lang w:val="en-US" w:eastAsia="zh-CN"/>
        </w:rPr>
        <w:t>5</w:t>
      </w:r>
    </w:p>
    <w:p w14:paraId="289C530B">
      <w:pPr>
        <w:widowControl/>
        <w:ind w:firstLine="480" w:firstLineChars="200"/>
        <w:jc w:val="left"/>
        <w:textAlignment w:val="baseline"/>
        <w:rPr>
          <w:rFonts w:hint="eastAsia" w:ascii="方正仿宋_GB2312" w:hAnsi="方正仿宋_GB2312" w:eastAsia="方正仿宋_GB2312" w:cs="方正仿宋_GB2312"/>
          <w:b w:val="0"/>
          <w:bCs w:val="0"/>
          <w:color w:val="auto"/>
          <w:kern w:val="0"/>
          <w:sz w:val="24"/>
          <w:szCs w:val="24"/>
          <w:highlight w:val="none"/>
        </w:rPr>
      </w:pPr>
      <w:r>
        <w:rPr>
          <w:rFonts w:hint="eastAsia" w:ascii="方正仿宋_GB2312" w:hAnsi="方正仿宋_GB2312" w:eastAsia="方正仿宋_GB2312" w:cs="方正仿宋_GB2312"/>
          <w:b w:val="0"/>
          <w:bCs w:val="0"/>
          <w:color w:val="auto"/>
          <w:kern w:val="0"/>
          <w:sz w:val="24"/>
          <w:szCs w:val="24"/>
          <w:highlight w:val="none"/>
        </w:rPr>
        <w:t>售后服务的内容、措施及承诺（根据项目要求提供，格式自拟）</w:t>
      </w:r>
    </w:p>
    <w:p w14:paraId="75C41F8C">
      <w:pPr>
        <w:widowControl/>
        <w:jc w:val="left"/>
        <w:textAlignment w:val="baseline"/>
        <w:rPr>
          <w:rFonts w:hint="eastAsia" w:ascii="方正仿宋_GB2312" w:hAnsi="方正仿宋_GB2312" w:eastAsia="方正仿宋_GB2312" w:cs="方正仿宋_GB2312"/>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24"/>
          <w:szCs w:val="24"/>
          <w:highlight w:val="none"/>
          <w:lang w:val="en-US" w:eastAsia="zh-CN"/>
        </w:rPr>
        <w:t>8.6</w:t>
      </w:r>
    </w:p>
    <w:p w14:paraId="3DB729CC">
      <w:pPr>
        <w:widowControl/>
        <w:ind w:firstLine="480" w:firstLineChars="200"/>
        <w:jc w:val="left"/>
        <w:textAlignment w:val="baseline"/>
        <w:rPr>
          <w:rFonts w:hint="eastAsia" w:ascii="方正仿宋_GB2312" w:hAnsi="方正仿宋_GB2312" w:eastAsia="方正仿宋_GB2312" w:cs="方正仿宋_GB2312"/>
          <w:b w:val="0"/>
          <w:bCs w:val="0"/>
          <w:color w:val="auto"/>
          <w:kern w:val="0"/>
          <w:sz w:val="24"/>
          <w:szCs w:val="24"/>
          <w:highlight w:val="none"/>
        </w:rPr>
      </w:pPr>
      <w:r>
        <w:rPr>
          <w:rFonts w:hint="eastAsia" w:ascii="方正仿宋_GB2312" w:hAnsi="方正仿宋_GB2312" w:eastAsia="方正仿宋_GB2312" w:cs="方正仿宋_GB2312"/>
          <w:b w:val="0"/>
          <w:bCs w:val="0"/>
          <w:color w:val="auto"/>
          <w:kern w:val="0"/>
          <w:sz w:val="24"/>
          <w:szCs w:val="24"/>
          <w:highlight w:val="none"/>
          <w:lang w:val="en-US" w:eastAsia="zh-CN"/>
        </w:rPr>
        <w:t>服务</w:t>
      </w:r>
      <w:r>
        <w:rPr>
          <w:rFonts w:hint="eastAsia" w:ascii="方正仿宋_GB2312" w:hAnsi="方正仿宋_GB2312" w:eastAsia="方正仿宋_GB2312" w:cs="方正仿宋_GB2312"/>
          <w:b w:val="0"/>
          <w:bCs w:val="0"/>
          <w:color w:val="auto"/>
          <w:kern w:val="0"/>
          <w:sz w:val="24"/>
          <w:szCs w:val="24"/>
          <w:highlight w:val="none"/>
        </w:rPr>
        <w:t>方案及人力资源安排(根据项目要求提供，格式自拟)</w:t>
      </w:r>
    </w:p>
    <w:p w14:paraId="152BDA88">
      <w:pPr>
        <w:widowControl/>
        <w:shd w:val="clear" w:color="auto" w:fill="FFFFFF"/>
        <w:spacing w:line="460" w:lineRule="atLeast"/>
        <w:ind w:firstLine="472"/>
        <w:jc w:val="left"/>
        <w:textAlignment w:val="baseline"/>
        <w:rPr>
          <w:rFonts w:hint="eastAsia" w:ascii="方正仿宋_GB2312" w:hAnsi="方正仿宋_GB2312" w:eastAsia="方正仿宋_GB2312" w:cs="方正仿宋_GB2312"/>
          <w:b w:val="0"/>
          <w:bCs w:val="0"/>
          <w:color w:val="auto"/>
          <w:kern w:val="0"/>
          <w:sz w:val="24"/>
          <w:szCs w:val="24"/>
          <w:highlight w:val="none"/>
        </w:rPr>
      </w:pPr>
    </w:p>
    <w:p w14:paraId="1CAADC66">
      <w:pPr>
        <w:pStyle w:val="2"/>
        <w:rPr>
          <w:rFonts w:hint="eastAsia"/>
        </w:rPr>
      </w:pPr>
    </w:p>
    <w:p w14:paraId="20F352AD">
      <w:pPr>
        <w:widowControl/>
        <w:ind w:firstLine="482" w:firstLineChars="200"/>
        <w:jc w:val="left"/>
        <w:textAlignment w:val="baseline"/>
        <w:rPr>
          <w:rFonts w:hint="eastAsia" w:ascii="方正仿宋_GB2312" w:hAnsi="方正仿宋_GB2312" w:eastAsia="方正仿宋_GB2312" w:cs="方正仿宋_GB2312"/>
          <w:b/>
          <w:bCs/>
          <w:color w:val="auto"/>
          <w:kern w:val="0"/>
          <w:sz w:val="24"/>
          <w:szCs w:val="24"/>
          <w:highlight w:val="none"/>
        </w:rPr>
      </w:pPr>
    </w:p>
    <w:p w14:paraId="468C11B5">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lang w:val="en-US" w:eastAsia="zh-CN"/>
        </w:rPr>
      </w:pPr>
    </w:p>
    <w:p w14:paraId="7D158489">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lang w:val="en-US" w:eastAsia="zh-CN"/>
        </w:rPr>
      </w:pPr>
    </w:p>
    <w:p w14:paraId="03C96AE8">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lang w:val="en-US" w:eastAsia="zh-CN"/>
        </w:rPr>
      </w:pPr>
    </w:p>
    <w:p w14:paraId="4516A39F">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lang w:val="en-US" w:eastAsia="zh-CN"/>
        </w:rPr>
      </w:pPr>
    </w:p>
    <w:p w14:paraId="074D1EA9">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lang w:val="en-US" w:eastAsia="zh-CN"/>
        </w:rPr>
      </w:pPr>
    </w:p>
    <w:p w14:paraId="08FF5057">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lang w:val="en-US" w:eastAsia="zh-CN"/>
        </w:rPr>
      </w:pPr>
    </w:p>
    <w:p w14:paraId="05D1726E">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lang w:val="en-US" w:eastAsia="zh-CN"/>
        </w:rPr>
      </w:pPr>
    </w:p>
    <w:p w14:paraId="0DF42848">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lang w:val="en-US" w:eastAsia="zh-CN"/>
        </w:rPr>
      </w:pPr>
    </w:p>
    <w:p w14:paraId="2E99E795">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lang w:val="en-US" w:eastAsia="zh-CN"/>
        </w:rPr>
      </w:pPr>
    </w:p>
    <w:p w14:paraId="09843858">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lang w:val="en-US" w:eastAsia="zh-CN"/>
        </w:rPr>
      </w:pPr>
    </w:p>
    <w:p w14:paraId="1906B180">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lang w:val="en-US" w:eastAsia="zh-CN"/>
        </w:rPr>
      </w:pPr>
    </w:p>
    <w:p w14:paraId="5647A564">
      <w:pPr>
        <w:widowControl/>
        <w:shd w:val="clear" w:color="auto" w:fill="FFFFFF"/>
        <w:spacing w:line="460" w:lineRule="atLeas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8</w:t>
      </w: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7</w:t>
      </w:r>
      <w:r>
        <w:rPr>
          <w:rFonts w:hint="eastAsia" w:ascii="方正仿宋_GB2312" w:hAnsi="方正仿宋_GB2312" w:eastAsia="方正仿宋_GB2312" w:cs="方正仿宋_GB2312"/>
          <w:b/>
          <w:bCs/>
          <w:color w:val="auto"/>
          <w:kern w:val="0"/>
          <w:sz w:val="24"/>
          <w:szCs w:val="24"/>
          <w:highlight w:val="none"/>
        </w:rPr>
        <w:t xml:space="preserve"> </w:t>
      </w:r>
      <w:r>
        <w:rPr>
          <w:rFonts w:hint="eastAsia" w:ascii="方正仿宋_GB2312" w:hAnsi="方正仿宋_GB2312" w:eastAsia="方正仿宋_GB2312" w:cs="方正仿宋_GB2312"/>
          <w:b/>
          <w:bCs/>
          <w:color w:val="auto"/>
          <w:kern w:val="0"/>
          <w:sz w:val="24"/>
          <w:szCs w:val="24"/>
          <w:highlight w:val="none"/>
          <w:lang w:val="en-US" w:eastAsia="zh-CN"/>
        </w:rPr>
        <w:t xml:space="preserve">          </w:t>
      </w:r>
      <w:r>
        <w:rPr>
          <w:rFonts w:hint="eastAsia" w:ascii="方正仿宋_GB2312" w:hAnsi="方正仿宋_GB2312" w:eastAsia="方正仿宋_GB2312" w:cs="方正仿宋_GB2312"/>
          <w:b/>
          <w:bCs/>
          <w:color w:val="auto"/>
          <w:kern w:val="0"/>
          <w:sz w:val="24"/>
          <w:szCs w:val="24"/>
          <w:highlight w:val="none"/>
        </w:rPr>
        <w:t>中小企业声明函</w:t>
      </w: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服务</w:t>
      </w:r>
      <w:r>
        <w:rPr>
          <w:rFonts w:hint="eastAsia" w:ascii="方正仿宋_GB2312" w:hAnsi="方正仿宋_GB2312" w:eastAsia="方正仿宋_GB2312" w:cs="方正仿宋_GB2312"/>
          <w:color w:val="auto"/>
          <w:kern w:val="0"/>
          <w:sz w:val="24"/>
          <w:szCs w:val="24"/>
          <w:highlight w:val="none"/>
        </w:rPr>
        <w:t>）</w:t>
      </w:r>
    </w:p>
    <w:p w14:paraId="172B233A">
      <w:pPr>
        <w:widowControl/>
        <w:shd w:val="clear" w:color="auto" w:fill="FFFFFF"/>
        <w:spacing w:line="450" w:lineRule="atLeas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本公司郑重声明，根据《政府采购促进中小企业发展</w:t>
      </w:r>
      <w:r>
        <w:rPr>
          <w:rFonts w:hint="eastAsia" w:ascii="方正仿宋_GB2312" w:hAnsi="方正仿宋_GB2312" w:eastAsia="方正仿宋_GB2312" w:cs="方正仿宋_GB2312"/>
          <w:color w:val="auto"/>
          <w:kern w:val="0"/>
          <w:sz w:val="24"/>
          <w:szCs w:val="24"/>
          <w:highlight w:val="none"/>
          <w:lang w:eastAsia="zh-CN"/>
        </w:rPr>
        <w:t>管理</w:t>
      </w:r>
      <w:r>
        <w:rPr>
          <w:rFonts w:hint="eastAsia" w:ascii="方正仿宋_GB2312" w:hAnsi="方正仿宋_GB2312" w:eastAsia="方正仿宋_GB2312" w:cs="方正仿宋_GB2312"/>
          <w:color w:val="auto"/>
          <w:kern w:val="0"/>
          <w:sz w:val="24"/>
          <w:szCs w:val="24"/>
          <w:highlight w:val="none"/>
        </w:rPr>
        <w:t>办法》（财库[20</w:t>
      </w:r>
      <w:r>
        <w:rPr>
          <w:rFonts w:hint="eastAsia" w:ascii="方正仿宋_GB2312" w:hAnsi="方正仿宋_GB2312" w:eastAsia="方正仿宋_GB2312" w:cs="方正仿宋_GB2312"/>
          <w:color w:val="auto"/>
          <w:kern w:val="0"/>
          <w:sz w:val="24"/>
          <w:szCs w:val="24"/>
          <w:highlight w:val="none"/>
          <w:lang w:val="en-US" w:eastAsia="zh-CN"/>
        </w:rPr>
        <w:t>20</w:t>
      </w: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46</w:t>
      </w:r>
      <w:r>
        <w:rPr>
          <w:rFonts w:hint="eastAsia" w:ascii="方正仿宋_GB2312" w:hAnsi="方正仿宋_GB2312" w:eastAsia="方正仿宋_GB2312" w:cs="方正仿宋_GB2312"/>
          <w:color w:val="auto"/>
          <w:kern w:val="0"/>
          <w:sz w:val="24"/>
          <w:szCs w:val="24"/>
          <w:highlight w:val="none"/>
        </w:rPr>
        <w:t>号）的规定，本公司</w:t>
      </w:r>
      <w:r>
        <w:rPr>
          <w:rFonts w:hint="eastAsia" w:ascii="方正仿宋_GB2312" w:hAnsi="方正仿宋_GB2312" w:eastAsia="方正仿宋_GB2312" w:cs="方正仿宋_GB2312"/>
          <w:color w:val="auto"/>
          <w:kern w:val="0"/>
          <w:sz w:val="24"/>
          <w:szCs w:val="24"/>
          <w:highlight w:val="none"/>
          <w:lang w:eastAsia="zh-CN"/>
        </w:rPr>
        <w:t>参加的</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（单位名称）   </w:t>
      </w:r>
      <w:r>
        <w:rPr>
          <w:rFonts w:hint="eastAsia" w:ascii="方正仿宋_GB2312" w:hAnsi="方正仿宋_GB2312" w:eastAsia="方正仿宋_GB2312" w:cs="方正仿宋_GB2312"/>
          <w:color w:val="auto"/>
          <w:kern w:val="0"/>
          <w:sz w:val="24"/>
          <w:szCs w:val="24"/>
          <w:highlight w:val="none"/>
          <w:lang w:eastAsia="zh-CN"/>
        </w:rPr>
        <w:t>的</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（项目名称）  </w:t>
      </w:r>
      <w:r>
        <w:rPr>
          <w:rFonts w:hint="eastAsia" w:ascii="方正仿宋_GB2312" w:hAnsi="方正仿宋_GB2312" w:eastAsia="方正仿宋_GB2312" w:cs="方正仿宋_GB2312"/>
          <w:color w:val="auto"/>
          <w:kern w:val="0"/>
          <w:sz w:val="24"/>
          <w:szCs w:val="24"/>
          <w:highlight w:val="none"/>
          <w:lang w:eastAsia="zh-CN"/>
        </w:rPr>
        <w:t>采购活动，</w:t>
      </w:r>
      <w:r>
        <w:rPr>
          <w:rFonts w:hint="eastAsia" w:ascii="方正仿宋_GB2312" w:hAnsi="方正仿宋_GB2312" w:eastAsia="方正仿宋_GB2312" w:cs="方正仿宋_GB2312"/>
          <w:color w:val="auto"/>
          <w:kern w:val="0"/>
          <w:sz w:val="24"/>
          <w:szCs w:val="24"/>
          <w:highlight w:val="none"/>
          <w:lang w:val="en-US" w:eastAsia="zh-CN"/>
        </w:rPr>
        <w:t>服务</w:t>
      </w:r>
      <w:r>
        <w:rPr>
          <w:rFonts w:hint="eastAsia" w:ascii="方正仿宋_GB2312" w:hAnsi="方正仿宋_GB2312" w:eastAsia="方正仿宋_GB2312" w:cs="方正仿宋_GB2312"/>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方正仿宋_GB2312" w:hAnsi="方正仿宋_GB2312" w:eastAsia="方正仿宋_GB2312" w:cs="方正仿宋_GB2312"/>
          <w:color w:val="auto"/>
          <w:kern w:val="0"/>
          <w:sz w:val="24"/>
          <w:szCs w:val="24"/>
          <w:highlight w:val="none"/>
        </w:rPr>
        <w:t>：</w:t>
      </w:r>
    </w:p>
    <w:p w14:paraId="2D8E8F15">
      <w:pPr>
        <w:widowControl/>
        <w:shd w:val="clear" w:color="auto" w:fill="FFFFFF"/>
        <w:spacing w:line="450" w:lineRule="atLeast"/>
        <w:ind w:firstLine="480" w:firstLineChars="200"/>
        <w:jc w:val="left"/>
        <w:rPr>
          <w:rFonts w:hint="eastAsia" w:ascii="方正仿宋_GB2312" w:hAnsi="方正仿宋_GB2312" w:eastAsia="方正仿宋_GB2312" w:cs="方正仿宋_GB2312"/>
          <w:color w:val="auto"/>
          <w:kern w:val="0"/>
          <w:sz w:val="24"/>
          <w:szCs w:val="24"/>
          <w:highlight w:val="none"/>
          <w:u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1、</w:t>
      </w:r>
      <w:r>
        <w:rPr>
          <w:rFonts w:hint="eastAsia" w:ascii="方正仿宋_GB2312" w:hAnsi="方正仿宋_GB2312" w:eastAsia="方正仿宋_GB2312" w:cs="方正仿宋_GB2312"/>
          <w:color w:val="auto"/>
          <w:kern w:val="0"/>
          <w:sz w:val="24"/>
          <w:szCs w:val="24"/>
          <w:highlight w:val="none"/>
          <w:u w:val="single"/>
          <w:lang w:val="en-US" w:eastAsia="zh-CN"/>
        </w:rPr>
        <w:t>（标的名称）</w:t>
      </w:r>
      <w:r>
        <w:rPr>
          <w:rFonts w:hint="eastAsia" w:ascii="方正仿宋_GB2312" w:hAnsi="方正仿宋_GB2312" w:eastAsia="方正仿宋_GB2312" w:cs="方正仿宋_GB2312"/>
          <w:color w:val="auto"/>
          <w:kern w:val="0"/>
          <w:sz w:val="24"/>
          <w:szCs w:val="24"/>
          <w:highlight w:val="none"/>
          <w:u w:val="none"/>
          <w:lang w:val="en-US" w:eastAsia="zh-CN"/>
        </w:rPr>
        <w:t>，属于</w:t>
      </w:r>
      <w:r>
        <w:rPr>
          <w:rFonts w:hint="eastAsia" w:ascii="方正仿宋_GB2312" w:hAnsi="方正仿宋_GB2312" w:eastAsia="方正仿宋_GB2312" w:cs="方正仿宋_GB2312"/>
          <w:color w:val="auto"/>
          <w:kern w:val="0"/>
          <w:sz w:val="24"/>
          <w:szCs w:val="24"/>
          <w:highlight w:val="none"/>
          <w:u w:val="single"/>
          <w:lang w:val="en-US" w:eastAsia="zh-CN"/>
        </w:rPr>
        <w:t>（采购文件中明确的所属行业）</w:t>
      </w:r>
      <w:r>
        <w:rPr>
          <w:rFonts w:hint="eastAsia" w:ascii="方正仿宋_GB2312" w:hAnsi="方正仿宋_GB2312" w:eastAsia="方正仿宋_GB2312" w:cs="方正仿宋_GB2312"/>
          <w:color w:val="auto"/>
          <w:kern w:val="0"/>
          <w:sz w:val="24"/>
          <w:szCs w:val="24"/>
          <w:highlight w:val="none"/>
          <w:u w:val="none"/>
          <w:lang w:val="en-US" w:eastAsia="zh-CN"/>
        </w:rPr>
        <w:t>；承建（承接）企业为</w:t>
      </w:r>
      <w:r>
        <w:rPr>
          <w:rFonts w:hint="eastAsia" w:ascii="方正仿宋_GB2312" w:hAnsi="方正仿宋_GB2312" w:eastAsia="方正仿宋_GB2312" w:cs="方正仿宋_GB2312"/>
          <w:color w:val="auto"/>
          <w:kern w:val="0"/>
          <w:sz w:val="24"/>
          <w:szCs w:val="24"/>
          <w:highlight w:val="none"/>
          <w:u w:val="single"/>
          <w:lang w:val="en-US" w:eastAsia="zh-CN"/>
        </w:rPr>
        <w:t>（企业名称）</w:t>
      </w:r>
      <w:r>
        <w:rPr>
          <w:rFonts w:hint="eastAsia" w:ascii="方正仿宋_GB2312" w:hAnsi="方正仿宋_GB2312" w:eastAsia="方正仿宋_GB2312" w:cs="方正仿宋_GB2312"/>
          <w:color w:val="auto"/>
          <w:kern w:val="0"/>
          <w:sz w:val="24"/>
          <w:szCs w:val="24"/>
          <w:highlight w:val="none"/>
          <w:u w:val="none"/>
          <w:lang w:val="en-US" w:eastAsia="zh-CN"/>
        </w:rPr>
        <w:t>，从业人员</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lang w:val="en-US" w:eastAsia="zh-CN"/>
        </w:rPr>
        <w:t>人，营业收入为</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lang w:val="en-US" w:eastAsia="zh-CN"/>
        </w:rPr>
        <w:t>万元，资产总额为</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lang w:val="en-US" w:eastAsia="zh-CN"/>
        </w:rPr>
        <w:t>万元，属于</w:t>
      </w:r>
      <w:r>
        <w:rPr>
          <w:rFonts w:hint="eastAsia" w:ascii="方正仿宋_GB2312" w:hAnsi="方正仿宋_GB2312" w:eastAsia="方正仿宋_GB2312" w:cs="方正仿宋_GB2312"/>
          <w:color w:val="auto"/>
          <w:kern w:val="0"/>
          <w:sz w:val="24"/>
          <w:szCs w:val="24"/>
          <w:highlight w:val="none"/>
          <w:u w:val="single"/>
          <w:lang w:val="en-US" w:eastAsia="zh-CN"/>
        </w:rPr>
        <w:t>（中型企业、小型企业、微型企业）</w:t>
      </w:r>
      <w:r>
        <w:rPr>
          <w:rFonts w:hint="eastAsia" w:ascii="方正仿宋_GB2312" w:hAnsi="方正仿宋_GB2312" w:eastAsia="方正仿宋_GB2312" w:cs="方正仿宋_GB2312"/>
          <w:color w:val="auto"/>
          <w:kern w:val="0"/>
          <w:sz w:val="24"/>
          <w:szCs w:val="24"/>
          <w:highlight w:val="none"/>
          <w:u w:val="none"/>
          <w:lang w:val="en-US" w:eastAsia="zh-CN"/>
        </w:rPr>
        <w:t>；</w:t>
      </w:r>
    </w:p>
    <w:p w14:paraId="4DEF3B6D">
      <w:pPr>
        <w:widowControl/>
        <w:shd w:val="clear" w:color="auto" w:fill="FFFFFF"/>
        <w:spacing w:line="450" w:lineRule="atLeast"/>
        <w:ind w:firstLine="480" w:firstLineChars="200"/>
        <w:jc w:val="left"/>
        <w:rPr>
          <w:rFonts w:hint="eastAsia" w:ascii="方正仿宋_GB2312" w:hAnsi="方正仿宋_GB2312" w:eastAsia="方正仿宋_GB2312" w:cs="方正仿宋_GB2312"/>
          <w:color w:val="auto"/>
          <w:kern w:val="0"/>
          <w:sz w:val="24"/>
          <w:szCs w:val="24"/>
          <w:highlight w:val="none"/>
          <w:u w:val="none"/>
          <w:lang w:val="en-US" w:eastAsia="zh-CN"/>
        </w:rPr>
      </w:pPr>
      <w:r>
        <w:rPr>
          <w:rFonts w:hint="eastAsia" w:ascii="方正仿宋_GB2312" w:hAnsi="方正仿宋_GB2312" w:eastAsia="方正仿宋_GB2312" w:cs="方正仿宋_GB2312"/>
          <w:color w:val="auto"/>
          <w:kern w:val="0"/>
          <w:sz w:val="24"/>
          <w:szCs w:val="24"/>
          <w:highlight w:val="none"/>
          <w:u w:val="none"/>
          <w:lang w:val="en-US" w:eastAsia="zh-CN"/>
        </w:rPr>
        <w:t>2、</w:t>
      </w:r>
      <w:r>
        <w:rPr>
          <w:rFonts w:hint="eastAsia" w:ascii="方正仿宋_GB2312" w:hAnsi="方正仿宋_GB2312" w:eastAsia="方正仿宋_GB2312" w:cs="方正仿宋_GB2312"/>
          <w:color w:val="auto"/>
          <w:kern w:val="0"/>
          <w:sz w:val="24"/>
          <w:szCs w:val="24"/>
          <w:highlight w:val="none"/>
          <w:u w:val="single"/>
          <w:lang w:val="en-US" w:eastAsia="zh-CN"/>
        </w:rPr>
        <w:t>（标的名称）</w:t>
      </w:r>
      <w:r>
        <w:rPr>
          <w:rFonts w:hint="eastAsia" w:ascii="方正仿宋_GB2312" w:hAnsi="方正仿宋_GB2312" w:eastAsia="方正仿宋_GB2312" w:cs="方正仿宋_GB2312"/>
          <w:color w:val="auto"/>
          <w:kern w:val="0"/>
          <w:sz w:val="24"/>
          <w:szCs w:val="24"/>
          <w:highlight w:val="none"/>
          <w:u w:val="none"/>
          <w:lang w:val="en-US" w:eastAsia="zh-CN"/>
        </w:rPr>
        <w:t>，属于</w:t>
      </w:r>
      <w:r>
        <w:rPr>
          <w:rFonts w:hint="eastAsia" w:ascii="方正仿宋_GB2312" w:hAnsi="方正仿宋_GB2312" w:eastAsia="方正仿宋_GB2312" w:cs="方正仿宋_GB2312"/>
          <w:color w:val="auto"/>
          <w:kern w:val="0"/>
          <w:sz w:val="24"/>
          <w:szCs w:val="24"/>
          <w:highlight w:val="none"/>
          <w:u w:val="single"/>
          <w:lang w:val="en-US" w:eastAsia="zh-CN"/>
        </w:rPr>
        <w:t>（采购文件中明确的所属行业）</w:t>
      </w:r>
      <w:r>
        <w:rPr>
          <w:rFonts w:hint="eastAsia" w:ascii="方正仿宋_GB2312" w:hAnsi="方正仿宋_GB2312" w:eastAsia="方正仿宋_GB2312" w:cs="方正仿宋_GB2312"/>
          <w:color w:val="auto"/>
          <w:kern w:val="0"/>
          <w:sz w:val="24"/>
          <w:szCs w:val="24"/>
          <w:highlight w:val="none"/>
          <w:u w:val="none"/>
          <w:lang w:val="en-US" w:eastAsia="zh-CN"/>
        </w:rPr>
        <w:t>；承建（承接）企业为</w:t>
      </w:r>
      <w:r>
        <w:rPr>
          <w:rFonts w:hint="eastAsia" w:ascii="方正仿宋_GB2312" w:hAnsi="方正仿宋_GB2312" w:eastAsia="方正仿宋_GB2312" w:cs="方正仿宋_GB2312"/>
          <w:color w:val="auto"/>
          <w:kern w:val="0"/>
          <w:sz w:val="24"/>
          <w:szCs w:val="24"/>
          <w:highlight w:val="none"/>
          <w:u w:val="single"/>
          <w:lang w:val="en-US" w:eastAsia="zh-CN"/>
        </w:rPr>
        <w:t>（企业名称）</w:t>
      </w:r>
      <w:r>
        <w:rPr>
          <w:rFonts w:hint="eastAsia" w:ascii="方正仿宋_GB2312" w:hAnsi="方正仿宋_GB2312" w:eastAsia="方正仿宋_GB2312" w:cs="方正仿宋_GB2312"/>
          <w:color w:val="auto"/>
          <w:kern w:val="0"/>
          <w:sz w:val="24"/>
          <w:szCs w:val="24"/>
          <w:highlight w:val="none"/>
          <w:u w:val="none"/>
          <w:lang w:val="en-US" w:eastAsia="zh-CN"/>
        </w:rPr>
        <w:t>，从业人员</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lang w:val="en-US" w:eastAsia="zh-CN"/>
        </w:rPr>
        <w:t>人，营业收入为</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lang w:val="en-US" w:eastAsia="zh-CN"/>
        </w:rPr>
        <w:t>万元，资产总额为</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lang w:val="en-US" w:eastAsia="zh-CN"/>
        </w:rPr>
        <w:t>万元，属于</w:t>
      </w:r>
      <w:r>
        <w:rPr>
          <w:rFonts w:hint="eastAsia" w:ascii="方正仿宋_GB2312" w:hAnsi="方正仿宋_GB2312" w:eastAsia="方正仿宋_GB2312" w:cs="方正仿宋_GB2312"/>
          <w:color w:val="auto"/>
          <w:kern w:val="0"/>
          <w:sz w:val="24"/>
          <w:szCs w:val="24"/>
          <w:highlight w:val="none"/>
          <w:u w:val="single"/>
          <w:lang w:val="en-US" w:eastAsia="zh-CN"/>
        </w:rPr>
        <w:t>（中型企业、小型企业、微型企业）</w:t>
      </w:r>
      <w:r>
        <w:rPr>
          <w:rFonts w:hint="eastAsia" w:ascii="方正仿宋_GB2312" w:hAnsi="方正仿宋_GB2312" w:eastAsia="方正仿宋_GB2312" w:cs="方正仿宋_GB2312"/>
          <w:color w:val="auto"/>
          <w:kern w:val="0"/>
          <w:sz w:val="24"/>
          <w:szCs w:val="24"/>
          <w:highlight w:val="none"/>
          <w:u w:val="none"/>
          <w:lang w:val="en-US" w:eastAsia="zh-CN"/>
        </w:rPr>
        <w:t>；</w:t>
      </w:r>
    </w:p>
    <w:p w14:paraId="51C97AA4">
      <w:pPr>
        <w:spacing w:after="120" w:line="360" w:lineRule="auto"/>
        <w:ind w:firstLine="240" w:firstLineChars="100"/>
        <w:jc w:val="both"/>
        <w:textAlignment w:val="baseline"/>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bidi="ar-SA"/>
        </w:rPr>
        <w:t xml:space="preserve">   ......</w:t>
      </w:r>
    </w:p>
    <w:p w14:paraId="33663268">
      <w:pPr>
        <w:spacing w:before="100" w:beforeAutospacing="1" w:after="100" w:afterAutospacing="1"/>
        <w:ind w:firstLine="480" w:firstLineChars="200"/>
        <w:jc w:val="left"/>
        <w:textAlignment w:val="baseline"/>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bidi="ar-SA"/>
        </w:rPr>
        <w:t>以上企业，不属于大企业的分支机构，不存在控股股东为大企业的情形，也不存在与大企业的负责人为同一人的情形。</w:t>
      </w:r>
    </w:p>
    <w:p w14:paraId="3F4984C7">
      <w:pPr>
        <w:spacing w:before="100" w:beforeAutospacing="1" w:after="100" w:afterAutospacing="1"/>
        <w:ind w:firstLine="480" w:firstLineChars="200"/>
        <w:jc w:val="left"/>
        <w:textAlignment w:val="baseline"/>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bidi="ar-SA"/>
        </w:rPr>
        <w:t>本企业对上述声明的真实性负责。如有虚假，将依法承担相应责任。</w:t>
      </w:r>
    </w:p>
    <w:p w14:paraId="709F1FF6">
      <w:pPr>
        <w:widowControl/>
        <w:shd w:val="clear" w:color="auto" w:fill="FFFFFF"/>
        <w:spacing w:line="460" w:lineRule="atLeast"/>
        <w:ind w:firstLine="24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w:t>
      </w: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供应商：</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（全称并加盖公章）</w:t>
      </w:r>
    </w:p>
    <w:p w14:paraId="18D1CCA5">
      <w:pPr>
        <w:widowControl/>
        <w:shd w:val="clear" w:color="auto" w:fill="FFFFFF"/>
        <w:spacing w:line="460" w:lineRule="atLeast"/>
        <w:ind w:left="3959" w:leftChars="228" w:hanging="3480" w:hangingChars="1450"/>
        <w:rPr>
          <w:rFonts w:hint="eastAsia" w:ascii="方正仿宋_GB2312" w:hAnsi="方正仿宋_GB2312" w:eastAsia="方正仿宋_GB2312" w:cs="方正仿宋_GB2312"/>
          <w:color w:val="auto"/>
          <w:kern w:val="0"/>
          <w:sz w:val="24"/>
          <w:szCs w:val="24"/>
          <w:highlight w:val="none"/>
          <w:u w:val="single"/>
          <w:lang w:val="en-US"/>
        </w:rPr>
      </w:pPr>
      <w:r>
        <w:rPr>
          <w:rFonts w:hint="eastAsia" w:ascii="方正仿宋_GB2312" w:hAnsi="方正仿宋_GB2312" w:eastAsia="方正仿宋_GB2312" w:cs="方正仿宋_GB2312"/>
          <w:color w:val="auto"/>
          <w:kern w:val="0"/>
          <w:sz w:val="24"/>
          <w:szCs w:val="24"/>
          <w:highlight w:val="none"/>
        </w:rPr>
        <w:t>        </w:t>
      </w:r>
      <w:r>
        <w:rPr>
          <w:rFonts w:hint="eastAsia" w:ascii="方正仿宋_GB2312" w:hAnsi="方正仿宋_GB2312" w:eastAsia="方正仿宋_GB2312" w:cs="方正仿宋_GB2312"/>
          <w:color w:val="auto"/>
          <w:kern w:val="0"/>
          <w:sz w:val="24"/>
          <w:szCs w:val="24"/>
          <w:highlight w:val="none"/>
          <w:lang w:val="en-US" w:eastAsia="zh-CN"/>
        </w:rPr>
        <w:t xml:space="preserve">       日期：</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p>
    <w:p w14:paraId="07C0F57A">
      <w:pPr>
        <w:spacing w:after="120"/>
        <w:jc w:val="both"/>
        <w:textAlignment w:val="baseline"/>
        <w:rPr>
          <w:rFonts w:hint="eastAsia" w:ascii="方正仿宋_GB2312" w:hAnsi="方正仿宋_GB2312" w:eastAsia="方正仿宋_GB2312" w:cs="方正仿宋_GB2312"/>
          <w:color w:val="auto"/>
          <w:kern w:val="0"/>
          <w:sz w:val="24"/>
          <w:szCs w:val="24"/>
          <w:highlight w:val="none"/>
          <w:lang w:val="en-US" w:eastAsia="zh-CN" w:bidi="ar-SA"/>
        </w:rPr>
      </w:pPr>
    </w:p>
    <w:p w14:paraId="4727BF2C">
      <w:pPr>
        <w:widowControl/>
        <w:shd w:val="clear" w:color="auto" w:fill="FFFFFF"/>
        <w:spacing w:line="460" w:lineRule="atLeast"/>
        <w:ind w:left="3959" w:leftChars="228" w:hanging="3480" w:hangingChars="1450"/>
        <w:rPr>
          <w:rFonts w:hint="eastAsia" w:ascii="方正仿宋_GB2312" w:hAnsi="方正仿宋_GB2312" w:eastAsia="方正仿宋_GB2312" w:cs="方正仿宋_GB2312"/>
          <w:color w:val="auto"/>
          <w:kern w:val="0"/>
          <w:sz w:val="24"/>
          <w:szCs w:val="24"/>
          <w:highlight w:val="none"/>
          <w:u w:val="single"/>
          <w:lang w:val="en-US"/>
        </w:rPr>
      </w:pPr>
    </w:p>
    <w:p w14:paraId="186A9185">
      <w:pPr>
        <w:tabs>
          <w:tab w:val="left" w:pos="5010"/>
        </w:tabs>
        <w:spacing w:line="360" w:lineRule="auto"/>
        <w:rPr>
          <w:rFonts w:hint="eastAsia" w:ascii="方正仿宋_GB2312" w:hAnsi="方正仿宋_GB2312" w:eastAsia="方正仿宋_GB2312" w:cs="方正仿宋_GB2312"/>
          <w:b/>
          <w:bCs/>
          <w:color w:val="auto"/>
          <w:sz w:val="24"/>
          <w:szCs w:val="24"/>
          <w:highlight w:val="none"/>
        </w:rPr>
      </w:pPr>
    </w:p>
    <w:p w14:paraId="74B6B06F">
      <w:pPr>
        <w:pStyle w:val="103"/>
        <w:rPr>
          <w:rFonts w:hint="eastAsia" w:ascii="方正仿宋_GB2312" w:hAnsi="方正仿宋_GB2312" w:eastAsia="方正仿宋_GB2312" w:cs="方正仿宋_GB2312"/>
          <w:b/>
          <w:bCs/>
          <w:color w:val="auto"/>
          <w:sz w:val="24"/>
          <w:szCs w:val="24"/>
          <w:highlight w:val="none"/>
        </w:rPr>
      </w:pPr>
    </w:p>
    <w:p w14:paraId="726920FC">
      <w:pPr>
        <w:widowControl/>
        <w:jc w:val="center"/>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color w:val="auto"/>
          <w:kern w:val="0"/>
          <w:sz w:val="24"/>
          <w:szCs w:val="24"/>
          <w:highlight w:val="none"/>
          <w:lang w:val="en-US" w:eastAsia="zh-CN"/>
        </w:rPr>
        <w:t>8</w:t>
      </w:r>
      <w:r>
        <w:rPr>
          <w:rFonts w:hint="eastAsia" w:ascii="方正仿宋_GB2312" w:hAnsi="方正仿宋_GB2312" w:eastAsia="方正仿宋_GB2312" w:cs="方正仿宋_GB2312"/>
          <w:b/>
          <w:color w:val="auto"/>
          <w:kern w:val="0"/>
          <w:sz w:val="24"/>
          <w:szCs w:val="24"/>
          <w:highlight w:val="none"/>
        </w:rPr>
        <w:t>.</w:t>
      </w:r>
      <w:r>
        <w:rPr>
          <w:rFonts w:hint="eastAsia" w:ascii="方正仿宋_GB2312" w:hAnsi="方正仿宋_GB2312" w:eastAsia="方正仿宋_GB2312" w:cs="方正仿宋_GB2312"/>
          <w:b/>
          <w:color w:val="auto"/>
          <w:kern w:val="0"/>
          <w:sz w:val="24"/>
          <w:szCs w:val="24"/>
          <w:highlight w:val="none"/>
          <w:lang w:val="en-US" w:eastAsia="zh-CN"/>
        </w:rPr>
        <w:t>8</w:t>
      </w:r>
      <w:r>
        <w:rPr>
          <w:rFonts w:hint="eastAsia" w:ascii="方正仿宋_GB2312" w:hAnsi="方正仿宋_GB2312" w:eastAsia="方正仿宋_GB2312" w:cs="方正仿宋_GB2312"/>
          <w:b/>
          <w:color w:val="auto"/>
          <w:kern w:val="0"/>
          <w:sz w:val="24"/>
          <w:szCs w:val="24"/>
          <w:highlight w:val="none"/>
        </w:rPr>
        <w:t>残疾人福利性单位声明函（格式）</w:t>
      </w:r>
    </w:p>
    <w:p w14:paraId="51885C0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方正仿宋_GB2312" w:hAnsi="方正仿宋_GB2312" w:eastAsia="方正仿宋_GB2312" w:cs="方正仿宋_GB2312"/>
          <w:color w:val="auto"/>
          <w:kern w:val="0"/>
          <w:sz w:val="24"/>
          <w:szCs w:val="24"/>
          <w:highlight w:val="none"/>
          <w:lang w:eastAsia="zh-CN"/>
        </w:rPr>
        <w:t>由</w:t>
      </w:r>
      <w:r>
        <w:rPr>
          <w:rFonts w:hint="eastAsia" w:ascii="方正仿宋_GB2312" w:hAnsi="方正仿宋_GB2312" w:eastAsia="方正仿宋_GB2312" w:cs="方正仿宋_GB2312"/>
          <w:color w:val="auto"/>
          <w:kern w:val="0"/>
          <w:sz w:val="24"/>
          <w:szCs w:val="24"/>
          <w:highlight w:val="none"/>
        </w:rPr>
        <w:t>本单位提供服务，。</w:t>
      </w:r>
    </w:p>
    <w:p w14:paraId="18EFF7A9">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本单位对上述声明的真实性负责。如有虚假，将依法承担相应责任。</w:t>
      </w:r>
    </w:p>
    <w:p w14:paraId="036E5CA4">
      <w:pPr>
        <w:keepNext w:val="0"/>
        <w:keepLines w:val="0"/>
        <w:pageBreakBefore w:val="0"/>
        <w:widowControl/>
        <w:kinsoku/>
        <w:wordWrap w:val="0"/>
        <w:overflowPunct/>
        <w:topLinePunct w:val="0"/>
        <w:autoSpaceDE/>
        <w:autoSpaceDN/>
        <w:bidi w:val="0"/>
        <w:adjustRightInd/>
        <w:snapToGrid/>
        <w:spacing w:line="360" w:lineRule="auto"/>
        <w:ind w:firstLine="4920" w:firstLineChars="2050"/>
        <w:jc w:val="left"/>
        <w:textAlignment w:val="auto"/>
        <w:rPr>
          <w:rFonts w:hint="eastAsia" w:ascii="方正仿宋_GB2312" w:hAnsi="方正仿宋_GB2312" w:eastAsia="方正仿宋_GB2312" w:cs="方正仿宋_GB2312"/>
          <w:color w:val="auto"/>
          <w:kern w:val="0"/>
          <w:sz w:val="24"/>
          <w:szCs w:val="24"/>
          <w:highlight w:val="none"/>
        </w:rPr>
      </w:pPr>
    </w:p>
    <w:p w14:paraId="769D3568">
      <w:pPr>
        <w:widowControl/>
        <w:shd w:val="clear" w:color="auto" w:fill="FFFFFF"/>
        <w:spacing w:line="460" w:lineRule="atLeast"/>
        <w:ind w:firstLine="24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供应商：</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（全称并加盖公章）</w:t>
      </w:r>
    </w:p>
    <w:p w14:paraId="0B5DB491">
      <w:pPr>
        <w:widowControl/>
        <w:shd w:val="clear" w:color="auto" w:fill="FFFFFF"/>
        <w:spacing w:line="460" w:lineRule="atLeast"/>
        <w:ind w:left="3959" w:leftChars="228" w:hanging="3480" w:hangingChars="1450"/>
        <w:rPr>
          <w:rFonts w:hint="eastAsia" w:ascii="方正仿宋_GB2312" w:hAnsi="方正仿宋_GB2312" w:eastAsia="方正仿宋_GB2312" w:cs="方正仿宋_GB2312"/>
          <w:color w:val="auto"/>
          <w:kern w:val="0"/>
          <w:sz w:val="24"/>
          <w:szCs w:val="24"/>
          <w:highlight w:val="none"/>
          <w:u w:val="single"/>
          <w:lang w:val="en-US"/>
        </w:rPr>
      </w:pPr>
      <w:r>
        <w:rPr>
          <w:rFonts w:hint="eastAsia" w:ascii="方正仿宋_GB2312" w:hAnsi="方正仿宋_GB2312" w:eastAsia="方正仿宋_GB2312" w:cs="方正仿宋_GB2312"/>
          <w:color w:val="auto"/>
          <w:kern w:val="0"/>
          <w:sz w:val="24"/>
          <w:szCs w:val="24"/>
          <w:highlight w:val="none"/>
        </w:rPr>
        <w:t>        </w:t>
      </w:r>
      <w:r>
        <w:rPr>
          <w:rFonts w:hint="eastAsia" w:ascii="方正仿宋_GB2312" w:hAnsi="方正仿宋_GB2312" w:eastAsia="方正仿宋_GB2312" w:cs="方正仿宋_GB2312"/>
          <w:color w:val="auto"/>
          <w:kern w:val="0"/>
          <w:sz w:val="24"/>
          <w:szCs w:val="24"/>
          <w:highlight w:val="none"/>
          <w:lang w:val="en-US" w:eastAsia="zh-CN"/>
        </w:rPr>
        <w:t xml:space="preserve">       日期：</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p>
    <w:p w14:paraId="7CE39A62">
      <w:pPr>
        <w:spacing w:after="120"/>
        <w:jc w:val="both"/>
        <w:textAlignment w:val="baseline"/>
        <w:rPr>
          <w:rFonts w:hint="eastAsia" w:ascii="方正仿宋_GB2312" w:hAnsi="方正仿宋_GB2312" w:eastAsia="方正仿宋_GB2312" w:cs="方正仿宋_GB2312"/>
          <w:color w:val="auto"/>
          <w:kern w:val="0"/>
          <w:sz w:val="24"/>
          <w:szCs w:val="24"/>
          <w:highlight w:val="none"/>
          <w:lang w:val="en-US" w:eastAsia="zh-CN" w:bidi="ar-SA"/>
        </w:rPr>
      </w:pPr>
    </w:p>
    <w:p w14:paraId="3A6D623A">
      <w:pPr>
        <w:widowControl/>
        <w:spacing w:before="100" w:beforeLines="0" w:beforeAutospacing="1" w:after="100" w:afterLines="0" w:afterAutospacing="1"/>
        <w:jc w:val="left"/>
        <w:rPr>
          <w:rFonts w:hint="eastAsia" w:ascii="方正仿宋_GB2312" w:hAnsi="方正仿宋_GB2312" w:eastAsia="方正仿宋_GB2312" w:cs="方正仿宋_GB2312"/>
          <w:color w:val="auto"/>
          <w:kern w:val="0"/>
          <w:sz w:val="24"/>
          <w:szCs w:val="24"/>
          <w:highlight w:val="none"/>
          <w:lang w:val="en-US" w:eastAsia="zh-CN" w:bidi="ar-SA"/>
        </w:rPr>
      </w:pPr>
    </w:p>
    <w:p w14:paraId="3FF8B032">
      <w:pPr>
        <w:widowControl/>
        <w:spacing w:before="100" w:beforeAutospacing="1" w:after="100" w:afterAutospacing="1"/>
        <w:ind w:firstLine="480" w:firstLineChars="200"/>
        <w:jc w:val="left"/>
        <w:rPr>
          <w:rFonts w:hint="eastAsia" w:ascii="方正仿宋_GB2312" w:hAnsi="方正仿宋_GB2312" w:eastAsia="方正仿宋_GB2312" w:cs="方正仿宋_GB2312"/>
          <w:color w:val="auto"/>
          <w:kern w:val="0"/>
          <w:sz w:val="24"/>
          <w:szCs w:val="24"/>
          <w:highlight w:val="none"/>
          <w:lang w:val="en-US" w:eastAsia="zh-CN" w:bidi="ar-SA"/>
        </w:rPr>
      </w:pPr>
    </w:p>
    <w:p w14:paraId="4C6EF2BB">
      <w:pPr>
        <w:rPr>
          <w:rFonts w:hint="eastAsia" w:ascii="方正仿宋_GB2312" w:hAnsi="方正仿宋_GB2312" w:eastAsia="方正仿宋_GB2312" w:cs="方正仿宋_GB2312"/>
          <w:color w:val="auto"/>
          <w:sz w:val="24"/>
          <w:szCs w:val="24"/>
          <w:highlight w:val="none"/>
        </w:rPr>
      </w:pPr>
    </w:p>
    <w:p w14:paraId="1C1B2F3E">
      <w:pPr>
        <w:widowControl/>
        <w:spacing w:before="100" w:beforeLines="0" w:beforeAutospacing="1" w:after="100" w:afterLines="0" w:afterAutospacing="1"/>
        <w:jc w:val="left"/>
        <w:rPr>
          <w:rFonts w:hint="eastAsia" w:ascii="方正仿宋_GB2312" w:hAnsi="方正仿宋_GB2312" w:eastAsia="方正仿宋_GB2312" w:cs="方正仿宋_GB2312"/>
          <w:color w:val="auto"/>
          <w:kern w:val="0"/>
          <w:sz w:val="24"/>
          <w:szCs w:val="24"/>
          <w:highlight w:val="none"/>
          <w:lang w:val="en-US" w:eastAsia="zh-CN" w:bidi="ar-SA"/>
        </w:rPr>
      </w:pPr>
    </w:p>
    <w:p w14:paraId="331CD4C6">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lang w:val="en-US" w:eastAsia="zh-CN"/>
        </w:rPr>
      </w:pPr>
    </w:p>
    <w:p w14:paraId="78F5AEE8">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lang w:val="en-US" w:eastAsia="zh-CN"/>
        </w:rPr>
      </w:pPr>
    </w:p>
    <w:p w14:paraId="77520F9A">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lang w:val="en-US" w:eastAsia="zh-CN"/>
        </w:rPr>
      </w:pPr>
    </w:p>
    <w:p w14:paraId="0763553F">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lang w:val="en-US" w:eastAsia="zh-CN"/>
        </w:rPr>
      </w:pPr>
    </w:p>
    <w:p w14:paraId="4DB64539">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lang w:val="en-US" w:eastAsia="zh-CN"/>
        </w:rPr>
      </w:pPr>
    </w:p>
    <w:p w14:paraId="57DADF4C">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lang w:val="en-US" w:eastAsia="zh-CN"/>
        </w:rPr>
      </w:pPr>
    </w:p>
    <w:p w14:paraId="3F977B85">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lang w:val="en-US" w:eastAsia="zh-CN"/>
        </w:rPr>
      </w:pPr>
    </w:p>
    <w:p w14:paraId="54BC79BB">
      <w:pPr>
        <w:widowControl/>
        <w:wordWrap w:val="0"/>
        <w:spacing w:line="360" w:lineRule="auto"/>
        <w:jc w:val="left"/>
        <w:rPr>
          <w:rFonts w:hint="eastAsia" w:ascii="方正仿宋_GB2312" w:hAnsi="方正仿宋_GB2312" w:eastAsia="方正仿宋_GB2312" w:cs="方正仿宋_GB2312"/>
          <w:b/>
          <w:color w:val="auto"/>
          <w:kern w:val="0"/>
          <w:sz w:val="24"/>
          <w:szCs w:val="24"/>
          <w:highlight w:val="none"/>
          <w:lang w:eastAsia="zh-CN"/>
        </w:rPr>
      </w:pPr>
      <w:r>
        <w:rPr>
          <w:rFonts w:hint="eastAsia" w:ascii="方正仿宋_GB2312" w:hAnsi="方正仿宋_GB2312" w:eastAsia="方正仿宋_GB2312" w:cs="方正仿宋_GB2312"/>
          <w:b/>
          <w:color w:val="auto"/>
          <w:kern w:val="0"/>
          <w:sz w:val="24"/>
          <w:szCs w:val="24"/>
          <w:highlight w:val="none"/>
          <w:lang w:val="en-US" w:eastAsia="zh-CN"/>
        </w:rPr>
        <w:t>8</w:t>
      </w:r>
      <w:r>
        <w:rPr>
          <w:rFonts w:hint="eastAsia" w:ascii="方正仿宋_GB2312" w:hAnsi="方正仿宋_GB2312" w:eastAsia="方正仿宋_GB2312" w:cs="方正仿宋_GB2312"/>
          <w:b/>
          <w:color w:val="auto"/>
          <w:kern w:val="0"/>
          <w:sz w:val="24"/>
          <w:szCs w:val="24"/>
          <w:highlight w:val="none"/>
        </w:rPr>
        <w:t>.</w:t>
      </w:r>
      <w:r>
        <w:rPr>
          <w:rFonts w:hint="eastAsia" w:ascii="方正仿宋_GB2312" w:hAnsi="方正仿宋_GB2312" w:eastAsia="方正仿宋_GB2312" w:cs="方正仿宋_GB2312"/>
          <w:b/>
          <w:color w:val="auto"/>
          <w:kern w:val="0"/>
          <w:sz w:val="24"/>
          <w:szCs w:val="24"/>
          <w:highlight w:val="none"/>
          <w:lang w:val="en-US" w:eastAsia="zh-CN"/>
        </w:rPr>
        <w:t>9</w:t>
      </w:r>
    </w:p>
    <w:p w14:paraId="2997D2F6">
      <w:pPr>
        <w:widowControl/>
        <w:spacing w:line="360" w:lineRule="auto"/>
        <w:jc w:val="center"/>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b/>
          <w:color w:val="auto"/>
          <w:kern w:val="0"/>
          <w:sz w:val="24"/>
          <w:szCs w:val="24"/>
          <w:highlight w:val="none"/>
        </w:rPr>
        <w:t>距采购人最近的服务网点情况表</w:t>
      </w:r>
    </w:p>
    <w:p w14:paraId="7FEB162A">
      <w:pPr>
        <w:widowControl/>
        <w:spacing w:line="360" w:lineRule="auto"/>
        <w:jc w:val="center"/>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（根据项目需要设定</w:t>
      </w:r>
      <w:r>
        <w:rPr>
          <w:rFonts w:hint="eastAsia" w:ascii="方正仿宋_GB2312" w:hAnsi="方正仿宋_GB2312" w:eastAsia="方正仿宋_GB2312" w:cs="方正仿宋_GB2312"/>
          <w:b/>
          <w:color w:val="auto"/>
          <w:kern w:val="0"/>
          <w:sz w:val="24"/>
          <w:szCs w:val="24"/>
          <w:highlight w:val="none"/>
        </w:rPr>
        <w:t>）</w:t>
      </w:r>
    </w:p>
    <w:tbl>
      <w:tblPr>
        <w:tblStyle w:val="19"/>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5AA53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14:paraId="158AC98F">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73FB1AA9">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w:t>
            </w:r>
          </w:p>
        </w:tc>
      </w:tr>
      <w:tr w14:paraId="2C9F0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14:paraId="0D018AB3">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2A0008CA">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w:t>
            </w:r>
          </w:p>
        </w:tc>
      </w:tr>
      <w:tr w14:paraId="1C60C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4732ABCE">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0EAB9336">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79BD27D8">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其中：投标人出资比例</w:t>
            </w:r>
          </w:p>
        </w:tc>
      </w:tr>
      <w:tr w14:paraId="3A89B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656229E2">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6273DC79">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2D58091D">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其中：技术人员数</w:t>
            </w:r>
          </w:p>
        </w:tc>
      </w:tr>
      <w:tr w14:paraId="0D567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2434713B">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14:paraId="5C6FB7BD">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w:t>
            </w:r>
          </w:p>
        </w:tc>
      </w:tr>
      <w:tr w14:paraId="09461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59FEF4FF">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16F3D47D">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w:t>
            </w:r>
          </w:p>
        </w:tc>
      </w:tr>
      <w:tr w14:paraId="71C94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64B0C590">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1FF746FA">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w:t>
            </w:r>
          </w:p>
        </w:tc>
      </w:tr>
      <w:tr w14:paraId="66BD1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7740B180">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0B636A64">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w:t>
            </w:r>
          </w:p>
        </w:tc>
      </w:tr>
      <w:tr w14:paraId="7EC77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6E09764F">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55D98F90">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w:t>
            </w:r>
          </w:p>
        </w:tc>
      </w:tr>
      <w:tr w14:paraId="2FEF4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3FCB879E">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7211EE43">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w:t>
            </w:r>
          </w:p>
        </w:tc>
        <w:tc>
          <w:tcPr>
            <w:tcW w:w="3960" w:type="dxa"/>
            <w:tcBorders>
              <w:top w:val="single" w:color="auto" w:sz="4" w:space="0"/>
              <w:left w:val="single" w:color="auto" w:sz="2" w:space="0"/>
              <w:bottom w:val="single" w:color="auto" w:sz="4" w:space="0"/>
              <w:right w:val="single" w:color="auto" w:sz="2" w:space="0"/>
            </w:tcBorders>
            <w:noWrap w:val="0"/>
            <w:vAlign w:val="top"/>
          </w:tcPr>
          <w:p w14:paraId="2E9B4A24">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传 真</w:t>
            </w:r>
          </w:p>
        </w:tc>
      </w:tr>
      <w:tr w14:paraId="0DB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7CDA975E">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26FB4903">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w:t>
            </w:r>
          </w:p>
        </w:tc>
        <w:tc>
          <w:tcPr>
            <w:tcW w:w="3960" w:type="dxa"/>
            <w:tcBorders>
              <w:top w:val="single" w:color="auto" w:sz="4" w:space="0"/>
              <w:left w:val="single" w:color="auto" w:sz="2" w:space="0"/>
              <w:bottom w:val="single" w:color="auto" w:sz="4" w:space="0"/>
              <w:right w:val="single" w:color="auto" w:sz="4" w:space="0"/>
            </w:tcBorders>
            <w:noWrap w:val="0"/>
            <w:vAlign w:val="top"/>
          </w:tcPr>
          <w:p w14:paraId="7A74A4D4">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联系电话</w:t>
            </w:r>
          </w:p>
        </w:tc>
      </w:tr>
    </w:tbl>
    <w:p w14:paraId="4F54F5C7">
      <w:pPr>
        <w:widowControl/>
        <w:wordWrap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供应商：</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（全称并加盖公章）</w:t>
      </w:r>
    </w:p>
    <w:p w14:paraId="54DE8B40">
      <w:pPr>
        <w:widowControl/>
        <w:wordWrap w:val="0"/>
        <w:spacing w:line="460" w:lineRule="exact"/>
        <w:ind w:firstLine="3600" w:firstLineChars="15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年  月   日</w:t>
      </w:r>
    </w:p>
    <w:p w14:paraId="2BD5F5A7">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5E152DB8">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237896D8">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0808DE9A">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770D074B">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4CD7994E">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0AD7A23E">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56CE50F0">
      <w:pPr>
        <w:pStyle w:val="103"/>
        <w:rPr>
          <w:rFonts w:hint="eastAsia" w:ascii="方正仿宋_GB2312" w:hAnsi="方正仿宋_GB2312" w:eastAsia="方正仿宋_GB2312" w:cs="方正仿宋_GB2312"/>
          <w:b/>
          <w:bCs/>
          <w:color w:val="auto"/>
          <w:kern w:val="0"/>
          <w:sz w:val="24"/>
          <w:szCs w:val="24"/>
          <w:highlight w:val="none"/>
          <w:lang w:val="en-US" w:eastAsia="zh-CN"/>
        </w:rPr>
      </w:pPr>
    </w:p>
    <w:p w14:paraId="601D78D7">
      <w:pPr>
        <w:pStyle w:val="103"/>
        <w:rPr>
          <w:rFonts w:hint="eastAsia" w:ascii="方正仿宋_GB2312" w:hAnsi="方正仿宋_GB2312" w:eastAsia="方正仿宋_GB2312" w:cs="方正仿宋_GB2312"/>
          <w:b/>
          <w:bCs/>
          <w:color w:val="auto"/>
          <w:kern w:val="0"/>
          <w:sz w:val="24"/>
          <w:szCs w:val="24"/>
          <w:highlight w:val="none"/>
          <w:lang w:val="en-US" w:eastAsia="zh-CN"/>
        </w:rPr>
      </w:pPr>
    </w:p>
    <w:p w14:paraId="3AC447E0">
      <w:pPr>
        <w:pStyle w:val="103"/>
        <w:rPr>
          <w:rFonts w:hint="eastAsia" w:ascii="方正仿宋_GB2312" w:hAnsi="方正仿宋_GB2312" w:eastAsia="方正仿宋_GB2312" w:cs="方正仿宋_GB2312"/>
          <w:b/>
          <w:bCs/>
          <w:color w:val="auto"/>
          <w:kern w:val="0"/>
          <w:sz w:val="24"/>
          <w:szCs w:val="24"/>
          <w:highlight w:val="none"/>
          <w:lang w:val="en-US" w:eastAsia="zh-CN"/>
        </w:rPr>
      </w:pPr>
    </w:p>
    <w:p w14:paraId="745A674D">
      <w:pPr>
        <w:widowControl/>
        <w:spacing w:before="100" w:beforeAutospacing="1" w:after="100" w:afterAutospacing="1"/>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8</w:t>
      </w: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10、</w:t>
      </w:r>
      <w:r>
        <w:rPr>
          <w:rFonts w:hint="eastAsia" w:ascii="方正仿宋_GB2312" w:hAnsi="方正仿宋_GB2312" w:eastAsia="方正仿宋_GB2312" w:cs="方正仿宋_GB2312"/>
          <w:color w:val="auto"/>
          <w:kern w:val="0"/>
          <w:sz w:val="24"/>
          <w:szCs w:val="24"/>
          <w:highlight w:val="none"/>
        </w:rPr>
        <w:t>供应商认为应该提交的其他证明文件</w:t>
      </w:r>
    </w:p>
    <w:p w14:paraId="0D218989">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4230E2BD">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13F67C95">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6F5759CA">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7DBC35CC">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33F9F7D9">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0E5E9BD5">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4438FB09">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01582848">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64B56C91">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18CABD38">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4141BE7B">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5DE93B06">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39E687A6">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66F810AB">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4F69B9D9">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24768AB2">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28148972">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345E4D16">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7C0B29CA">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44E8A921">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lang w:val="en-US" w:eastAsia="zh-CN"/>
        </w:rPr>
      </w:pPr>
    </w:p>
    <w:p w14:paraId="22278C02">
      <w:pPr>
        <w:widowControl/>
        <w:shd w:val="clear" w:color="auto" w:fill="FFFFFF"/>
        <w:spacing w:line="42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bCs/>
          <w:color w:val="auto"/>
          <w:kern w:val="0"/>
          <w:sz w:val="24"/>
          <w:szCs w:val="24"/>
          <w:highlight w:val="none"/>
          <w:lang w:val="en-US" w:eastAsia="zh-CN"/>
        </w:rPr>
        <w:t>附件9</w:t>
      </w:r>
      <w:r>
        <w:rPr>
          <w:rFonts w:hint="eastAsia" w:ascii="方正仿宋_GB2312" w:hAnsi="方正仿宋_GB2312" w:eastAsia="方正仿宋_GB2312" w:cs="方正仿宋_GB2312"/>
          <w:b/>
          <w:bCs/>
          <w:color w:val="auto"/>
          <w:kern w:val="0"/>
          <w:sz w:val="24"/>
          <w:szCs w:val="24"/>
          <w:highlight w:val="none"/>
        </w:rPr>
        <w:t>   供应商自觉抵制政府采购领域</w:t>
      </w:r>
    </w:p>
    <w:p w14:paraId="17A777BF">
      <w:pPr>
        <w:widowControl/>
        <w:shd w:val="clear" w:color="auto" w:fill="FFFFFF"/>
        <w:spacing w:line="420" w:lineRule="atLeast"/>
        <w:ind w:firstLine="2951"/>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bCs/>
          <w:color w:val="auto"/>
          <w:kern w:val="0"/>
          <w:sz w:val="24"/>
          <w:szCs w:val="24"/>
          <w:highlight w:val="none"/>
        </w:rPr>
        <w:t> 商业贿赂行为承诺书</w:t>
      </w:r>
    </w:p>
    <w:p w14:paraId="475A4604">
      <w:pPr>
        <w:widowControl/>
        <w:shd w:val="clear" w:color="auto" w:fill="FFFFFF"/>
        <w:spacing w:line="420" w:lineRule="atLeas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致：______</w:t>
      </w:r>
      <w:r>
        <w:rPr>
          <w:rFonts w:hint="eastAsia" w:ascii="方正仿宋_GB2312" w:hAnsi="方正仿宋_GB2312" w:eastAsia="方正仿宋_GB2312" w:cs="方正仿宋_GB2312"/>
          <w:color w:val="auto"/>
          <w:kern w:val="0"/>
          <w:sz w:val="24"/>
          <w:szCs w:val="24"/>
          <w:highlight w:val="none"/>
          <w:u w:val="single"/>
        </w:rPr>
        <w:t>_     _</w:t>
      </w:r>
      <w:r>
        <w:rPr>
          <w:rFonts w:hint="eastAsia" w:ascii="方正仿宋_GB2312" w:hAnsi="方正仿宋_GB2312" w:eastAsia="方正仿宋_GB2312" w:cs="方正仿宋_GB2312"/>
          <w:color w:val="auto"/>
          <w:kern w:val="0"/>
          <w:sz w:val="24"/>
          <w:szCs w:val="24"/>
          <w:highlight w:val="none"/>
        </w:rPr>
        <w:t>_</w:t>
      </w:r>
      <w:r>
        <w:rPr>
          <w:rFonts w:hint="eastAsia" w:ascii="方正仿宋_GB2312" w:hAnsi="方正仿宋_GB2312" w:eastAsia="方正仿宋_GB2312" w:cs="方正仿宋_GB2312"/>
          <w:b/>
          <w:bCs/>
          <w:color w:val="auto"/>
          <w:kern w:val="0"/>
          <w:sz w:val="24"/>
          <w:szCs w:val="24"/>
          <w:highlight w:val="none"/>
        </w:rPr>
        <w:t> </w:t>
      </w:r>
      <w:r>
        <w:rPr>
          <w:rFonts w:hint="eastAsia" w:ascii="方正仿宋_GB2312" w:hAnsi="方正仿宋_GB2312" w:eastAsia="方正仿宋_GB2312" w:cs="方正仿宋_GB2312"/>
          <w:color w:val="auto"/>
          <w:kern w:val="0"/>
          <w:sz w:val="24"/>
          <w:szCs w:val="24"/>
          <w:highlight w:val="none"/>
        </w:rPr>
        <w:t>：</w:t>
      </w:r>
    </w:p>
    <w:p w14:paraId="7416E8C7">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为进一步规范政府采购行为，营造公平竞争的政府采购市场环境，维护政府采购制度良好声誉，在参与贵单位组织的竞争性谈判活动中，我方庄重承诺：</w:t>
      </w:r>
    </w:p>
    <w:p w14:paraId="65B25929">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一、依法参与竞争性谈判活动，遵纪守法，诚信经营，公平竞争。</w:t>
      </w:r>
    </w:p>
    <w:p w14:paraId="1DD7EAFF">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二、不向采购人、采购代理机构和谈判小组成员提供任何形式的商业贿赂，对索取或接受商业贿赂的单位和个人，及时向财政部门和纪检监察机关举报。</w:t>
      </w:r>
    </w:p>
    <w:p w14:paraId="2B9845DE">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三、不以提供虚假资质文件等形式参与竞争性谈判活动，不以虚假材料谋取成交。</w:t>
      </w:r>
    </w:p>
    <w:p w14:paraId="4A119A1C">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四、不采取不正当手段诋毁、排挤其它供应商，与其它参与竞争性谈判活动的供应商保持良性的竞争关系。</w:t>
      </w:r>
    </w:p>
    <w:p w14:paraId="37901C10">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五、不与采购人、采购代理机构和谈判小组成员恶意串通，积极维护国家利益、社会公共利益和采购人的合法权益。</w:t>
      </w:r>
    </w:p>
    <w:p w14:paraId="2CF0EEE9">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六、严格履行政府采购合同约定义务，不在政府采购合同执行过程中采取降低质量或标准、减少数量、拖延交付时间等方式损害采购人的利益，并自觉承担违约责任。</w:t>
      </w:r>
    </w:p>
    <w:p w14:paraId="0F49EC6F">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七、自觉接受并积极配合相关监督部门实施的监督检查，如实反映情况，及时提供有关证明材料。</w:t>
      </w:r>
    </w:p>
    <w:p w14:paraId="33FE187E">
      <w:pPr>
        <w:widowControl/>
        <w:shd w:val="clear" w:color="auto" w:fill="FFFFFF"/>
        <w:spacing w:line="460" w:lineRule="atLeast"/>
        <w:ind w:firstLine="24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供应商代表签字： </w:t>
      </w:r>
      <w:r>
        <w:rPr>
          <w:rFonts w:hint="eastAsia" w:ascii="方正仿宋_GB2312" w:hAnsi="方正仿宋_GB2312" w:eastAsia="方正仿宋_GB2312" w:cs="方正仿宋_GB2312"/>
          <w:color w:val="auto"/>
          <w:kern w:val="0"/>
          <w:sz w:val="24"/>
          <w:szCs w:val="24"/>
          <w:highlight w:val="none"/>
          <w:u w:val="single"/>
        </w:rPr>
        <w:t>        </w:t>
      </w:r>
    </w:p>
    <w:p w14:paraId="78BB6014">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供应商：</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（全称并加盖公章）</w:t>
      </w:r>
    </w:p>
    <w:p w14:paraId="551BD6E2">
      <w:pPr>
        <w:widowControl/>
        <w:shd w:val="clear" w:color="auto" w:fill="FFFFFF"/>
        <w:spacing w:line="460" w:lineRule="atLeast"/>
        <w:ind w:left="3959" w:leftChars="228" w:hanging="3480" w:hangingChars="145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w:t>
      </w: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  </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年 </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月 </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日</w:t>
      </w:r>
    </w:p>
    <w:p w14:paraId="01C22607">
      <w:pPr>
        <w:tabs>
          <w:tab w:val="left" w:pos="2391"/>
        </w:tabs>
        <w:spacing w:line="360" w:lineRule="auto"/>
        <w:jc w:val="left"/>
        <w:rPr>
          <w:rStyle w:val="23"/>
          <w:rFonts w:hint="eastAsia" w:ascii="方正仿宋_GB2312" w:hAnsi="方正仿宋_GB2312" w:eastAsia="方正仿宋_GB2312" w:cs="方正仿宋_GB2312"/>
          <w:color w:val="auto"/>
          <w:sz w:val="24"/>
          <w:szCs w:val="24"/>
        </w:rPr>
      </w:pPr>
    </w:p>
    <w:p w14:paraId="2DA55C57">
      <w:pPr>
        <w:tabs>
          <w:tab w:val="left" w:pos="2391"/>
        </w:tabs>
        <w:spacing w:line="360" w:lineRule="auto"/>
        <w:jc w:val="left"/>
        <w:rPr>
          <w:rStyle w:val="23"/>
          <w:rFonts w:hint="eastAsia" w:ascii="方正仿宋_GB2312" w:hAnsi="方正仿宋_GB2312" w:eastAsia="方正仿宋_GB2312" w:cs="方正仿宋_GB2312"/>
          <w:color w:val="auto"/>
          <w:sz w:val="24"/>
          <w:szCs w:val="24"/>
        </w:rPr>
      </w:pPr>
    </w:p>
    <w:sectPr>
      <w:headerReference r:id="rId7" w:type="default"/>
      <w:footerReference r:id="rId8"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4AB7457-55FC-4213-A99E-B0F635A05E84}"/>
  </w:font>
  <w:font w:name="Tahoma">
    <w:panose1 w:val="020B0604030504040204"/>
    <w:charset w:val="00"/>
    <w:family w:val="swiss"/>
    <w:pitch w:val="default"/>
    <w:sig w:usb0="E1002EFF" w:usb1="C000605B" w:usb2="00000029" w:usb3="00000000" w:csb0="200101FF" w:csb1="20280000"/>
    <w:embedRegular r:id="rId2" w:fontKey="{CD0DC862-FB81-4849-9619-AD424E11E3A7}"/>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DAB7F95C-552F-41DC-8568-BEB394F666DC}"/>
  </w:font>
  <w:font w:name="方正仿宋_GB2312">
    <w:panose1 w:val="02000000000000000000"/>
    <w:charset w:val="86"/>
    <w:family w:val="auto"/>
    <w:pitch w:val="default"/>
    <w:sig w:usb0="A00002BF" w:usb1="184F6CFA" w:usb2="00000012" w:usb3="00000000" w:csb0="00040001" w:csb1="00000000"/>
    <w:embedRegular r:id="rId4" w:fontKey="{318A37CA-DC08-4AA1-BAB6-C2F52F23411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451D">
    <w:pPr>
      <w:pStyle w:val="12"/>
      <w:ind w:right="360"/>
      <w:rPr>
        <w:rStyle w:val="67"/>
      </w:rPr>
    </w:pPr>
    <w:r>
      <w:rPr>
        <w:rStyle w:val="67"/>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2DEAAC">
                          <w:pPr>
                            <w:snapToGrid w:val="0"/>
                            <w:rPr>
                              <w:rStyle w:val="67"/>
                              <w:sz w:val="18"/>
                            </w:rPr>
                          </w:pPr>
                        </w:p>
                        <w:p w14:paraId="73FBF57F">
                          <w:pPr>
                            <w:rPr>
                              <w:rStyle w:val="67"/>
                            </w:rPr>
                          </w:pPr>
                        </w:p>
                        <w:p w14:paraId="54CD4340">
                          <w:pPr>
                            <w:rPr>
                              <w:rStyle w:val="23"/>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DNTX9ynAQAAegMAAA4A&#10;AAAAAAAAAQAgAAAAIQEAAGRycy9lMm9Eb2MueG1sUEsFBgAAAAAGAAYAWQEAADoFAAAAAA==&#10;">
              <v:fill on="f" focussize="0,0"/>
              <v:stroke on="f"/>
              <v:imagedata o:title=""/>
              <o:lock v:ext="edit" aspectratio="f"/>
              <v:textbox inset="0mm,0mm,0mm,0mm">
                <w:txbxContent>
                  <w:p w14:paraId="1D2DEAAC">
                    <w:pPr>
                      <w:snapToGrid w:val="0"/>
                      <w:rPr>
                        <w:rStyle w:val="67"/>
                        <w:sz w:val="18"/>
                      </w:rPr>
                    </w:pPr>
                  </w:p>
                  <w:p w14:paraId="73FBF57F">
                    <w:pPr>
                      <w:rPr>
                        <w:rStyle w:val="67"/>
                      </w:rPr>
                    </w:pPr>
                  </w:p>
                  <w:p w14:paraId="54CD4340">
                    <w:pPr>
                      <w:rPr>
                        <w:rStyle w:val="2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C477">
    <w:pPr>
      <w:pStyle w:val="12"/>
      <w:ind w:right="360"/>
      <w:rPr>
        <w:rStyle w:val="67"/>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4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A9754C">
                          <w:pPr>
                            <w:pStyle w:val="12"/>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410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EsDD0i8AQAAoQMAAA4AAAAAAAAAAQAgAAAAHgEAAGRycy9lMm9Eb2MueG1sUEsFBgAAAAAG&#10;AAYAWQEAAEwFAAAAAA==&#10;">
              <v:fill on="f" focussize="0,0"/>
              <v:stroke on="f"/>
              <v:imagedata o:title=""/>
              <o:lock v:ext="edit" aspectratio="f"/>
              <v:textbox inset="0mm,0mm,0mm,0mm" style="mso-fit-shape-to-text:t;">
                <w:txbxContent>
                  <w:p w14:paraId="1DA9754C">
                    <w:pPr>
                      <w:pStyle w:val="12"/>
                    </w:pPr>
                    <w:r>
                      <w:fldChar w:fldCharType="begin"/>
                    </w:r>
                    <w:r>
                      <w:instrText xml:space="preserve"> PAGE  \* MERGEFORMAT </w:instrText>
                    </w:r>
                    <w:r>
                      <w:fldChar w:fldCharType="separate"/>
                    </w:r>
                    <w:r>
                      <w:t>5</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495C795">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DcdTjq&#10;sQEAAIUDAAAOAAAAAAAAAAEAIAAAACEBAABkcnMvZTJvRG9jLnhtbFBLBQYAAAAABgAGAFkBAABE&#10;BQAAAAA=&#10;">
              <v:fill on="f" focussize="0,0"/>
              <v:stroke on="f" weight="1.25pt"/>
              <v:imagedata o:title=""/>
              <o:lock v:ext="edit" aspectratio="f"/>
              <v:textbox inset="0mm,0mm,0mm,0mm">
                <w:txbxContent>
                  <w:p w14:paraId="1495C795">
                    <w:pPr>
                      <w:rPr>
                        <w:rStyle w:val="23"/>
                      </w:rPr>
                    </w:pPr>
                  </w:p>
                </w:txbxContent>
              </v:textbox>
            </v:shape>
          </w:pict>
        </mc:Fallback>
      </mc:AlternateContent>
    </w:r>
    <w:r>
      <w:rPr>
        <w:rStyle w:val="67"/>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91B2DE">
                          <w:pPr>
                            <w:snapToGrid w:val="0"/>
                            <w:rPr>
                              <w:rStyle w:val="67"/>
                              <w:sz w:val="18"/>
                            </w:rPr>
                          </w:pPr>
                        </w:p>
                        <w:p w14:paraId="6D426993">
                          <w:pPr>
                            <w:rPr>
                              <w:rStyle w:val="67"/>
                            </w:rPr>
                          </w:pPr>
                        </w:p>
                        <w:p w14:paraId="3B7A3419">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FgOdD2nAQAAewMAAA4A&#10;AAAAAAAAAQAgAAAAIQEAAGRycy9lMm9Eb2MueG1sUEsFBgAAAAAGAAYAWQEAADoFAAAAAA==&#10;">
              <v:fill on="f" focussize="0,0"/>
              <v:stroke on="f"/>
              <v:imagedata o:title=""/>
              <o:lock v:ext="edit" aspectratio="f"/>
              <v:textbox inset="0mm,0mm,0mm,0mm">
                <w:txbxContent>
                  <w:p w14:paraId="3991B2DE">
                    <w:pPr>
                      <w:snapToGrid w:val="0"/>
                      <w:rPr>
                        <w:rStyle w:val="67"/>
                        <w:sz w:val="18"/>
                      </w:rPr>
                    </w:pPr>
                  </w:p>
                  <w:p w14:paraId="6D426993">
                    <w:pPr>
                      <w:rPr>
                        <w:rStyle w:val="67"/>
                      </w:rPr>
                    </w:pPr>
                  </w:p>
                  <w:p w14:paraId="3B7A3419">
                    <w:pPr>
                      <w:rPr>
                        <w:rStyle w:val="2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00D8">
    <w:pPr>
      <w:pStyle w:val="12"/>
      <w:rPr>
        <w:rStyle w:val="23"/>
        <w:sz w:val="18"/>
        <w:szCs w:val="18"/>
      </w:rPr>
    </w:pPr>
    <w:r>
      <w:rPr>
        <w:rStyle w:val="23"/>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B4F60D0">
                          <w:pPr>
                            <w:pStyle w:val="12"/>
                            <w:rPr>
                              <w:rStyle w:val="23"/>
                              <w:sz w:val="18"/>
                              <w:szCs w:val="18"/>
                            </w:rPr>
                          </w:pPr>
                        </w:p>
                        <w:p w14:paraId="6CA525D7">
                          <w:pPr>
                            <w:rPr>
                              <w:rStyle w:val="23"/>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p0WeA&#10;sQEAAIQDAAAOAAAAAAAAAAEAIAAAACEBAABkcnMvZTJvRG9jLnhtbFBLBQYAAAAABgAGAFkBAABE&#10;BQAAAAA=&#10;">
              <v:fill on="f" focussize="0,0"/>
              <v:stroke on="f" weight="1.25pt"/>
              <v:imagedata o:title=""/>
              <o:lock v:ext="edit" aspectratio="f"/>
              <v:textbox inset="0mm,0mm,0mm,0mm">
                <w:txbxContent>
                  <w:p w14:paraId="5B4F60D0">
                    <w:pPr>
                      <w:pStyle w:val="12"/>
                      <w:rPr>
                        <w:rStyle w:val="23"/>
                        <w:sz w:val="18"/>
                        <w:szCs w:val="18"/>
                      </w:rPr>
                    </w:pPr>
                  </w:p>
                  <w:p w14:paraId="6CA525D7">
                    <w:pPr>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677D">
    <w:pPr>
      <w:pStyle w:val="12"/>
      <w:tabs>
        <w:tab w:val="center" w:pos="4490"/>
      </w:tabs>
      <w:jc w:val="both"/>
      <w:rPr>
        <w:rStyle w:val="23"/>
        <w:sz w:val="18"/>
        <w:szCs w:val="18"/>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4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8054DB">
                          <w:pPr>
                            <w:pStyle w:val="12"/>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41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mZFO2LsBAAChAwAADgAAAAAAAAABACAAAAAeAQAAZHJzL2Uyb0RvYy54bWxQSwUGAAAAAAYA&#10;BgBZAQAASwUAAAAA&#10;">
              <v:fill on="f" focussize="0,0"/>
              <v:stroke on="f"/>
              <v:imagedata o:title=""/>
              <o:lock v:ext="edit" aspectratio="f"/>
              <v:textbox inset="0mm,0mm,0mm,0mm" style="mso-fit-shape-to-text:t;">
                <w:txbxContent>
                  <w:p w14:paraId="768054DB">
                    <w:pPr>
                      <w:pStyle w:val="12"/>
                    </w:pPr>
                    <w:r>
                      <w:fldChar w:fldCharType="begin"/>
                    </w:r>
                    <w:r>
                      <w:instrText xml:space="preserve"> PAGE  \* MERGEFORMAT </w:instrText>
                    </w:r>
                    <w:r>
                      <w:fldChar w:fldCharType="separate"/>
                    </w:r>
                    <w:r>
                      <w:t>42</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97AC84A">
                          <w:pPr>
                            <w:pStyle w:val="12"/>
                            <w:rPr>
                              <w:rStyle w:val="23"/>
                              <w:sz w:val="18"/>
                              <w:szCs w:val="18"/>
                            </w:rPr>
                          </w:pPr>
                        </w:p>
                        <w:p w14:paraId="6C52587F">
                          <w:pPr>
                            <w:rPr>
                              <w:rStyle w:val="23"/>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HvDrJ&#10;sQEAAIUDAAAOAAAAAAAAAAEAIAAAACEBAABkcnMvZTJvRG9jLnhtbFBLBQYAAAAABgAGAFkBAABE&#10;BQAAAAA=&#10;">
              <v:fill on="f" focussize="0,0"/>
              <v:stroke on="f" weight="1.25pt"/>
              <v:imagedata o:title=""/>
              <o:lock v:ext="edit" aspectratio="f"/>
              <v:textbox inset="0mm,0mm,0mm,0mm">
                <w:txbxContent>
                  <w:p w14:paraId="497AC84A">
                    <w:pPr>
                      <w:pStyle w:val="12"/>
                      <w:rPr>
                        <w:rStyle w:val="23"/>
                        <w:sz w:val="18"/>
                        <w:szCs w:val="18"/>
                      </w:rPr>
                    </w:pPr>
                  </w:p>
                  <w:p w14:paraId="6C52587F">
                    <w:pPr>
                      <w:rPr>
                        <w:rStyle w:val="23"/>
                      </w:rPr>
                    </w:pPr>
                  </w:p>
                </w:txbxContent>
              </v:textbox>
            </v:shape>
          </w:pict>
        </mc:Fallback>
      </mc:AlternateContent>
    </w:r>
    <w:r>
      <w:rPr>
        <w:rStyle w:val="23"/>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4435E2D">
                          <w:pPr>
                            <w:pStyle w:val="12"/>
                            <w:jc w:val="both"/>
                            <w:rPr>
                              <w:rStyle w:val="23"/>
                              <w:sz w:val="18"/>
                              <w:szCs w:val="18"/>
                            </w:rPr>
                          </w:pPr>
                        </w:p>
                        <w:p w14:paraId="2E238B53">
                          <w:pPr>
                            <w:rPr>
                              <w:rStyle w:val="23"/>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Mggrg&#10;sQEAAIUDAAAOAAAAAAAAAAEAIAAAACEBAABkcnMvZTJvRG9jLnhtbFBLBQYAAAAABgAGAFkBAABE&#10;BQAAAAA=&#10;">
              <v:fill on="f" focussize="0,0"/>
              <v:stroke on="f" weight="1.25pt"/>
              <v:imagedata o:title=""/>
              <o:lock v:ext="edit" aspectratio="f"/>
              <v:textbox inset="0mm,0mm,0mm,0mm">
                <w:txbxContent>
                  <w:p w14:paraId="54435E2D">
                    <w:pPr>
                      <w:pStyle w:val="12"/>
                      <w:jc w:val="both"/>
                      <w:rPr>
                        <w:rStyle w:val="23"/>
                        <w:sz w:val="18"/>
                        <w:szCs w:val="18"/>
                      </w:rPr>
                    </w:pPr>
                  </w:p>
                  <w:p w14:paraId="2E238B53">
                    <w:pPr>
                      <w:rPr>
                        <w:rStyle w:val="2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9751">
    <w:pPr>
      <w:pStyle w:val="14"/>
      <w:pBdr>
        <w:bottom w:val="none" w:color="auto" w:sz="0" w:space="0"/>
      </w:pBdr>
      <w:rPr>
        <w:rStyle w:val="6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FA28">
    <w:pPr>
      <w:pStyle w:val="14"/>
      <w:pBdr>
        <w:bottom w:val="none" w:color="auto" w:sz="0" w:space="0"/>
      </w:pBdr>
      <w:jc w:val="both"/>
      <w:rPr>
        <w:rStyle w:val="23"/>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94E89"/>
    <w:multiLevelType w:val="singleLevel"/>
    <w:tmpl w:val="99594E89"/>
    <w:lvl w:ilvl="0" w:tentative="0">
      <w:start w:val="4"/>
      <w:numFmt w:val="decimal"/>
      <w:suff w:val="nothing"/>
      <w:lvlText w:val="%1、"/>
      <w:lvlJc w:val="left"/>
    </w:lvl>
  </w:abstractNum>
  <w:abstractNum w:abstractNumId="1">
    <w:nsid w:val="00000002"/>
    <w:multiLevelType w:val="singleLevel"/>
    <w:tmpl w:val="00000002"/>
    <w:lvl w:ilvl="0" w:tentative="0">
      <w:start w:val="6"/>
      <w:numFmt w:val="decimal"/>
      <w:suff w:val="nothing"/>
      <w:lvlText w:val="%1."/>
      <w:lvlJc w:val="left"/>
      <w:pPr>
        <w:textAlignment w:val="baseline"/>
      </w:pPr>
    </w:lvl>
  </w:abstractNum>
  <w:abstractNum w:abstractNumId="2">
    <w:nsid w:val="00000003"/>
    <w:multiLevelType w:val="singleLevel"/>
    <w:tmpl w:val="00000003"/>
    <w:lvl w:ilvl="0" w:tentative="0">
      <w:start w:val="12"/>
      <w:numFmt w:val="decimal"/>
      <w:lvlText w:val="%1."/>
      <w:lvlJc w:val="left"/>
      <w:pPr>
        <w:tabs>
          <w:tab w:val="left" w:pos="312"/>
        </w:tabs>
        <w:textAlignment w:val="baseline"/>
      </w:pPr>
    </w:lvl>
  </w:abstractNum>
  <w:abstractNum w:abstractNumId="3">
    <w:nsid w:val="778C6A1E"/>
    <w:multiLevelType w:val="singleLevel"/>
    <w:tmpl w:val="778C6A1E"/>
    <w:lvl w:ilvl="0" w:tentative="0">
      <w:start w:val="3"/>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MWUxNmQyM2I1ODRlMGMxZTMwZmVhYzY4YmU2ZjAifQ=="/>
  </w:docVars>
  <w:rsids>
    <w:rsidRoot w:val="00DF14E1"/>
    <w:rsid w:val="00007423"/>
    <w:rsid w:val="00015BC5"/>
    <w:rsid w:val="00094E48"/>
    <w:rsid w:val="000B7344"/>
    <w:rsid w:val="000C6F15"/>
    <w:rsid w:val="000F0FC9"/>
    <w:rsid w:val="000F161B"/>
    <w:rsid w:val="00137C75"/>
    <w:rsid w:val="001411CC"/>
    <w:rsid w:val="001C21BD"/>
    <w:rsid w:val="00212EB2"/>
    <w:rsid w:val="0023471F"/>
    <w:rsid w:val="00234B5F"/>
    <w:rsid w:val="00247B5B"/>
    <w:rsid w:val="002544A0"/>
    <w:rsid w:val="00350BE6"/>
    <w:rsid w:val="00352C2A"/>
    <w:rsid w:val="00357980"/>
    <w:rsid w:val="00360CC7"/>
    <w:rsid w:val="00367292"/>
    <w:rsid w:val="003C4346"/>
    <w:rsid w:val="003D3439"/>
    <w:rsid w:val="003E7222"/>
    <w:rsid w:val="00431FA5"/>
    <w:rsid w:val="0047109A"/>
    <w:rsid w:val="004B08B6"/>
    <w:rsid w:val="004B7939"/>
    <w:rsid w:val="00535D3A"/>
    <w:rsid w:val="00555C61"/>
    <w:rsid w:val="0056523E"/>
    <w:rsid w:val="005E7AB6"/>
    <w:rsid w:val="00641F99"/>
    <w:rsid w:val="006D791D"/>
    <w:rsid w:val="00737CD1"/>
    <w:rsid w:val="007663B5"/>
    <w:rsid w:val="00774895"/>
    <w:rsid w:val="00820F0A"/>
    <w:rsid w:val="008C30E1"/>
    <w:rsid w:val="00924385"/>
    <w:rsid w:val="00951AA5"/>
    <w:rsid w:val="00967959"/>
    <w:rsid w:val="00976569"/>
    <w:rsid w:val="009A3D55"/>
    <w:rsid w:val="009B582E"/>
    <w:rsid w:val="009C2239"/>
    <w:rsid w:val="00A1718C"/>
    <w:rsid w:val="00A517B1"/>
    <w:rsid w:val="00A77C90"/>
    <w:rsid w:val="00AA2E52"/>
    <w:rsid w:val="00B23ECC"/>
    <w:rsid w:val="00B30D0B"/>
    <w:rsid w:val="00BA1194"/>
    <w:rsid w:val="00BC415F"/>
    <w:rsid w:val="00BF7FCC"/>
    <w:rsid w:val="00C35D71"/>
    <w:rsid w:val="00C57C59"/>
    <w:rsid w:val="00CE6458"/>
    <w:rsid w:val="00D01EBC"/>
    <w:rsid w:val="00D06EAC"/>
    <w:rsid w:val="00D541FC"/>
    <w:rsid w:val="00D85B54"/>
    <w:rsid w:val="00DF14E1"/>
    <w:rsid w:val="00E067FF"/>
    <w:rsid w:val="00E77433"/>
    <w:rsid w:val="00E8099D"/>
    <w:rsid w:val="00EB559A"/>
    <w:rsid w:val="00ED4FB1"/>
    <w:rsid w:val="00EF0549"/>
    <w:rsid w:val="00EF3AEE"/>
    <w:rsid w:val="00F009E2"/>
    <w:rsid w:val="00F157CA"/>
    <w:rsid w:val="00F641FE"/>
    <w:rsid w:val="00F675E2"/>
    <w:rsid w:val="00FD2D2C"/>
    <w:rsid w:val="00FE7721"/>
    <w:rsid w:val="01065CAC"/>
    <w:rsid w:val="012D53BC"/>
    <w:rsid w:val="01F66B96"/>
    <w:rsid w:val="02CD5F02"/>
    <w:rsid w:val="03372A25"/>
    <w:rsid w:val="03DC28E1"/>
    <w:rsid w:val="03DF146E"/>
    <w:rsid w:val="044C4AE4"/>
    <w:rsid w:val="04700A93"/>
    <w:rsid w:val="049C2668"/>
    <w:rsid w:val="05584034"/>
    <w:rsid w:val="055E50A5"/>
    <w:rsid w:val="056D52E8"/>
    <w:rsid w:val="061A75BF"/>
    <w:rsid w:val="06616F79"/>
    <w:rsid w:val="06741984"/>
    <w:rsid w:val="07035F04"/>
    <w:rsid w:val="07133C6D"/>
    <w:rsid w:val="07365B23"/>
    <w:rsid w:val="077A251A"/>
    <w:rsid w:val="07B14263"/>
    <w:rsid w:val="08065C4D"/>
    <w:rsid w:val="085B3B1D"/>
    <w:rsid w:val="089B2E2D"/>
    <w:rsid w:val="08B2495E"/>
    <w:rsid w:val="08C80B84"/>
    <w:rsid w:val="08CC0514"/>
    <w:rsid w:val="08EE4992"/>
    <w:rsid w:val="095E2469"/>
    <w:rsid w:val="09B66351"/>
    <w:rsid w:val="0B771A01"/>
    <w:rsid w:val="0C087230"/>
    <w:rsid w:val="0C142961"/>
    <w:rsid w:val="0CC01FD6"/>
    <w:rsid w:val="0D832218"/>
    <w:rsid w:val="0DC67C8B"/>
    <w:rsid w:val="0E9078B8"/>
    <w:rsid w:val="0E9E615E"/>
    <w:rsid w:val="0EF14571"/>
    <w:rsid w:val="0F14530A"/>
    <w:rsid w:val="0F242028"/>
    <w:rsid w:val="0F753AE3"/>
    <w:rsid w:val="0F7B6853"/>
    <w:rsid w:val="102E3001"/>
    <w:rsid w:val="11020FDA"/>
    <w:rsid w:val="11162CD7"/>
    <w:rsid w:val="11490E5D"/>
    <w:rsid w:val="12C34799"/>
    <w:rsid w:val="1307093C"/>
    <w:rsid w:val="13230A07"/>
    <w:rsid w:val="13461037"/>
    <w:rsid w:val="136D3315"/>
    <w:rsid w:val="138C7281"/>
    <w:rsid w:val="13E63223"/>
    <w:rsid w:val="14531B4D"/>
    <w:rsid w:val="1483019F"/>
    <w:rsid w:val="151A70C1"/>
    <w:rsid w:val="15273705"/>
    <w:rsid w:val="15C636E3"/>
    <w:rsid w:val="1601141A"/>
    <w:rsid w:val="1630160C"/>
    <w:rsid w:val="163267EC"/>
    <w:rsid w:val="16352F18"/>
    <w:rsid w:val="171952CF"/>
    <w:rsid w:val="173D1A77"/>
    <w:rsid w:val="177F683F"/>
    <w:rsid w:val="17C35408"/>
    <w:rsid w:val="17E7717C"/>
    <w:rsid w:val="18221F62"/>
    <w:rsid w:val="18860743"/>
    <w:rsid w:val="18982224"/>
    <w:rsid w:val="18D05E62"/>
    <w:rsid w:val="18E24A5C"/>
    <w:rsid w:val="19923117"/>
    <w:rsid w:val="1AA6397B"/>
    <w:rsid w:val="1B64140C"/>
    <w:rsid w:val="1BC7713A"/>
    <w:rsid w:val="1CD1424B"/>
    <w:rsid w:val="1D840FC9"/>
    <w:rsid w:val="1DB73C2C"/>
    <w:rsid w:val="1DE6134E"/>
    <w:rsid w:val="1E5A4A3D"/>
    <w:rsid w:val="1E9B2A6E"/>
    <w:rsid w:val="1EEB18CF"/>
    <w:rsid w:val="1F152EB4"/>
    <w:rsid w:val="1FB95432"/>
    <w:rsid w:val="1FD9514B"/>
    <w:rsid w:val="207812B9"/>
    <w:rsid w:val="207D46DD"/>
    <w:rsid w:val="20B16579"/>
    <w:rsid w:val="20B971DB"/>
    <w:rsid w:val="20F3093F"/>
    <w:rsid w:val="211B2136"/>
    <w:rsid w:val="213C03A9"/>
    <w:rsid w:val="223412B7"/>
    <w:rsid w:val="22A06C47"/>
    <w:rsid w:val="22B934C3"/>
    <w:rsid w:val="230321FB"/>
    <w:rsid w:val="231D6399"/>
    <w:rsid w:val="23C61A67"/>
    <w:rsid w:val="23DB30CA"/>
    <w:rsid w:val="24E45336"/>
    <w:rsid w:val="26490E0B"/>
    <w:rsid w:val="265E41EB"/>
    <w:rsid w:val="27111CBA"/>
    <w:rsid w:val="272E03F0"/>
    <w:rsid w:val="27FC2634"/>
    <w:rsid w:val="27FF0DA0"/>
    <w:rsid w:val="28DD1C3A"/>
    <w:rsid w:val="2927523A"/>
    <w:rsid w:val="295F5795"/>
    <w:rsid w:val="297112D3"/>
    <w:rsid w:val="298D2B41"/>
    <w:rsid w:val="2A2C1CF5"/>
    <w:rsid w:val="2BA354BA"/>
    <w:rsid w:val="2BBF0A0F"/>
    <w:rsid w:val="2C243EF5"/>
    <w:rsid w:val="2C95125C"/>
    <w:rsid w:val="2CA01BBE"/>
    <w:rsid w:val="2F0E197F"/>
    <w:rsid w:val="2F217AE1"/>
    <w:rsid w:val="2F2443BA"/>
    <w:rsid w:val="31543F59"/>
    <w:rsid w:val="31A01C4A"/>
    <w:rsid w:val="320A0C1A"/>
    <w:rsid w:val="32132F02"/>
    <w:rsid w:val="324C44CF"/>
    <w:rsid w:val="326D256D"/>
    <w:rsid w:val="33F47E32"/>
    <w:rsid w:val="34AE1C8A"/>
    <w:rsid w:val="356B2D42"/>
    <w:rsid w:val="35BD2EF5"/>
    <w:rsid w:val="372447C4"/>
    <w:rsid w:val="372501AD"/>
    <w:rsid w:val="37715AA0"/>
    <w:rsid w:val="37B3452D"/>
    <w:rsid w:val="37C67446"/>
    <w:rsid w:val="37E54807"/>
    <w:rsid w:val="37ED3EE3"/>
    <w:rsid w:val="392F0061"/>
    <w:rsid w:val="3A233E53"/>
    <w:rsid w:val="3A500965"/>
    <w:rsid w:val="3AB60EC8"/>
    <w:rsid w:val="3B27181A"/>
    <w:rsid w:val="3BB71A7C"/>
    <w:rsid w:val="3BC45997"/>
    <w:rsid w:val="3BC4735F"/>
    <w:rsid w:val="3BD60236"/>
    <w:rsid w:val="3BE57C6E"/>
    <w:rsid w:val="3CCA47F2"/>
    <w:rsid w:val="3D567E34"/>
    <w:rsid w:val="3D7F4F6C"/>
    <w:rsid w:val="3E924436"/>
    <w:rsid w:val="3EB92D70"/>
    <w:rsid w:val="3F16190C"/>
    <w:rsid w:val="401E039E"/>
    <w:rsid w:val="403E177F"/>
    <w:rsid w:val="40451FF4"/>
    <w:rsid w:val="419F3A36"/>
    <w:rsid w:val="41D103D1"/>
    <w:rsid w:val="42472441"/>
    <w:rsid w:val="424E557E"/>
    <w:rsid w:val="442150D9"/>
    <w:rsid w:val="44C24A97"/>
    <w:rsid w:val="45C048F7"/>
    <w:rsid w:val="460348D1"/>
    <w:rsid w:val="470365A9"/>
    <w:rsid w:val="47377EFE"/>
    <w:rsid w:val="47431429"/>
    <w:rsid w:val="47E726FC"/>
    <w:rsid w:val="4A1277D9"/>
    <w:rsid w:val="4A642AD5"/>
    <w:rsid w:val="4DDD797D"/>
    <w:rsid w:val="4DEB2042"/>
    <w:rsid w:val="4E75320F"/>
    <w:rsid w:val="4F161B19"/>
    <w:rsid w:val="4F334479"/>
    <w:rsid w:val="4FD63E9B"/>
    <w:rsid w:val="50602600"/>
    <w:rsid w:val="509C604E"/>
    <w:rsid w:val="52750905"/>
    <w:rsid w:val="52EC7E95"/>
    <w:rsid w:val="532C36B9"/>
    <w:rsid w:val="53682217"/>
    <w:rsid w:val="537F744F"/>
    <w:rsid w:val="53965C5E"/>
    <w:rsid w:val="53AC4159"/>
    <w:rsid w:val="53DE791F"/>
    <w:rsid w:val="53E861B9"/>
    <w:rsid w:val="551507E3"/>
    <w:rsid w:val="5577150B"/>
    <w:rsid w:val="564C6272"/>
    <w:rsid w:val="567C6706"/>
    <w:rsid w:val="57106764"/>
    <w:rsid w:val="57B8361A"/>
    <w:rsid w:val="57C10C34"/>
    <w:rsid w:val="581F559B"/>
    <w:rsid w:val="58D77C23"/>
    <w:rsid w:val="5936458D"/>
    <w:rsid w:val="59E703AF"/>
    <w:rsid w:val="5A5A6D5E"/>
    <w:rsid w:val="5A5B046B"/>
    <w:rsid w:val="5AD51017"/>
    <w:rsid w:val="5B084A0C"/>
    <w:rsid w:val="5B6854AA"/>
    <w:rsid w:val="5B710993"/>
    <w:rsid w:val="5C080930"/>
    <w:rsid w:val="5C966031"/>
    <w:rsid w:val="5CEB3B1E"/>
    <w:rsid w:val="5D30024A"/>
    <w:rsid w:val="5DB26EB1"/>
    <w:rsid w:val="5DBE4B3E"/>
    <w:rsid w:val="5EA42342"/>
    <w:rsid w:val="5F074641"/>
    <w:rsid w:val="5F441D8B"/>
    <w:rsid w:val="6017273C"/>
    <w:rsid w:val="601A205F"/>
    <w:rsid w:val="60602BF4"/>
    <w:rsid w:val="608E6F23"/>
    <w:rsid w:val="608F315A"/>
    <w:rsid w:val="60CF044D"/>
    <w:rsid w:val="619106F6"/>
    <w:rsid w:val="61E737AA"/>
    <w:rsid w:val="63600520"/>
    <w:rsid w:val="645B35AB"/>
    <w:rsid w:val="64761478"/>
    <w:rsid w:val="65431B51"/>
    <w:rsid w:val="6612673F"/>
    <w:rsid w:val="663C1392"/>
    <w:rsid w:val="66A33F48"/>
    <w:rsid w:val="66C03CBA"/>
    <w:rsid w:val="66DF4E7B"/>
    <w:rsid w:val="673D754D"/>
    <w:rsid w:val="67A4786A"/>
    <w:rsid w:val="67E27EFC"/>
    <w:rsid w:val="67EB771F"/>
    <w:rsid w:val="6813364E"/>
    <w:rsid w:val="690164B5"/>
    <w:rsid w:val="69180775"/>
    <w:rsid w:val="697678E2"/>
    <w:rsid w:val="6A462E5B"/>
    <w:rsid w:val="6AB9446E"/>
    <w:rsid w:val="6B365BDB"/>
    <w:rsid w:val="6B6675C1"/>
    <w:rsid w:val="6B693994"/>
    <w:rsid w:val="6BDA065F"/>
    <w:rsid w:val="6C491246"/>
    <w:rsid w:val="6DCF7C85"/>
    <w:rsid w:val="6DF61B5D"/>
    <w:rsid w:val="6E2D2133"/>
    <w:rsid w:val="6E511DCE"/>
    <w:rsid w:val="6E5458E3"/>
    <w:rsid w:val="6EAB7730"/>
    <w:rsid w:val="6EF01DE7"/>
    <w:rsid w:val="6F775864"/>
    <w:rsid w:val="6FBC448C"/>
    <w:rsid w:val="700D1FEC"/>
    <w:rsid w:val="71A70ECA"/>
    <w:rsid w:val="71DB657E"/>
    <w:rsid w:val="72020B45"/>
    <w:rsid w:val="72023B0B"/>
    <w:rsid w:val="727859F5"/>
    <w:rsid w:val="72A62BCB"/>
    <w:rsid w:val="73827321"/>
    <w:rsid w:val="7386076C"/>
    <w:rsid w:val="73FE25CB"/>
    <w:rsid w:val="74650BA5"/>
    <w:rsid w:val="74746816"/>
    <w:rsid w:val="74D86DA5"/>
    <w:rsid w:val="75CD3EE2"/>
    <w:rsid w:val="75F27239"/>
    <w:rsid w:val="77D23F80"/>
    <w:rsid w:val="77F57061"/>
    <w:rsid w:val="7825743C"/>
    <w:rsid w:val="788D60F9"/>
    <w:rsid w:val="789157B3"/>
    <w:rsid w:val="79D815F5"/>
    <w:rsid w:val="7A1545F8"/>
    <w:rsid w:val="7A461E2B"/>
    <w:rsid w:val="7A586620"/>
    <w:rsid w:val="7AA650F7"/>
    <w:rsid w:val="7B0C1557"/>
    <w:rsid w:val="7B5F1FCE"/>
    <w:rsid w:val="7BA94FF8"/>
    <w:rsid w:val="7BB973DE"/>
    <w:rsid w:val="7C136915"/>
    <w:rsid w:val="7C2B3485"/>
    <w:rsid w:val="7C3E7E36"/>
    <w:rsid w:val="7C511FEC"/>
    <w:rsid w:val="7C6D4269"/>
    <w:rsid w:val="7CD1649F"/>
    <w:rsid w:val="7D187EA1"/>
    <w:rsid w:val="7D6377BA"/>
    <w:rsid w:val="7D741FF4"/>
    <w:rsid w:val="7DE557B6"/>
    <w:rsid w:val="7E2272E3"/>
    <w:rsid w:val="7E9A2D82"/>
    <w:rsid w:val="7F221D4A"/>
    <w:rsid w:val="7F256F5F"/>
    <w:rsid w:val="7F626BD0"/>
    <w:rsid w:val="7FA04963"/>
    <w:rsid w:val="7FA9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4"/>
      <w:lang w:val="en-US" w:eastAsia="zh-CN" w:bidi="ar-SA"/>
    </w:rPr>
  </w:style>
  <w:style w:type="paragraph" w:styleId="7">
    <w:name w:val="heading 1"/>
    <w:basedOn w:val="1"/>
    <w:next w:val="8"/>
    <w:qFormat/>
    <w:uiPriority w:val="0"/>
    <w:pPr>
      <w:keepNext/>
      <w:keepLines/>
      <w:spacing w:before="340" w:after="330" w:line="576" w:lineRule="auto"/>
      <w:outlineLvl w:val="0"/>
    </w:pPr>
    <w:rPr>
      <w:b/>
      <w:bCs/>
      <w:kern w:val="44"/>
      <w:sz w:val="44"/>
      <w:szCs w:val="44"/>
    </w:rPr>
  </w:style>
  <w:style w:type="paragraph" w:styleId="8">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firstLineChars="100"/>
    </w:pPr>
    <w:rPr>
      <w:szCs w:val="21"/>
    </w:rPr>
  </w:style>
  <w:style w:type="paragraph" w:styleId="3">
    <w:name w:val="Body Text"/>
    <w:basedOn w:val="1"/>
    <w:next w:val="1"/>
    <w:qFormat/>
    <w:uiPriority w:val="0"/>
    <w:pPr>
      <w:spacing w:after="120"/>
    </w:pPr>
    <w:rPr>
      <w:rFonts w:cs="Times New Roman"/>
      <w:kern w:val="0"/>
      <w:sz w:val="20"/>
    </w:rPr>
  </w:style>
  <w:style w:type="paragraph" w:styleId="4">
    <w:name w:val="Body Text First Indent 2"/>
    <w:basedOn w:val="5"/>
    <w:next w:val="1"/>
    <w:qFormat/>
    <w:uiPriority w:val="0"/>
    <w:pPr>
      <w:ind w:firstLine="420" w:firstLineChars="200"/>
    </w:pPr>
    <w:rPr>
      <w:rFonts w:ascii="Times New Roman" w:hAnsi="Times New Roman" w:cs="Times New Roman"/>
    </w:rPr>
  </w:style>
  <w:style w:type="paragraph" w:styleId="5">
    <w:name w:val="Body Text Indent"/>
    <w:basedOn w:val="1"/>
    <w:next w:val="6"/>
    <w:qFormat/>
    <w:uiPriority w:val="0"/>
    <w:pPr>
      <w:spacing w:before="100" w:beforeAutospacing="1" w:after="100" w:afterAutospacing="1"/>
      <w:jc w:val="left"/>
    </w:pPr>
    <w:rPr>
      <w:rFonts w:ascii="宋体" w:hAnsi="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Plain Text"/>
    <w:basedOn w:val="1"/>
    <w:next w:val="1"/>
    <w:qFormat/>
    <w:uiPriority w:val="0"/>
    <w:pPr>
      <w:widowControl w:val="0"/>
    </w:pPr>
    <w:rPr>
      <w:rFonts w:hint="eastAsia" w:ascii="宋体" w:hAnsi="Courier New" w:cs="Times New Roman"/>
      <w:szCs w:val="20"/>
    </w:rPr>
  </w:style>
  <w:style w:type="paragraph" w:styleId="10">
    <w:name w:val="Date"/>
    <w:basedOn w:val="1"/>
    <w:next w:val="1"/>
    <w:qFormat/>
    <w:uiPriority w:val="0"/>
    <w:pPr>
      <w:textAlignment w:val="auto"/>
    </w:pPr>
    <w:rPr>
      <w:sz w:val="24"/>
      <w:szCs w:val="20"/>
    </w:rPr>
  </w:style>
  <w:style w:type="paragraph" w:styleId="11">
    <w:name w:val="Body Text Indent 2"/>
    <w:basedOn w:val="1"/>
    <w:next w:val="9"/>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qFormat/>
    <w:uiPriority w:val="0"/>
    <w:pPr>
      <w:snapToGrid w:val="0"/>
      <w:jc w:val="both"/>
      <w:textAlignment w:val="baseline"/>
    </w:pPr>
    <w:rPr>
      <w:rFonts w:ascii="Arial" w:hAnsi="Arial" w:eastAsia="宋体" w:cs="Times New Roman"/>
      <w:kern w:val="2"/>
      <w:sz w:val="21"/>
      <w:szCs w:val="24"/>
      <w:lang w:val="en-US" w:eastAsia="zh-CN" w:bidi="ar-SA"/>
    </w:rPr>
  </w:style>
  <w:style w:type="paragraph" w:styleId="14">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List"/>
    <w:basedOn w:val="1"/>
    <w:qFormat/>
    <w:uiPriority w:val="0"/>
    <w:pPr>
      <w:spacing w:before="100" w:beforeAutospacing="1" w:after="100" w:afterAutospacing="1"/>
      <w:jc w:val="left"/>
    </w:pPr>
    <w:rPr>
      <w:rFonts w:ascii="宋体" w:hAnsi="宋体"/>
      <w:kern w:val="0"/>
      <w:sz w:val="24"/>
    </w:rPr>
  </w:style>
  <w:style w:type="paragraph" w:styleId="17">
    <w:name w:val="Body Text 2"/>
    <w:basedOn w:val="1"/>
    <w:next w:val="3"/>
    <w:qFormat/>
    <w:uiPriority w:val="0"/>
    <w:rPr>
      <w:rFonts w:ascii="宋体" w:hAnsi="宋体" w:cs="Times New Roman"/>
      <w:sz w:val="28"/>
    </w:rPr>
  </w:style>
  <w:style w:type="paragraph" w:styleId="18">
    <w:name w:val="Normal (Web)"/>
    <w:basedOn w:val="1"/>
    <w:qFormat/>
    <w:uiPriority w:val="0"/>
    <w:pPr>
      <w:spacing w:before="100" w:beforeAutospacing="1" w:after="100" w:afterAutospacing="1"/>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qFormat/>
    <w:uiPriority w:val="0"/>
    <w:rPr>
      <w:rFonts w:ascii="Tahoma" w:hAnsi="Tahoma" w:cs="Times New Roman"/>
      <w:b/>
      <w:bCs/>
      <w:spacing w:val="6"/>
      <w:sz w:val="24"/>
      <w:szCs w:val="20"/>
    </w:rPr>
  </w:style>
  <w:style w:type="character" w:customStyle="1" w:styleId="23">
    <w:name w:val="NormalCharacter"/>
    <w:link w:val="24"/>
    <w:qFormat/>
    <w:uiPriority w:val="0"/>
    <w:rPr>
      <w:rFonts w:ascii="Tahoma" w:hAnsi="Tahoma"/>
      <w:spacing w:val="6"/>
      <w:sz w:val="24"/>
      <w:szCs w:val="20"/>
    </w:rPr>
  </w:style>
  <w:style w:type="paragraph" w:customStyle="1" w:styleId="24">
    <w:name w:val="UserStyle_1"/>
    <w:basedOn w:val="1"/>
    <w:link w:val="23"/>
    <w:qFormat/>
    <w:uiPriority w:val="0"/>
    <w:pPr>
      <w:tabs>
        <w:tab w:val="right" w:pos="-2120"/>
      </w:tabs>
      <w:snapToGrid w:val="0"/>
    </w:pPr>
    <w:rPr>
      <w:rFonts w:ascii="Tahoma" w:hAnsi="Tahoma"/>
      <w:spacing w:val="6"/>
      <w:sz w:val="24"/>
      <w:szCs w:val="20"/>
    </w:rPr>
  </w:style>
  <w:style w:type="character" w:styleId="25">
    <w:name w:val="FollowedHyperlink"/>
    <w:basedOn w:val="23"/>
    <w:qFormat/>
    <w:uiPriority w:val="0"/>
    <w:rPr>
      <w:rFonts w:ascii="Tahoma" w:hAnsi="Tahoma"/>
      <w:color w:val="800080"/>
      <w:spacing w:val="6"/>
      <w:sz w:val="24"/>
      <w:szCs w:val="20"/>
    </w:rPr>
  </w:style>
  <w:style w:type="character" w:styleId="26">
    <w:name w:val="Emphasis"/>
    <w:basedOn w:val="23"/>
    <w:qFormat/>
    <w:uiPriority w:val="0"/>
    <w:rPr>
      <w:rFonts w:ascii="Tahoma" w:hAnsi="Tahoma"/>
      <w:spacing w:val="6"/>
      <w:sz w:val="24"/>
      <w:szCs w:val="20"/>
    </w:rPr>
  </w:style>
  <w:style w:type="character" w:styleId="27">
    <w:name w:val="HTML Definition"/>
    <w:basedOn w:val="21"/>
    <w:qFormat/>
    <w:uiPriority w:val="0"/>
  </w:style>
  <w:style w:type="character" w:styleId="28">
    <w:name w:val="HTML Typewriter"/>
    <w:basedOn w:val="21"/>
    <w:qFormat/>
    <w:uiPriority w:val="0"/>
    <w:rPr>
      <w:rFonts w:hint="default"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basedOn w:val="23"/>
    <w:qFormat/>
    <w:uiPriority w:val="0"/>
    <w:rPr>
      <w:rFonts w:ascii="Tahoma" w:hAnsi="Tahoma"/>
      <w:color w:val="0000FF"/>
      <w:spacing w:val="6"/>
      <w:sz w:val="24"/>
      <w:szCs w:val="20"/>
    </w:rPr>
  </w:style>
  <w:style w:type="character" w:styleId="32">
    <w:name w:val="HTML Code"/>
    <w:basedOn w:val="21"/>
    <w:qFormat/>
    <w:uiPriority w:val="0"/>
    <w:rPr>
      <w:rFonts w:hint="default" w:ascii="monospace" w:hAnsi="monospace" w:eastAsia="monospace" w:cs="monospace"/>
      <w:sz w:val="20"/>
    </w:rPr>
  </w:style>
  <w:style w:type="character" w:styleId="33">
    <w:name w:val="HTML Cite"/>
    <w:basedOn w:val="21"/>
    <w:qFormat/>
    <w:uiPriority w:val="0"/>
  </w:style>
  <w:style w:type="character" w:styleId="34">
    <w:name w:val="HTML Keyboard"/>
    <w:basedOn w:val="21"/>
    <w:qFormat/>
    <w:uiPriority w:val="0"/>
    <w:rPr>
      <w:rFonts w:ascii="monospace" w:hAnsi="monospace" w:eastAsia="monospace" w:cs="monospace"/>
      <w:sz w:val="20"/>
    </w:rPr>
  </w:style>
  <w:style w:type="character" w:styleId="35">
    <w:name w:val="HTML Sample"/>
    <w:basedOn w:val="21"/>
    <w:qFormat/>
    <w:uiPriority w:val="0"/>
    <w:rPr>
      <w:rFonts w:hint="default" w:ascii="monospace" w:hAnsi="monospace" w:eastAsia="monospace" w:cs="monospace"/>
    </w:rPr>
  </w:style>
  <w:style w:type="paragraph" w:customStyle="1" w:styleId="36">
    <w:name w:val="Default"/>
    <w:next w:val="3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Char Char10 Char Char Char Char"/>
    <w:basedOn w:val="1"/>
    <w:next w:val="38"/>
    <w:qFormat/>
    <w:uiPriority w:val="0"/>
    <w:rPr>
      <w:rFonts w:ascii="Calibri" w:hAnsi="Calibri"/>
      <w:kern w:val="0"/>
    </w:rPr>
  </w:style>
  <w:style w:type="paragraph" w:customStyle="1" w:styleId="38">
    <w:name w:val="xl87"/>
    <w:basedOn w:val="1"/>
    <w:next w:val="39"/>
    <w:qFormat/>
    <w:uiPriority w:val="0"/>
    <w:pPr>
      <w:shd w:val="clear" w:color="FFFFFF" w:fill="FFFFFF"/>
      <w:spacing w:before="280" w:after="280"/>
      <w:jc w:val="right"/>
    </w:pPr>
    <w:rPr>
      <w:rFonts w:ascii="宋体"/>
      <w:kern w:val="0"/>
      <w:sz w:val="24"/>
    </w:rPr>
  </w:style>
  <w:style w:type="paragraph" w:customStyle="1" w:styleId="39">
    <w:name w:val="xl72"/>
    <w:basedOn w:val="1"/>
    <w:next w:val="10"/>
    <w:qFormat/>
    <w:uiPriority w:val="0"/>
    <w:pPr>
      <w:shd w:val="clear" w:color="FFFFFF" w:fill="FFFFFF"/>
      <w:spacing w:before="280" w:after="280"/>
      <w:jc w:val="right"/>
    </w:pPr>
    <w:rPr>
      <w:rFonts w:ascii="宋体"/>
      <w:kern w:val="0"/>
      <w:sz w:val="24"/>
    </w:rPr>
  </w:style>
  <w:style w:type="paragraph" w:customStyle="1" w:styleId="4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1">
    <w:name w:val="BodyText1I"/>
    <w:basedOn w:val="42"/>
    <w:next w:val="44"/>
    <w:qFormat/>
    <w:uiPriority w:val="0"/>
  </w:style>
  <w:style w:type="paragraph" w:customStyle="1" w:styleId="42">
    <w:name w:val="BodyText"/>
    <w:basedOn w:val="1"/>
    <w:next w:val="43"/>
    <w:qFormat/>
    <w:uiPriority w:val="0"/>
    <w:pPr>
      <w:spacing w:before="100" w:beforeAutospacing="1" w:after="100" w:afterAutospacing="1"/>
      <w:jc w:val="left"/>
    </w:pPr>
    <w:rPr>
      <w:rFonts w:ascii="宋体" w:hAnsi="宋体"/>
      <w:kern w:val="0"/>
      <w:sz w:val="24"/>
    </w:rPr>
  </w:style>
  <w:style w:type="paragraph" w:customStyle="1" w:styleId="43">
    <w:name w:val="BodyText2"/>
    <w:basedOn w:val="1"/>
    <w:next w:val="42"/>
    <w:qFormat/>
    <w:uiPriority w:val="0"/>
    <w:pPr>
      <w:spacing w:after="120" w:line="480" w:lineRule="auto"/>
    </w:pPr>
  </w:style>
  <w:style w:type="paragraph" w:customStyle="1" w:styleId="44">
    <w:name w:val="BodyText1I2"/>
    <w:basedOn w:val="45"/>
    <w:next w:val="1"/>
    <w:qFormat/>
    <w:uiPriority w:val="0"/>
    <w:pPr>
      <w:ind w:firstLine="420" w:firstLineChars="200"/>
    </w:pPr>
  </w:style>
  <w:style w:type="paragraph" w:customStyle="1" w:styleId="45">
    <w:name w:val="BodyTextIndent"/>
    <w:basedOn w:val="1"/>
    <w:next w:val="1"/>
    <w:qFormat/>
    <w:uiPriority w:val="0"/>
    <w:pPr>
      <w:spacing w:before="100" w:beforeAutospacing="1" w:after="100" w:afterAutospacing="1"/>
      <w:jc w:val="left"/>
    </w:pPr>
    <w:rPr>
      <w:rFonts w:ascii="宋体" w:hAnsi="宋体"/>
      <w:kern w:val="0"/>
      <w:sz w:val="24"/>
    </w:rPr>
  </w:style>
  <w:style w:type="paragraph" w:customStyle="1" w:styleId="46">
    <w:name w:val="Heading2"/>
    <w:basedOn w:val="1"/>
    <w:next w:val="1"/>
    <w:link w:val="49"/>
    <w:qFormat/>
    <w:uiPriority w:val="0"/>
    <w:pPr>
      <w:keepNext/>
      <w:keepLines/>
      <w:spacing w:before="260" w:after="260" w:line="416" w:lineRule="auto"/>
    </w:pPr>
    <w:rPr>
      <w:rFonts w:ascii="Arial" w:hAnsi="Arial" w:eastAsia="黑体" w:cs="Times New Roman"/>
      <w:b/>
      <w:bCs/>
      <w:sz w:val="32"/>
      <w:szCs w:val="32"/>
    </w:rPr>
  </w:style>
  <w:style w:type="paragraph" w:customStyle="1" w:styleId="47">
    <w:name w:val="Heading4"/>
    <w:basedOn w:val="1"/>
    <w:next w:val="1"/>
    <w:qFormat/>
    <w:uiPriority w:val="0"/>
    <w:pPr>
      <w:keepNext/>
      <w:keepLines/>
      <w:spacing w:before="280" w:after="290" w:line="376" w:lineRule="auto"/>
    </w:pPr>
    <w:rPr>
      <w:rFonts w:ascii="Cambria" w:hAnsi="Cambria" w:cs="Times New Roman"/>
      <w:b/>
      <w:bCs/>
      <w:sz w:val="28"/>
      <w:szCs w:val="28"/>
    </w:rPr>
  </w:style>
  <w:style w:type="table" w:customStyle="1" w:styleId="48">
    <w:name w:val="TableNormal"/>
    <w:qFormat/>
    <w:uiPriority w:val="0"/>
    <w:tblPr>
      <w:tblCellMar>
        <w:top w:w="0" w:type="dxa"/>
        <w:left w:w="0" w:type="dxa"/>
        <w:bottom w:w="0" w:type="dxa"/>
        <w:right w:w="0" w:type="dxa"/>
      </w:tblCellMar>
    </w:tblPr>
  </w:style>
  <w:style w:type="character" w:customStyle="1" w:styleId="49">
    <w:name w:val="UserStyle_0"/>
    <w:link w:val="46"/>
    <w:qFormat/>
    <w:uiPriority w:val="0"/>
    <w:rPr>
      <w:rFonts w:ascii="Arial" w:hAnsi="Arial" w:eastAsia="黑体" w:cs="Times New Roman"/>
      <w:b/>
      <w:bCs/>
      <w:sz w:val="32"/>
      <w:szCs w:val="32"/>
    </w:rPr>
  </w:style>
  <w:style w:type="paragraph" w:customStyle="1" w:styleId="50">
    <w:name w:val="ListNumber"/>
    <w:basedOn w:val="1"/>
    <w:qFormat/>
    <w:uiPriority w:val="0"/>
    <w:pPr>
      <w:spacing w:before="100" w:beforeAutospacing="1" w:after="100" w:afterAutospacing="1"/>
      <w:jc w:val="left"/>
    </w:pPr>
    <w:rPr>
      <w:rFonts w:ascii="宋体" w:hAnsi="宋体"/>
      <w:kern w:val="0"/>
      <w:sz w:val="24"/>
    </w:rPr>
  </w:style>
  <w:style w:type="paragraph" w:customStyle="1" w:styleId="51">
    <w:name w:val="NormalIndent"/>
    <w:basedOn w:val="1"/>
    <w:qFormat/>
    <w:uiPriority w:val="0"/>
    <w:pPr>
      <w:spacing w:before="100" w:beforeAutospacing="1" w:after="100" w:afterAutospacing="1"/>
      <w:jc w:val="left"/>
    </w:pPr>
    <w:rPr>
      <w:rFonts w:ascii="宋体" w:hAnsi="宋体"/>
      <w:kern w:val="0"/>
      <w:sz w:val="24"/>
    </w:rPr>
  </w:style>
  <w:style w:type="paragraph" w:customStyle="1" w:styleId="52">
    <w:name w:val="BodyText3"/>
    <w:basedOn w:val="1"/>
    <w:qFormat/>
    <w:uiPriority w:val="0"/>
    <w:pPr>
      <w:spacing w:after="120"/>
    </w:pPr>
    <w:rPr>
      <w:sz w:val="16"/>
      <w:szCs w:val="16"/>
    </w:rPr>
  </w:style>
  <w:style w:type="paragraph" w:customStyle="1" w:styleId="53">
    <w:name w:val="List2"/>
    <w:basedOn w:val="1"/>
    <w:qFormat/>
    <w:uiPriority w:val="0"/>
    <w:pPr>
      <w:ind w:left="100" w:leftChars="200" w:hanging="200" w:hangingChars="200"/>
    </w:pPr>
  </w:style>
  <w:style w:type="paragraph" w:customStyle="1" w:styleId="54">
    <w:name w:val="PlainText"/>
    <w:basedOn w:val="1"/>
    <w:qFormat/>
    <w:uiPriority w:val="0"/>
    <w:pPr>
      <w:spacing w:before="100" w:beforeAutospacing="1" w:after="100" w:afterAutospacing="1"/>
      <w:jc w:val="left"/>
    </w:pPr>
    <w:rPr>
      <w:rFonts w:ascii="宋体" w:hAnsi="宋体"/>
      <w:kern w:val="0"/>
      <w:sz w:val="24"/>
    </w:rPr>
  </w:style>
  <w:style w:type="paragraph" w:customStyle="1" w:styleId="55">
    <w:name w:val="TOC1"/>
    <w:basedOn w:val="1"/>
    <w:next w:val="1"/>
    <w:qFormat/>
    <w:uiPriority w:val="0"/>
  </w:style>
  <w:style w:type="paragraph" w:customStyle="1" w:styleId="56">
    <w:name w:val="HtmlNormal"/>
    <w:basedOn w:val="1"/>
    <w:qFormat/>
    <w:uiPriority w:val="0"/>
    <w:pPr>
      <w:spacing w:before="100" w:beforeAutospacing="1" w:after="100" w:afterAutospacing="1"/>
      <w:jc w:val="left"/>
    </w:pPr>
    <w:rPr>
      <w:rFonts w:ascii="宋体" w:hAnsi="宋体"/>
      <w:kern w:val="0"/>
      <w:sz w:val="24"/>
    </w:rPr>
  </w:style>
  <w:style w:type="table" w:customStyle="1" w:styleId="57">
    <w:name w:val="TableGrid"/>
    <w:basedOn w:val="48"/>
    <w:qFormat/>
    <w:uiPriority w:val="0"/>
  </w:style>
  <w:style w:type="character" w:customStyle="1" w:styleId="58">
    <w:name w:val="PageNumber"/>
    <w:basedOn w:val="23"/>
    <w:qFormat/>
    <w:uiPriority w:val="0"/>
    <w:rPr>
      <w:rFonts w:ascii="Tahoma" w:hAnsi="Tahoma"/>
      <w:spacing w:val="6"/>
      <w:sz w:val="24"/>
      <w:szCs w:val="20"/>
    </w:rPr>
  </w:style>
  <w:style w:type="character" w:customStyle="1" w:styleId="59">
    <w:name w:val="HtmlDfn"/>
    <w:basedOn w:val="23"/>
    <w:qFormat/>
    <w:uiPriority w:val="0"/>
    <w:rPr>
      <w:rFonts w:ascii="Tahoma" w:hAnsi="Tahoma"/>
      <w:spacing w:val="6"/>
      <w:sz w:val="24"/>
      <w:szCs w:val="20"/>
    </w:rPr>
  </w:style>
  <w:style w:type="character" w:customStyle="1" w:styleId="60">
    <w:name w:val="HtmlTt"/>
    <w:basedOn w:val="23"/>
    <w:qFormat/>
    <w:uiPriority w:val="0"/>
    <w:rPr>
      <w:rFonts w:ascii="monospace" w:hAnsi="monospace" w:eastAsia="monospace"/>
      <w:spacing w:val="6"/>
      <w:sz w:val="20"/>
      <w:szCs w:val="20"/>
    </w:rPr>
  </w:style>
  <w:style w:type="character" w:customStyle="1" w:styleId="61">
    <w:name w:val="HtmlAcronym"/>
    <w:basedOn w:val="23"/>
    <w:qFormat/>
    <w:uiPriority w:val="0"/>
    <w:rPr>
      <w:rFonts w:ascii="Tahoma" w:hAnsi="Tahoma"/>
      <w:spacing w:val="6"/>
      <w:sz w:val="24"/>
      <w:szCs w:val="20"/>
    </w:rPr>
  </w:style>
  <w:style w:type="character" w:customStyle="1" w:styleId="62">
    <w:name w:val="HtmlVar"/>
    <w:basedOn w:val="23"/>
    <w:qFormat/>
    <w:uiPriority w:val="0"/>
    <w:rPr>
      <w:rFonts w:ascii="Tahoma" w:hAnsi="Tahoma"/>
      <w:spacing w:val="6"/>
      <w:sz w:val="24"/>
      <w:szCs w:val="20"/>
    </w:rPr>
  </w:style>
  <w:style w:type="character" w:customStyle="1" w:styleId="63">
    <w:name w:val="HtmlCode"/>
    <w:basedOn w:val="23"/>
    <w:qFormat/>
    <w:uiPriority w:val="0"/>
    <w:rPr>
      <w:rFonts w:ascii="monospace" w:hAnsi="monospace" w:eastAsia="monospace"/>
      <w:spacing w:val="6"/>
      <w:sz w:val="20"/>
      <w:szCs w:val="20"/>
    </w:rPr>
  </w:style>
  <w:style w:type="character" w:customStyle="1" w:styleId="64">
    <w:name w:val="HtmlCite"/>
    <w:basedOn w:val="23"/>
    <w:qFormat/>
    <w:uiPriority w:val="0"/>
    <w:rPr>
      <w:rFonts w:ascii="Tahoma" w:hAnsi="Tahoma"/>
      <w:spacing w:val="6"/>
      <w:sz w:val="24"/>
      <w:szCs w:val="20"/>
    </w:rPr>
  </w:style>
  <w:style w:type="character" w:customStyle="1" w:styleId="65">
    <w:name w:val="HtmlKbd"/>
    <w:basedOn w:val="23"/>
    <w:qFormat/>
    <w:uiPriority w:val="0"/>
    <w:rPr>
      <w:rFonts w:ascii="monospace" w:hAnsi="monospace" w:eastAsia="monospace"/>
      <w:spacing w:val="6"/>
      <w:sz w:val="20"/>
      <w:szCs w:val="20"/>
    </w:rPr>
  </w:style>
  <w:style w:type="character" w:customStyle="1" w:styleId="66">
    <w:name w:val="htmlSamp"/>
    <w:basedOn w:val="23"/>
    <w:qFormat/>
    <w:uiPriority w:val="0"/>
    <w:rPr>
      <w:rFonts w:ascii="monospace" w:hAnsi="monospace" w:eastAsia="monospace"/>
      <w:spacing w:val="6"/>
      <w:sz w:val="24"/>
      <w:szCs w:val="20"/>
    </w:rPr>
  </w:style>
  <w:style w:type="character" w:customStyle="1" w:styleId="67">
    <w:name w:val="UserStyle_2"/>
    <w:qFormat/>
    <w:uiPriority w:val="0"/>
    <w:rPr>
      <w:rFonts w:ascii="Calibri" w:hAnsi="Calibri" w:eastAsia="宋体"/>
    </w:rPr>
  </w:style>
  <w:style w:type="character" w:customStyle="1" w:styleId="68">
    <w:name w:val="UserStyle_3"/>
    <w:basedOn w:val="23"/>
    <w:qFormat/>
    <w:uiPriority w:val="0"/>
    <w:rPr>
      <w:rFonts w:ascii="Tahoma" w:hAnsi="Tahoma"/>
      <w:spacing w:val="6"/>
      <w:sz w:val="24"/>
      <w:szCs w:val="20"/>
    </w:rPr>
  </w:style>
  <w:style w:type="paragraph" w:customStyle="1" w:styleId="69">
    <w:name w:val="UserStyle_4"/>
    <w:qFormat/>
    <w:uiPriority w:val="0"/>
    <w:pPr>
      <w:textAlignment w:val="baseline"/>
    </w:pPr>
    <w:rPr>
      <w:rFonts w:ascii="Times New Roman" w:hAnsi="Times New Roman" w:eastAsia="宋体" w:cs="宋体"/>
      <w:lang w:val="en-US" w:eastAsia="zh-CN" w:bidi="ar-SA"/>
    </w:rPr>
  </w:style>
  <w:style w:type="paragraph" w:customStyle="1" w:styleId="70">
    <w:name w:val="UserStyle_5"/>
    <w:basedOn w:val="1"/>
    <w:qFormat/>
    <w:uiPriority w:val="0"/>
    <w:pPr>
      <w:ind w:firstLine="420"/>
      <w:jc w:val="left"/>
    </w:pPr>
    <w:rPr>
      <w:kern w:val="0"/>
      <w:szCs w:val="20"/>
    </w:rPr>
  </w:style>
  <w:style w:type="paragraph" w:customStyle="1" w:styleId="71">
    <w:name w:val="UserStyle_6"/>
    <w:basedOn w:val="1"/>
    <w:qFormat/>
    <w:uiPriority w:val="0"/>
    <w:pPr>
      <w:ind w:firstLine="420" w:firstLineChars="200"/>
    </w:pPr>
  </w:style>
  <w:style w:type="paragraph" w:customStyle="1" w:styleId="72">
    <w:name w:val="UserStyle_7"/>
    <w:basedOn w:val="1"/>
    <w:qFormat/>
    <w:uiPriority w:val="0"/>
    <w:pPr>
      <w:spacing w:before="100" w:beforeAutospacing="1" w:after="100" w:afterAutospacing="1"/>
      <w:jc w:val="left"/>
    </w:pPr>
    <w:rPr>
      <w:rFonts w:ascii="宋体" w:hAnsi="宋体"/>
      <w:kern w:val="0"/>
      <w:sz w:val="24"/>
    </w:rPr>
  </w:style>
  <w:style w:type="paragraph" w:customStyle="1" w:styleId="73">
    <w:name w:val="UserStyle_8"/>
    <w:basedOn w:val="1"/>
    <w:qFormat/>
    <w:uiPriority w:val="0"/>
    <w:pPr>
      <w:spacing w:before="100" w:beforeAutospacing="1" w:after="100" w:afterAutospacing="1"/>
      <w:jc w:val="left"/>
    </w:pPr>
    <w:rPr>
      <w:rFonts w:ascii="宋体" w:hAnsi="宋体"/>
      <w:kern w:val="0"/>
      <w:sz w:val="24"/>
    </w:rPr>
  </w:style>
  <w:style w:type="paragraph" w:customStyle="1" w:styleId="74">
    <w:name w:val="UserStyle_9"/>
    <w:basedOn w:val="1"/>
    <w:qFormat/>
    <w:uiPriority w:val="0"/>
    <w:pPr>
      <w:spacing w:line="400" w:lineRule="exact"/>
    </w:pPr>
    <w:rPr>
      <w:sz w:val="24"/>
    </w:rPr>
  </w:style>
  <w:style w:type="paragraph" w:customStyle="1" w:styleId="75">
    <w:name w:val="UserStyle_10"/>
    <w:basedOn w:val="1"/>
    <w:qFormat/>
    <w:uiPriority w:val="0"/>
    <w:rPr>
      <w:kern w:val="0"/>
      <w:szCs w:val="21"/>
    </w:rPr>
  </w:style>
  <w:style w:type="paragraph" w:customStyle="1" w:styleId="76">
    <w:name w:val="UserStyle_11"/>
    <w:basedOn w:val="1"/>
    <w:qFormat/>
    <w:uiPriority w:val="0"/>
    <w:pPr>
      <w:spacing w:before="100" w:beforeAutospacing="1" w:after="100" w:afterAutospacing="1"/>
      <w:jc w:val="left"/>
    </w:pPr>
    <w:rPr>
      <w:rFonts w:ascii="宋体" w:hAnsi="宋体"/>
      <w:kern w:val="0"/>
      <w:sz w:val="24"/>
    </w:rPr>
  </w:style>
  <w:style w:type="paragraph" w:customStyle="1" w:styleId="77">
    <w:name w:val="UserStyle_12"/>
    <w:basedOn w:val="1"/>
    <w:qFormat/>
    <w:uiPriority w:val="0"/>
    <w:pPr>
      <w:spacing w:before="100" w:beforeAutospacing="1" w:after="100" w:afterAutospacing="1"/>
      <w:jc w:val="left"/>
    </w:pPr>
    <w:rPr>
      <w:rFonts w:ascii="宋体" w:hAnsi="宋体"/>
      <w:kern w:val="0"/>
      <w:sz w:val="24"/>
    </w:rPr>
  </w:style>
  <w:style w:type="paragraph" w:customStyle="1" w:styleId="78">
    <w:name w:val="UserStyle_13"/>
    <w:basedOn w:val="1"/>
    <w:qFormat/>
    <w:uiPriority w:val="0"/>
    <w:pPr>
      <w:ind w:firstLine="420"/>
    </w:pPr>
    <w:rPr>
      <w:kern w:val="0"/>
      <w:szCs w:val="21"/>
    </w:rPr>
  </w:style>
  <w:style w:type="paragraph" w:customStyle="1" w:styleId="79">
    <w:name w:val="FormBottom"/>
    <w:basedOn w:val="1"/>
    <w:next w:val="1"/>
    <w:qFormat/>
    <w:uiPriority w:val="0"/>
    <w:pPr>
      <w:pBdr>
        <w:top w:val="single" w:color="000000" w:sz="6" w:space="1"/>
      </w:pBdr>
      <w:jc w:val="center"/>
    </w:pPr>
    <w:rPr>
      <w:rFonts w:ascii="Arial"/>
      <w:vanish/>
      <w:sz w:val="16"/>
    </w:rPr>
  </w:style>
  <w:style w:type="paragraph" w:customStyle="1" w:styleId="80">
    <w:name w:val="UserStyle_14"/>
    <w:qFormat/>
    <w:uiPriority w:val="0"/>
    <w:pPr>
      <w:textAlignment w:val="baseline"/>
    </w:pPr>
    <w:rPr>
      <w:rFonts w:ascii="宋体" w:hAnsi="Times New Roman" w:eastAsia="宋体" w:cs="宋体"/>
      <w:color w:val="000000"/>
      <w:sz w:val="24"/>
      <w:szCs w:val="24"/>
      <w:lang w:val="en-US" w:eastAsia="zh-CN" w:bidi="ar-SA"/>
    </w:rPr>
  </w:style>
  <w:style w:type="paragraph" w:customStyle="1" w:styleId="81">
    <w:name w:val="UserStyle_15"/>
    <w:basedOn w:val="1"/>
    <w:qFormat/>
    <w:uiPriority w:val="0"/>
    <w:pPr>
      <w:spacing w:line="400" w:lineRule="exact"/>
    </w:pPr>
    <w:rPr>
      <w:sz w:val="24"/>
    </w:rPr>
  </w:style>
  <w:style w:type="paragraph" w:customStyle="1" w:styleId="82">
    <w:name w:val="UserStyle_16"/>
    <w:basedOn w:val="1"/>
    <w:qFormat/>
    <w:uiPriority w:val="0"/>
    <w:pPr>
      <w:spacing w:before="100" w:beforeAutospacing="1" w:after="100" w:afterAutospacing="1"/>
      <w:jc w:val="left"/>
    </w:pPr>
    <w:rPr>
      <w:rFonts w:ascii="宋体" w:hAnsi="宋体"/>
      <w:kern w:val="0"/>
      <w:sz w:val="24"/>
    </w:rPr>
  </w:style>
  <w:style w:type="paragraph" w:customStyle="1" w:styleId="83">
    <w:name w:val="UserStyle_17"/>
    <w:basedOn w:val="1"/>
    <w:qFormat/>
    <w:uiPriority w:val="0"/>
    <w:pPr>
      <w:spacing w:before="100" w:beforeAutospacing="1" w:after="100" w:afterAutospacing="1"/>
      <w:jc w:val="left"/>
    </w:pPr>
    <w:rPr>
      <w:rFonts w:ascii="宋体" w:hAnsi="宋体"/>
      <w:kern w:val="0"/>
      <w:sz w:val="24"/>
    </w:rPr>
  </w:style>
  <w:style w:type="paragraph" w:customStyle="1" w:styleId="84">
    <w:name w:val="UserStyle_18"/>
    <w:basedOn w:val="1"/>
    <w:qFormat/>
    <w:uiPriority w:val="0"/>
    <w:pPr>
      <w:snapToGrid w:val="0"/>
      <w:spacing w:line="480" w:lineRule="atLeast"/>
      <w:ind w:firstLine="567"/>
    </w:pPr>
    <w:rPr>
      <w:sz w:val="28"/>
      <w:lang w:val="zh-CN"/>
    </w:rPr>
  </w:style>
  <w:style w:type="paragraph" w:customStyle="1" w:styleId="85">
    <w:name w:val="FormTop"/>
    <w:basedOn w:val="1"/>
    <w:next w:val="1"/>
    <w:qFormat/>
    <w:uiPriority w:val="0"/>
    <w:pPr>
      <w:pBdr>
        <w:bottom w:val="single" w:color="000000" w:sz="6" w:space="1"/>
      </w:pBdr>
      <w:jc w:val="center"/>
    </w:pPr>
    <w:rPr>
      <w:rFonts w:ascii="Arial"/>
      <w:vanish/>
      <w:sz w:val="16"/>
    </w:rPr>
  </w:style>
  <w:style w:type="paragraph" w:customStyle="1" w:styleId="86">
    <w:name w:val="UserStyle_19"/>
    <w:basedOn w:val="1"/>
    <w:qFormat/>
    <w:uiPriority w:val="0"/>
    <w:pPr>
      <w:spacing w:before="100" w:after="100"/>
      <w:jc w:val="left"/>
    </w:pPr>
    <w:rPr>
      <w:rFonts w:ascii="宋体" w:hAnsi="宋体"/>
      <w:kern w:val="0"/>
      <w:sz w:val="24"/>
      <w:szCs w:val="20"/>
    </w:rPr>
  </w:style>
  <w:style w:type="paragraph" w:customStyle="1" w:styleId="87">
    <w:name w:val="UserStyle_20"/>
    <w:basedOn w:val="1"/>
    <w:qFormat/>
    <w:uiPriority w:val="0"/>
    <w:pPr>
      <w:ind w:firstLine="200" w:firstLineChars="200"/>
    </w:pPr>
    <w:rPr>
      <w:rFonts w:ascii="Calibri" w:hAnsi="Calibri"/>
      <w:szCs w:val="21"/>
    </w:rPr>
  </w:style>
  <w:style w:type="paragraph" w:customStyle="1" w:styleId="88">
    <w:name w:val="UserStyle_21"/>
    <w:basedOn w:val="1"/>
    <w:next w:val="1"/>
    <w:qFormat/>
    <w:uiPriority w:val="0"/>
    <w:pPr>
      <w:ind w:firstLine="482"/>
    </w:pPr>
    <w:rPr>
      <w:rFonts w:ascii="微软雅黑" w:hAnsi="微软雅黑" w:eastAsia="微软雅黑"/>
      <w:kern w:val="0"/>
      <w:szCs w:val="20"/>
    </w:rPr>
  </w:style>
  <w:style w:type="character" w:customStyle="1" w:styleId="89">
    <w:name w:val="hover17"/>
    <w:basedOn w:val="21"/>
    <w:qFormat/>
    <w:uiPriority w:val="0"/>
  </w:style>
  <w:style w:type="paragraph" w:customStyle="1" w:styleId="90">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table" w:customStyle="1" w:styleId="91">
    <w:name w:val="Table Normal"/>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92">
    <w:name w:val="icon_ds"/>
    <w:basedOn w:val="21"/>
    <w:qFormat/>
    <w:uiPriority w:val="0"/>
  </w:style>
  <w:style w:type="character" w:customStyle="1" w:styleId="93">
    <w:name w:val="icon_ds1"/>
    <w:basedOn w:val="21"/>
    <w:qFormat/>
    <w:uiPriority w:val="0"/>
    <w:rPr>
      <w:sz w:val="21"/>
      <w:szCs w:val="21"/>
    </w:rPr>
  </w:style>
  <w:style w:type="character" w:customStyle="1" w:styleId="94">
    <w:name w:val="fr"/>
    <w:basedOn w:val="21"/>
    <w:qFormat/>
    <w:uiPriority w:val="0"/>
  </w:style>
  <w:style w:type="character" w:customStyle="1" w:styleId="95">
    <w:name w:val="first-child"/>
    <w:basedOn w:val="21"/>
    <w:qFormat/>
    <w:uiPriority w:val="0"/>
    <w:rPr>
      <w:color w:val="1F3149"/>
      <w:sz w:val="24"/>
      <w:szCs w:val="24"/>
    </w:rPr>
  </w:style>
  <w:style w:type="character" w:customStyle="1" w:styleId="96">
    <w:name w:val="first-child1"/>
    <w:basedOn w:val="21"/>
    <w:qFormat/>
    <w:uiPriority w:val="0"/>
    <w:rPr>
      <w:color w:val="1F3149"/>
      <w:sz w:val="24"/>
      <w:szCs w:val="24"/>
    </w:rPr>
  </w:style>
  <w:style w:type="character" w:customStyle="1" w:styleId="97">
    <w:name w:val="icon_gys"/>
    <w:basedOn w:val="21"/>
    <w:qFormat/>
    <w:uiPriority w:val="0"/>
    <w:rPr>
      <w:sz w:val="21"/>
      <w:szCs w:val="21"/>
    </w:rPr>
  </w:style>
  <w:style w:type="character" w:customStyle="1" w:styleId="98">
    <w:name w:val="xiadan"/>
    <w:basedOn w:val="21"/>
    <w:qFormat/>
    <w:uiPriority w:val="0"/>
    <w:rPr>
      <w:shd w:val="clear" w:color="auto" w:fill="E4393C"/>
    </w:rPr>
  </w:style>
  <w:style w:type="paragraph" w:customStyle="1" w:styleId="99">
    <w:name w:val="List Paragraph1"/>
    <w:basedOn w:val="1"/>
    <w:next w:val="1"/>
    <w:qFormat/>
    <w:uiPriority w:val="99"/>
    <w:pPr>
      <w:widowControl w:val="0"/>
      <w:ind w:left="420" w:firstLine="3748"/>
      <w:textAlignment w:val="auto"/>
    </w:pPr>
    <w:rPr>
      <w:rFonts w:cs="Times New Roman"/>
    </w:rPr>
  </w:style>
  <w:style w:type="paragraph" w:customStyle="1" w:styleId="100">
    <w:name w:val="列出段落1"/>
    <w:basedOn w:val="1"/>
    <w:unhideWhenUsed/>
    <w:qFormat/>
    <w:uiPriority w:val="99"/>
    <w:pPr>
      <w:ind w:firstLine="420" w:firstLineChars="200"/>
    </w:pPr>
  </w:style>
  <w:style w:type="paragraph" w:customStyle="1" w:styleId="101">
    <w:name w:val="Char"/>
    <w:basedOn w:val="1"/>
    <w:qFormat/>
    <w:uiPriority w:val="0"/>
    <w:pPr>
      <w:widowControl w:val="0"/>
      <w:textAlignment w:val="auto"/>
    </w:pPr>
    <w:rPr>
      <w:rFonts w:cs="Times New Roman"/>
    </w:rPr>
  </w:style>
  <w:style w:type="paragraph" w:customStyle="1" w:styleId="102">
    <w:name w:val="Char1"/>
    <w:basedOn w:val="1"/>
    <w:qFormat/>
    <w:uiPriority w:val="0"/>
    <w:pPr>
      <w:widowControl w:val="0"/>
      <w:textAlignment w:val="auto"/>
    </w:pPr>
    <w:rPr>
      <w:rFonts w:cs="Times New Roman"/>
    </w:rPr>
  </w:style>
  <w:style w:type="paragraph" w:customStyle="1" w:styleId="103">
    <w:name w:val="No Spacing"/>
    <w:qFormat/>
    <w:uiPriority w:val="1"/>
    <w:pPr>
      <w:spacing w:after="0" w:line="400" w:lineRule="exact"/>
      <w:jc w:val="both"/>
      <w:textAlignment w:val="baseline"/>
    </w:pPr>
    <w:rPr>
      <w:rFonts w:ascii="Times New Roman" w:hAnsi="Times New Roman" w:eastAsia="宋体" w:cs="宋体"/>
      <w:kern w:val="2"/>
      <w:sz w:val="24"/>
      <w:szCs w:val="24"/>
      <w:lang w:val="en-US" w:eastAsia="zh-CN" w:bidi="ar-SA"/>
    </w:rPr>
  </w:style>
  <w:style w:type="paragraph" w:customStyle="1" w:styleId="104">
    <w:name w:val="正文缩进1"/>
    <w:qFormat/>
    <w:uiPriority w:val="0"/>
    <w:pPr>
      <w:widowControl/>
      <w:ind w:firstLine="420"/>
      <w:jc w:val="left"/>
      <w:textAlignment w:val="baseline"/>
    </w:pPr>
    <w:rPr>
      <w:rFonts w:ascii="Times New Roman" w:hAnsi="Times New Roman" w:eastAsia="宋体" w:cs="宋体"/>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63</Pages>
  <Words>15630</Words>
  <Characters>17037</Characters>
  <Lines>184</Lines>
  <Paragraphs>52</Paragraphs>
  <TotalTime>3</TotalTime>
  <ScaleCrop>false</ScaleCrop>
  <LinksUpToDate>false</LinksUpToDate>
  <CharactersWithSpaces>17247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2023-04-14T02:02:00Z</dcterms:created>
  <dc:creator>Administrator</dc:creator>
  <cp:lastModifiedBy>Administrator</cp:lastModifiedBy>
  <cp:lastPrinted>2022-03-23T08:54:00Z</cp:lastPrinted>
  <dcterms:modified xsi:type="dcterms:W3CDTF">2026-06-02T07:54:22Z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B742919F7CB64A01937826FEC8CE4F31_13</vt:lpwstr>
  </property>
  <property fmtid="{D5CDD505-2E9C-101B-9397-08002B2CF9AE}" pid="4" name="KSOTemplateDocerSaveRecord">
    <vt:lpwstr>eyJoZGlkIjoiMDAwMWZkMTVmYTYzNzk2ZTk2OTUxMzNmMDBiMTRmMWYiLCJ1c2VySWQiOiI0NTY4MjIxNzIifQ==</vt:lpwstr>
  </property>
</Properties>
</file>