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6" w:afterAutospacing="0" w:line="480" w:lineRule="exact"/>
        <w:ind w:left="0" w:right="0"/>
        <w:jc w:val="center"/>
        <w:textAlignment w:val="auto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shd w:val="clear" w:fill="FFFFFF"/>
          <w:lang w:eastAsia="zh-CN"/>
        </w:rPr>
        <w:t>天中广场配套工程和人防教育展馆项目中标结果公示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12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eastAsia="zh-CN"/>
        </w:rPr>
        <w:t>河南省盛鸿工程管理咨询有限公司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受驻马店市国防动员办公室的委托，就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eastAsia="zh-CN"/>
        </w:rPr>
        <w:t>天中广场配套工程和人防教育展馆项目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进行公开招标，于2026年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日在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驻马店市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公共资源交易中心依法进行开标和评标活动。中标候选人公示期满后，定标委员会按照定标原则、方法和程序，于2026年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日在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驻马店市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公共资源交易中心定标室通过核查随机法进行定标。现将本次中标人公示如下：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一、项目名称及招标控制价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1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项目名称：天中广场配套工程和人防教育展馆项目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1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项目编号：ZMD2026-023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1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招标控制价：5290340.07元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二、开评标信息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开标时间：2026年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日09:00时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开标地点：驻马店市公共资源交易中心不见面开标二室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评标地点：驻马店市公共资源交易中心409评标室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三、定标信息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定标时间：2026年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日15:30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分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定标地点：驻马店市公共资源交易中心定标室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定标方法：核查随机法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四、中标候选人核查信息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  <w:lang w:val="en-US" w:eastAsia="zh-CN"/>
        </w:rPr>
        <w:t>一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  <w:t>定标委员会将对中标候选人进行定标核查。核查内容包括：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  <w:t>（1）①企业信用信息：被列入失信被执行人、重大税收违法失信主体（查询渠道“信用中国”网站或“中国执行信息公开网”）的投标人，拒绝其参与本项目投标（查询对象包括：企业、法定代表人、项目经理、委托代理人）；②企业行贿查询情况：2022年1月1日以来无行贿犯罪记录（核查网站：中国裁判文书网 http://wenshu.court.gov.cn/），存在行贿的投标人拒绝其参与本项目投标（查询对象包括：企业、法定代表人、项目经理、委托代理人）；③凡是被列入全国建筑市场监管公共服务平台“黑名单”的，依法拒绝其参与本次投标。查询渠道：“全国建筑市场监管公共服务平台”网站（https://jzsc.mohurd.gov.cn/home）（查询对象包括：企业）；④单位负责人为同一人或者存在控股、管理关系的不同单位，不得参加同一合同项下的招标采购活动（提供加盖单位公章的“国家企业信用信息公示系统”中公示的公司信息、股东或投资人信息截图）；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  <w:t xml:space="preserve">（2）中标候选人营业执照、资质证书、安全生产许可证； 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  <w:t>（3）项目经理注册证书及安全生产考核合格证、技术负责人职称证、项目组人员相关从业资格证书；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  <w:t xml:space="preserve">（4）社保证明：项目经理、技术负责人、委托代理人（如有）； 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  <w:t>（5）企业实力：主要包括企业规模、资质等级、拟派团队人员的实力、近三年财务状况、类似业绩及履约情况等；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  <w:t xml:space="preserve">（6）施工方案：主要考虑安全控制措施、质量控制措施、绿色节能措施、进度控制措施等，鼓励将行业科技创新应用在工程中； 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shd w:val="clear" w:fill="FFFFFF"/>
        </w:rPr>
        <w:t>（7）招标人认为需要核查及核评的其他内容。</w:t>
      </w:r>
    </w:p>
    <w:p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2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shd w:val="clear" w:color="auto" w:fill="auto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shd w:val="clear" w:color="auto" w:fill="auto"/>
        </w:rPr>
        <w:t>二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shd w:val="clear" w:color="auto" w:fill="auto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shd w:val="clear" w:color="auto" w:fill="auto"/>
        </w:rPr>
        <w:t>定标核查情况</w:t>
      </w:r>
    </w:p>
    <w:p>
      <w:pPr>
        <w:pStyle w:val="1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470" w:lineRule="exact"/>
        <w:ind w:left="0" w:right="0" w:firstLine="21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color="auto" w:fill="auto"/>
        </w:rPr>
        <w:t>根据招标文件的要求，本次定标核查结果如下：</w:t>
      </w:r>
    </w:p>
    <w:tbl>
      <w:tblPr>
        <w:tblStyle w:val="13"/>
        <w:tblpPr w:leftFromText="180" w:rightFromText="180" w:vertAnchor="text" w:horzAnchor="page" w:tblpXSpec="center" w:tblpY="133"/>
        <w:tblOverlap w:val="never"/>
        <w:tblW w:w="500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2"/>
        <w:gridCol w:w="3185"/>
        <w:gridCol w:w="1806"/>
        <w:gridCol w:w="3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bookmarkStart w:id="2" w:name="_GoBack"/>
            <w:bookmarkStart w:id="0" w:name="PsxxEntity：TBRB_2"/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中标候选人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核查结果</w:t>
            </w:r>
          </w:p>
        </w:tc>
        <w:tc>
          <w:tcPr>
            <w:tcW w:w="172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否决原因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河南晨明建设工程有限公司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1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河南省语竹建设工程有限公司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6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广政建设有限公司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6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河南汉正建工有限公司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5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河南田源建设工程有限公司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5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中多全润建设集团有限公司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1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河南盛联市政工程有限公司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5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中潮建设发展有限公司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6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柒点建设（河南）有限公司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8" w:hRule="atLeast"/>
          <w:jc w:val="center"/>
        </w:trPr>
        <w:tc>
          <w:tcPr>
            <w:tcW w:w="4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8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中建五局第四建设有限公司</w:t>
            </w:r>
          </w:p>
        </w:tc>
        <w:tc>
          <w:tcPr>
            <w:tcW w:w="10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通过</w:t>
            </w:r>
          </w:p>
        </w:tc>
        <w:tc>
          <w:tcPr>
            <w:tcW w:w="1726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bookmarkEnd w:id="2"/>
    </w:tbl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五、定标结果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240" w:right="0" w:firstLine="21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定标委员会组长从抽取箱进行随机抽取号码球，抽取到的号码球序号为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号，对应中标候选人为：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shd w:val="clear" w:fill="FFFFFF"/>
        </w:rPr>
        <w:t>河南田源建设工程有限公司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该单位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为本项目的中标人。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六、中标人信息情况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中标人：河南田源建设工程有限公司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投标报价：</w:t>
      </w:r>
      <w:bookmarkStart w:id="1" w:name="OLE_LINK1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5258862.32</w:t>
      </w:r>
      <w:bookmarkEnd w:id="1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元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项目经理：</w:t>
      </w:r>
      <w:r>
        <w:rPr>
          <w:rFonts w:hint="eastAsia" w:ascii="宋体" w:hAnsi="宋体" w:eastAsia="宋体" w:cs="宋体"/>
          <w:color w:val="auto"/>
          <w:spacing w:val="2"/>
          <w:kern w:val="2"/>
          <w:sz w:val="24"/>
          <w:szCs w:val="24"/>
          <w:highlight w:val="none"/>
          <w:lang w:val="en-US" w:eastAsia="zh-CN" w:bidi="ar-SA"/>
        </w:rPr>
        <w:t>孟素举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证书名称：二级建造师注册证书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证书编号：豫241202152931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期：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日历天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质量要求：合格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44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七、发布媒介及公示时间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2026年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24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日至2026年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日（不少于3日）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，本中标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结果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公示在《中国招标投标公共服务平台》、《河南省政府采购网》、《驻马店市公共资源交易平台》网上同时发布。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2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八、提出异议的渠道和方式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2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根据驻马店市发展和改革委员会关于贯彻落实《河南省发展和改革委员会关于印发&lt;河南省政府投资工程建设项目招标投标“评定分离”管理办法(试行)&gt;的通知》的通知文件规定，公示期间投标人对定标结果如有异议，必须在公示期内按照规定程序进行，所有异议或投诉材料必须由法定代表人携带法定代表人证明、身份证原件及营业执照副本，以书面形式并加盖单位公章向相关部门提出，逾期将不再受理。</w:t>
      </w:r>
    </w:p>
    <w:p>
      <w:pPr>
        <w:pStyle w:val="1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70" w:lineRule="exact"/>
        <w:ind w:left="0" w:right="0" w:firstLine="413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shd w:val="clear" w:fill="FFFFFF"/>
        </w:rPr>
        <w:t>九、联系方式：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招标人：驻马店市国防动员办公室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地址：河南省驻马店市泰山路528号三辰大厦19层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联系人：于先生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电话：13683898304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招标代理机构：河南省盛鸿工程管理咨询有限公司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地址：驻马店市华尔大厦17层1717室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联系人：王先生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联系电话：17698773769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监督部门：驻马店经济开发区城乡建设中心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地址：驻马店市文明路与置地大道交叉口西北角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联系人：李主任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电话：0396-2666001</w:t>
      </w:r>
    </w:p>
    <w:sectPr>
      <w:pgSz w:w="11906" w:h="16838"/>
      <w:pgMar w:top="1553" w:right="1576" w:bottom="1553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1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CD3D39"/>
    <w:rsid w:val="020409F6"/>
    <w:rsid w:val="03C24BD0"/>
    <w:rsid w:val="04A8197C"/>
    <w:rsid w:val="0BF44B37"/>
    <w:rsid w:val="143E4A1F"/>
    <w:rsid w:val="16261BCF"/>
    <w:rsid w:val="177111AE"/>
    <w:rsid w:val="17CD3D39"/>
    <w:rsid w:val="17E93737"/>
    <w:rsid w:val="18BF5B28"/>
    <w:rsid w:val="1BDA6EA7"/>
    <w:rsid w:val="240251B6"/>
    <w:rsid w:val="29C663D0"/>
    <w:rsid w:val="2C3D338D"/>
    <w:rsid w:val="3C735445"/>
    <w:rsid w:val="3FFC231A"/>
    <w:rsid w:val="46DC5F63"/>
    <w:rsid w:val="4A1452FF"/>
    <w:rsid w:val="4E3A52F5"/>
    <w:rsid w:val="501C796A"/>
    <w:rsid w:val="6E6D7DB0"/>
    <w:rsid w:val="6F6E3177"/>
    <w:rsid w:val="71D61D0F"/>
    <w:rsid w:val="74725D9B"/>
    <w:rsid w:val="7B590514"/>
    <w:rsid w:val="7B872D22"/>
    <w:rsid w:val="7E36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5">
    <w:name w:val="Default Paragraph Font"/>
    <w:semiHidden/>
    <w:uiPriority w:val="0"/>
  </w:style>
  <w:style w:type="table" w:default="1" w:styleId="1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adjustRightInd/>
      <w:spacing w:after="120" w:line="240" w:lineRule="auto"/>
      <w:ind w:left="0" w:leftChars="0" w:right="0" w:rightChars="0" w:firstLine="420" w:firstLineChars="100"/>
      <w:jc w:val="both"/>
      <w:textAlignment w:val="auto"/>
    </w:pPr>
  </w:style>
  <w:style w:type="paragraph" w:styleId="3">
    <w:name w:val="Body Text"/>
    <w:basedOn w:val="1"/>
    <w:next w:val="4"/>
    <w:qFormat/>
    <w:uiPriority w:val="0"/>
    <w:rPr>
      <w:spacing w:val="10"/>
      <w:sz w:val="32"/>
    </w:rPr>
  </w:style>
  <w:style w:type="paragraph" w:customStyle="1" w:styleId="4">
    <w:name w:val="style4"/>
    <w:basedOn w:val="5"/>
    <w:next w:val="6"/>
    <w:qFormat/>
    <w:uiPriority w:val="0"/>
    <w:pPr>
      <w:widowControl/>
      <w:autoSpaceDE/>
      <w:autoSpaceDN/>
      <w:spacing w:before="280" w:after="280" w:line="240" w:lineRule="auto"/>
      <w:ind w:left="0" w:firstLine="0"/>
      <w:jc w:val="both"/>
    </w:pPr>
    <w:rPr>
      <w:rFonts w:ascii="宋体" w:eastAsia="宋体"/>
      <w:sz w:val="18"/>
    </w:rPr>
  </w:style>
  <w:style w:type="paragraph" w:customStyle="1" w:styleId="5">
    <w:name w:val="Normal"/>
    <w:next w:val="2"/>
    <w:qFormat/>
    <w:uiPriority w:val="0"/>
    <w:pPr>
      <w:widowControl w:val="0"/>
      <w:jc w:val="both"/>
    </w:pPr>
    <w:rPr>
      <w:rFonts w:ascii="仿宋_GB2312" w:hAnsi="仿宋_GB2312" w:eastAsia="仿宋_GB2312" w:cs="??"/>
      <w:kern w:val="2"/>
      <w:sz w:val="21"/>
      <w:szCs w:val="24"/>
      <w:lang w:val="en-US" w:eastAsia="zh-CN" w:bidi="ar-SA"/>
    </w:rPr>
  </w:style>
  <w:style w:type="paragraph" w:customStyle="1" w:styleId="6">
    <w:name w:val="2"/>
    <w:next w:val="1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7">
    <w:name w:val="Body Text Indent"/>
    <w:basedOn w:val="1"/>
    <w:qFormat/>
    <w:uiPriority w:val="0"/>
    <w:pPr>
      <w:tabs>
        <w:tab w:val="left" w:pos="0"/>
      </w:tabs>
      <w:ind w:firstLine="538" w:firstLineChars="192"/>
    </w:pPr>
    <w:rPr>
      <w:sz w:val="28"/>
    </w:rPr>
  </w:style>
  <w:style w:type="paragraph" w:styleId="8">
    <w:name w:val="Plain Text"/>
    <w:basedOn w:val="1"/>
    <w:next w:val="3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styleId="9">
    <w:name w:val="Body Text 2"/>
    <w:basedOn w:val="1"/>
    <w:next w:val="3"/>
    <w:qFormat/>
    <w:uiPriority w:val="0"/>
    <w:pPr>
      <w:spacing w:after="120" w:line="480" w:lineRule="auto"/>
    </w:pPr>
    <w:rPr>
      <w:rFonts w:eastAsia="Times New Roman"/>
    </w:rPr>
  </w:style>
  <w:style w:type="paragraph" w:styleId="10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 2"/>
    <w:basedOn w:val="7"/>
    <w:next w:val="12"/>
    <w:qFormat/>
    <w:uiPriority w:val="0"/>
    <w:pPr>
      <w:numPr>
        <w:ilvl w:val="0"/>
        <w:numId w:val="0"/>
      </w:numPr>
      <w:spacing w:after="120"/>
    </w:pPr>
  </w:style>
  <w:style w:type="paragraph" w:customStyle="1" w:styleId="12">
    <w:name w:val="样式 正文首行缩进 2 + Arial"/>
    <w:basedOn w:val="1"/>
    <w:next w:val="1"/>
    <w:qFormat/>
    <w:uiPriority w:val="0"/>
    <w:pPr>
      <w:spacing w:after="120" w:line="320" w:lineRule="atLeast"/>
      <w:ind w:firstLine="200" w:firstLineChars="200"/>
    </w:pPr>
    <w:rPr>
      <w:rFonts w:ascii="Arial" w:hAnsi="Arial"/>
      <w:kern w:val="0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</w:style>
  <w:style w:type="character" w:styleId="17">
    <w:name w:val="FollowedHyperlink"/>
    <w:basedOn w:val="15"/>
    <w:qFormat/>
    <w:uiPriority w:val="0"/>
    <w:rPr>
      <w:color w:val="800080"/>
      <w:u w:val="none"/>
    </w:rPr>
  </w:style>
  <w:style w:type="character" w:styleId="18">
    <w:name w:val="Emphasis"/>
    <w:basedOn w:val="15"/>
    <w:qFormat/>
    <w:uiPriority w:val="0"/>
  </w:style>
  <w:style w:type="character" w:styleId="19">
    <w:name w:val="HTML Definition"/>
    <w:basedOn w:val="15"/>
    <w:qFormat/>
    <w:uiPriority w:val="0"/>
  </w:style>
  <w:style w:type="character" w:styleId="20">
    <w:name w:val="HTML Typewriter"/>
    <w:basedOn w:val="15"/>
    <w:qFormat/>
    <w:uiPriority w:val="0"/>
    <w:rPr>
      <w:rFonts w:hint="default" w:ascii="monospace" w:hAnsi="monospace" w:eastAsia="monospace" w:cs="monospace"/>
      <w:sz w:val="20"/>
    </w:rPr>
  </w:style>
  <w:style w:type="character" w:styleId="21">
    <w:name w:val="HTML Acronym"/>
    <w:basedOn w:val="15"/>
    <w:qFormat/>
    <w:uiPriority w:val="0"/>
  </w:style>
  <w:style w:type="character" w:styleId="22">
    <w:name w:val="HTML Variable"/>
    <w:basedOn w:val="15"/>
    <w:qFormat/>
    <w:uiPriority w:val="0"/>
  </w:style>
  <w:style w:type="character" w:styleId="23">
    <w:name w:val="Hyperlink"/>
    <w:basedOn w:val="15"/>
    <w:qFormat/>
    <w:uiPriority w:val="0"/>
    <w:rPr>
      <w:color w:val="0000FF"/>
      <w:u w:val="none"/>
    </w:rPr>
  </w:style>
  <w:style w:type="character" w:styleId="24">
    <w:name w:val="HTML Code"/>
    <w:basedOn w:val="15"/>
    <w:qFormat/>
    <w:uiPriority w:val="0"/>
    <w:rPr>
      <w:rFonts w:hint="default" w:ascii="monospace" w:hAnsi="monospace" w:eastAsia="monospace" w:cs="monospace"/>
      <w:sz w:val="20"/>
    </w:rPr>
  </w:style>
  <w:style w:type="character" w:styleId="25">
    <w:name w:val="HTML Cite"/>
    <w:basedOn w:val="15"/>
    <w:qFormat/>
    <w:uiPriority w:val="0"/>
  </w:style>
  <w:style w:type="character" w:styleId="26">
    <w:name w:val="HTML Keyboard"/>
    <w:basedOn w:val="15"/>
    <w:qFormat/>
    <w:uiPriority w:val="0"/>
    <w:rPr>
      <w:rFonts w:hint="default" w:ascii="monospace" w:hAnsi="monospace" w:eastAsia="monospace" w:cs="monospace"/>
      <w:sz w:val="20"/>
    </w:rPr>
  </w:style>
  <w:style w:type="character" w:styleId="27">
    <w:name w:val="HTML Sample"/>
    <w:basedOn w:val="15"/>
    <w:qFormat/>
    <w:uiPriority w:val="0"/>
    <w:rPr>
      <w:rFonts w:ascii="monospace" w:hAnsi="monospace" w:eastAsia="monospace" w:cs="monospace"/>
    </w:rPr>
  </w:style>
  <w:style w:type="paragraph" w:customStyle="1" w:styleId="28">
    <w:name w:val="无间隔1"/>
    <w:basedOn w:val="29"/>
    <w:qFormat/>
    <w:uiPriority w:val="1"/>
    <w:pPr>
      <w:widowControl w:val="0"/>
      <w:spacing w:line="400" w:lineRule="exact"/>
      <w:ind w:firstLine="420" w:firstLineChars="200"/>
      <w:jc w:val="both"/>
    </w:pPr>
    <w:rPr>
      <w:rFonts w:ascii="Calibri" w:hAnsi="Calibri"/>
      <w:kern w:val="2"/>
      <w:sz w:val="24"/>
      <w:szCs w:val="24"/>
      <w:lang w:val="en-US" w:eastAsia="zh-CN" w:bidi="ar-SA"/>
    </w:rPr>
  </w:style>
  <w:style w:type="paragraph" w:customStyle="1" w:styleId="29">
    <w:name w:val="正文_1"/>
    <w:next w:val="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0">
    <w:name w:val="esdskipcrossnaventer"/>
    <w:basedOn w:val="15"/>
    <w:qFormat/>
    <w:uiPriority w:val="0"/>
    <w:rPr>
      <w:color w:val="FFFFFF"/>
      <w:sz w:val="24"/>
      <w:szCs w:val="24"/>
      <w:shd w:val="clear" w:fill="2A6EB3"/>
    </w:rPr>
  </w:style>
  <w:style w:type="paragraph" w:customStyle="1" w:styleId="31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customStyle="1" w:styleId="32">
    <w:name w:val="Default"/>
    <w:basedOn w:val="8"/>
    <w:next w:val="33"/>
    <w:qFormat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customStyle="1" w:styleId="33">
    <w:name w:val="大标题"/>
    <w:basedOn w:val="1"/>
    <w:next w:val="11"/>
    <w:qFormat/>
    <w:uiPriority w:val="0"/>
    <w:pPr>
      <w:jc w:val="center"/>
    </w:pPr>
    <w:rPr>
      <w:rFonts w:ascii="Arial" w:hAnsi="Arial"/>
      <w:b/>
      <w:sz w:val="28"/>
    </w:rPr>
  </w:style>
  <w:style w:type="paragraph" w:styleId="34">
    <w:name w:val="List Paragraph"/>
    <w:basedOn w:val="1"/>
    <w:qFormat/>
    <w:uiPriority w:val="1"/>
    <w:pPr>
      <w:autoSpaceDE w:val="0"/>
      <w:autoSpaceDN w:val="0"/>
      <w:ind w:left="926" w:hanging="602"/>
      <w:jc w:val="left"/>
    </w:pPr>
    <w:rPr>
      <w:rFonts w:ascii="宋体" w:hAnsi="宋体" w:eastAsia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2043</Words>
  <Characters>2174</Characters>
  <Lines>0</Lines>
  <Paragraphs>0</Paragraphs>
  <TotalTime>7</TotalTime>
  <ScaleCrop>false</ScaleCrop>
  <LinksUpToDate>false</LinksUpToDate>
  <CharactersWithSpaces>2205</CharactersWithSpaces>
  <Application>WPS Office_11.8.2.12055_F1E327BC-269C-435d-A152-05C5408002CA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2026-05-19T05:27:00Z</dcterms:created>
  <dc:creator>admin</dc:creator>
  <cp:lastModifiedBy>Administrator</cp:lastModifiedBy>
  <dcterms:modified xsi:type="dcterms:W3CDTF">2026-06-23T08:29:12Z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2052-11.8.2.12055</vt:lpwstr>
  </property>
  <property fmtid="{D5CDD505-2E9C-101B-9397-08002B2CF9AE}" pid="3" name="KSOTemplateDocerSaveRecord">
    <vt:lpwstr>eyJoZGlkIjoiNjI1MDQ5YjcxMzk3MjcyM2RjZjNjODJiMTNkYjRjMTIiLCJ1c2VySWQiOiIzNjI5MTAzMzAifQ==</vt:lpwstr>
  </property>
  <property fmtid="{D5CDD505-2E9C-101B-9397-08002B2CF9AE}" pid="4" name="ICV">
    <vt:lpwstr>3F0FC83C88B6457B8D1A8E7B7E40BD37_12</vt:lpwstr>
  </property>
</Properties>
</file>