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F6BCC">
      <w:pPr>
        <w:spacing w:line="480" w:lineRule="auto"/>
        <w:jc w:val="center"/>
        <w:rPr>
          <w:rFonts w:hint="eastAsia" w:ascii="宋体" w:hAnsi="宋体" w:eastAsia="宋体" w:cs="宋体"/>
          <w:b/>
          <w:bCs/>
          <w:color w:val="auto"/>
          <w:sz w:val="36"/>
          <w:szCs w:val="36"/>
        </w:rPr>
      </w:pPr>
      <w:r>
        <w:rPr>
          <w:rFonts w:hint="eastAsia" w:ascii="宋体" w:hAnsi="宋体" w:cs="宋体"/>
          <w:b/>
          <w:color w:val="auto"/>
          <w:kern w:val="0"/>
          <w:sz w:val="40"/>
          <w:szCs w:val="36"/>
          <w:shd w:val="clear" w:color="auto" w:fill="FFFFFF"/>
          <w:lang w:eastAsia="zh-CN"/>
        </w:rPr>
        <w:t>汝南县住房和城乡建设局汝南县消防历史遗留问题审验涉及的房屋安全鉴定项目</w:t>
      </w:r>
    </w:p>
    <w:p w14:paraId="2E2E56A1">
      <w:pPr>
        <w:jc w:val="center"/>
        <w:rPr>
          <w:rFonts w:hint="eastAsia" w:ascii="宋体" w:hAnsi="宋体" w:eastAsia="宋体" w:cs="宋体"/>
          <w:b/>
          <w:bCs/>
          <w:color w:val="auto"/>
          <w:sz w:val="28"/>
          <w:szCs w:val="28"/>
        </w:rPr>
      </w:pPr>
    </w:p>
    <w:p w14:paraId="45957748">
      <w:pPr>
        <w:jc w:val="center"/>
        <w:rPr>
          <w:rFonts w:hint="eastAsia" w:ascii="宋体" w:hAnsi="宋体" w:eastAsia="宋体" w:cs="宋体"/>
          <w:b/>
          <w:bCs/>
          <w:color w:val="auto"/>
          <w:sz w:val="48"/>
          <w:szCs w:val="36"/>
        </w:rPr>
      </w:pPr>
    </w:p>
    <w:p w14:paraId="42B38D50">
      <w:pPr>
        <w:jc w:val="center"/>
        <w:rPr>
          <w:rFonts w:hint="eastAsia" w:ascii="宋体" w:hAnsi="宋体" w:eastAsia="宋体" w:cs="宋体"/>
          <w:b/>
          <w:bCs/>
          <w:color w:val="auto"/>
          <w:sz w:val="48"/>
          <w:szCs w:val="36"/>
        </w:rPr>
      </w:pPr>
    </w:p>
    <w:p w14:paraId="681147A9">
      <w:pPr>
        <w:jc w:val="center"/>
        <w:rPr>
          <w:rFonts w:hint="eastAsia" w:ascii="宋体" w:hAnsi="宋体" w:eastAsia="宋体" w:cs="宋体"/>
          <w:b/>
          <w:bCs/>
          <w:color w:val="auto"/>
          <w:sz w:val="60"/>
          <w:szCs w:val="48"/>
        </w:rPr>
      </w:pPr>
      <w:r>
        <w:rPr>
          <w:rFonts w:hint="eastAsia" w:ascii="宋体" w:hAnsi="宋体" w:eastAsia="宋体" w:cs="宋体"/>
          <w:b/>
          <w:bCs/>
          <w:color w:val="auto"/>
          <w:sz w:val="60"/>
          <w:szCs w:val="48"/>
        </w:rPr>
        <w:t>竞争性谈判文件</w:t>
      </w:r>
    </w:p>
    <w:p w14:paraId="28942773">
      <w:pPr>
        <w:tabs>
          <w:tab w:val="left" w:pos="787"/>
        </w:tabs>
        <w:jc w:val="left"/>
        <w:rPr>
          <w:rFonts w:hint="eastAsia" w:ascii="宋体" w:hAnsi="宋体" w:eastAsia="宋体" w:cs="宋体"/>
          <w:color w:val="auto"/>
          <w:sz w:val="28"/>
          <w:szCs w:val="28"/>
        </w:rPr>
      </w:pP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p>
    <w:p w14:paraId="344CEB02">
      <w:pPr>
        <w:jc w:val="center"/>
        <w:rPr>
          <w:rFonts w:hint="eastAsia" w:ascii="宋体" w:hAnsi="宋体" w:eastAsia="宋体" w:cs="宋体"/>
          <w:color w:val="auto"/>
          <w:sz w:val="28"/>
          <w:szCs w:val="28"/>
        </w:rPr>
      </w:pPr>
    </w:p>
    <w:p w14:paraId="00C27A87">
      <w:pPr>
        <w:pStyle w:val="42"/>
        <w:ind w:firstLine="560"/>
        <w:rPr>
          <w:rFonts w:hint="eastAsia" w:ascii="宋体" w:hAnsi="宋体" w:eastAsia="宋体" w:cs="宋体"/>
          <w:color w:val="auto"/>
        </w:rPr>
      </w:pPr>
    </w:p>
    <w:p w14:paraId="1A61674C">
      <w:pPr>
        <w:pStyle w:val="42"/>
        <w:ind w:firstLine="560"/>
        <w:rPr>
          <w:rFonts w:hint="eastAsia" w:ascii="宋体" w:hAnsi="宋体" w:eastAsia="宋体" w:cs="宋体"/>
          <w:color w:val="auto"/>
        </w:rPr>
      </w:pPr>
    </w:p>
    <w:p w14:paraId="3648DD60">
      <w:pPr>
        <w:rPr>
          <w:rFonts w:hint="eastAsia" w:ascii="宋体" w:hAnsi="宋体" w:eastAsia="宋体" w:cs="宋体"/>
          <w:color w:val="auto"/>
          <w:sz w:val="28"/>
          <w:szCs w:val="28"/>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 xml:space="preserve">汝竞谈[2026]50号 </w:t>
      </w:r>
      <w:r>
        <w:rPr>
          <w:rFonts w:hint="eastAsia" w:ascii="宋体" w:hAnsi="宋体" w:eastAsia="宋体" w:cs="宋体"/>
          <w:b/>
          <w:bCs/>
          <w:color w:val="auto"/>
          <w:sz w:val="28"/>
          <w:szCs w:val="28"/>
        </w:rPr>
        <w:t xml:space="preserve">    </w:t>
      </w:r>
      <w:r>
        <w:rPr>
          <w:rFonts w:hint="eastAsia" w:ascii="宋体" w:hAnsi="宋体" w:eastAsia="宋体" w:cs="宋体"/>
          <w:color w:val="auto"/>
          <w:kern w:val="0"/>
          <w:sz w:val="28"/>
          <w:szCs w:val="28"/>
          <w:shd w:val="clear" w:color="auto" w:fill="FFFFFF"/>
        </w:rPr>
        <w:t xml:space="preserve">             </w:t>
      </w:r>
      <w:r>
        <w:rPr>
          <w:rFonts w:hint="eastAsia" w:ascii="宋体" w:hAnsi="宋体" w:eastAsia="宋体" w:cs="宋体"/>
          <w:color w:val="auto"/>
          <w:sz w:val="28"/>
          <w:szCs w:val="28"/>
        </w:rPr>
        <w:t xml:space="preserve">            </w:t>
      </w:r>
    </w:p>
    <w:p w14:paraId="514C1092">
      <w:pPr>
        <w:rPr>
          <w:rFonts w:hint="eastAsia" w:ascii="宋体" w:hAnsi="宋体" w:eastAsia="宋体" w:cs="宋体"/>
          <w:color w:val="auto"/>
          <w:sz w:val="28"/>
          <w:szCs w:val="28"/>
        </w:rPr>
      </w:pPr>
    </w:p>
    <w:p w14:paraId="41AA4B5D">
      <w:pPr>
        <w:ind w:left="1405" w:hanging="1405" w:hangingChars="500"/>
        <w:rPr>
          <w:rFonts w:hint="eastAsia" w:ascii="宋体" w:hAnsi="宋体" w:eastAsia="宋体" w:cs="宋体"/>
          <w:color w:val="auto"/>
          <w:sz w:val="28"/>
          <w:szCs w:val="28"/>
        </w:rPr>
      </w:pPr>
      <w:r>
        <w:rPr>
          <w:rFonts w:hint="eastAsia" w:ascii="宋体" w:hAnsi="宋体" w:eastAsia="宋体" w:cs="宋体"/>
          <w:b/>
          <w:bCs/>
          <w:color w:val="auto"/>
          <w:sz w:val="28"/>
          <w:szCs w:val="28"/>
        </w:rPr>
        <w:t>项目名称：</w:t>
      </w:r>
      <w:r>
        <w:rPr>
          <w:rFonts w:hint="eastAsia" w:ascii="宋体" w:hAnsi="宋体" w:cs="宋体"/>
          <w:color w:val="auto"/>
          <w:sz w:val="28"/>
          <w:szCs w:val="28"/>
          <w:lang w:eastAsia="zh-CN"/>
        </w:rPr>
        <w:t>汝南县住房和城乡建设局汝南县消防历史遗留问题审验涉及的房屋安全鉴定项目</w:t>
      </w:r>
      <w:r>
        <w:rPr>
          <w:rFonts w:hint="eastAsia" w:ascii="宋体" w:hAnsi="宋体" w:eastAsia="宋体" w:cs="宋体"/>
          <w:color w:val="auto"/>
          <w:sz w:val="28"/>
          <w:szCs w:val="28"/>
        </w:rPr>
        <w:t xml:space="preserve">    </w:t>
      </w:r>
    </w:p>
    <w:p w14:paraId="63ED86AE">
      <w:pPr>
        <w:rPr>
          <w:rFonts w:hint="eastAsia" w:ascii="宋体" w:hAnsi="宋体" w:eastAsia="宋体" w:cs="宋体"/>
          <w:color w:val="auto"/>
          <w:sz w:val="28"/>
          <w:szCs w:val="28"/>
        </w:rPr>
      </w:pPr>
    </w:p>
    <w:p w14:paraId="6381260C">
      <w:pPr>
        <w:rPr>
          <w:rFonts w:hint="eastAsia" w:ascii="宋体" w:hAnsi="宋体" w:eastAsia="宋体" w:cs="宋体"/>
          <w:color w:val="auto"/>
          <w:sz w:val="28"/>
          <w:szCs w:val="28"/>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color w:val="auto"/>
          <w:sz w:val="28"/>
          <w:szCs w:val="28"/>
          <w:lang w:eastAsia="zh-CN"/>
        </w:rPr>
        <w:t>汝南县住房和城乡建设局</w:t>
      </w:r>
      <w:r>
        <w:rPr>
          <w:rFonts w:hint="eastAsia" w:ascii="宋体" w:hAnsi="宋体" w:eastAsia="宋体" w:cs="宋体"/>
          <w:color w:val="auto"/>
          <w:sz w:val="28"/>
          <w:szCs w:val="28"/>
        </w:rPr>
        <w:t xml:space="preserve">  </w:t>
      </w:r>
    </w:p>
    <w:p w14:paraId="682A0F9A">
      <w:pPr>
        <w:rPr>
          <w:rFonts w:hint="eastAsia" w:ascii="宋体" w:hAnsi="宋体" w:eastAsia="宋体" w:cs="宋体"/>
          <w:color w:val="auto"/>
          <w:sz w:val="28"/>
          <w:szCs w:val="28"/>
        </w:rPr>
      </w:pPr>
    </w:p>
    <w:p w14:paraId="28587455">
      <w:pPr>
        <w:rPr>
          <w:rFonts w:hint="eastAsia" w:ascii="宋体" w:hAnsi="宋体" w:eastAsia="宋体" w:cs="宋体"/>
          <w:color w:val="auto"/>
          <w:sz w:val="28"/>
          <w:szCs w:val="28"/>
        </w:rPr>
      </w:pPr>
      <w:r>
        <w:rPr>
          <w:rFonts w:hint="eastAsia" w:ascii="宋体" w:hAnsi="宋体" w:eastAsia="宋体" w:cs="宋体"/>
          <w:b/>
          <w:bCs/>
          <w:color w:val="auto"/>
          <w:sz w:val="28"/>
          <w:szCs w:val="28"/>
        </w:rPr>
        <w:t>采购代理机构：</w:t>
      </w:r>
      <w:r>
        <w:rPr>
          <w:rFonts w:hint="eastAsia" w:ascii="宋体" w:hAnsi="宋体" w:eastAsia="宋体" w:cs="宋体"/>
          <w:color w:val="auto"/>
          <w:sz w:val="28"/>
          <w:szCs w:val="28"/>
        </w:rPr>
        <w:t xml:space="preserve">汝南县城投丰达全过程管理有限公司          </w:t>
      </w:r>
    </w:p>
    <w:p w14:paraId="4171BD4E">
      <w:pPr>
        <w:pStyle w:val="40"/>
        <w:rPr>
          <w:rFonts w:hint="eastAsia" w:ascii="宋体" w:hAnsi="宋体" w:eastAsia="宋体" w:cs="宋体"/>
          <w:color w:val="auto"/>
          <w:sz w:val="28"/>
          <w:szCs w:val="28"/>
        </w:rPr>
      </w:pPr>
    </w:p>
    <w:p w14:paraId="6AE5114B">
      <w:pPr>
        <w:rPr>
          <w:rFonts w:hint="eastAsia" w:ascii="宋体" w:hAnsi="宋体" w:eastAsia="宋体" w:cs="宋体"/>
          <w:color w:val="auto"/>
          <w:sz w:val="28"/>
          <w:szCs w:val="28"/>
        </w:rPr>
      </w:pPr>
    </w:p>
    <w:p w14:paraId="0F6A38E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cs="宋体"/>
          <w:color w:val="auto"/>
          <w:sz w:val="28"/>
          <w:szCs w:val="28"/>
          <w:lang w:val="en-US" w:eastAsia="zh-CN"/>
        </w:rPr>
        <w:t>六</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六</w:t>
      </w:r>
      <w:r>
        <w:rPr>
          <w:rFonts w:hint="eastAsia" w:ascii="宋体" w:hAnsi="宋体" w:eastAsia="宋体" w:cs="宋体"/>
          <w:color w:val="auto"/>
          <w:sz w:val="28"/>
          <w:szCs w:val="28"/>
        </w:rPr>
        <w:t>月</w:t>
      </w:r>
    </w:p>
    <w:p w14:paraId="35B1EE10">
      <w:pPr>
        <w:widowControl/>
        <w:shd w:val="clear" w:color="auto" w:fill="FFFFFF"/>
        <w:spacing w:before="156" w:after="156" w:line="360" w:lineRule="atLeast"/>
        <w:jc w:val="center"/>
        <w:rPr>
          <w:rFonts w:hint="eastAsia" w:ascii="宋体" w:hAnsi="宋体" w:eastAsia="宋体" w:cs="宋体"/>
          <w:b/>
          <w:bCs/>
          <w:color w:val="auto"/>
          <w:kern w:val="0"/>
          <w:sz w:val="32"/>
          <w:szCs w:val="32"/>
        </w:rPr>
      </w:pPr>
    </w:p>
    <w:p w14:paraId="683B9A93">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color w:val="auto"/>
          <w:kern w:val="0"/>
          <w:sz w:val="28"/>
          <w:szCs w:val="28"/>
        </w:rPr>
      </w:pPr>
    </w:p>
    <w:p w14:paraId="6B787C66">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color w:val="auto"/>
          <w:kern w:val="0"/>
          <w:sz w:val="32"/>
          <w:szCs w:val="32"/>
        </w:rPr>
      </w:pPr>
    </w:p>
    <w:p w14:paraId="4015AE14">
      <w:pPr>
        <w:widowControl/>
        <w:shd w:val="clear" w:color="auto" w:fill="FFFFFF"/>
        <w:spacing w:before="156" w:line="480" w:lineRule="atLeast"/>
        <w:rPr>
          <w:rFonts w:hint="eastAsia" w:ascii="宋体" w:hAnsi="宋体" w:eastAsia="宋体" w:cs="宋体"/>
          <w:b/>
          <w:bCs/>
          <w:color w:val="auto"/>
          <w:kern w:val="0"/>
          <w:sz w:val="32"/>
          <w:szCs w:val="32"/>
        </w:rPr>
      </w:pPr>
    </w:p>
    <w:p w14:paraId="4F622145">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4D51206E">
      <w:pPr>
        <w:widowControl/>
        <w:shd w:val="clear" w:color="auto" w:fill="FFFFFF"/>
        <w:spacing w:before="156" w:line="48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第一章 竞争性谈判公告</w:t>
      </w:r>
    </w:p>
    <w:p w14:paraId="4E4409D2">
      <w:pPr>
        <w:widowControl/>
        <w:shd w:val="clear" w:color="auto" w:fill="FFFFFF"/>
        <w:jc w:val="center"/>
        <w:rPr>
          <w:rFonts w:hint="eastAsia" w:ascii="宋体" w:hAnsi="宋体" w:eastAsia="宋体" w:cs="宋体"/>
          <w:color w:val="auto"/>
          <w:sz w:val="20"/>
          <w:szCs w:val="22"/>
        </w:rPr>
      </w:pPr>
      <w:r>
        <w:rPr>
          <w:rFonts w:hint="eastAsia" w:ascii="宋体" w:hAnsi="宋体" w:cs="宋体"/>
          <w:b/>
          <w:bCs/>
          <w:color w:val="auto"/>
          <w:kern w:val="0"/>
          <w:sz w:val="28"/>
          <w:szCs w:val="28"/>
          <w:lang w:eastAsia="zh-CN"/>
        </w:rPr>
        <w:t>汝南县住房和城乡建设局汝南县消防历史遗留问题审验涉及的房屋安全鉴定项目</w:t>
      </w:r>
      <w:r>
        <w:rPr>
          <w:rFonts w:hint="eastAsia" w:ascii="宋体" w:hAnsi="宋体" w:eastAsia="宋体" w:cs="宋体"/>
          <w:b/>
          <w:bCs/>
          <w:color w:val="auto"/>
          <w:kern w:val="0"/>
          <w:sz w:val="28"/>
          <w:szCs w:val="28"/>
        </w:rPr>
        <w:t>竞争性谈判公告</w:t>
      </w:r>
    </w:p>
    <w:p w14:paraId="6AA76AD1">
      <w:pPr>
        <w:keepNext w:val="0"/>
        <w:keepLines w:val="0"/>
        <w:pageBreakBefore w:val="0"/>
        <w:pBdr>
          <w:top w:val="single" w:color="auto" w:sz="4" w:space="1"/>
          <w:left w:val="single" w:color="auto" w:sz="4" w:space="4"/>
          <w:bottom w:val="single" w:color="auto" w:sz="4" w:space="1"/>
          <w:right w:val="single" w:color="auto" w:sz="4" w:space="18"/>
        </w:pBd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bookmarkStart w:id="0" w:name="_Toc28359079"/>
      <w:bookmarkStart w:id="1" w:name="_Toc28359002"/>
      <w:bookmarkStart w:id="2" w:name="_Toc35393621"/>
      <w:bookmarkStart w:id="3" w:name="_Toc35393790"/>
      <w:bookmarkStart w:id="4" w:name="_Hlk24379207"/>
      <w:r>
        <w:rPr>
          <w:rFonts w:hint="eastAsia" w:ascii="宋体" w:hAnsi="宋体" w:eastAsia="宋体" w:cs="宋体"/>
          <w:color w:val="auto"/>
          <w:sz w:val="24"/>
        </w:rPr>
        <w:t>项目概况</w:t>
      </w:r>
    </w:p>
    <w:p w14:paraId="1F787580">
      <w:pPr>
        <w:keepNext w:val="0"/>
        <w:keepLines w:val="0"/>
        <w:pageBreakBefore w:val="0"/>
        <w:pBdr>
          <w:top w:val="single" w:color="auto" w:sz="4" w:space="1"/>
          <w:left w:val="single" w:color="auto" w:sz="4" w:space="4"/>
          <w:bottom w:val="single" w:color="auto" w:sz="4" w:space="1"/>
          <w:right w:val="single" w:color="auto" w:sz="4" w:space="18"/>
        </w:pBd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u w:val="single"/>
          <w:lang w:eastAsia="zh-CN"/>
        </w:rPr>
        <w:t>汝南县住房和城乡建设局汝南县消防历史遗留问题审验涉及的房屋安全鉴定项目</w:t>
      </w:r>
      <w:r>
        <w:rPr>
          <w:rFonts w:hint="eastAsia" w:ascii="宋体" w:hAnsi="宋体" w:eastAsia="宋体" w:cs="宋体"/>
          <w:color w:val="auto"/>
          <w:sz w:val="24"/>
        </w:rPr>
        <w:t>的潜在供应商应在驻马店市公共资源交易中心电子交易平台（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"http://www.zmdggzy.gov.cn）获取采购文件，并于" </w:instrText>
      </w:r>
      <w:r>
        <w:rPr>
          <w:rFonts w:hint="eastAsia" w:ascii="宋体" w:hAnsi="宋体" w:eastAsia="宋体" w:cs="宋体"/>
          <w:color w:val="auto"/>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2026</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cs="宋体"/>
          <w:bCs/>
          <w:color w:val="auto"/>
          <w:sz w:val="24"/>
          <w:u w:val="single"/>
          <w:lang w:val="en-US" w:eastAsia="zh-CN"/>
        </w:rPr>
        <w:t>07</w:t>
      </w:r>
      <w:r>
        <w:rPr>
          <w:rFonts w:hint="eastAsia" w:ascii="宋体" w:hAnsi="宋体" w:eastAsia="宋体" w:cs="宋体"/>
          <w:bCs/>
          <w:color w:val="auto"/>
          <w:sz w:val="24"/>
        </w:rPr>
        <w:t>月</w:t>
      </w:r>
      <w:r>
        <w:rPr>
          <w:rFonts w:hint="eastAsia" w:ascii="宋体" w:hAnsi="宋体" w:cs="宋体"/>
          <w:bCs/>
          <w:color w:val="auto"/>
          <w:sz w:val="24"/>
          <w:u w:val="single"/>
          <w:lang w:val="en-US" w:eastAsia="zh-CN"/>
        </w:rPr>
        <w:t>02</w:t>
      </w:r>
      <w:r>
        <w:rPr>
          <w:rFonts w:hint="eastAsia" w:ascii="宋体" w:hAnsi="宋体" w:eastAsia="宋体" w:cs="宋体"/>
          <w:bCs/>
          <w:color w:val="auto"/>
          <w:sz w:val="24"/>
        </w:rPr>
        <w:t>日</w:t>
      </w:r>
      <w:r>
        <w:rPr>
          <w:rFonts w:hint="eastAsia" w:ascii="宋体" w:hAnsi="宋体" w:cs="宋体"/>
          <w:color w:val="auto"/>
          <w:sz w:val="24"/>
          <w:lang w:val="en-US" w:eastAsia="zh-CN"/>
        </w:rPr>
        <w:t>09时00分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A85CAD6">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一、项目基本情况</w:t>
      </w:r>
      <w:bookmarkEnd w:id="0"/>
      <w:bookmarkEnd w:id="1"/>
      <w:bookmarkEnd w:id="2"/>
      <w:bookmarkEnd w:id="3"/>
    </w:p>
    <w:p w14:paraId="36A5F7D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1.项目编号：</w:t>
      </w:r>
      <w:r>
        <w:rPr>
          <w:rFonts w:hint="eastAsia" w:ascii="宋体" w:hAnsi="宋体" w:cs="宋体"/>
          <w:color w:val="auto"/>
          <w:sz w:val="24"/>
          <w:lang w:eastAsia="zh-CN"/>
        </w:rPr>
        <w:t xml:space="preserve">汝竞谈[2026]50号 </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p>
    <w:p w14:paraId="6575960B">
      <w:pPr>
        <w:keepNext w:val="0"/>
        <w:keepLines w:val="0"/>
        <w:pageBreakBefore w:val="0"/>
        <w:kinsoku/>
        <w:overflowPunct/>
        <w:topLinePunct w:val="0"/>
        <w:autoSpaceDE/>
        <w:autoSpaceDN/>
        <w:bidi w:val="0"/>
        <w:adjustRightInd/>
        <w:spacing w:line="360" w:lineRule="auto"/>
        <w:ind w:left="1919" w:leftChars="228" w:hanging="1440" w:hangingChars="600"/>
        <w:textAlignment w:val="auto"/>
        <w:rPr>
          <w:rFonts w:hint="eastAsia" w:ascii="宋体" w:hAnsi="宋体" w:eastAsia="宋体" w:cs="宋体"/>
          <w:bCs/>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eastAsia="zh-CN"/>
        </w:rPr>
        <w:t>汝南县住房和城乡建设局汝南县消防历史遗留问题审验涉及的房屋安全鉴定项目</w:t>
      </w:r>
    </w:p>
    <w:p w14:paraId="1E2210D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3.采购方式：</w:t>
      </w:r>
      <w:bookmarkEnd w:id="4"/>
      <w:r>
        <w:rPr>
          <w:rFonts w:hint="eastAsia" w:ascii="宋体" w:hAnsi="宋体" w:eastAsia="宋体" w:cs="宋体"/>
          <w:color w:val="auto"/>
          <w:sz w:val="24"/>
        </w:rPr>
        <w:t>竞争性谈判</w:t>
      </w:r>
    </w:p>
    <w:p w14:paraId="653DB49A">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cs="宋体"/>
          <w:color w:val="auto"/>
          <w:sz w:val="24"/>
          <w:lang w:val="en-US" w:eastAsia="zh-CN"/>
        </w:rPr>
        <w:t>1880000.00元</w:t>
      </w:r>
      <w:r>
        <w:rPr>
          <w:rFonts w:hint="eastAsia" w:ascii="宋体" w:hAnsi="宋体" w:eastAsia="宋体" w:cs="宋体"/>
          <w:color w:val="auto"/>
          <w:sz w:val="24"/>
        </w:rPr>
        <w:t xml:space="preserve">  </w:t>
      </w:r>
    </w:p>
    <w:p w14:paraId="1F32A7D9">
      <w:pPr>
        <w:keepNext w:val="0"/>
        <w:keepLines w:val="0"/>
        <w:pageBreakBefore w:val="0"/>
        <w:kinsoku/>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u w:val="single"/>
        </w:rPr>
      </w:pPr>
      <w:r>
        <w:rPr>
          <w:rFonts w:hint="eastAsia" w:ascii="宋体" w:hAnsi="宋体" w:eastAsia="宋体" w:cs="宋体"/>
          <w:color w:val="auto"/>
          <w:sz w:val="24"/>
        </w:rPr>
        <w:t>最高限价：</w:t>
      </w:r>
      <w:r>
        <w:rPr>
          <w:rFonts w:hint="eastAsia" w:ascii="宋体" w:hAnsi="宋体" w:cs="宋体"/>
          <w:color w:val="auto"/>
          <w:kern w:val="0"/>
          <w:sz w:val="24"/>
          <w:lang w:val="en-US" w:eastAsia="zh-CN"/>
        </w:rPr>
        <w:t>1.6元/m²</w:t>
      </w:r>
      <w:r>
        <w:rPr>
          <w:rFonts w:hint="eastAsia" w:ascii="宋体" w:hAnsi="宋体" w:eastAsia="宋体" w:cs="宋体"/>
          <w:color w:val="auto"/>
          <w:sz w:val="24"/>
        </w:rPr>
        <w:t xml:space="preserve"> </w:t>
      </w:r>
    </w:p>
    <w:tbl>
      <w:tblPr>
        <w:tblStyle w:val="24"/>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78"/>
        <w:gridCol w:w="2902"/>
        <w:gridCol w:w="1327"/>
        <w:gridCol w:w="1333"/>
        <w:gridCol w:w="1484"/>
        <w:gridCol w:w="1316"/>
      </w:tblGrid>
      <w:tr w14:paraId="2FDD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93" w:type="dxa"/>
            <w:noWrap w:val="0"/>
            <w:vAlign w:val="center"/>
          </w:tcPr>
          <w:p w14:paraId="4CD47063">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78" w:type="dxa"/>
            <w:noWrap w:val="0"/>
            <w:vAlign w:val="center"/>
          </w:tcPr>
          <w:p w14:paraId="46D7E637">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2902" w:type="dxa"/>
            <w:noWrap w:val="0"/>
            <w:vAlign w:val="center"/>
          </w:tcPr>
          <w:p w14:paraId="37E387B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327" w:type="dxa"/>
            <w:noWrap w:val="0"/>
            <w:vAlign w:val="center"/>
          </w:tcPr>
          <w:p w14:paraId="247C63C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333" w:type="dxa"/>
            <w:noWrap w:val="0"/>
            <w:vAlign w:val="center"/>
          </w:tcPr>
          <w:p w14:paraId="5B35686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color w:val="auto"/>
                <w:kern w:val="0"/>
                <w:sz w:val="24"/>
                <w:lang w:val="en-US" w:eastAsia="zh-CN"/>
              </w:rPr>
              <w:t>元/m²</w:t>
            </w:r>
            <w:r>
              <w:rPr>
                <w:rFonts w:hint="eastAsia" w:ascii="宋体" w:hAnsi="宋体" w:eastAsia="宋体" w:cs="宋体"/>
                <w:color w:val="auto"/>
                <w:sz w:val="24"/>
                <w:szCs w:val="24"/>
              </w:rPr>
              <w:t>）</w:t>
            </w:r>
          </w:p>
        </w:tc>
        <w:tc>
          <w:tcPr>
            <w:tcW w:w="1484" w:type="dxa"/>
            <w:noWrap w:val="0"/>
            <w:vAlign w:val="center"/>
          </w:tcPr>
          <w:p w14:paraId="6326DDF1">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Times New Roman" w:cs="宋体"/>
                <w:color w:val="auto"/>
                <w:sz w:val="24"/>
              </w:rPr>
              <w:t>是否专门面向中小企业</w:t>
            </w:r>
          </w:p>
        </w:tc>
        <w:tc>
          <w:tcPr>
            <w:tcW w:w="1316" w:type="dxa"/>
            <w:noWrap w:val="0"/>
            <w:vAlign w:val="center"/>
          </w:tcPr>
          <w:p w14:paraId="4581C85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Times New Roman" w:cs="宋体"/>
                <w:color w:val="auto"/>
                <w:sz w:val="24"/>
              </w:rPr>
              <w:t>采购预留金额（元）</w:t>
            </w:r>
          </w:p>
        </w:tc>
      </w:tr>
      <w:tr w14:paraId="4A05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93" w:type="dxa"/>
            <w:noWrap w:val="0"/>
            <w:vAlign w:val="center"/>
          </w:tcPr>
          <w:p w14:paraId="76435D7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78" w:type="dxa"/>
            <w:noWrap w:val="0"/>
            <w:vAlign w:val="center"/>
          </w:tcPr>
          <w:p w14:paraId="60DB7A9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汝竞谈[2026]50号</w:t>
            </w:r>
            <w:r>
              <w:rPr>
                <w:rFonts w:hint="eastAsia" w:ascii="宋体" w:hAnsi="宋体" w:eastAsia="宋体" w:cs="宋体"/>
                <w:color w:val="auto"/>
                <w:sz w:val="24"/>
                <w:szCs w:val="24"/>
              </w:rPr>
              <w:t>A</w:t>
            </w:r>
          </w:p>
        </w:tc>
        <w:tc>
          <w:tcPr>
            <w:tcW w:w="2902" w:type="dxa"/>
            <w:noWrap w:val="0"/>
            <w:vAlign w:val="center"/>
          </w:tcPr>
          <w:p w14:paraId="6A236643">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bCs/>
                <w:color w:val="auto"/>
                <w:sz w:val="24"/>
                <w:szCs w:val="24"/>
              </w:rPr>
            </w:pPr>
            <w:r>
              <w:rPr>
                <w:rFonts w:hint="eastAsia" w:ascii="宋体" w:hAnsi="宋体" w:cs="宋体"/>
                <w:color w:val="auto"/>
                <w:sz w:val="24"/>
                <w:lang w:eastAsia="zh-CN"/>
              </w:rPr>
              <w:t>汝南县住房和城乡建设局汝南县消防历史遗留问题审验涉及的房屋安全鉴定项目</w:t>
            </w:r>
            <w:r>
              <w:rPr>
                <w:rFonts w:hint="eastAsia" w:ascii="宋体" w:hAnsi="宋体" w:eastAsia="宋体" w:cs="宋体"/>
                <w:color w:val="auto"/>
                <w:sz w:val="24"/>
              </w:rPr>
              <w:t>A包</w:t>
            </w:r>
          </w:p>
        </w:tc>
        <w:tc>
          <w:tcPr>
            <w:tcW w:w="1327" w:type="dxa"/>
            <w:noWrap w:val="0"/>
            <w:vAlign w:val="center"/>
          </w:tcPr>
          <w:p w14:paraId="5F82C08E">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1880000.00</w:t>
            </w:r>
          </w:p>
        </w:tc>
        <w:tc>
          <w:tcPr>
            <w:tcW w:w="1333" w:type="dxa"/>
            <w:noWrap w:val="0"/>
            <w:vAlign w:val="center"/>
          </w:tcPr>
          <w:p w14:paraId="471FCE7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kern w:val="0"/>
                <w:sz w:val="24"/>
                <w:lang w:val="en-US" w:eastAsia="zh-CN"/>
              </w:rPr>
              <w:t>1.6</w:t>
            </w:r>
          </w:p>
        </w:tc>
        <w:tc>
          <w:tcPr>
            <w:tcW w:w="1484" w:type="dxa"/>
            <w:noWrap w:val="0"/>
            <w:vAlign w:val="center"/>
          </w:tcPr>
          <w:p w14:paraId="338ACBF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cs="宋体"/>
                <w:color w:val="auto"/>
                <w:sz w:val="24"/>
                <w:lang w:val="en-US" w:eastAsia="zh-CN"/>
              </w:rPr>
            </w:pPr>
            <w:r>
              <w:rPr>
                <w:rFonts w:hint="eastAsia" w:ascii="宋体" w:hAnsi="宋体" w:eastAsia="Times New Roman" w:cs="宋体"/>
                <w:color w:val="auto"/>
                <w:sz w:val="24"/>
              </w:rPr>
              <w:t>是</w:t>
            </w:r>
          </w:p>
        </w:tc>
        <w:tc>
          <w:tcPr>
            <w:tcW w:w="1316" w:type="dxa"/>
            <w:noWrap w:val="0"/>
            <w:vAlign w:val="center"/>
          </w:tcPr>
          <w:p w14:paraId="665DA1A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1880000.00</w:t>
            </w:r>
          </w:p>
        </w:tc>
      </w:tr>
    </w:tbl>
    <w:p w14:paraId="289A4C2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5.采购需求：（包括但不限于标的的名称、数量、简要技术需求或服务要求等）详见谈判文件。</w:t>
      </w:r>
    </w:p>
    <w:p w14:paraId="4FEE945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30日历天</w:t>
      </w:r>
    </w:p>
    <w:p w14:paraId="77F9C500">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是</w:t>
      </w:r>
      <w:r>
        <w:rPr>
          <w:rFonts w:hint="eastAsia" w:ascii="宋体" w:hAnsi="宋体" w:eastAsia="宋体" w:cs="宋体"/>
          <w:color w:val="auto"/>
          <w:sz w:val="24"/>
        </w:rPr>
        <w:t xml:space="preserve"> </w:t>
      </w:r>
    </w:p>
    <w:p w14:paraId="31A1CF0E">
      <w:pPr>
        <w:keepNext w:val="0"/>
        <w:keepLines w:val="0"/>
        <w:pageBreakBefore w:val="0"/>
        <w:numPr>
          <w:ilvl w:val="0"/>
          <w:numId w:val="2"/>
        </w:numPr>
        <w:kinsoku/>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rPr>
      </w:pPr>
      <w:bookmarkStart w:id="5" w:name="_Toc28359003"/>
      <w:bookmarkStart w:id="6" w:name="_Toc35393791"/>
      <w:bookmarkStart w:id="7" w:name="_Toc28359080"/>
      <w:bookmarkStart w:id="8" w:name="_Toc35393622"/>
      <w:r>
        <w:rPr>
          <w:rFonts w:hint="eastAsia" w:ascii="宋体" w:hAnsi="宋体" w:eastAsia="宋体" w:cs="宋体"/>
          <w:b/>
          <w:color w:val="auto"/>
          <w:sz w:val="24"/>
        </w:rPr>
        <w:t>申请人资格要求</w:t>
      </w:r>
      <w:bookmarkEnd w:id="5"/>
      <w:bookmarkEnd w:id="6"/>
      <w:bookmarkEnd w:id="7"/>
      <w:bookmarkEnd w:id="8"/>
    </w:p>
    <w:p w14:paraId="1F942C3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rPr>
      </w:pPr>
      <w:bookmarkStart w:id="9" w:name="OLE_LINK1"/>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满足《中华人民共和国政府采购法》第二十二条规定；</w:t>
      </w:r>
    </w:p>
    <w:p w14:paraId="7A45EEC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3DAB281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825ABFB">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27060173">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3D6C21">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7D3EAB3D">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55BB8E36">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57D20BC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8E96C9C">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0CCD5696">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107933CC">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r>
        <w:rPr>
          <w:rFonts w:hint="eastAsia" w:ascii="宋体" w:hAnsi="宋体" w:cs="宋体"/>
          <w:color w:val="auto"/>
          <w:kern w:val="0"/>
          <w:sz w:val="24"/>
          <w:lang w:val="en-US" w:eastAsia="zh-CN"/>
        </w:rPr>
        <w:t>；</w:t>
      </w:r>
    </w:p>
    <w:p w14:paraId="2BD1DF8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t>。</w:t>
      </w:r>
    </w:p>
    <w:p w14:paraId="7D7DF68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3.3.供应商须具有省级及以上质量技术监督部门颁发的检验检测机构资质认定证书（CMA证书）（原件的扫描件）；</w:t>
      </w:r>
      <w:r>
        <w:rPr>
          <w:rFonts w:hint="eastAsia" w:ascii="宋体" w:hAnsi="宋体" w:cs="宋体"/>
          <w:color w:val="auto"/>
          <w:kern w:val="0"/>
          <w:sz w:val="24"/>
          <w:lang w:val="en-US" w:eastAsia="zh-CN"/>
        </w:rPr>
        <w:t>须同时具有《建设工程质量检测机构资质证书》（原件的扫描件）</w:t>
      </w:r>
      <w:r>
        <w:rPr>
          <w:rFonts w:hint="eastAsia" w:ascii="宋体" w:hAnsi="宋体" w:eastAsia="宋体" w:cs="宋体"/>
          <w:color w:val="auto"/>
          <w:kern w:val="0"/>
          <w:sz w:val="24"/>
          <w:lang w:val="en-US" w:eastAsia="zh-CN"/>
        </w:rPr>
        <w:t>；</w:t>
      </w:r>
    </w:p>
    <w:p w14:paraId="505713C9">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3.4.</w:t>
      </w:r>
      <w:r>
        <w:rPr>
          <w:rFonts w:hint="eastAsia" w:ascii="宋体" w:hAnsi="宋体" w:cs="宋体"/>
          <w:color w:val="auto"/>
          <w:kern w:val="0"/>
          <w:sz w:val="24"/>
          <w:lang w:val="en-US" w:eastAsia="zh-CN"/>
        </w:rPr>
        <w:t>项目负责人具备二级注册结构工程师证书</w:t>
      </w:r>
      <w:r>
        <w:rPr>
          <w:rFonts w:hint="eastAsia" w:ascii="宋体" w:hAnsi="宋体" w:eastAsia="宋体" w:cs="宋体"/>
          <w:color w:val="auto"/>
          <w:kern w:val="0"/>
          <w:sz w:val="24"/>
          <w:lang w:val="en-US" w:eastAsia="zh-CN"/>
        </w:rPr>
        <w:t>及中级以上（含中级）工程师职称证、劳动合同、社保缴纳证明（原件的扫描件）；</w:t>
      </w:r>
    </w:p>
    <w:p w14:paraId="1480F90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3.5.单位负责人为同一人或者存在控股、管理关系的不同单位，不得参加同一标段投标。（提供国家企业信用信息公示系统（网址https://www.gsxt.gov.cn/）供应商信息查询，附企业股东及出资信息（显示股东认缴出资额）、主要人员信息网页截图（原件的扫描件）。</w:t>
      </w:r>
    </w:p>
    <w:p w14:paraId="4D90B30C">
      <w:pPr>
        <w:keepNext w:val="0"/>
        <w:keepLines w:val="0"/>
        <w:pageBreakBefore w:val="0"/>
        <w:numPr>
          <w:ilvl w:val="0"/>
          <w:numId w:val="2"/>
        </w:numPr>
        <w:kinsoku/>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获取谈判文件</w:t>
      </w:r>
    </w:p>
    <w:bookmarkEnd w:id="9"/>
    <w:p w14:paraId="646381C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06</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26</w:t>
      </w:r>
      <w:bookmarkStart w:id="16" w:name="_GoBack"/>
      <w:bookmarkEnd w:id="16"/>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至</w:t>
      </w:r>
      <w:r>
        <w:rPr>
          <w:rFonts w:hint="eastAsia" w:ascii="宋体" w:hAnsi="宋体" w:cs="宋体"/>
          <w:color w:val="auto"/>
          <w:kern w:val="0"/>
          <w:sz w:val="24"/>
          <w:lang w:val="en-US" w:eastAsia="zh-CN"/>
        </w:rPr>
        <w:t>2026</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06</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30</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，每天上午08:00至12:00，下午</w:t>
      </w:r>
      <w:r>
        <w:rPr>
          <w:rFonts w:hint="eastAsia" w:ascii="宋体" w:hAnsi="宋体" w:cs="宋体"/>
          <w:color w:val="auto"/>
          <w:kern w:val="0"/>
          <w:sz w:val="24"/>
          <w:lang w:val="en-US" w:eastAsia="zh-CN"/>
        </w:rPr>
        <w:t>12</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0至</w:t>
      </w:r>
      <w:r>
        <w:rPr>
          <w:rFonts w:hint="eastAsia" w:ascii="宋体" w:hAnsi="宋体" w:cs="宋体"/>
          <w:color w:val="auto"/>
          <w:kern w:val="0"/>
          <w:sz w:val="24"/>
          <w:lang w:val="en-US" w:eastAsia="zh-CN"/>
        </w:rPr>
        <w:t>18</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0（北京时间，法定节假日除外。）</w:t>
      </w:r>
    </w:p>
    <w:p w14:paraId="19DBE3FB">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2.地点：驻马店市公共资源交易中心电子交易平台(以下简称“交易平台网站”)（https://ggzy.zhumadian.gov.cn ）。</w:t>
      </w:r>
    </w:p>
    <w:p w14:paraId="5775200D">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4.售价：0元</w:t>
      </w:r>
    </w:p>
    <w:p w14:paraId="25F27300">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kern w:val="0"/>
          <w:sz w:val="24"/>
          <w:lang w:val="en-US" w:eastAsia="zh-CN"/>
        </w:rPr>
        <w:t>07</w:t>
      </w:r>
      <w:r>
        <w:rPr>
          <w:rFonts w:hint="eastAsia" w:ascii="宋体" w:hAnsi="宋体" w:eastAsia="宋体" w:cs="宋体"/>
          <w:color w:val="auto"/>
          <w:kern w:val="0"/>
          <w:sz w:val="24"/>
          <w:lang w:eastAsia="zh-CN"/>
        </w:rPr>
        <w:t>月</w:t>
      </w:r>
      <w:r>
        <w:rPr>
          <w:rFonts w:hint="eastAsia" w:cs="宋体"/>
          <w:color w:val="auto"/>
          <w:kern w:val="0"/>
          <w:sz w:val="24"/>
          <w:lang w:val="en-US" w:eastAsia="zh-CN"/>
        </w:rPr>
        <w:t>02</w:t>
      </w:r>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10045AC7">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2.地点：</w:t>
      </w:r>
      <w:r>
        <w:rPr>
          <w:rFonts w:hint="eastAsia" w:ascii="宋体" w:hAnsi="宋体" w:eastAsia="宋体" w:cs="宋体"/>
          <w:kern w:val="0"/>
          <w:sz w:val="24"/>
        </w:rPr>
        <w:t>驻马店市公共资源交易中心电子交易平台</w:t>
      </w:r>
    </w:p>
    <w:p w14:paraId="38FB7AAC">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五、响应文件开启</w:t>
      </w:r>
    </w:p>
    <w:p w14:paraId="126089FE">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kern w:val="0"/>
          <w:sz w:val="24"/>
          <w:lang w:val="en-US" w:eastAsia="zh-CN"/>
        </w:rPr>
        <w:t>07</w:t>
      </w:r>
      <w:r>
        <w:rPr>
          <w:rFonts w:hint="eastAsia" w:ascii="宋体" w:hAnsi="宋体" w:eastAsia="宋体" w:cs="宋体"/>
          <w:color w:val="auto"/>
          <w:kern w:val="0"/>
          <w:sz w:val="24"/>
          <w:lang w:eastAsia="zh-CN"/>
        </w:rPr>
        <w:t>月</w:t>
      </w:r>
      <w:r>
        <w:rPr>
          <w:rFonts w:hint="eastAsia" w:cs="宋体"/>
          <w:color w:val="auto"/>
          <w:kern w:val="0"/>
          <w:sz w:val="24"/>
          <w:lang w:val="en-US" w:eastAsia="zh-CN"/>
        </w:rPr>
        <w:t>02</w:t>
      </w:r>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7D6A9B21">
      <w:pPr>
        <w:pStyle w:val="21"/>
        <w:keepNext w:val="0"/>
        <w:keepLines w:val="0"/>
        <w:pageBreakBefore w:val="0"/>
        <w:kinsoku/>
        <w:overflowPunct/>
        <w:topLinePunct w:val="0"/>
        <w:autoSpaceDE/>
        <w:autoSpaceDN/>
        <w:bidi w:val="0"/>
        <w:adjustRightInd/>
        <w:spacing w:before="0" w:beforeAutospacing="0" w:after="0" w:afterAutospacing="0" w:line="360" w:lineRule="auto"/>
        <w:ind w:firstLine="560"/>
        <w:jc w:val="both"/>
        <w:textAlignment w:val="auto"/>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0505A407">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六、公告期限</w:t>
      </w:r>
    </w:p>
    <w:p w14:paraId="21AA91D3">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本次竞争性谈判公告在《河南省政府采购网》、《驻马店市公共资源电子交易平台》上发布。竞争性谈判公告期限为三个工作日。 </w:t>
      </w:r>
    </w:p>
    <w:p w14:paraId="441FCCA4">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1"/>
        <w:keepNext w:val="0"/>
        <w:keepLines w:val="0"/>
        <w:pageBreakBefore w:val="0"/>
        <w:kinsoku/>
        <w:overflowPunct/>
        <w:topLinePunct w:val="0"/>
        <w:autoSpaceDE/>
        <w:autoSpaceDN/>
        <w:bidi w:val="0"/>
        <w:adjustRightInd/>
        <w:spacing w:before="0" w:beforeAutospacing="0" w:after="0" w:afterAutospacing="0" w:line="360" w:lineRule="auto"/>
        <w:ind w:firstLine="470"/>
        <w:textAlignment w:val="auto"/>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1"/>
        <w:keepNext w:val="0"/>
        <w:keepLines w:val="0"/>
        <w:pageBreakBefore w:val="0"/>
        <w:kinsoku/>
        <w:overflowPunct/>
        <w:topLinePunct w:val="0"/>
        <w:autoSpaceDE/>
        <w:autoSpaceDN/>
        <w:bidi w:val="0"/>
        <w:adjustRightInd/>
        <w:spacing w:before="0" w:beforeAutospacing="0" w:after="0" w:afterAutospacing="0" w:line="360" w:lineRule="auto"/>
        <w:ind w:firstLine="470"/>
        <w:textAlignment w:val="auto"/>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77D6C3F5">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7.8</w:t>
      </w:r>
      <w:r>
        <w:rPr>
          <w:rFonts w:hint="eastAsia" w:ascii="宋体" w:hAnsi="宋体" w:eastAsia="宋体" w:cs="宋体"/>
          <w:color w:val="auto"/>
          <w:kern w:val="0"/>
          <w:sz w:val="24"/>
          <w:lang w:eastAsia="zh-CN"/>
        </w:rPr>
        <w:t>项目编号</w:t>
      </w:r>
      <w:r>
        <w:rPr>
          <w:rFonts w:hint="eastAsia" w:ascii="宋体" w:hAnsi="宋体" w:eastAsia="宋体" w:cs="宋体"/>
          <w:color w:val="auto"/>
          <w:kern w:val="0"/>
          <w:sz w:val="24"/>
        </w:rPr>
        <w:t>：</w:t>
      </w:r>
      <w:r>
        <w:rPr>
          <w:rFonts w:hint="eastAsia" w:ascii="宋体" w:hAnsi="宋体" w:cs="宋体"/>
          <w:color w:val="auto"/>
          <w:kern w:val="0"/>
          <w:sz w:val="24"/>
          <w:lang w:eastAsia="zh-CN"/>
        </w:rPr>
        <w:t>汝竞谈[2026]</w:t>
      </w:r>
      <w:r>
        <w:rPr>
          <w:rFonts w:hint="eastAsia" w:ascii="宋体" w:hAnsi="宋体" w:cs="宋体"/>
          <w:color w:val="auto"/>
          <w:kern w:val="0"/>
          <w:sz w:val="24"/>
          <w:lang w:val="en-US" w:eastAsia="zh-CN"/>
        </w:rPr>
        <w:t>50</w:t>
      </w:r>
      <w:r>
        <w:rPr>
          <w:rFonts w:hint="eastAsia" w:ascii="宋体" w:hAnsi="宋体" w:cs="宋体"/>
          <w:color w:val="auto"/>
          <w:kern w:val="0"/>
          <w:sz w:val="24"/>
          <w:lang w:eastAsia="zh-CN"/>
        </w:rPr>
        <w:t>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采购编号：汝政采购-2026-</w:t>
      </w:r>
      <w:r>
        <w:rPr>
          <w:rFonts w:hint="eastAsia" w:ascii="宋体" w:hAnsi="宋体" w:cs="宋体"/>
          <w:color w:val="auto"/>
          <w:kern w:val="0"/>
          <w:sz w:val="24"/>
          <w:lang w:val="en-US" w:eastAsia="zh-CN"/>
        </w:rPr>
        <w:t>06-2</w:t>
      </w:r>
      <w:r>
        <w:rPr>
          <w:rFonts w:hint="eastAsia" w:ascii="宋体" w:hAnsi="宋体" w:eastAsia="宋体" w:cs="宋体"/>
          <w:color w:val="auto"/>
          <w:kern w:val="0"/>
          <w:sz w:val="24"/>
        </w:rPr>
        <w:t>。</w:t>
      </w:r>
    </w:p>
    <w:p w14:paraId="05FCA489">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汝南县住房和城乡建设局</w:t>
      </w:r>
    </w:p>
    <w:p w14:paraId="132FD9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汝南县行政新区</w:t>
      </w:r>
    </w:p>
    <w:p w14:paraId="595D512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尹红文</w:t>
      </w:r>
    </w:p>
    <w:p w14:paraId="2B9D4679">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0396-8026939</w:t>
      </w:r>
    </w:p>
    <w:p w14:paraId="1FF4957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名称：汝南县城投丰达全过程管理有限公司</w:t>
      </w:r>
    </w:p>
    <w:p w14:paraId="780D3BBE">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地址：河南省驻马店市汝南县梁祝大道与南海大道交叉口南200米23号</w:t>
      </w:r>
    </w:p>
    <w:p w14:paraId="0E36BAE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5645F3F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1358F19">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3.项目联系方式</w:t>
      </w:r>
    </w:p>
    <w:p w14:paraId="460879A7">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尹红文</w:t>
      </w:r>
      <w:r>
        <w:rPr>
          <w:rFonts w:hint="eastAsia" w:ascii="宋体" w:hAnsi="宋体" w:eastAsia="宋体" w:cs="宋体"/>
          <w:color w:val="auto"/>
          <w:kern w:val="0"/>
          <w:sz w:val="24"/>
        </w:rPr>
        <w:t xml:space="preserve"> </w:t>
      </w:r>
    </w:p>
    <w:p w14:paraId="60C47B0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0396-8026939</w:t>
      </w:r>
    </w:p>
    <w:p w14:paraId="5C4EB643">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133126E3">
      <w:pPr>
        <w:pStyle w:val="15"/>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特 别 提 示</w:t>
      </w:r>
    </w:p>
    <w:p w14:paraId="68EC0995">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1、谈判供应商注册 </w:t>
      </w:r>
    </w:p>
    <w:p w14:paraId="447CBB6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2、响应性文件制作 </w:t>
      </w:r>
    </w:p>
    <w:p w14:paraId="1BB8831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2.1、谈判供应商通过“驻马店市公共资源交易中心”网站下载中心（政府采购类）：下载“新点投标文件制作软件（驻马店）”。</w:t>
      </w:r>
    </w:p>
    <w:p w14:paraId="2522FB40">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2.2、谈判供应商凭 CA 密钥登陆交易系统下载竞争性谈判文件(.zmdzf 格 式)。</w:t>
      </w:r>
    </w:p>
    <w:p w14:paraId="17CB44A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2.3、谈判供应商须在响应性文件递交截止时间前制作并提交：</w:t>
      </w:r>
    </w:p>
    <w:p w14:paraId="20AF732D">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（1）加密的电子响应性文件（.zmdtf 格式）,应在递交响应性文件截止时间前通过“驻马店市公共资源交易中心”电子交易平台内上传；</w:t>
      </w:r>
    </w:p>
    <w:p w14:paraId="02A35780">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2.7、响应性文件以外的任何资料采购人和采购代理机构将拒收。</w:t>
      </w:r>
    </w:p>
    <w:p w14:paraId="11BDCBF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2.9、电子响应性文件制作流程，可参考驻马店市公共资源交易中心官方网站的，下载中心板块的视频</w:t>
      </w:r>
    </w:p>
    <w:p w14:paraId="618828B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3、澄清与变更 </w:t>
      </w:r>
    </w:p>
    <w:p w14:paraId="3C061616">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5.1、网络要求：</w:t>
      </w:r>
    </w:p>
    <w:p w14:paraId="4088A04E">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网络带宽4M以上。</w:t>
      </w:r>
    </w:p>
    <w:p w14:paraId="1869CE2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5.2、硬件要求：</w:t>
      </w:r>
    </w:p>
    <w:p w14:paraId="5ADF9036">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电脑要求内存4G及以上，且需配套网络摄像头、麦克风、音箱等，并确保其均能正常运转。操作系统要求Windows7及以上，IE浏览器IE11及以上。</w:t>
      </w:r>
    </w:p>
    <w:p w14:paraId="44B6AC2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5.3、人员要求：</w:t>
      </w:r>
    </w:p>
    <w:p w14:paraId="3798F657">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对于参与不见面交易系统开标的供应商代表，要求能熟练掌握电脑基础操作。</w:t>
      </w:r>
    </w:p>
    <w:p w14:paraId="716D3EF3">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7、不见面开标操作手册下载地址：</w:t>
      </w:r>
    </w:p>
    <w:p w14:paraId="603F8C4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"http://www.zmdggzy.gov.cn/TPFront/InfoDetail/?InfoID=6e085538-6be5-4d25-80b2-12f5fc669ba1&amp;CategoryNum=026005" </w:instrText>
      </w:r>
      <w:r>
        <w:rPr>
          <w:rFonts w:hint="eastAsia" w:ascii="宋体" w:hAnsi="宋体" w:eastAsia="宋体" w:cs="宋体"/>
          <w:color w:val="auto"/>
        </w:rPr>
        <w:fldChar w:fldCharType="separate"/>
      </w:r>
      <w:r>
        <w:rPr>
          <w:rFonts w:hint="eastAsia" w:ascii="宋体" w:hAnsi="宋体" w:eastAsia="宋体" w:cs="宋体"/>
          <w:color w:val="auto"/>
          <w:kern w:val="0"/>
          <w:sz w:val="24"/>
        </w:rPr>
        <w:t>http://ggzy.zhumadian.gov.cn/TPFront/InfoDetail/?InfoID=6e085538-6be5-4d25-80b2-12f5fc669ba1&amp;CategoryNum=026005</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w:t>
      </w:r>
    </w:p>
    <w:p w14:paraId="4621AE5F">
      <w:pPr>
        <w:widowControl/>
        <w:shd w:val="clear" w:color="auto" w:fill="FFFFFF"/>
        <w:spacing w:line="460" w:lineRule="atLeast"/>
        <w:jc w:val="center"/>
        <w:rPr>
          <w:rFonts w:hint="eastAsia" w:ascii="宋体" w:hAnsi="宋体" w:eastAsia="宋体" w:cs="宋体"/>
          <w:b/>
          <w:color w:val="auto"/>
          <w:kern w:val="0"/>
          <w:sz w:val="32"/>
          <w:szCs w:val="32"/>
        </w:rPr>
      </w:pPr>
      <w:r>
        <w:rPr>
          <w:rFonts w:hint="eastAsia" w:ascii="宋体" w:hAnsi="宋体" w:eastAsia="宋体" w:cs="宋体"/>
          <w:b/>
          <w:bCs/>
          <w:color w:val="auto"/>
          <w:kern w:val="0"/>
          <w:sz w:val="32"/>
          <w:szCs w:val="32"/>
        </w:rPr>
        <w:t>第二章  采购</w:t>
      </w:r>
      <w:r>
        <w:rPr>
          <w:rFonts w:hint="eastAsia" w:ascii="宋体" w:hAnsi="宋体" w:eastAsia="宋体" w:cs="宋体"/>
          <w:b/>
          <w:color w:val="auto"/>
          <w:kern w:val="0"/>
          <w:sz w:val="32"/>
          <w:szCs w:val="32"/>
        </w:rPr>
        <w:t>需求</w:t>
      </w:r>
    </w:p>
    <w:p w14:paraId="3A1C7DB8">
      <w:pPr>
        <w:widowControl/>
        <w:snapToGrid w:val="0"/>
        <w:spacing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41C8C7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p>
    <w:p w14:paraId="58A3FE0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.供应商须具有独立法人资格，持有在有效期内的营业执照（原件的扫描件）</w:t>
      </w:r>
      <w:r>
        <w:rPr>
          <w:rFonts w:hint="eastAsia" w:ascii="宋体" w:hAnsi="宋体" w:eastAsia="宋体" w:cs="宋体"/>
          <w:color w:val="auto"/>
          <w:kern w:val="0"/>
          <w:sz w:val="24"/>
          <w:lang w:val="en-US" w:eastAsia="zh-CN"/>
        </w:rPr>
        <w:t>。</w:t>
      </w:r>
    </w:p>
    <w:p w14:paraId="50966E95">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3.3.供应商须具有省级及以上质量技术监督部门颁发的检验检测机构资质认定证书（CMA证书）（原件的扫描件）；</w:t>
      </w:r>
      <w:r>
        <w:rPr>
          <w:rFonts w:hint="eastAsia" w:ascii="宋体" w:hAnsi="宋体" w:cs="宋体"/>
          <w:color w:val="auto"/>
          <w:kern w:val="0"/>
          <w:sz w:val="24"/>
          <w:lang w:val="en-US" w:eastAsia="zh-CN"/>
        </w:rPr>
        <w:t>须同时具有《建设工程质量检测机构资质证书》（原件的扫描件）</w:t>
      </w:r>
      <w:r>
        <w:rPr>
          <w:rFonts w:hint="eastAsia" w:ascii="宋体" w:hAnsi="宋体" w:eastAsia="宋体" w:cs="宋体"/>
          <w:color w:val="auto"/>
          <w:kern w:val="0"/>
          <w:sz w:val="24"/>
          <w:lang w:val="en-US" w:eastAsia="zh-CN"/>
        </w:rPr>
        <w:t>；</w:t>
      </w:r>
    </w:p>
    <w:p w14:paraId="06D73F62">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3.4.</w:t>
      </w:r>
      <w:r>
        <w:rPr>
          <w:rFonts w:hint="eastAsia" w:ascii="宋体" w:hAnsi="宋体" w:cs="宋体"/>
          <w:color w:val="auto"/>
          <w:kern w:val="0"/>
          <w:sz w:val="24"/>
          <w:lang w:val="en-US" w:eastAsia="zh-CN"/>
        </w:rPr>
        <w:t>项目负责人具备二级注册结构工程师证书</w:t>
      </w:r>
      <w:r>
        <w:rPr>
          <w:rFonts w:hint="eastAsia" w:ascii="宋体" w:hAnsi="宋体" w:eastAsia="宋体" w:cs="宋体"/>
          <w:color w:val="auto"/>
          <w:kern w:val="0"/>
          <w:sz w:val="24"/>
          <w:lang w:val="en-US" w:eastAsia="zh-CN"/>
        </w:rPr>
        <w:t>及中级以上（含中级）工程师职称证、劳动合同、社保缴纳证明（原件的扫描件）；</w:t>
      </w:r>
    </w:p>
    <w:p w14:paraId="61576155">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3.5.单位负责人为同一人或者存在控股、管理关系的不同单位，不得参加同一标段投标。（提供国家企业信用信息公示系统（网址https://www.gsxt.gov.cn/）供应商信息查询，附企业股东及出资信息（显示股东认缴出资额）、主要人员信息网页截图（原件的扫描件）。</w:t>
      </w:r>
    </w:p>
    <w:p w14:paraId="262071C9">
      <w:pPr>
        <w:pStyle w:val="8"/>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8"/>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财政资金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1880000.00</w:t>
      </w:r>
      <w:r>
        <w:rPr>
          <w:rFonts w:hint="eastAsia" w:ascii="宋体" w:hAnsi="宋体" w:eastAsia="宋体" w:cs="宋体"/>
          <w:color w:val="auto"/>
          <w:kern w:val="0"/>
          <w:sz w:val="24"/>
        </w:rPr>
        <w:t>元。</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w:t>
      </w:r>
      <w:r>
        <w:rPr>
          <w:rFonts w:hint="eastAsia" w:ascii="宋体" w:hAnsi="宋体" w:cs="宋体"/>
          <w:b/>
          <w:color w:val="auto"/>
          <w:kern w:val="0"/>
          <w:sz w:val="24"/>
          <w:lang w:val="en-US" w:eastAsia="zh-CN"/>
        </w:rPr>
        <w:t>服务需求</w:t>
      </w:r>
    </w:p>
    <w:p w14:paraId="18BE7387">
      <w:pPr>
        <w:widowControl/>
        <w:snapToGrid w:val="0"/>
        <w:spacing w:line="360" w:lineRule="auto"/>
        <w:ind w:firstLine="482" w:firstLineChars="20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1.总体要求</w:t>
      </w:r>
    </w:p>
    <w:p w14:paraId="57EC01F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本技术要求适用于汝南县住房和城乡建设局组织开展的消防历史遗留问题审验涉及房屋安全鉴定项目，鉴定服务需严格遵循国家、河南省及汝南县现行相关法律法规、规范标准，聚焦房屋结构安全与消防审验关联核心要点，为消防历史遗留问题整改、审验补办、合规认定提供科学、准确、合法的技术依据。</w:t>
      </w:r>
    </w:p>
    <w:p w14:paraId="6156BA9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（2）服务机构须具备合法有效的建设工程质量检测机构资质及CMA计量认证资质，配备相关专业技术人员，具备中级以上(含中级)技术职称，须从事检测、设计、鉴定相关工作三年以上。</w:t>
      </w:r>
    </w:p>
    <w:p w14:paraId="7A3AA2D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熟悉房屋结构安全鉴定流程，具备同类历史遗留问题项目鉴定经验，确保鉴定工作合规、高效、精准。</w:t>
      </w:r>
    </w:p>
    <w:p w14:paraId="31ED59A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鉴定工作需结合汝南县消防历史遗留建筑实际情况，针对消防历史遗留问题审验，开展房屋结构安全性鉴定，出具符合消防审验要求的正式房屋安全鉴定报告，并提出针对性整改技术建议，满足住建部门消防审验、问题处置的全部技术需求。</w:t>
      </w:r>
    </w:p>
    <w:p w14:paraId="531BFD28">
      <w:pPr>
        <w:widowControl/>
        <w:snapToGrid w:val="0"/>
        <w:spacing w:line="360" w:lineRule="auto"/>
        <w:ind w:firstLine="482" w:firstLineChars="20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2.核心鉴定服务技术内容</w:t>
      </w:r>
    </w:p>
    <w:p w14:paraId="75CE052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（1）基础资料核查与现场勘查</w:t>
      </w:r>
    </w:p>
    <w:p w14:paraId="0C53906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1.1.核查房屋基本信息，确认建筑位置、层数、结构形式、建筑面积、使用功能，核实建筑是否存在改造加固、超载使用、灾害及事故损伤等情况。</w:t>
      </w:r>
    </w:p>
    <w:p w14:paraId="1FFB972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1.2.实地核查房屋建设年代、原始用途、现状使用功能、改扩建情况、主体结构改动情况，排查是否存在违规加建、夹层、拆改承重构件、改变防火分区等影响结构安全和消防安全的行为。</w:t>
      </w:r>
    </w:p>
    <w:p w14:paraId="2CD565C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1.3.对房屋周边环境、场地条件、相邻建筑影响进行勘查，评估外部因素对房屋结构安全的潜在影响，同步记录房屋现状破损、渗漏、变形等外观情况。</w:t>
      </w:r>
    </w:p>
    <w:p w14:paraId="6E6411D8">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（2）结构安全鉴定 </w:t>
      </w:r>
    </w:p>
    <w:p w14:paraId="489D8EB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2.1.构件变形</w:t>
      </w:r>
    </w:p>
    <w:p w14:paraId="61F478D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对该房屋构件外观损伤进行检查，有代表性的外观损伤检测结果:</w:t>
      </w:r>
    </w:p>
    <w:p w14:paraId="7CCE4B9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1）屋面女儿墙与顶板交接处是否存在明显的开裂、渗漏现象;</w:t>
      </w:r>
    </w:p>
    <w:p w14:paraId="0A7EAE4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2）四周地面是否发现碎裂现象;</w:t>
      </w:r>
    </w:p>
    <w:p w14:paraId="7A0842B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3）主要承重构件如梁、墙是否存在明显的结构外观缺陷:</w:t>
      </w:r>
    </w:p>
    <w:p w14:paraId="793B40E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4）是否发现地基不均匀沉降引起的主体结构裂缝级其他明显外观缺陷。</w:t>
      </w:r>
    </w:p>
    <w:p w14:paraId="59AC76D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5）节点连接情况(包含女儿墙与主体连接等情况);屋面女儿墙与墙交接处是否存在明显的开裂、渗漏现象;</w:t>
      </w:r>
    </w:p>
    <w:p w14:paraId="1522C6D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2.</w:t>
      </w:r>
      <w:r>
        <w:rPr>
          <w:rFonts w:hint="eastAsia" w:ascii="宋体" w:hAnsi="宋体" w:eastAsia="宋体" w:cs="宋体"/>
          <w:color w:val="auto"/>
          <w:kern w:val="0"/>
          <w:sz w:val="24"/>
          <w:lang w:val="en-US" w:eastAsia="zh-CN"/>
        </w:rPr>
        <w:t>损伤检测</w:t>
      </w:r>
    </w:p>
    <w:p w14:paraId="059465F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经现场检测，是否发现主要承重构件有裂缝和其他外观质量缺陷。</w:t>
      </w:r>
    </w:p>
    <w:p w14:paraId="0095100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2.3.节点连接情况</w:t>
      </w:r>
    </w:p>
    <w:p w14:paraId="75FFD45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经现场检测，是否发现梁、墙交接处有开裂，梁墙连接处有开裂，连接构造是否异常。 </w:t>
      </w:r>
    </w:p>
    <w:p w14:paraId="122D2EF0">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2.4.结构承载力验算</w:t>
      </w:r>
    </w:p>
    <w:p w14:paraId="566EFA8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根据检测结果，采用PKPM-2021规范版建筑工程设计CAD系统结构计算软件，按所选用参数对该工程体结构进行承载力验算(不考虑地震作用)。经验算，</w:t>
      </w:r>
    </w:p>
    <w:p w14:paraId="7337C68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1)构件承载力结果是否满足原设计要求。</w:t>
      </w:r>
    </w:p>
    <w:p w14:paraId="4DB4B1C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2)主体结构承载力结果是否满足原设计要求。</w:t>
      </w:r>
    </w:p>
    <w:p w14:paraId="64346C4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2.5</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房屋结构安全评级</w:t>
      </w:r>
    </w:p>
    <w:p w14:paraId="1BF37DA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依据现场检测数据，按照国家现行规范对房屋构件、主体结构及子单元安全性承载力进行验算，严格评定房屋结构安全等级，明确房屋是否满足正常使用及消防整改后的安全承载要求，标注结构危险部位及隐患等级。</w:t>
      </w:r>
    </w:p>
    <w:p w14:paraId="5713B395">
      <w:pPr>
        <w:widowControl/>
        <w:snapToGrid w:val="0"/>
        <w:spacing w:line="360" w:lineRule="auto"/>
        <w:ind w:firstLine="482" w:firstLineChars="20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3.历史遗留问题专项技术评估</w:t>
      </w:r>
    </w:p>
    <w:p w14:paraId="3480C2A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（1）针对房屋无消防设计、无竣工验收、手续不全等历史遗留问题，对比现行房屋安全审验规范，评估房屋现状与规范要求的差距，判定安全隐患类型及风险等级，明确整改可行性及优先级。</w:t>
      </w:r>
    </w:p>
    <w:p w14:paraId="58DA978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（2）结合汝南县消防历史遗留问题处置政策，出具专项安全认定意见，为住建部门开展消防审验、补办相关手续、督促隐患整改提供权威技术支撑。</w:t>
      </w:r>
    </w:p>
    <w:p w14:paraId="3B6B08E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（3）技术标准与规范依据</w:t>
      </w:r>
    </w:p>
    <w:p w14:paraId="708197E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鉴定服务须严格执行以下现行有效规范标准，若规范标准更新，需按照最新版本执行：</w:t>
      </w:r>
    </w:p>
    <w:p w14:paraId="2608453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1）《建筑结构可靠性设计统一标准》（GB 50068-2018）</w:t>
      </w:r>
    </w:p>
    <w:p w14:paraId="343D8DB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2）《建筑结构荷载规范》（GB 50009-2012）</w:t>
      </w:r>
    </w:p>
    <w:p w14:paraId="2B4BA512">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3）《工程结构通用规范》（GB 55001-2021）</w:t>
      </w:r>
    </w:p>
    <w:p w14:paraId="00377EA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4）《建筑地基基础设计规范》（GB 50007-2011）</w:t>
      </w:r>
    </w:p>
    <w:p w14:paraId="339E1DD5">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5）《混凝土结构设计规范》（GB 50010-2010）（2024年版）</w:t>
      </w:r>
    </w:p>
    <w:p w14:paraId="015A228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6）《混凝土结构通用规范》（GB 55008-2021）</w:t>
      </w:r>
    </w:p>
    <w:p w14:paraId="3A0859B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7）《建筑抗震设计规范》（GB 50011-2010）（2024年版）</w:t>
      </w:r>
    </w:p>
    <w:p w14:paraId="1A8B003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8）《建筑工程抗震设防分类标准》（GB 50223-2008）</w:t>
      </w:r>
    </w:p>
    <w:p w14:paraId="3A22F68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9）《建筑与市政工程抗震通用规范》（GB 55002-2021）</w:t>
      </w:r>
    </w:p>
    <w:p w14:paraId="3889BCD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10）《民用建筑可靠性鉴定标准》（GB 50292-2015）</w:t>
      </w:r>
    </w:p>
    <w:p w14:paraId="2D91DB80">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11）《既有建筑鉴定与加固通用规范》（GB 55021-2021）</w:t>
      </w:r>
    </w:p>
    <w:p w14:paraId="4C59E915">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12）《建筑变形测量规范》（JGJ 8-2016）</w:t>
      </w:r>
    </w:p>
    <w:p w14:paraId="7CA9B30E">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13）《既有建筑抗震鉴定标准》（GB 50023-2009）</w:t>
      </w:r>
    </w:p>
    <w:p w14:paraId="182E7B1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14）河南省、汝南县关于消防历史遗留问题整治、房屋安全管理相关政策文件及技术导则</w:t>
      </w:r>
    </w:p>
    <w:p w14:paraId="532F533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（4）成果文件技术要求</w:t>
      </w:r>
    </w:p>
    <w:p w14:paraId="0D416A6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4.1.鉴定机构需在约定时限内，出具的正式《河南省房屋安全鉴定报告》，报告编号规范编排，报告内容完整、数据准确、结论明确，具备法律效力。</w:t>
      </w:r>
    </w:p>
    <w:p w14:paraId="0B1D59E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4.2.报告需明确注明工程名称、委托单位、鉴定类别、鉴定机构、鉴定机构联系方式、地址、邮编、签发日期等信息，满足汝南县住房和城乡建设局消防历史遗留问题审验、资料归档要求。</w:t>
      </w:r>
    </w:p>
    <w:p w14:paraId="64479D5C">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4.3.报告需包含：鉴定目的、内容、方法、依据、房屋概况、检测结果、承载力验算、安全性评级、结论及建议、附件（鉴定人员信息表及证书、检测照片、资质文件等）。</w:t>
      </w:r>
    </w:p>
    <w:p w14:paraId="317A91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4.4.报告需附检测仪器汇总表，明确仪器型号、管理编号、检定编号及检定有效期。</w:t>
      </w:r>
    </w:p>
    <w:p w14:paraId="268AE26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4.5.报告须加盖鉴定机构公章（鉴定专用章）、骑缝章、一级注册结构工程师执业章，并有鉴定人、项目负责人、编制人、审核人、批准人签字或签章，确保报告合法有效。</w:t>
      </w:r>
    </w:p>
    <w:p w14:paraId="77869110">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4.6.报告需针对消防历史遗留审验专项需求，单独列明消防审验关联安全意见，明确房屋是否具备消防整改、审验补办的结构安全条件，针对隐患提出具体、可落地的整改技术方案。</w:t>
      </w:r>
    </w:p>
    <w:p w14:paraId="5C31AE8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4.7.成果文件需提供纸质版（一式3份，满足备案及使用需求）及电子版（PDF格式，可编辑Word版），确保文件清晰、规范，便于存档、查阅及使用。</w:t>
      </w:r>
    </w:p>
    <w:p w14:paraId="7ACB4C01">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5.服务质量与保障要求</w:t>
      </w:r>
    </w:p>
    <w:p w14:paraId="262F492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5.1.鉴定工作全程严格遵守国家安全生产规范，做好现场勘查、检测的安全防护措施，杜绝安全事故发生，保护房屋原有结构及设施完好。</w:t>
      </w:r>
    </w:p>
    <w:p w14:paraId="6EDC556F">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5.2.安排专人负责项目对接，及时响应住建部门及相关单位的咨询、复核需求，配合开展消防审验、专家评审、隐患整改核查等后续工作，提供全程技术支持。</w:t>
      </w:r>
    </w:p>
    <w:p w14:paraId="67BCD425">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5.3.严格遵守保密规定，对鉴定过程中获取的房屋产权、资料数据等信息严格保密，不得擅自泄露、传播。</w:t>
      </w:r>
    </w:p>
    <w:p w14:paraId="48D767C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5.4.对鉴定结论的真实性、准确性、合法性终身负责，若因鉴定数据失真、结论错误导致消防审验失误、安全事故的，承担全部法律及经济责任。</w:t>
      </w:r>
    </w:p>
    <w:p w14:paraId="282AC47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6.其他要求</w:t>
      </w:r>
    </w:p>
    <w:p w14:paraId="7066E959">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6.1.服务机构需按照汝南县住房和城乡建设局的工作部署，合理安排鉴定工期，高效完成鉴定任务，确保不影响消防历史遗留问题审验整体工作进度。</w:t>
      </w:r>
    </w:p>
    <w:p w14:paraId="27F488D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6.2.鉴定过程中若发现房屋存在重大结构安全隐患、危险房屋情况，需第一时间书面告知委托单位及相关责任主体，提出紧急处置建议。</w:t>
      </w:r>
    </w:p>
    <w:p w14:paraId="3493ACE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6.3.配合完成项目验收、资料归档等相关工作，严格履行服务合同约定的全部义务。</w:t>
      </w:r>
    </w:p>
    <w:p w14:paraId="7223C4E6">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6.4</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服务机构须在《河南省房屋建筑安全隐患排查整治专业技术服务单位》登记备案。</w:t>
      </w:r>
    </w:p>
    <w:p w14:paraId="6783645C">
      <w:pPr>
        <w:widowControl/>
        <w:snapToGrid w:val="0"/>
        <w:spacing w:line="360" w:lineRule="auto"/>
        <w:ind w:firstLine="482" w:firstLineChars="200"/>
        <w:jc w:val="left"/>
        <w:rPr>
          <w:rFonts w:hint="eastAsia" w:ascii="宋体" w:hAnsi="宋体" w:eastAsia="宋体" w:cs="宋体"/>
          <w:b/>
          <w:color w:val="auto"/>
          <w:kern w:val="0"/>
          <w:sz w:val="24"/>
        </w:rPr>
      </w:pPr>
    </w:p>
    <w:p w14:paraId="3F8B0AF0">
      <w:pPr>
        <w:widowControl/>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四、商务要求</w:t>
      </w:r>
    </w:p>
    <w:tbl>
      <w:tblPr>
        <w:tblStyle w:val="24"/>
        <w:tblW w:w="88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服务期限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30日历天</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符合国家及省市相关行业规范标准，满足采购人要求</w:t>
            </w:r>
            <w:r>
              <w:rPr>
                <w:rFonts w:hint="eastAsia" w:ascii="宋体" w:hAnsi="宋体" w:eastAsia="宋体" w:cs="宋体"/>
                <w:color w:val="auto"/>
                <w:kern w:val="0"/>
                <w:sz w:val="24"/>
              </w:rPr>
              <w:t>。</w:t>
            </w:r>
          </w:p>
        </w:tc>
      </w:tr>
      <w:tr w14:paraId="473C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46CFD1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服务地点</w:t>
            </w:r>
          </w:p>
        </w:tc>
        <w:tc>
          <w:tcPr>
            <w:tcW w:w="6982" w:type="dxa"/>
            <w:tcBorders>
              <w:top w:val="single" w:color="auto" w:sz="4" w:space="0"/>
              <w:left w:val="single" w:color="auto" w:sz="4" w:space="0"/>
              <w:bottom w:val="single" w:color="auto" w:sz="4" w:space="0"/>
            </w:tcBorders>
            <w:vAlign w:val="center"/>
          </w:tcPr>
          <w:p w14:paraId="5FFD8B0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汝南县境内，采购人指定地点</w:t>
            </w:r>
            <w:r>
              <w:rPr>
                <w:rFonts w:hint="eastAsia" w:ascii="宋体" w:hAnsi="宋体" w:eastAsia="宋体" w:cs="宋体"/>
                <w:color w:val="auto"/>
                <w:kern w:val="0"/>
                <w:sz w:val="24"/>
              </w:rPr>
              <w:t>。</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067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897" w:type="dxa"/>
            <w:tcBorders>
              <w:top w:val="single" w:color="auto" w:sz="4" w:space="0"/>
              <w:bottom w:val="single" w:color="auto" w:sz="4" w:space="0"/>
              <w:right w:val="single" w:color="auto" w:sz="4" w:space="0"/>
            </w:tcBorders>
            <w:vAlign w:val="center"/>
          </w:tcPr>
          <w:p w14:paraId="0D153A45">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34D19A5F">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采购人可根据项目特点，提前支付30%预付款，如有预付款保函，最高可支付40%，对于中小微企业，首付款比例原则上不低于合同金额的50%。（具体付款方式合同另行约定，具体到账时间以财政部门拨付时间为准）。</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技术服务方案</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w:t>
            </w:r>
            <w:r>
              <w:rPr>
                <w:rFonts w:hint="eastAsia" w:ascii="宋体" w:hAnsi="宋体" w:eastAsia="宋体" w:cs="宋体"/>
                <w:color w:val="auto"/>
                <w:kern w:val="0"/>
                <w:sz w:val="24"/>
                <w:lang w:eastAsia="zh-CN"/>
              </w:rPr>
              <w:t>编制</w:t>
            </w:r>
            <w:r>
              <w:rPr>
                <w:rFonts w:hint="eastAsia" w:ascii="宋体" w:hAnsi="宋体" w:eastAsia="宋体" w:cs="宋体"/>
                <w:color w:val="auto"/>
                <w:kern w:val="0"/>
                <w:sz w:val="24"/>
                <w:lang w:val="en-US" w:eastAsia="zh-CN"/>
              </w:rPr>
              <w:t>，否则将影响成交资格。</w:t>
            </w:r>
          </w:p>
        </w:tc>
      </w:tr>
      <w:tr w14:paraId="3194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897" w:type="dxa"/>
            <w:tcBorders>
              <w:top w:val="single" w:color="auto" w:sz="4" w:space="0"/>
              <w:bottom w:val="single" w:color="auto" w:sz="4" w:space="0"/>
              <w:right w:val="single" w:color="auto" w:sz="4" w:space="0"/>
            </w:tcBorders>
            <w:vAlign w:val="center"/>
          </w:tcPr>
          <w:p w14:paraId="38E24FDA">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6DD331E4">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eastAsia="宋体" w:cs="宋体"/>
                <w:color w:val="auto"/>
                <w:kern w:val="0"/>
                <w:sz w:val="24"/>
                <w:lang w:val="en-US" w:eastAsia="zh-CN"/>
              </w:rPr>
              <w:t>服务期限</w:t>
            </w:r>
            <w:r>
              <w:rPr>
                <w:rFonts w:hint="eastAsia" w:ascii="宋体" w:hAnsi="宋体" w:eastAsia="宋体" w:cs="宋体"/>
                <w:color w:val="auto"/>
                <w:kern w:val="0"/>
                <w:sz w:val="24"/>
              </w:rPr>
              <w:t>紧任务重，</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需承诺保质保量按规定期限完成任务，如达不到要求，需对采购人的损失承担责任。</w:t>
            </w:r>
          </w:p>
        </w:tc>
      </w:tr>
      <w:tr w14:paraId="5913E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55761E8D">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售后技术服务要求或售后服务保障响应时间要求</w:t>
            </w:r>
          </w:p>
        </w:tc>
        <w:tc>
          <w:tcPr>
            <w:tcW w:w="6982" w:type="dxa"/>
            <w:tcBorders>
              <w:top w:val="single" w:color="auto" w:sz="4" w:space="0"/>
              <w:left w:val="single" w:color="auto" w:sz="4" w:space="0"/>
              <w:bottom w:val="single" w:color="auto" w:sz="4" w:space="0"/>
            </w:tcBorders>
            <w:vAlign w:val="center"/>
          </w:tcPr>
          <w:p w14:paraId="0813B945">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cs="宋体"/>
                <w:color w:val="auto"/>
                <w:kern w:val="0"/>
                <w:sz w:val="24"/>
                <w:lang w:eastAsia="zh-CN"/>
              </w:rPr>
              <w:t>供应商须提供完善的售后服务体系,给予免费技术培训及相关技术支持,有质量问题需在 24 小时内派技术人员上门处理</w:t>
            </w:r>
            <w:r>
              <w:rPr>
                <w:rFonts w:hint="eastAsia" w:ascii="宋体" w:hAnsi="宋体" w:eastAsia="宋体" w:cs="宋体"/>
                <w:color w:val="auto"/>
                <w:kern w:val="0"/>
                <w:sz w:val="24"/>
              </w:rPr>
              <w:t>。</w:t>
            </w:r>
          </w:p>
        </w:tc>
      </w:tr>
      <w:tr w14:paraId="2F734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897" w:type="dxa"/>
            <w:tcBorders>
              <w:top w:val="single" w:color="auto" w:sz="4" w:space="0"/>
              <w:bottom w:val="single" w:color="auto" w:sz="4" w:space="0"/>
              <w:right w:val="single" w:color="auto" w:sz="4" w:space="0"/>
            </w:tcBorders>
            <w:vAlign w:val="center"/>
          </w:tcPr>
          <w:p w14:paraId="7085B04F">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42EC9736">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符合国家有关部门颁布的现行规定执行</w:t>
            </w:r>
            <w:r>
              <w:rPr>
                <w:rFonts w:hint="eastAsia" w:ascii="宋体" w:hAnsi="宋体" w:eastAsia="宋体" w:cs="宋体"/>
                <w:color w:val="auto"/>
                <w:kern w:val="0"/>
                <w:sz w:val="24"/>
                <w:lang w:val="en-US" w:eastAsia="zh-CN"/>
              </w:rPr>
              <w:t>。</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7A46FB90">
      <w:pPr>
        <w:pStyle w:val="15"/>
        <w:spacing w:before="240" w:beforeLines="100" w:after="20"/>
        <w:ind w:left="0" w:leftChars="0"/>
        <w:rPr>
          <w:rFonts w:hint="eastAsia" w:ascii="宋体" w:hAnsi="宋体" w:eastAsia="宋体" w:cs="宋体"/>
          <w:b/>
          <w:color w:val="auto"/>
          <w:sz w:val="24"/>
        </w:rPr>
      </w:pPr>
      <w:r>
        <w:rPr>
          <w:rFonts w:hint="eastAsia" w:ascii="宋体" w:hAnsi="宋体" w:eastAsia="宋体" w:cs="宋体"/>
          <w:b/>
          <w:color w:val="auto"/>
          <w:sz w:val="24"/>
        </w:rPr>
        <w:t>五、采购人对项目的特殊要求及说明</w:t>
      </w:r>
    </w:p>
    <w:tbl>
      <w:tblPr>
        <w:tblStyle w:val="24"/>
        <w:tblpPr w:leftFromText="180" w:rightFromText="180" w:vertAnchor="text" w:tblpXSpec="center" w:tblpY="1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7489"/>
      </w:tblGrid>
      <w:tr w14:paraId="5177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17" w:type="dxa"/>
            <w:noWrap w:val="0"/>
            <w:vAlign w:val="center"/>
          </w:tcPr>
          <w:p w14:paraId="73122E07">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24"/>
              </w:rPr>
            </w:pPr>
            <w:r>
              <w:rPr>
                <w:rFonts w:hint="eastAsia" w:ascii="宋体" w:hAnsi="宋体" w:eastAsia="宋体" w:cs="宋体"/>
                <w:color w:val="auto"/>
                <w:kern w:val="0"/>
                <w:sz w:val="24"/>
                <w:lang w:eastAsia="zh-CN"/>
              </w:rPr>
              <w:t>采购人的特殊要求及说明理由</w:t>
            </w:r>
          </w:p>
        </w:tc>
        <w:tc>
          <w:tcPr>
            <w:tcW w:w="7489" w:type="dxa"/>
            <w:noWrap w:val="0"/>
            <w:vAlign w:val="top"/>
          </w:tcPr>
          <w:p w14:paraId="4BDFC6E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1.</w:t>
            </w: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w:t>
            </w:r>
          </w:p>
          <w:p w14:paraId="3E165AE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D67C9E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7E03BB3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7490889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77A7F6F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34CB299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1889BBB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69201CC8">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lang w:val="en-US" w:eastAsia="zh-CN"/>
              </w:rPr>
            </w:pPr>
            <w:r>
              <w:rPr>
                <w:rFonts w:hint="eastAsia" w:ascii="宋体" w:hAnsi="宋体" w:eastAsia="宋体" w:cs="宋体"/>
                <w:color w:val="auto"/>
                <w:kern w:val="0"/>
                <w:sz w:val="24"/>
                <w:lang w:val="en-US" w:eastAsia="zh-CN"/>
              </w:rPr>
              <w:t>采购人有权在发放中标通知书前要求中标人提供证明材料，已备核实供应商承诺事项的真实性。</w:t>
            </w:r>
          </w:p>
          <w:p w14:paraId="585BCA9C">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kern w:val="0"/>
                <w:sz w:val="24"/>
                <w:lang w:val="en-US" w:eastAsia="zh-CN"/>
              </w:rPr>
            </w:pPr>
            <w:r>
              <w:rPr>
                <w:rFonts w:hint="eastAsia" w:ascii="宋体" w:hAnsi="宋体" w:eastAsia="宋体" w:cs="宋体"/>
                <w:bCs/>
                <w:color w:val="auto"/>
                <w:kern w:val="0"/>
                <w:sz w:val="24"/>
              </w:rPr>
              <w:t>采购标的对应的中小企业划分标准所属行业为：</w:t>
            </w:r>
            <w:r>
              <w:rPr>
                <w:rFonts w:hint="eastAsia" w:ascii="宋体" w:hAnsi="宋体" w:eastAsia="宋体" w:cs="宋体"/>
                <w:bCs/>
                <w:color w:val="auto"/>
                <w:kern w:val="0"/>
                <w:sz w:val="24"/>
                <w:u w:val="single"/>
              </w:rPr>
              <w:t>其他未列明行业</w:t>
            </w:r>
            <w:r>
              <w:rPr>
                <w:rFonts w:hint="eastAsia" w:ascii="宋体" w:hAnsi="宋体" w:eastAsia="宋体" w:cs="宋体"/>
                <w:color w:val="auto"/>
                <w:kern w:val="0"/>
                <w:sz w:val="24"/>
                <w:lang w:val="en-US" w:eastAsia="zh-CN"/>
              </w:rPr>
              <w:t>。</w:t>
            </w:r>
          </w:p>
          <w:p w14:paraId="7A03EC5F">
            <w:pPr>
              <w:keepNext w:val="0"/>
              <w:keepLines w:val="0"/>
              <w:numPr>
                <w:ilvl w:val="0"/>
                <w:numId w:val="0"/>
              </w:numPr>
              <w:suppressLineNumbers w:val="0"/>
              <w:spacing w:before="0" w:beforeAutospacing="0" w:after="0" w:afterAutospacing="0" w:line="360" w:lineRule="auto"/>
              <w:ind w:left="0" w:right="0" w:rightChars="0" w:firstLine="240" w:firstLineChars="100"/>
              <w:rPr>
                <w:rFonts w:hint="eastAsia" w:ascii="宋体" w:hAnsi="宋体" w:eastAsia="宋体" w:cs="宋体"/>
                <w:color w:val="auto"/>
                <w:kern w:val="0"/>
                <w:sz w:val="24"/>
                <w:lang w:val="en-US" w:eastAsia="zh-CN"/>
              </w:rPr>
            </w:pPr>
            <w:r>
              <w:rPr>
                <w:rStyle w:val="70"/>
                <w:rFonts w:hint="eastAsia" w:eastAsia="宋体"/>
                <w:color w:val="auto"/>
                <w:highlight w:val="none"/>
                <w:lang w:val="en-US" w:eastAsia="zh-CN" w:bidi="ar"/>
              </w:rPr>
              <w:t>参照“</w:t>
            </w:r>
            <w:r>
              <w:rPr>
                <w:rStyle w:val="70"/>
                <w:rFonts w:hint="eastAsia"/>
                <w:color w:val="auto"/>
                <w:highlight w:val="none"/>
                <w:lang w:bidi="ar"/>
              </w:rPr>
              <w:t>关于印发中小企业划型标准规定的通知</w:t>
            </w:r>
            <w:r>
              <w:rPr>
                <w:rStyle w:val="70"/>
                <w:rFonts w:hint="eastAsia" w:eastAsia="宋体"/>
                <w:color w:val="auto"/>
                <w:highlight w:val="none"/>
                <w:lang w:val="en-US" w:eastAsia="zh-CN" w:bidi="ar"/>
              </w:rPr>
              <w:t>-</w:t>
            </w:r>
            <w:r>
              <w:rPr>
                <w:rStyle w:val="70"/>
                <w:rFonts w:hint="eastAsia"/>
                <w:color w:val="auto"/>
                <w:highlight w:val="none"/>
                <w:lang w:bidi="ar"/>
              </w:rPr>
              <w:t>工信部联企业[2011]300号</w:t>
            </w:r>
            <w:r>
              <w:rPr>
                <w:rStyle w:val="70"/>
                <w:rFonts w:hint="eastAsia" w:eastAsia="宋体"/>
                <w:color w:val="auto"/>
                <w:highlight w:val="none"/>
                <w:lang w:val="en-US" w:eastAsia="zh-CN" w:bidi="ar"/>
              </w:rPr>
              <w:t>”进行划型</w:t>
            </w:r>
          </w:p>
        </w:tc>
      </w:tr>
    </w:tbl>
    <w:p w14:paraId="6DBFBE79">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65D2F4EE">
      <w:pPr>
        <w:widowControl/>
        <w:shd w:val="clear" w:color="auto" w:fill="FFFFFF"/>
        <w:spacing w:line="460" w:lineRule="atLeas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20BAE865">
      <w:pPr>
        <w:pStyle w:val="41"/>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36183A03">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lang w:eastAsia="zh-CN"/>
              </w:rPr>
            </w:pPr>
            <w:r>
              <w:rPr>
                <w:rFonts w:hint="eastAsia" w:ascii="宋体" w:hAnsi="宋体" w:eastAsia="宋体" w:cs="宋体"/>
                <w:b/>
                <w:bCs/>
                <w:color w:val="auto"/>
                <w:sz w:val="24"/>
              </w:rPr>
              <w:t>1.1 项目名称：</w:t>
            </w:r>
            <w:r>
              <w:rPr>
                <w:rFonts w:hint="eastAsia" w:ascii="宋体" w:hAnsi="宋体" w:cs="宋体"/>
                <w:color w:val="auto"/>
                <w:sz w:val="24"/>
                <w:lang w:eastAsia="zh-CN"/>
              </w:rPr>
              <w:t>汝南县住房和城乡建设局汝南县消防历史遗留问题审验涉及的房屋安全鉴定项目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1.2 采购人名称：</w:t>
            </w:r>
            <w:r>
              <w:rPr>
                <w:rFonts w:hint="eastAsia" w:ascii="宋体" w:hAnsi="宋体" w:cs="宋体"/>
                <w:color w:val="auto"/>
                <w:sz w:val="24"/>
                <w:lang w:eastAsia="zh-CN"/>
              </w:rPr>
              <w:t>汝南县住房和城乡建设局</w:t>
            </w:r>
            <w:r>
              <w:rPr>
                <w:rFonts w:hint="eastAsia" w:ascii="宋体" w:hAnsi="宋体" w:eastAsia="宋体" w:cs="宋体"/>
                <w:color w:val="auto"/>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1.3 项目内容：</w:t>
            </w:r>
            <w:r>
              <w:rPr>
                <w:rFonts w:hint="eastAsia" w:ascii="宋体" w:hAnsi="宋体" w:eastAsia="宋体" w:cs="宋体"/>
                <w:color w:val="auto"/>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1.4 项目编号：</w:t>
            </w:r>
            <w:r>
              <w:rPr>
                <w:rFonts w:hint="eastAsia" w:ascii="宋体" w:hAnsi="宋体" w:cs="宋体"/>
                <w:b/>
                <w:bCs/>
                <w:color w:val="auto"/>
                <w:sz w:val="24"/>
                <w:lang w:eastAsia="zh-CN"/>
              </w:rPr>
              <w:t>汝竞谈[2026]50号</w:t>
            </w:r>
            <w:r>
              <w:rPr>
                <w:rFonts w:hint="eastAsia" w:ascii="宋体" w:hAnsi="宋体" w:eastAsia="宋体" w:cs="宋体"/>
                <w:color w:val="auto"/>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合格供应商：</w:t>
            </w:r>
            <w:r>
              <w:rPr>
                <w:rFonts w:hint="eastAsia" w:ascii="宋体" w:hAnsi="宋体" w:eastAsia="宋体" w:cs="宋体"/>
                <w:color w:val="auto"/>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kern w:val="0"/>
                <w:sz w:val="24"/>
              </w:rPr>
              <w:t>代理服务费：参照《河南省招标代理服务收费指导意见》豫招协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2023】002号文件规定计取，由</w:t>
            </w:r>
            <w:r>
              <w:rPr>
                <w:rFonts w:hint="eastAsia" w:ascii="宋体" w:hAnsi="宋体" w:eastAsia="宋体" w:cs="宋体"/>
                <w:color w:val="auto"/>
                <w:kern w:val="0"/>
                <w:sz w:val="24"/>
                <w:lang w:val="en-US" w:eastAsia="zh-CN"/>
              </w:rPr>
              <w:t>成交供应商在领取成交通知书前一次性足额</w:t>
            </w:r>
            <w:r>
              <w:rPr>
                <w:rFonts w:hint="eastAsia" w:ascii="宋体" w:hAnsi="宋体" w:eastAsia="宋体" w:cs="宋体"/>
                <w:color w:val="auto"/>
                <w:kern w:val="0"/>
                <w:sz w:val="24"/>
              </w:rPr>
              <w:t>支付。</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现场踏勘或标前答疑：</w:t>
            </w:r>
            <w:r>
              <w:rPr>
                <w:rFonts w:hint="eastAsia" w:ascii="宋体" w:hAnsi="宋体" w:eastAsia="宋体" w:cs="宋体"/>
                <w:color w:val="auto"/>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val="0"/>
                <w:bCs w:val="0"/>
                <w:color w:val="auto"/>
                <w:sz w:val="24"/>
              </w:rPr>
              <w:t>样品要求：本项目不要求提供样品。</w:t>
            </w:r>
          </w:p>
        </w:tc>
      </w:tr>
      <w:tr w14:paraId="21DA1416">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响应性文件组成：</w:t>
            </w:r>
            <w:r>
              <w:rPr>
                <w:rFonts w:hint="eastAsia" w:ascii="宋体" w:hAnsi="宋体" w:eastAsia="宋体" w:cs="宋体"/>
                <w:color w:val="auto"/>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递交响应性文件截止时间及地点：</w:t>
            </w:r>
            <w:r>
              <w:rPr>
                <w:rFonts w:hint="eastAsia" w:ascii="宋体" w:hAnsi="宋体" w:eastAsia="宋体" w:cs="宋体"/>
                <w:color w:val="auto"/>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谈判时间及地点：</w:t>
            </w:r>
            <w:r>
              <w:rPr>
                <w:rFonts w:hint="eastAsia" w:ascii="宋体" w:hAnsi="宋体" w:eastAsia="宋体" w:cs="宋体"/>
                <w:color w:val="auto"/>
                <w:sz w:val="24"/>
              </w:rPr>
              <w:t>详见竞争性谈判公告。</w:t>
            </w:r>
          </w:p>
          <w:p w14:paraId="7831E8FE">
            <w:pPr>
              <w:pStyle w:val="42"/>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color w:val="auto"/>
              </w:rPr>
            </w:pPr>
            <w:r>
              <w:rPr>
                <w:rFonts w:hint="eastAsia" w:ascii="宋体" w:hAnsi="宋体" w:eastAsia="宋体" w:cs="宋体"/>
                <w:color w:val="auto"/>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评定办法：</w:t>
            </w:r>
            <w:r>
              <w:rPr>
                <w:rFonts w:hint="eastAsia" w:ascii="宋体" w:hAns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成交公告及成交通知书：</w:t>
            </w:r>
            <w:r>
              <w:rPr>
                <w:rFonts w:hint="eastAsia" w:ascii="宋体" w:hAnsi="宋体" w:eastAsia="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b/>
                <w:bCs/>
                <w:color w:val="auto"/>
                <w:sz w:val="24"/>
              </w:rPr>
              <w:t>谈判保证金交纳与退还：</w:t>
            </w:r>
            <w:r>
              <w:rPr>
                <w:rFonts w:hint="eastAsia" w:ascii="宋体" w:hAnsi="宋体" w:eastAsia="宋体" w:cs="宋体"/>
                <w:color w:val="auto"/>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签订合同：</w:t>
            </w:r>
            <w:r>
              <w:rPr>
                <w:rFonts w:hint="eastAsia" w:ascii="宋体" w:hAnsi="宋体" w:eastAsia="宋体" w:cs="宋体"/>
                <w:color w:val="auto"/>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本项目不收取履约保证金。</w:t>
            </w:r>
          </w:p>
        </w:tc>
      </w:tr>
      <w:tr w14:paraId="33E7D160">
        <w:tblPrEx>
          <w:shd w:val="clear" w:color="auto" w:fill="FFFFFF"/>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lang w:eastAsia="zh-CN"/>
              </w:rPr>
            </w:pPr>
            <w:r>
              <w:rPr>
                <w:rFonts w:hint="eastAsia" w:ascii="宋体" w:hAnsi="宋体" w:eastAsia="宋体" w:cs="宋体"/>
                <w:b/>
                <w:bCs/>
                <w:color w:val="auto"/>
                <w:sz w:val="24"/>
              </w:rPr>
              <w:t>采购资金来源：</w:t>
            </w:r>
            <w:r>
              <w:rPr>
                <w:rFonts w:hint="eastAsia" w:ascii="宋体" w:hAnsi="宋体" w:eastAsia="宋体" w:cs="宋体"/>
                <w:color w:val="auto"/>
                <w:sz w:val="24"/>
                <w:lang w:eastAsia="zh-CN"/>
              </w:rPr>
              <w:t>财政资金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付款方式：</w:t>
            </w:r>
            <w:r>
              <w:rPr>
                <w:rFonts w:hint="eastAsia" w:ascii="宋体" w:hAnsi="宋体" w:eastAsia="宋体" w:cs="宋体"/>
                <w:color w:val="auto"/>
                <w:sz w:val="24"/>
                <w:szCs w:val="24"/>
                <w:highlight w:val="none"/>
                <w:lang w:val="en-US" w:eastAsia="zh-CN"/>
              </w:rPr>
              <w:t>采购人可根据项目特点，提前支付30%预付款，如有预付款保函，最高可支付40%，对于中小微企业，首付款比例原则上不低于合同金额的50%。（具体付款方式合同另行约定，具体到账时间以财政部门拨付时间为准）。</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其他要求：</w:t>
            </w:r>
          </w:p>
          <w:p w14:paraId="65A9AE43">
            <w:pPr>
              <w:keepNext w:val="0"/>
              <w:keepLines w:val="0"/>
              <w:numPr>
                <w:ilvl w:val="0"/>
                <w:numId w:val="4"/>
              </w:numPr>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color w:val="auto"/>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质疑和投诉：</w:t>
            </w:r>
            <w:r>
              <w:rPr>
                <w:rFonts w:hint="eastAsia" w:ascii="宋体" w:hAns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kern w:val="0"/>
                <w:sz w:val="24"/>
              </w:rPr>
            </w:pPr>
            <w:r>
              <w:rPr>
                <w:rFonts w:hint="eastAsia" w:ascii="宋体" w:hAns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1、供应商通过“驻马店市公共资源交易中心（https://ggzy.zhumadian.gov.cn）”网站下载中心（政府采购类）：下载“</w:t>
            </w:r>
            <w:r>
              <w:rPr>
                <w:rFonts w:hint="eastAsia" w:ascii="宋体" w:hAnsi="宋体" w:eastAsia="宋体" w:cs="宋体"/>
                <w:color w:val="auto"/>
                <w:sz w:val="24"/>
                <w:lang w:eastAsia="zh-CN"/>
              </w:rPr>
              <w:t>新点投标文件制作软件</w:t>
            </w:r>
            <w:r>
              <w:rPr>
                <w:rFonts w:hint="eastAsia" w:ascii="宋体" w:hAnsi="宋体" w:eastAsia="宋体" w:cs="宋体"/>
                <w:color w:val="auto"/>
                <w:sz w:val="24"/>
              </w:rPr>
              <w:t>（驻马店）”。</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4、加密的电子响应性文件为“驻马店市公共资源交易中心（https://ggzy.zhumadian.gov.cn）”网站提供的“</w:t>
            </w:r>
            <w:r>
              <w:rPr>
                <w:rFonts w:hint="eastAsia" w:ascii="宋体" w:hAnsi="宋体" w:eastAsia="宋体" w:cs="宋体"/>
                <w:color w:val="auto"/>
                <w:sz w:val="24"/>
                <w:lang w:eastAsia="zh-CN"/>
              </w:rPr>
              <w:t>新点投标文件制作软件</w:t>
            </w:r>
            <w:r>
              <w:rPr>
                <w:rFonts w:hint="eastAsia" w:ascii="宋体" w:hAnsi="宋体" w:eastAsia="宋体" w:cs="宋体"/>
                <w:color w:val="auto"/>
                <w:sz w:val="24"/>
              </w:rPr>
              <w:t>（驻马店）”制作生成的加密版响应性文件。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color w:val="auto"/>
                <w:kern w:val="0"/>
                <w:sz w:val="24"/>
              </w:rPr>
            </w:pPr>
            <w:r>
              <w:rPr>
                <w:rFonts w:hint="eastAsia" w:ascii="宋体" w:hAns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响应性文件上传:</w:t>
            </w:r>
            <w:r>
              <w:rPr>
                <w:rFonts w:hint="eastAsia" w:ascii="宋体" w:hAnsi="宋体" w:eastAsia="宋体" w:cs="宋体"/>
                <w:color w:val="auto"/>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
                <w:bCs/>
                <w:color w:val="auto"/>
                <w:kern w:val="0"/>
                <w:sz w:val="24"/>
              </w:rPr>
              <w:t>1</w:t>
            </w:r>
            <w:r>
              <w:rPr>
                <w:rFonts w:hint="eastAsia" w:ascii="宋体" w:hAnsi="宋体" w:eastAsia="宋体" w:cs="宋体"/>
                <w:color w:val="auto"/>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Cs/>
                <w:color w:val="auto"/>
                <w:kern w:val="0"/>
                <w:sz w:val="24"/>
              </w:rPr>
              <w:t xml:space="preserve">  </w:t>
            </w:r>
            <w:r>
              <w:rPr>
                <w:rFonts w:hint="eastAsia" w:ascii="宋体" w:hAns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评标：</w:t>
            </w:r>
            <w:r>
              <w:rPr>
                <w:rFonts w:hint="eastAsia" w:ascii="宋体" w:hAnsi="宋体" w:eastAsia="宋体" w:cs="宋体"/>
                <w:color w:val="auto"/>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按本款前述规定仍不能形成结论的，由采购人（或采购代理机构）负责解释。</w:t>
            </w:r>
          </w:p>
        </w:tc>
      </w:tr>
    </w:tbl>
    <w:p w14:paraId="6E417CCB">
      <w:pPr>
        <w:widowControl/>
        <w:shd w:val="clear" w:color="auto" w:fill="FFFFFF"/>
        <w:spacing w:line="460" w:lineRule="atLeast"/>
        <w:jc w:val="center"/>
        <w:rPr>
          <w:rFonts w:hint="eastAsia" w:ascii="宋体" w:hAnsi="宋体" w:eastAsia="宋体" w:cs="宋体"/>
          <w:b/>
          <w:bCs/>
          <w:color w:val="auto"/>
          <w:kern w:val="0"/>
          <w:sz w:val="32"/>
          <w:szCs w:val="32"/>
        </w:rPr>
      </w:pPr>
    </w:p>
    <w:p w14:paraId="66909EB4">
      <w:pPr>
        <w:widowControl/>
        <w:shd w:val="clear" w:color="auto" w:fill="FFFFFF"/>
        <w:spacing w:line="4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606061A4">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D5E75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本竞争性谈判文件仅适用于竞争性谈判公告中所叙述项目的服务采购。</w:t>
      </w:r>
    </w:p>
    <w:p w14:paraId="68650A7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59A686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2.5 </w:t>
      </w:r>
      <w:r>
        <w:rPr>
          <w:rFonts w:hint="eastAsia" w:ascii="宋体" w:hAnsi="宋体" w:cs="宋体"/>
          <w:color w:val="auto"/>
          <w:kern w:val="0"/>
          <w:sz w:val="24"/>
        </w:rPr>
        <w:t>“服务”系指供应商按竞争性谈判文件规定向采购人提供的一切工作内容</w:t>
      </w:r>
      <w:r>
        <w:rPr>
          <w:rFonts w:hint="eastAsia" w:ascii="宋体" w:hAnsi="宋体" w:eastAsia="宋体" w:cs="宋体"/>
          <w:color w:val="auto"/>
          <w:kern w:val="0"/>
          <w:sz w:val="24"/>
        </w:rPr>
        <w:t>。</w:t>
      </w:r>
    </w:p>
    <w:p w14:paraId="40C4A7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7704A806">
      <w:pPr>
        <w:widowControl/>
        <w:numPr>
          <w:ilvl w:val="0"/>
          <w:numId w:val="5"/>
        </w:numPr>
        <w:shd w:val="clear" w:color="auto" w:fill="FFFFFF"/>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采购来源及</w:t>
      </w:r>
      <w:r>
        <w:rPr>
          <w:rFonts w:hint="eastAsia" w:ascii="宋体" w:hAnsi="宋体" w:cs="宋体"/>
          <w:b/>
          <w:bCs/>
          <w:color w:val="auto"/>
          <w:kern w:val="0"/>
          <w:sz w:val="24"/>
          <w:lang w:val="en-US" w:eastAsia="zh-CN"/>
        </w:rPr>
        <w:t>最高限价</w:t>
      </w:r>
      <w:r>
        <w:rPr>
          <w:rFonts w:hint="eastAsia" w:ascii="宋体" w:hAnsi="宋体" w:eastAsia="宋体" w:cs="宋体"/>
          <w:b/>
          <w:bCs/>
          <w:color w:val="auto"/>
          <w:kern w:val="0"/>
          <w:sz w:val="24"/>
        </w:rPr>
        <w:t xml:space="preserve">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财政资金，</w:t>
      </w:r>
      <w:r>
        <w:rPr>
          <w:rFonts w:hint="eastAsia" w:ascii="宋体" w:hAnsi="宋体" w:cs="宋体"/>
          <w:b/>
          <w:bCs/>
          <w:color w:val="auto"/>
          <w:kern w:val="0"/>
          <w:sz w:val="24"/>
          <w:lang w:val="en-US" w:eastAsia="zh-CN"/>
        </w:rPr>
        <w:t>预算金额1880000.00</w:t>
      </w:r>
      <w:r>
        <w:rPr>
          <w:rFonts w:hint="eastAsia" w:ascii="宋体" w:hAnsi="宋体" w:eastAsia="宋体" w:cs="宋体"/>
          <w:b/>
          <w:bCs/>
          <w:color w:val="auto"/>
          <w:kern w:val="0"/>
          <w:sz w:val="24"/>
        </w:rPr>
        <w:t>元</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包最高限价</w:t>
      </w:r>
      <w:r>
        <w:rPr>
          <w:rFonts w:hint="eastAsia" w:ascii="宋体" w:hAnsi="宋体" w:cs="宋体"/>
          <w:b/>
          <w:bCs/>
          <w:color w:val="auto"/>
          <w:kern w:val="0"/>
          <w:sz w:val="24"/>
          <w:lang w:eastAsia="zh-CN"/>
        </w:rPr>
        <w:t>1.6元/m²。</w:t>
      </w:r>
    </w:p>
    <w:p w14:paraId="3420183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color w:val="auto"/>
          <w:kern w:val="0"/>
          <w:sz w:val="24"/>
        </w:rPr>
      </w:pPr>
      <w:r>
        <w:rPr>
          <w:rFonts w:hint="eastAsia" w:ascii="宋体" w:hAnsi="宋体" w:eastAsia="宋体" w:cs="宋体"/>
          <w:color w:val="auto"/>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03E3387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w:t>
      </w:r>
      <w:r>
        <w:rPr>
          <w:rFonts w:hint="eastAsia" w:ascii="宋体" w:hAnsi="宋体" w:cs="宋体"/>
          <w:color w:val="auto"/>
          <w:kern w:val="0"/>
          <w:sz w:val="24"/>
          <w:lang w:val="en-US" w:eastAsia="zh-CN"/>
        </w:rPr>
        <w:t>提供法人身份证、社保缴纳证明</w:t>
      </w:r>
      <w:r>
        <w:rPr>
          <w:rFonts w:hint="eastAsia" w:ascii="宋体" w:hAnsi="宋体" w:eastAsia="宋体" w:cs="宋体"/>
          <w:color w:val="auto"/>
          <w:kern w:val="0"/>
          <w:sz w:val="24"/>
          <w:lang w:val="en-US" w:eastAsia="zh-CN"/>
        </w:rPr>
        <w:t>（原件的扫描件）；法定代表人委托代理人参加投标的，提供法人授权委托书（原件的扫描件）、</w:t>
      </w:r>
      <w:r>
        <w:rPr>
          <w:rFonts w:hint="eastAsia" w:ascii="宋体" w:hAnsi="宋体" w:cs="宋体"/>
          <w:color w:val="auto"/>
          <w:kern w:val="0"/>
          <w:sz w:val="24"/>
          <w:lang w:val="en-US" w:eastAsia="zh-CN"/>
        </w:rPr>
        <w:t>委托代理人的身份证、劳动合同、社保缴纳证明</w:t>
      </w:r>
      <w:r>
        <w:rPr>
          <w:rFonts w:hint="eastAsia" w:ascii="宋体" w:hAnsi="宋体" w:eastAsia="宋体" w:cs="宋体"/>
          <w:color w:val="auto"/>
          <w:kern w:val="0"/>
          <w:sz w:val="24"/>
          <w:lang w:val="en-US" w:eastAsia="zh-CN"/>
        </w:rPr>
        <w:t>（原件的扫描件）。</w:t>
      </w:r>
    </w:p>
    <w:p w14:paraId="273B1198">
      <w:pPr>
        <w:widowControl/>
        <w:wordWrap w:val="0"/>
        <w:snapToGrid w:val="0"/>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4.3</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供应商须具有独立法人资格，持有在有效期内的营业执照（原件的扫描件）。</w:t>
      </w:r>
    </w:p>
    <w:p w14:paraId="75B7A480">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4.4.供应商须具有省级及以上质量技术监督部门颁发的检验检测机构资质认定证书（CMA证书）（原件的扫描件）；</w:t>
      </w:r>
      <w:r>
        <w:rPr>
          <w:rFonts w:hint="eastAsia" w:ascii="宋体" w:hAnsi="宋体" w:cs="宋体"/>
          <w:color w:val="auto"/>
          <w:kern w:val="0"/>
          <w:sz w:val="24"/>
          <w:lang w:val="en-US" w:eastAsia="zh-CN"/>
        </w:rPr>
        <w:t>须同时具有《建设工程质量检测机构资质证书》（原件的扫描件）</w:t>
      </w:r>
      <w:r>
        <w:rPr>
          <w:rFonts w:hint="eastAsia" w:ascii="宋体" w:hAnsi="宋体" w:eastAsia="宋体" w:cs="宋体"/>
          <w:color w:val="auto"/>
          <w:kern w:val="0"/>
          <w:sz w:val="24"/>
          <w:lang w:val="en-US" w:eastAsia="zh-CN"/>
        </w:rPr>
        <w:t>；</w:t>
      </w:r>
    </w:p>
    <w:p w14:paraId="4DF0110A">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4.5.</w:t>
      </w:r>
      <w:r>
        <w:rPr>
          <w:rFonts w:hint="eastAsia" w:ascii="宋体" w:hAnsi="宋体" w:cs="宋体"/>
          <w:color w:val="auto"/>
          <w:kern w:val="0"/>
          <w:sz w:val="24"/>
          <w:lang w:val="en-US" w:eastAsia="zh-CN"/>
        </w:rPr>
        <w:t>项目负责人具备二级注册结构工程师证书</w:t>
      </w:r>
      <w:r>
        <w:rPr>
          <w:rFonts w:hint="eastAsia" w:ascii="宋体" w:hAnsi="宋体" w:eastAsia="宋体" w:cs="宋体"/>
          <w:color w:val="auto"/>
          <w:kern w:val="0"/>
          <w:sz w:val="24"/>
          <w:lang w:val="en-US" w:eastAsia="zh-CN"/>
        </w:rPr>
        <w:t>及中级以上（含中级）工程师职称证、劳动合同、社保缴纳证明（原件的扫描件）；</w:t>
      </w:r>
    </w:p>
    <w:p w14:paraId="5115B1C1">
      <w:pPr>
        <w:keepNext w:val="0"/>
        <w:keepLines w:val="0"/>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4.6.单位负责人为同一人或者存在控股、管理关系的不同单位，不得参加同一标段投标。（提供国家企业信用信息公示系统（网址https://www.gsxt.gov.cn/）供应商信息查询，附企业股东及出资信息（显示股东认缴出资额）、主要人员信息网页截图（原件的扫描件）。</w:t>
      </w:r>
    </w:p>
    <w:p w14:paraId="168E256A">
      <w:pPr>
        <w:widowControl/>
        <w:wordWrap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7</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4.3</w:t>
      </w:r>
      <w:r>
        <w:rPr>
          <w:rFonts w:hint="eastAsia" w:ascii="宋体" w:hAnsi="宋体" w:cs="宋体"/>
          <w:b/>
          <w:bCs/>
          <w:color w:val="auto"/>
          <w:kern w:val="0"/>
          <w:sz w:val="24"/>
          <w:lang w:val="en-US" w:eastAsia="zh-CN"/>
        </w:rPr>
        <w:t>、4.4、4.5、4.6、4.7</w:t>
      </w:r>
      <w:r>
        <w:rPr>
          <w:rFonts w:hint="eastAsia" w:ascii="宋体" w:hAnsi="宋体" w:eastAsia="宋体" w:cs="宋体"/>
          <w:b/>
          <w:bCs/>
          <w:color w:val="auto"/>
          <w:kern w:val="0"/>
          <w:sz w:val="24"/>
        </w:rPr>
        <w:t>项所需材料），提交并自行核验通过。同时在“资格审查及评审材料”菜单下按分包挑选该包投标所用资格审查材料（4.1、4.2、4.3、4.4</w:t>
      </w:r>
      <w:r>
        <w:rPr>
          <w:rFonts w:hint="eastAsia" w:ascii="宋体" w:hAnsi="宋体" w:cs="宋体"/>
          <w:b/>
          <w:bCs/>
          <w:color w:val="auto"/>
          <w:kern w:val="0"/>
          <w:sz w:val="24"/>
          <w:lang w:val="en-US" w:eastAsia="zh-CN"/>
        </w:rPr>
        <w:t>、4.5、4.6、4.7</w:t>
      </w:r>
      <w:r>
        <w:rPr>
          <w:rFonts w:hint="eastAsia" w:ascii="宋体" w:hAnsi="宋体" w:eastAsia="宋体" w:cs="宋体"/>
          <w:b/>
          <w:bCs/>
          <w:color w:val="auto"/>
          <w:kern w:val="0"/>
          <w:sz w:val="24"/>
        </w:rPr>
        <w:t>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color w:val="auto"/>
          <w:kern w:val="0"/>
          <w:sz w:val="28"/>
          <w:szCs w:val="28"/>
        </w:rPr>
      </w:pPr>
      <w:r>
        <w:rPr>
          <w:rFonts w:hint="eastAsia" w:ascii="宋体" w:hAnsi="宋体" w:eastAsia="宋体" w:cs="宋体"/>
          <w:b/>
          <w:bCs/>
          <w:color w:val="auto"/>
          <w:kern w:val="0"/>
          <w:sz w:val="24"/>
        </w:rPr>
        <w:t>5.谈判费用</w:t>
      </w:r>
    </w:p>
    <w:p w14:paraId="2ED82F13">
      <w:pPr>
        <w:widowControl/>
        <w:shd w:val="clear" w:color="auto" w:fill="FFFFFF"/>
        <w:spacing w:line="46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6.联合体参加谈判：</w:t>
      </w:r>
      <w:r>
        <w:rPr>
          <w:rFonts w:hint="eastAsia" w:ascii="宋体" w:hAnsi="宋体" w:eastAsia="宋体" w:cs="宋体"/>
          <w:color w:val="auto"/>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7.转包与分包</w:t>
      </w:r>
    </w:p>
    <w:p w14:paraId="40991778">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8.特别说明：</w:t>
      </w:r>
    </w:p>
    <w:p w14:paraId="5C323FC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8.2 供应商代表只能接受一个供应商的委托参加谈判。</w:t>
      </w:r>
    </w:p>
    <w:p w14:paraId="108E7A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8.5关联企业参加谈判</w:t>
      </w:r>
    </w:p>
    <w:p w14:paraId="553343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9.质疑和投诉</w:t>
      </w:r>
    </w:p>
    <w:p w14:paraId="19C4D6C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color w:val="auto"/>
          <w:kern w:val="0"/>
          <w:sz w:val="24"/>
        </w:rPr>
        <w:t>供应商在法定质疑期内应一次性提出针对同一采购环节的质疑。</w:t>
      </w:r>
      <w:r>
        <w:rPr>
          <w:rFonts w:hint="eastAsia" w:ascii="宋体" w:hAns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10.</w:t>
      </w:r>
      <w:r>
        <w:rPr>
          <w:rFonts w:hint="eastAsia" w:ascii="宋体" w:hAnsi="宋体" w:eastAsia="宋体" w:cs="宋体"/>
          <w:color w:val="auto"/>
          <w:kern w:val="0"/>
          <w:sz w:val="24"/>
        </w:rPr>
        <w:t> </w:t>
      </w:r>
      <w:r>
        <w:rPr>
          <w:rFonts w:hint="eastAsia" w:ascii="宋体" w:hAnsi="宋体" w:eastAsia="宋体" w:cs="宋体"/>
          <w:b/>
          <w:bCs/>
          <w:color w:val="auto"/>
          <w:kern w:val="0"/>
          <w:sz w:val="24"/>
        </w:rPr>
        <w:t>供应商的风险</w:t>
      </w:r>
    </w:p>
    <w:p w14:paraId="04F0FC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color w:val="auto"/>
          <w:kern w:val="0"/>
          <w:sz w:val="24"/>
        </w:rPr>
      </w:pPr>
      <w:r>
        <w:rPr>
          <w:rFonts w:hint="eastAsia" w:ascii="宋体" w:hAnsi="宋体" w:eastAsia="宋体" w:cs="宋体"/>
          <w:b/>
          <w:bCs/>
          <w:color w:val="auto"/>
          <w:kern w:val="0"/>
          <w:sz w:val="32"/>
          <w:szCs w:val="32"/>
        </w:rPr>
        <w:t>二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11.1 竞争性谈判公告</w:t>
      </w:r>
    </w:p>
    <w:p w14:paraId="2B88F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11.2 采购需求</w:t>
      </w:r>
    </w:p>
    <w:p w14:paraId="4F12789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11.3 供应商须知</w:t>
      </w:r>
    </w:p>
    <w:p w14:paraId="2F24920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11.4</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合同主要条款</w:t>
      </w:r>
    </w:p>
    <w:p w14:paraId="1FEDF3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11.5</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color w:val="auto"/>
          <w:kern w:val="0"/>
          <w:sz w:val="24"/>
        </w:rPr>
      </w:pPr>
      <w:r>
        <w:rPr>
          <w:rFonts w:hint="eastAsia" w:ascii="宋体" w:hAnsi="宋体" w:eastAsia="宋体" w:cs="宋体"/>
          <w:b/>
          <w:bCs/>
          <w:color w:val="auto"/>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等相关媒体上发布更正公告或变更公告。竞争性谈判文件公示期间对竞争性谈判文件进行的澄清、修改或补充不受上述限制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以上应出具确认书，否则视为不响应谈判文件。</w:t>
      </w:r>
    </w:p>
    <w:p w14:paraId="02FDF4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三</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13.要求</w:t>
      </w:r>
    </w:p>
    <w:p w14:paraId="6554BD8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color w:val="auto"/>
          <w:spacing w:val="10"/>
          <w:kern w:val="0"/>
          <w:sz w:val="24"/>
        </w:rPr>
        <w:t>。</w:t>
      </w:r>
    </w:p>
    <w:p w14:paraId="172DAB7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15.响应性文件的组成</w:t>
      </w:r>
      <w:r>
        <w:rPr>
          <w:rFonts w:hint="eastAsia" w:ascii="宋体" w:hAnsi="宋体" w:eastAsia="宋体" w:cs="宋体"/>
          <w:color w:val="auto"/>
          <w:kern w:val="0"/>
          <w:sz w:val="24"/>
        </w:rPr>
        <w:t>。</w:t>
      </w:r>
      <w:r>
        <w:rPr>
          <w:rFonts w:hint="eastAsia" w:ascii="宋体" w:hAnsi="宋体" w:eastAsia="宋体" w:cs="宋体"/>
          <w:b/>
          <w:bCs/>
          <w:color w:val="auto"/>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附件2竞争性谈判响应书</w:t>
      </w:r>
    </w:p>
    <w:p w14:paraId="649AF027">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附件3初次报价一览表</w:t>
      </w:r>
    </w:p>
    <w:p w14:paraId="59FECE89">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附件4服务技术响应表</w:t>
      </w:r>
    </w:p>
    <w:p w14:paraId="3B11B218">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附件5商务响应表</w:t>
      </w:r>
    </w:p>
    <w:p w14:paraId="66D5F0BD">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附件6法定代表人身份证明</w:t>
      </w:r>
    </w:p>
    <w:p w14:paraId="053F881C">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附件7法定代表人授权书</w:t>
      </w:r>
    </w:p>
    <w:p w14:paraId="2D7B0C9E">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附件8证明文件</w:t>
      </w:r>
    </w:p>
    <w:p w14:paraId="126E4848">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附件9</w:t>
      </w:r>
      <w:r>
        <w:rPr>
          <w:rFonts w:hint="eastAsia" w:ascii="宋体" w:hAnsi="宋体" w:cs="宋体"/>
          <w:color w:val="auto"/>
          <w:spacing w:val="10"/>
          <w:kern w:val="0"/>
          <w:sz w:val="24"/>
          <w:lang w:eastAsia="zh-CN"/>
        </w:rPr>
        <w:t>拟派项目负责人</w:t>
      </w:r>
    </w:p>
    <w:p w14:paraId="270AC605">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附件10拟投入本项目部主要人员组成情况表</w:t>
      </w:r>
    </w:p>
    <w:p w14:paraId="7009210E">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附件11</w:t>
      </w:r>
      <w:r>
        <w:rPr>
          <w:rFonts w:hint="eastAsia" w:ascii="宋体" w:hAnsi="宋体" w:cs="宋体"/>
          <w:color w:val="auto"/>
          <w:spacing w:val="10"/>
          <w:kern w:val="0"/>
          <w:sz w:val="24"/>
          <w:lang w:eastAsia="zh-CN"/>
        </w:rPr>
        <w:t>技术服务方案</w:t>
      </w:r>
    </w:p>
    <w:p w14:paraId="04F6F29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附件12中小企业声明函</w:t>
      </w:r>
    </w:p>
    <w:p w14:paraId="6415396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附件13供应商自觉抵制政府采购领域商业贿赂行为承诺书</w:t>
      </w:r>
    </w:p>
    <w:p w14:paraId="2D548AA5">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附件14汝南县政府采购供应商信用承诺函</w:t>
      </w:r>
    </w:p>
    <w:p w14:paraId="24C438DF">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附件15供应商认为需要说明的其它事项</w:t>
      </w:r>
    </w:p>
    <w:p w14:paraId="1D56E63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16.响应性文件有效期</w:t>
      </w:r>
    </w:p>
    <w:p w14:paraId="3738F6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17.谈判报价</w:t>
      </w:r>
    </w:p>
    <w:p w14:paraId="2243C40B">
      <w:pPr>
        <w:widowControl/>
        <w:shd w:val="clear" w:color="auto" w:fill="FFFFFF"/>
        <w:spacing w:line="360" w:lineRule="auto"/>
        <w:ind w:firstLine="48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17.1 </w:t>
      </w:r>
      <w:r>
        <w:rPr>
          <w:rFonts w:hint="eastAsia" w:ascii="宋体" w:hAnsi="宋体" w:cs="宋体"/>
          <w:color w:val="auto"/>
          <w:kern w:val="0"/>
          <w:sz w:val="24"/>
        </w:rPr>
        <w:t>所有谈判报价均以人民币元为计算单位。供应商的报价为完成本项目</w:t>
      </w:r>
      <w:r>
        <w:rPr>
          <w:rFonts w:hint="eastAsia" w:ascii="宋体" w:hAnsi="宋体" w:cs="宋体"/>
          <w:color w:val="auto"/>
          <w:kern w:val="0"/>
          <w:sz w:val="24"/>
          <w:lang w:val="en-US" w:eastAsia="zh-CN"/>
        </w:rPr>
        <w:t>每平方米</w:t>
      </w:r>
      <w:r>
        <w:rPr>
          <w:rFonts w:hint="eastAsia" w:ascii="宋体" w:hAnsi="宋体" w:cs="宋体"/>
          <w:color w:val="auto"/>
          <w:kern w:val="0"/>
          <w:sz w:val="24"/>
        </w:rPr>
        <w:t>服务内容产生的所有费用</w:t>
      </w:r>
      <w:r>
        <w:rPr>
          <w:rFonts w:hint="eastAsia" w:ascii="宋体" w:hAnsi="宋体" w:eastAsia="宋体" w:cs="宋体"/>
          <w:color w:val="auto"/>
          <w:kern w:val="0"/>
          <w:sz w:val="24"/>
        </w:rPr>
        <w:t>及税金总和</w:t>
      </w:r>
      <w:r>
        <w:rPr>
          <w:rFonts w:hint="eastAsia" w:ascii="宋体" w:hAnsi="宋体" w:cs="宋体"/>
          <w:color w:val="auto"/>
          <w:kern w:val="0"/>
          <w:sz w:val="24"/>
        </w:rPr>
        <w:t>。</w:t>
      </w:r>
      <w:r>
        <w:rPr>
          <w:rFonts w:hint="eastAsia" w:ascii="宋体" w:hAnsi="宋体" w:cs="宋体"/>
          <w:color w:val="auto"/>
          <w:kern w:val="0"/>
          <w:sz w:val="24"/>
          <w:lang w:val="en-US" w:eastAsia="zh-CN"/>
        </w:rPr>
        <w:t>固定单价报价。</w:t>
      </w:r>
    </w:p>
    <w:p w14:paraId="5B5541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18.谈判保证金（若有）</w:t>
      </w:r>
    </w:p>
    <w:p w14:paraId="3A8818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18.3.1 供应商恶意串通的。</w:t>
      </w:r>
    </w:p>
    <w:p w14:paraId="271BAD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19. 响应性文件的签署</w:t>
      </w:r>
    </w:p>
    <w:p w14:paraId="7C45CC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19.3 供应商应提交证明其拟供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符合竞争性谈判文件要求的技术响应文件，该文件可以是文字资料、图纸和数据，并须提供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主要技术性能的详细描述。 </w:t>
      </w:r>
    </w:p>
    <w:p w14:paraId="679ED0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五</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36A2DBF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23.组建谈判小组</w:t>
      </w:r>
    </w:p>
    <w:p w14:paraId="4197A0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24.</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73994C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(4)响应性文件有效期、</w:t>
      </w:r>
      <w:r>
        <w:rPr>
          <w:rFonts w:hint="eastAsia" w:ascii="宋体" w:hAnsi="宋体" w:cs="宋体"/>
          <w:color w:val="auto"/>
          <w:kern w:val="0"/>
          <w:sz w:val="24"/>
          <w:lang w:eastAsia="zh-CN"/>
        </w:rPr>
        <w:t>服务期限</w:t>
      </w:r>
      <w:r>
        <w:rPr>
          <w:rFonts w:hint="eastAsia" w:ascii="宋体" w:hAnsi="宋体" w:eastAsia="宋体" w:cs="宋体"/>
          <w:color w:val="auto"/>
          <w:kern w:val="0"/>
          <w:sz w:val="24"/>
        </w:rPr>
        <w:t>等不满足竞争性谈判文件要求的。</w:t>
      </w:r>
    </w:p>
    <w:p w14:paraId="72EC9D5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(5)响应性文件中</w:t>
      </w:r>
      <w:r>
        <w:rPr>
          <w:rFonts w:hint="eastAsia" w:ascii="宋体" w:hAnsi="宋体" w:cs="宋体"/>
          <w:color w:val="auto"/>
          <w:kern w:val="0"/>
          <w:sz w:val="24"/>
          <w:lang w:val="en-US" w:eastAsia="zh-CN"/>
        </w:rPr>
        <w:t>技术服务方案</w:t>
      </w:r>
      <w:r>
        <w:rPr>
          <w:rFonts w:hint="eastAsia" w:ascii="宋体" w:hAnsi="宋体" w:eastAsia="宋体" w:cs="宋体"/>
          <w:color w:val="auto"/>
          <w:kern w:val="0"/>
          <w:sz w:val="24"/>
        </w:rPr>
        <w:t>不能合理、科学、有效的满足本项目需求的。</w:t>
      </w:r>
    </w:p>
    <w:p w14:paraId="519972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（10）联合体参加谈判未提供联合体协议原件的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如有</w:t>
      </w:r>
      <w:r>
        <w:rPr>
          <w:rFonts w:hint="eastAsia" w:ascii="宋体" w:hAnsi="宋体" w:cs="宋体"/>
          <w:color w:val="auto"/>
          <w:kern w:val="0"/>
          <w:sz w:val="24"/>
          <w:lang w:eastAsia="zh-CN"/>
        </w:rPr>
        <w:t>）</w:t>
      </w:r>
      <w:r>
        <w:rPr>
          <w:rFonts w:hint="eastAsia" w:ascii="宋体" w:hAnsi="宋体" w:eastAsia="宋体" w:cs="宋体"/>
          <w:color w:val="auto"/>
          <w:kern w:val="0"/>
          <w:sz w:val="24"/>
        </w:rPr>
        <w:t>。</w:t>
      </w:r>
    </w:p>
    <w:p w14:paraId="588F7E1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24.2.3对资格性检查和符合性检查不合格的供应商，将</w:t>
      </w:r>
      <w:r>
        <w:rPr>
          <w:rFonts w:hint="eastAsia" w:ascii="宋体" w:hAnsi="宋体" w:cs="宋体"/>
          <w:color w:val="auto"/>
          <w:kern w:val="0"/>
          <w:sz w:val="24"/>
          <w:lang w:val="en-US" w:eastAsia="zh-CN"/>
        </w:rPr>
        <w:t>通过</w:t>
      </w:r>
      <w:r>
        <w:rPr>
          <w:rFonts w:hint="eastAsia" w:ascii="宋体" w:hAnsi="宋体" w:eastAsia="宋体" w:cs="宋体"/>
          <w:color w:val="auto"/>
          <w:kern w:val="0"/>
          <w:sz w:val="24"/>
        </w:rPr>
        <w:t>驻马店市公共资源交易中心电子交易平台不见面</w:t>
      </w:r>
      <w:r>
        <w:rPr>
          <w:rFonts w:hint="eastAsia" w:ascii="宋体" w:hAnsi="宋体" w:eastAsia="宋体" w:cs="宋体"/>
          <w:color w:val="auto"/>
          <w:kern w:val="0"/>
          <w:sz w:val="24"/>
          <w:lang w:val="en-US" w:eastAsia="zh-CN"/>
        </w:rPr>
        <w:t>开评标</w:t>
      </w:r>
      <w:r>
        <w:rPr>
          <w:rFonts w:hint="eastAsia" w:ascii="宋体" w:hAnsi="宋体" w:eastAsia="宋体" w:cs="宋体"/>
          <w:color w:val="auto"/>
          <w:kern w:val="0"/>
          <w:sz w:val="24"/>
        </w:rPr>
        <w:t>系统</w:t>
      </w:r>
      <w:r>
        <w:rPr>
          <w:rFonts w:hint="eastAsia" w:ascii="宋体" w:hAnsi="宋体" w:eastAsia="宋体" w:cs="宋体"/>
          <w:color w:val="auto"/>
          <w:kern w:val="0"/>
          <w:sz w:val="24"/>
          <w:lang w:val="en-US" w:eastAsia="zh-CN"/>
        </w:rPr>
        <w:t>实时告知</w:t>
      </w:r>
      <w:r>
        <w:rPr>
          <w:rFonts w:hint="eastAsia" w:ascii="宋体" w:hAnsi="宋体" w:eastAsia="宋体" w:cs="宋体"/>
          <w:color w:val="auto"/>
          <w:kern w:val="0"/>
          <w:sz w:val="24"/>
        </w:rPr>
        <w:t>。</w:t>
      </w:r>
    </w:p>
    <w:p w14:paraId="2EE33F1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25.响应性文件的澄清</w:t>
      </w:r>
    </w:p>
    <w:p w14:paraId="69B667B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26. 谈判</w:t>
      </w:r>
    </w:p>
    <w:p w14:paraId="4883837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3A3E06AA">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宋体"/>
          <w:color w:val="auto"/>
          <w:kern w:val="0"/>
          <w:sz w:val="24"/>
        </w:rPr>
        <w:t>26.4</w:t>
      </w:r>
      <w:bookmarkStart w:id="10" w:name="_Hlk220086448"/>
      <w:bookmarkStart w:id="11" w:name="_Hlk220085436"/>
      <w:r>
        <w:rPr>
          <w:rFonts w:hint="eastAsia" w:ascii="宋体" w:hAnsi="宋体" w:eastAsia="宋体" w:cs="Times New Roman"/>
          <w:color w:val="auto"/>
          <w:kern w:val="0"/>
          <w:sz w:val="24"/>
          <w:highlight w:val="none"/>
        </w:rPr>
        <w:t>异常低价处理</w:t>
      </w:r>
    </w:p>
    <w:p w14:paraId="7D2E2ACC">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政府采购评审中出现下列情形之一的，</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应当启动异常低价响应审查程序：</w:t>
      </w:r>
    </w:p>
    <w:p w14:paraId="4D51278D">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（1）响应报价低于全部通过符合性审查供应商响应报价平均值</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%的，即响应报价&lt;全部通过符合性审查供应商响应报价平均值×</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w:t>
      </w:r>
    </w:p>
    <w:p w14:paraId="0154CF46">
      <w:pPr>
        <w:shd w:val="clear" w:color="auto" w:fill="FFFFFF"/>
        <w:snapToGrid w:val="0"/>
        <w:spacing w:line="360" w:lineRule="auto"/>
        <w:ind w:firstLine="480"/>
        <w:rPr>
          <w:rFonts w:hint="eastAsia" w:ascii="宋体" w:hAnsi="宋体" w:eastAsia="宋体" w:cs="Times New Roman"/>
          <w:color w:val="0000FF"/>
          <w:kern w:val="0"/>
          <w:sz w:val="24"/>
          <w:highlight w:val="none"/>
        </w:rPr>
      </w:pPr>
      <w:r>
        <w:rPr>
          <w:rFonts w:hint="eastAsia" w:ascii="宋体" w:hAnsi="宋体" w:eastAsia="宋体" w:cs="Times New Roman"/>
          <w:color w:val="auto"/>
          <w:kern w:val="0"/>
          <w:sz w:val="24"/>
          <w:highlight w:val="none"/>
        </w:rPr>
        <w:t>（2）响应报价低于通过符合性审查的次低报价供应商响应报价</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%的，即响应报价&lt;通过符合性审查的次低报价供应商响应报价×</w:t>
      </w:r>
      <w:r>
        <w:rPr>
          <w:rFonts w:hint="eastAsia" w:ascii="宋体" w:hAnsi="宋体" w:eastAsia="宋体" w:cs="Times New Roman"/>
          <w:color w:val="auto"/>
          <w:kern w:val="0"/>
          <w:sz w:val="24"/>
          <w:highlight w:val="none"/>
          <w:lang w:val="en-US" w:eastAsia="zh-CN"/>
        </w:rPr>
        <w:t>50</w:t>
      </w:r>
      <w:r>
        <w:rPr>
          <w:rFonts w:hint="eastAsia" w:ascii="宋体" w:hAnsi="宋体" w:eastAsia="宋体" w:cs="Times New Roman"/>
          <w:color w:val="auto"/>
          <w:kern w:val="0"/>
          <w:sz w:val="24"/>
          <w:highlight w:val="none"/>
        </w:rPr>
        <w:t>%；</w:t>
      </w:r>
    </w:p>
    <w:p w14:paraId="51EE39D6">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（3）响应报价低于采购项目最高限价</w:t>
      </w:r>
      <w:r>
        <w:rPr>
          <w:rFonts w:hint="eastAsia" w:ascii="宋体" w:hAnsi="宋体" w:eastAsia="宋体" w:cs="Times New Roman"/>
          <w:color w:val="auto"/>
          <w:kern w:val="0"/>
          <w:sz w:val="24"/>
          <w:highlight w:val="none"/>
          <w:lang w:val="en-US" w:eastAsia="zh-CN"/>
        </w:rPr>
        <w:t>45</w:t>
      </w:r>
      <w:r>
        <w:rPr>
          <w:rFonts w:hint="eastAsia" w:ascii="宋体" w:hAnsi="宋体" w:eastAsia="宋体" w:cs="Times New Roman"/>
          <w:color w:val="auto"/>
          <w:kern w:val="0"/>
          <w:sz w:val="24"/>
          <w:highlight w:val="none"/>
        </w:rPr>
        <w:t>%的，即响应报价&lt;采购项目最高限价×</w:t>
      </w:r>
      <w:r>
        <w:rPr>
          <w:rFonts w:hint="eastAsia" w:ascii="宋体" w:hAnsi="宋体" w:eastAsia="宋体" w:cs="Times New Roman"/>
          <w:color w:val="auto"/>
          <w:kern w:val="0"/>
          <w:sz w:val="24"/>
          <w:highlight w:val="none"/>
          <w:lang w:val="en-US" w:eastAsia="zh-CN"/>
        </w:rPr>
        <w:t>45</w:t>
      </w:r>
      <w:r>
        <w:rPr>
          <w:rFonts w:hint="eastAsia" w:ascii="宋体" w:hAnsi="宋体" w:eastAsia="宋体" w:cs="Times New Roman"/>
          <w:color w:val="auto"/>
          <w:kern w:val="0"/>
          <w:sz w:val="24"/>
          <w:highlight w:val="none"/>
        </w:rPr>
        <w:t>%；未设定最高限价的采购项目，以采购项目预算金额作为最高限价；</w:t>
      </w:r>
    </w:p>
    <w:p w14:paraId="64B1BDD8">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基于专业判断，认为供应商报价过低，有可能影响产品质量或者不能诚信履约的其他情形。</w:t>
      </w:r>
    </w:p>
    <w:p w14:paraId="432507B7">
      <w:pPr>
        <w:shd w:val="clear" w:color="auto" w:fill="FFFFFF"/>
        <w:snapToGrid w:val="0"/>
        <w:spacing w:line="360" w:lineRule="auto"/>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启动异常低价响应审查后，属于前述第（1）项至第（4）项情形的，应当要求相关供应商</w:t>
      </w:r>
      <w:r>
        <w:rPr>
          <w:rFonts w:hint="eastAsia" w:ascii="宋体" w:hAnsi="宋体"/>
          <w:color w:val="auto"/>
          <w:kern w:val="0"/>
          <w:sz w:val="24"/>
          <w:highlight w:val="none"/>
        </w:rPr>
        <w:t>通过驻马店公共资源交易中心</w:t>
      </w:r>
      <w:r>
        <w:rPr>
          <w:rFonts w:ascii="宋体" w:hAnsi="宋体"/>
          <w:color w:val="auto"/>
          <w:kern w:val="0"/>
          <w:sz w:val="24"/>
          <w:highlight w:val="none"/>
        </w:rPr>
        <w:t>电子交易平台</w:t>
      </w:r>
      <w:r>
        <w:rPr>
          <w:rFonts w:hint="eastAsia" w:ascii="宋体" w:hAnsi="宋体"/>
          <w:color w:val="auto"/>
          <w:kern w:val="0"/>
          <w:sz w:val="24"/>
          <w:highlight w:val="none"/>
        </w:rPr>
        <w:t>不见面交易系统</w:t>
      </w:r>
      <w:r>
        <w:rPr>
          <w:rFonts w:hint="eastAsia" w:ascii="宋体" w:hAnsi="宋体"/>
          <w:color w:val="auto"/>
          <w:kern w:val="0"/>
          <w:sz w:val="24"/>
          <w:highlight w:val="none"/>
          <w:lang w:val="en-US" w:eastAsia="zh-CN"/>
        </w:rPr>
        <w:t>在</w:t>
      </w:r>
      <w:r>
        <w:rPr>
          <w:rFonts w:hint="eastAsia" w:ascii="宋体" w:hAnsi="宋体" w:eastAsia="宋体" w:cs="Times New Roman"/>
          <w:color w:val="auto"/>
          <w:kern w:val="0"/>
          <w:sz w:val="24"/>
          <w:highlight w:val="none"/>
        </w:rPr>
        <w:t>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w:t>
      </w:r>
      <w:r>
        <w:rPr>
          <w:rFonts w:hint="eastAsia" w:ascii="宋体" w:hAnsi="宋体"/>
          <w:color w:val="auto"/>
          <w:kern w:val="0"/>
          <w:sz w:val="24"/>
          <w:highlight w:val="none"/>
        </w:rPr>
        <w:t>驻马店公共资源交易中心</w:t>
      </w:r>
      <w:r>
        <w:rPr>
          <w:rFonts w:ascii="宋体" w:hAnsi="宋体"/>
          <w:color w:val="auto"/>
          <w:kern w:val="0"/>
          <w:sz w:val="24"/>
          <w:highlight w:val="none"/>
        </w:rPr>
        <w:t>电子交易平台</w:t>
      </w:r>
      <w:r>
        <w:rPr>
          <w:rFonts w:hint="eastAsia" w:ascii="宋体" w:hAnsi="宋体"/>
          <w:color w:val="auto"/>
          <w:kern w:val="0"/>
          <w:sz w:val="24"/>
          <w:highlight w:val="none"/>
        </w:rPr>
        <w:t>不见面交易系统</w:t>
      </w:r>
      <w:r>
        <w:rPr>
          <w:rFonts w:hint="eastAsia" w:ascii="宋体" w:hAnsi="宋体" w:eastAsia="宋体" w:cs="Times New Roman"/>
          <w:color w:val="auto"/>
          <w:kern w:val="0"/>
          <w:sz w:val="24"/>
          <w:highlight w:val="none"/>
        </w:rPr>
        <w:t>可不再重复提交。</w:t>
      </w:r>
    </w:p>
    <w:p w14:paraId="069CE8B6">
      <w:pPr>
        <w:shd w:val="clear" w:color="auto" w:fill="FFFFFF"/>
        <w:snapToGrid w:val="0"/>
        <w:spacing w:line="360" w:lineRule="auto"/>
        <w:ind w:firstLine="480"/>
        <w:rPr>
          <w:rFonts w:hint="eastAsia" w:ascii="宋体" w:hAnsi="宋体" w:eastAsia="宋体" w:cs="宋体"/>
          <w:color w:val="auto"/>
          <w:kern w:val="0"/>
          <w:sz w:val="24"/>
        </w:rPr>
      </w:pP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依据专业经验，参考同类项目</w:t>
      </w:r>
      <w:r>
        <w:rPr>
          <w:rFonts w:hint="eastAsia" w:ascii="宋体" w:hAnsi="宋体" w:eastAsia="宋体" w:cs="Times New Roman"/>
          <w:color w:val="auto"/>
          <w:kern w:val="0"/>
          <w:sz w:val="24"/>
          <w:highlight w:val="none"/>
          <w:lang w:val="en-US" w:eastAsia="zh-CN"/>
        </w:rPr>
        <w:t>中标（</w:t>
      </w:r>
      <w:r>
        <w:rPr>
          <w:rFonts w:hint="eastAsia" w:ascii="宋体" w:hAnsi="宋体" w:eastAsia="宋体" w:cs="Times New Roman"/>
          <w:color w:val="auto"/>
          <w:kern w:val="0"/>
          <w:sz w:val="24"/>
          <w:highlight w:val="none"/>
        </w:rPr>
        <w:t>成交</w:t>
      </w:r>
      <w:r>
        <w:rPr>
          <w:rFonts w:hint="eastAsia" w:ascii="宋体" w:hAnsi="宋体" w:eastAsia="宋体" w:cs="Times New Roman"/>
          <w:color w:val="auto"/>
          <w:kern w:val="0"/>
          <w:sz w:val="24"/>
          <w:highlight w:val="none"/>
          <w:lang w:val="en-US" w:eastAsia="zh-CN"/>
        </w:rPr>
        <w:t>）</w:t>
      </w:r>
      <w:r>
        <w:rPr>
          <w:rFonts w:hint="eastAsia" w:ascii="宋体" w:hAnsi="宋体" w:eastAsia="宋体" w:cs="Times New Roman"/>
          <w:color w:val="auto"/>
          <w:kern w:val="0"/>
          <w:sz w:val="24"/>
          <w:highlight w:val="none"/>
        </w:rPr>
        <w:t>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eastAsia="宋体" w:cs="Times New Roman"/>
          <w:color w:val="auto"/>
          <w:kern w:val="0"/>
          <w:sz w:val="24"/>
          <w:highlight w:val="none"/>
          <w:lang w:eastAsia="zh-CN"/>
        </w:rPr>
        <w:t>谈判小组</w:t>
      </w:r>
      <w:r>
        <w:rPr>
          <w:rFonts w:hint="eastAsia" w:ascii="宋体" w:hAnsi="宋体" w:eastAsia="宋体" w:cs="Times New Roman"/>
          <w:color w:val="auto"/>
          <w:kern w:val="0"/>
          <w:sz w:val="24"/>
          <w:highlight w:val="none"/>
        </w:rPr>
        <w:t>应当将其作为无效响应处理。</w:t>
      </w:r>
      <w:bookmarkEnd w:id="10"/>
      <w:bookmarkEnd w:id="11"/>
    </w:p>
    <w:p w14:paraId="13ECDD0C">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27.谈判过程及保密原则</w:t>
      </w:r>
    </w:p>
    <w:p w14:paraId="37DCB7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六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28.成交原则</w:t>
      </w:r>
    </w:p>
    <w:p w14:paraId="53D8F18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29.</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79A9539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29.1谈判小组根据政府采购相关规定，对供应商提供的</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符合价格折扣条件的，按照“价格调整要素及价格折扣幅度列表”对供应商报价进行调整。</w:t>
      </w:r>
    </w:p>
    <w:p w14:paraId="48A15678">
      <w:pPr>
        <w:widowControl/>
        <w:shd w:val="clear" w:color="auto" w:fill="FFFFFF"/>
        <w:spacing w:line="360" w:lineRule="auto"/>
        <w:ind w:firstLine="480" w:firstLineChars="200"/>
        <w:rPr>
          <w:color w:val="auto"/>
        </w:rPr>
      </w:pPr>
      <w:r>
        <w:rPr>
          <w:rFonts w:hint="eastAsia" w:ascii="宋体" w:hAnsi="宋体" w:cs="宋体"/>
          <w:color w:val="auto"/>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3079"/>
        <w:gridCol w:w="5580"/>
      </w:tblGrid>
      <w:tr w14:paraId="3A94EE4B">
        <w:tblPrEx>
          <w:shd w:val="clear" w:color="auto" w:fill="FFFFFF"/>
          <w:tblCellMar>
            <w:top w:w="0" w:type="dxa"/>
            <w:left w:w="0" w:type="dxa"/>
            <w:bottom w:w="0" w:type="dxa"/>
            <w:right w:w="0" w:type="dxa"/>
          </w:tblCellMar>
        </w:tblPrEx>
        <w:trPr>
          <w:cantSplit/>
        </w:trPr>
        <w:tc>
          <w:tcPr>
            <w:tcW w:w="30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DB074A2">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价格要素</w:t>
            </w:r>
          </w:p>
        </w:tc>
        <w:tc>
          <w:tcPr>
            <w:tcW w:w="558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50CE62E">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价格折扣幅度</w:t>
            </w:r>
          </w:p>
        </w:tc>
      </w:tr>
      <w:tr w14:paraId="0AFEBBCE">
        <w:tblPrEx>
          <w:shd w:val="clear" w:color="auto" w:fill="FFFFFF"/>
          <w:tblCellMar>
            <w:top w:w="0" w:type="dxa"/>
            <w:left w:w="0" w:type="dxa"/>
            <w:bottom w:w="0" w:type="dxa"/>
            <w:right w:w="0" w:type="dxa"/>
          </w:tblCellMar>
        </w:tblPrEx>
        <w:trPr>
          <w:cantSplit/>
        </w:trPr>
        <w:tc>
          <w:tcPr>
            <w:tcW w:w="30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DB98461">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rPr>
              <w:t>服务由小型</w:t>
            </w:r>
            <w:r>
              <w:rPr>
                <w:rFonts w:hint="eastAsia" w:ascii="宋体" w:hAnsi="宋体" w:cs="宋体"/>
                <w:color w:val="auto"/>
                <w:kern w:val="0"/>
                <w:sz w:val="24"/>
                <w:lang w:val="en-US" w:eastAsia="zh-CN"/>
              </w:rPr>
              <w:t>或</w:t>
            </w:r>
            <w:r>
              <w:rPr>
                <w:rFonts w:hint="default"/>
                <w:color w:val="auto"/>
              </w:rPr>
              <w:fldChar w:fldCharType="begin"/>
            </w:r>
            <w:r>
              <w:rPr>
                <w:rFonts w:hint="default"/>
                <w:color w:val="auto"/>
              </w:rPr>
              <w:instrText xml:space="preserve"> HYPERLINK "https://baike.so.com/doc/3107079.html" \t "_blank" </w:instrText>
            </w:r>
            <w:r>
              <w:rPr>
                <w:rFonts w:hint="default"/>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承接的。监狱企业、残疾人福利性单位视同小型、微型企业。</w:t>
            </w:r>
          </w:p>
        </w:tc>
        <w:tc>
          <w:tcPr>
            <w:tcW w:w="55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5A0064D">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lang w:val="en-US" w:eastAsia="zh-CN"/>
              </w:rPr>
              <w:t>20</w:t>
            </w:r>
            <w:r>
              <w:rPr>
                <w:rFonts w:hint="eastAsia" w:ascii="宋体" w:hAnsi="宋体" w:cs="宋体"/>
                <w:color w:val="auto"/>
                <w:kern w:val="0"/>
                <w:sz w:val="24"/>
              </w:rPr>
              <w:t>%；联合体参加谈判的，小型、微型企业的协议合同金额占到联合体协议合同总金额30%以上的，给予联合体5%的价格扣除。</w:t>
            </w:r>
          </w:p>
        </w:tc>
      </w:tr>
    </w:tbl>
    <w:p w14:paraId="375B878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注：1.在服务采购中，服务由中小企业（</w:t>
      </w:r>
      <w:r>
        <w:rPr>
          <w:rFonts w:hint="eastAsia" w:ascii="宋体" w:hAnsi="宋体" w:cs="宋体"/>
          <w:color w:val="auto"/>
          <w:kern w:val="0"/>
          <w:sz w:val="24"/>
          <w:lang w:val="en-US" w:eastAsia="zh-CN"/>
        </w:rPr>
        <w:t>中型、</w:t>
      </w:r>
      <w:r>
        <w:rPr>
          <w:rFonts w:hint="eastAsia" w:ascii="宋体" w:hAnsi="宋体" w:cs="宋体"/>
          <w:color w:val="auto"/>
          <w:kern w:val="0"/>
          <w:sz w:val="24"/>
        </w:rPr>
        <w:t>小型、</w:t>
      </w:r>
      <w:r>
        <w:rPr>
          <w:color w:val="auto"/>
        </w:rPr>
        <w:fldChar w:fldCharType="begin"/>
      </w:r>
      <w:r>
        <w:rPr>
          <w:color w:val="auto"/>
        </w:rPr>
        <w:instrText xml:space="preserve"> HYPERLINK "https://baike.so.com/doc/3107079.html" \t "_blank" </w:instrText>
      </w:r>
      <w:r>
        <w:rPr>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）承接的，即提供服务的人员为中小企业依照《中华人民共和国劳动法》订立劳动合同的从业人员。</w:t>
      </w:r>
    </w:p>
    <w:p w14:paraId="12B3C0AF">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1F529DAA">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3.根据《财政部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5EE1BCD4">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4.根据《财政部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民政部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中国残疾人联合会关于促进残疾人就业政府采购政策的通知》（财库〔2017〕 141号）的规定，享受政府采购支持政策的残疾人福利性单位应当提供《残疾人福利性单位声明函》。</w:t>
      </w:r>
    </w:p>
    <w:p w14:paraId="2CE04834">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 xml:space="preserve">  29.3采购人、采购代理机构应当对符合规定的小微企业报价给予</w:t>
      </w:r>
      <w:r>
        <w:rPr>
          <w:rFonts w:hint="eastAsia" w:ascii="宋体" w:hAnsi="宋体" w:cs="宋体"/>
          <w:color w:val="auto"/>
          <w:kern w:val="0"/>
          <w:sz w:val="24"/>
          <w:lang w:val="en-US" w:eastAsia="zh-CN"/>
        </w:rPr>
        <w:t>20</w:t>
      </w:r>
      <w:r>
        <w:rPr>
          <w:rFonts w:hint="eastAsia" w:ascii="宋体" w:hAnsi="宋体" w:cs="宋体"/>
          <w:color w:val="auto"/>
          <w:kern w:val="0"/>
          <w:sz w:val="24"/>
        </w:rPr>
        <w:t>%的价格扣除（</w:t>
      </w:r>
      <w:r>
        <w:rPr>
          <w:rFonts w:hint="eastAsia" w:ascii="宋体" w:hAnsi="宋体" w:cs="宋体"/>
          <w:b/>
          <w:bCs/>
          <w:color w:val="auto"/>
          <w:kern w:val="0"/>
          <w:sz w:val="24"/>
        </w:rPr>
        <w:t>专门面向中小企业采购的采购项目，</w:t>
      </w:r>
      <w:r>
        <w:rPr>
          <w:rFonts w:hint="eastAsia" w:ascii="宋体" w:hAnsi="宋体" w:cs="宋体"/>
          <w:color w:val="auto"/>
          <w:kern w:val="0"/>
          <w:sz w:val="24"/>
        </w:rPr>
        <w:t>不再进行价格折扣），对最后一轮报价进行调整，调整后的报价作为最终评定价。</w:t>
      </w:r>
    </w:p>
    <w:p w14:paraId="14E7F5FC">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最终评定价=最后一轮报价×（1-∑价格折扣幅度）</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color w:val="auto"/>
          <w:kern w:val="0"/>
          <w:sz w:val="24"/>
        </w:rPr>
      </w:pPr>
      <w:r>
        <w:rPr>
          <w:rFonts w:hint="eastAsia" w:ascii="宋体" w:hAnsi="宋体" w:eastAsia="宋体" w:cs="宋体"/>
          <w:b/>
          <w:bCs/>
          <w:color w:val="auto"/>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32.1.2供应商的最后一轮报价均超过了采购控制价，采购人不能支付的。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32.1.3因重大变故，采购任务取消的。</w:t>
      </w:r>
    </w:p>
    <w:p w14:paraId="00C01B2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七合同授予</w:t>
      </w:r>
    </w:p>
    <w:p w14:paraId="0E5071D5">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33.签订合同</w:t>
      </w:r>
    </w:p>
    <w:p w14:paraId="4F537F8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lang w:val="en-US" w:eastAsia="zh-CN"/>
        </w:rPr>
        <w:t>应保证在</w:t>
      </w:r>
      <w:r>
        <w:rPr>
          <w:rFonts w:hint="eastAsia" w:ascii="宋体" w:hAnsi="宋体" w:eastAsia="宋体" w:cs="宋体"/>
          <w:color w:val="auto"/>
          <w:kern w:val="0"/>
          <w:sz w:val="24"/>
        </w:rPr>
        <w:t>甲方</w:t>
      </w:r>
      <w:r>
        <w:rPr>
          <w:rFonts w:hint="eastAsia" w:ascii="宋体" w:hAnsi="宋体" w:eastAsia="宋体" w:cs="宋体"/>
          <w:color w:val="auto"/>
          <w:kern w:val="0"/>
          <w:sz w:val="24"/>
          <w:lang w:val="en-US" w:eastAsia="zh-CN"/>
        </w:rPr>
        <w:t>资金不到位的情况下，按时完成合同，否则按废标处理。</w:t>
      </w:r>
    </w:p>
    <w:p w14:paraId="2DF3950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各供应商：</w:t>
      </w:r>
    </w:p>
    <w:p w14:paraId="6983068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color w:val="auto"/>
          <w:kern w:val="0"/>
          <w:sz w:val="32"/>
          <w:szCs w:val="32"/>
        </w:rPr>
      </w:pPr>
    </w:p>
    <w:p w14:paraId="0970E9D5">
      <w:pPr>
        <w:widowControl/>
        <w:shd w:val="clear" w:color="auto" w:fill="FFFFFF"/>
        <w:spacing w:line="460" w:lineRule="atLeast"/>
        <w:jc w:val="center"/>
        <w:rPr>
          <w:rFonts w:hint="eastAsia" w:ascii="宋体" w:hAnsi="宋体" w:eastAsia="宋体" w:cs="宋体"/>
          <w:b/>
          <w:bCs/>
          <w:color w:val="auto"/>
          <w:kern w:val="0"/>
          <w:sz w:val="32"/>
          <w:szCs w:val="32"/>
        </w:rPr>
      </w:pPr>
    </w:p>
    <w:p w14:paraId="70CB76FF">
      <w:pPr>
        <w:widowControl/>
        <w:shd w:val="clear" w:color="auto" w:fill="FFFFFF"/>
        <w:spacing w:line="460" w:lineRule="atLeast"/>
        <w:jc w:val="center"/>
        <w:rPr>
          <w:rFonts w:hint="eastAsia" w:ascii="宋体" w:hAnsi="宋体" w:eastAsia="宋体" w:cs="宋体"/>
          <w:b/>
          <w:bCs/>
          <w:color w:val="auto"/>
          <w:kern w:val="0"/>
          <w:sz w:val="32"/>
          <w:szCs w:val="32"/>
        </w:rPr>
      </w:pPr>
    </w:p>
    <w:p w14:paraId="7D30066B">
      <w:pPr>
        <w:pStyle w:val="22"/>
        <w:rPr>
          <w:rFonts w:hint="eastAsia" w:ascii="宋体" w:hAnsi="宋体" w:eastAsia="宋体" w:cs="宋体"/>
          <w:b/>
          <w:bCs/>
          <w:color w:val="auto"/>
          <w:kern w:val="0"/>
          <w:sz w:val="32"/>
          <w:szCs w:val="32"/>
        </w:rPr>
      </w:pPr>
    </w:p>
    <w:p w14:paraId="16C45012">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11FBC8A">
      <w:pPr>
        <w:widowControl/>
        <w:shd w:val="clear" w:color="auto" w:fill="FFFFFF"/>
        <w:spacing w:line="46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第四章 政府采购合同(指引)</w:t>
      </w:r>
    </w:p>
    <w:p w14:paraId="794F0D52">
      <w:pPr>
        <w:widowControl/>
        <w:shd w:val="clear" w:color="auto" w:fill="FFFFFF"/>
        <w:spacing w:line="360" w:lineRule="auto"/>
        <w:ind w:firstLine="480"/>
        <w:jc w:val="center"/>
        <w:rPr>
          <w:rFonts w:hint="eastAsia" w:ascii="宋体" w:hAnsi="宋体" w:eastAsia="宋体" w:cs="宋体"/>
          <w:color w:val="auto"/>
          <w:kern w:val="0"/>
          <w:sz w:val="24"/>
        </w:rPr>
      </w:pPr>
      <w:r>
        <w:rPr>
          <w:rFonts w:hint="eastAsia" w:ascii="宋体" w:hAnsi="宋体" w:eastAsia="宋体" w:cs="宋体"/>
          <w:color w:val="auto"/>
          <w:kern w:val="0"/>
          <w:sz w:val="24"/>
        </w:rPr>
        <w:t>（采购人可根据采购项目的实际情况增减条款和内容）</w:t>
      </w:r>
    </w:p>
    <w:p w14:paraId="2265270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项目名称：                              </w:t>
      </w:r>
    </w:p>
    <w:p w14:paraId="780B45D6">
      <w:pPr>
        <w:widowControl/>
        <w:wordWrap w:val="0"/>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项目编号：</w:t>
      </w:r>
    </w:p>
    <w:p w14:paraId="49E4A908">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甲方：（采购人）</w:t>
      </w:r>
    </w:p>
    <w:p w14:paraId="469CA75C">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乙方：（成交供应商）</w:t>
      </w:r>
    </w:p>
    <w:p w14:paraId="0B36367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甲、乙双方根据《中华人民共和国采购法》、《中华人民共和国民法典》等法律法规的规定，按照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招标编号）的招标结果签订本合同。</w:t>
      </w:r>
    </w:p>
    <w:p w14:paraId="4DB9A10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1、服务内容：</w:t>
      </w:r>
    </w:p>
    <w:p w14:paraId="5CCE60C4">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2.合同金额</w:t>
      </w:r>
    </w:p>
    <w:p w14:paraId="43901A46">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本合同金额为人民币（大写）：</w:t>
      </w:r>
      <w:r>
        <w:rPr>
          <w:rFonts w:hint="eastAsia" w:ascii="宋体" w:hAnsi="宋体" w:cs="宋体"/>
          <w:color w:val="auto"/>
          <w:kern w:val="0"/>
          <w:sz w:val="24"/>
          <w:u w:val="single"/>
        </w:rPr>
        <w:t xml:space="preserve">                     </w:t>
      </w:r>
      <w:r>
        <w:rPr>
          <w:rFonts w:hint="eastAsia" w:ascii="宋体" w:hAnsi="宋体" w:cs="宋体"/>
          <w:color w:val="auto"/>
          <w:kern w:val="0"/>
          <w:sz w:val="24"/>
        </w:rPr>
        <w:t>元（￥________元）。</w:t>
      </w:r>
    </w:p>
    <w:p w14:paraId="3F0BC89B">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3.服务期限和服务地点</w:t>
      </w:r>
    </w:p>
    <w:p w14:paraId="6C33A940">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3.1服务期限：</w:t>
      </w:r>
    </w:p>
    <w:p w14:paraId="7D30100B">
      <w:pPr>
        <w:widowControl/>
        <w:wordWrap w:val="0"/>
        <w:snapToGrid w:val="0"/>
        <w:spacing w:line="360" w:lineRule="auto"/>
        <w:ind w:firstLine="480" w:firstLineChars="200"/>
        <w:jc w:val="left"/>
        <w:rPr>
          <w:rFonts w:ascii="宋体" w:hAnsi="宋体" w:cs="宋体"/>
          <w:b/>
          <w:color w:val="auto"/>
          <w:kern w:val="0"/>
          <w:sz w:val="24"/>
        </w:rPr>
      </w:pPr>
      <w:r>
        <w:rPr>
          <w:rFonts w:hint="eastAsia" w:ascii="宋体" w:hAnsi="宋体" w:cs="宋体"/>
          <w:bCs/>
          <w:color w:val="auto"/>
          <w:kern w:val="0"/>
          <w:sz w:val="24"/>
        </w:rPr>
        <w:t>3.2服务地点：</w:t>
      </w:r>
    </w:p>
    <w:p w14:paraId="2052CC80">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4.付款方式</w:t>
      </w:r>
    </w:p>
    <w:p w14:paraId="35F22F11">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付款方式：</w:t>
      </w:r>
    </w:p>
    <w:p w14:paraId="4D4325BF">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5.税费</w:t>
      </w:r>
    </w:p>
    <w:p w14:paraId="5E78EB02">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5EC2A34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6.技术资料</w:t>
      </w:r>
    </w:p>
    <w:p w14:paraId="6E8966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没有甲方事先书面同意，乙方不得将由甲方提供的有关合同或任何合同条文、规格、计划、图纸等资料提供给与履行本合同无关的任何其他人。</w:t>
      </w:r>
    </w:p>
    <w:p w14:paraId="11EF77B9">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7.知识产权</w:t>
      </w:r>
    </w:p>
    <w:p w14:paraId="532ADE03">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color w:val="auto"/>
          <w:kern w:val="0"/>
          <w:sz w:val="24"/>
        </w:rPr>
        <w:t>乙方保证所提供的服务或其任何一部分均不会侵犯任何第三方的知识产权</w:t>
      </w:r>
      <w:r>
        <w:rPr>
          <w:rFonts w:hint="eastAsia" w:ascii="宋体" w:hAnsi="宋体" w:cs="宋体"/>
          <w:bCs/>
          <w:color w:val="auto"/>
          <w:kern w:val="0"/>
          <w:sz w:val="24"/>
        </w:rPr>
        <w:t>。</w:t>
      </w:r>
    </w:p>
    <w:p w14:paraId="2EAA8A22">
      <w:pPr>
        <w:widowControl/>
        <w:wordWrap w:val="0"/>
        <w:snapToGrid w:val="0"/>
        <w:spacing w:line="360" w:lineRule="auto"/>
        <w:ind w:firstLine="482" w:firstLineChars="200"/>
        <w:jc w:val="left"/>
        <w:outlineLvl w:val="0"/>
        <w:rPr>
          <w:rFonts w:ascii="宋体" w:hAnsi="宋体" w:cs="宋体"/>
          <w:color w:val="auto"/>
          <w:kern w:val="0"/>
          <w:sz w:val="24"/>
          <w:u w:val="single"/>
        </w:rPr>
      </w:pPr>
      <w:r>
        <w:rPr>
          <w:rFonts w:hint="eastAsia" w:ascii="宋体" w:hAnsi="宋体" w:cs="宋体"/>
          <w:b/>
          <w:color w:val="auto"/>
          <w:kern w:val="0"/>
          <w:sz w:val="24"/>
        </w:rPr>
        <w:t>8.无产权瑕疵条款</w:t>
      </w:r>
    </w:p>
    <w:p w14:paraId="7835018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乙方保证所提供的服务的所有权完全属于乙方且无任何抵押、查封等产权瑕疵。如有产权瑕疵的，视为乙方违约。乙方应负担由此而产生的一切损失。</w:t>
      </w:r>
    </w:p>
    <w:p w14:paraId="32D1E82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9.履约保证金的收取及退还</w:t>
      </w:r>
    </w:p>
    <w:p w14:paraId="357E762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9.1本项目不收取履约保证金。</w:t>
      </w:r>
    </w:p>
    <w:p w14:paraId="460C8037">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10.转包或分包</w:t>
      </w:r>
    </w:p>
    <w:p w14:paraId="4A51B56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10.1本合同范围的服务乙方不得以任何方式和形式进行转包和分包。</w:t>
      </w:r>
    </w:p>
    <w:p w14:paraId="717C223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10.2乙方如有转包和分包的行为，甲方有权给予终止合同。</w:t>
      </w:r>
    </w:p>
    <w:p w14:paraId="7A52FB1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11.质量保证</w:t>
      </w:r>
    </w:p>
    <w:p w14:paraId="0054E3F9">
      <w:pPr>
        <w:spacing w:line="360" w:lineRule="auto"/>
        <w:ind w:firstLine="360" w:firstLineChars="150"/>
        <w:rPr>
          <w:rFonts w:ascii="宋体" w:hAnsi="宋体" w:cs="宋体"/>
          <w:color w:val="auto"/>
          <w:sz w:val="24"/>
        </w:rPr>
      </w:pPr>
      <w:r>
        <w:rPr>
          <w:rFonts w:hint="eastAsia" w:ascii="宋体" w:hAnsi="宋体" w:cs="宋体"/>
          <w:color w:val="auto"/>
          <w:sz w:val="24"/>
        </w:rPr>
        <w:t>乙方应提供优质服务，保证服务质量，且不能低于合同规定的范围和种类。</w:t>
      </w:r>
    </w:p>
    <w:p w14:paraId="5DD300F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12.验收</w:t>
      </w:r>
    </w:p>
    <w:p w14:paraId="0C18CCF1">
      <w:pPr>
        <w:spacing w:line="360" w:lineRule="auto"/>
        <w:ind w:firstLine="480" w:firstLineChars="200"/>
        <w:rPr>
          <w:rFonts w:ascii="宋体" w:hAnsi="宋体" w:cs="宋体"/>
          <w:color w:val="auto"/>
          <w:sz w:val="24"/>
        </w:rPr>
      </w:pPr>
      <w:r>
        <w:rPr>
          <w:rFonts w:hint="eastAsia" w:ascii="宋体" w:hAnsi="宋体" w:cs="宋体"/>
          <w:color w:val="auto"/>
          <w:sz w:val="24"/>
        </w:rPr>
        <w:t>验收严格按照招标文件和投标文件规定的标准进行验收。</w:t>
      </w:r>
    </w:p>
    <w:p w14:paraId="6912AE9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13.甲方的权利和义务</w:t>
      </w:r>
    </w:p>
    <w:p w14:paraId="76F27F40">
      <w:pPr>
        <w:spacing w:line="360" w:lineRule="auto"/>
        <w:ind w:firstLine="240" w:firstLineChars="100"/>
        <w:rPr>
          <w:rFonts w:ascii="宋体" w:hAnsi="宋体" w:cs="宋体"/>
          <w:color w:val="auto"/>
          <w:sz w:val="24"/>
        </w:rPr>
      </w:pPr>
      <w:r>
        <w:rPr>
          <w:rFonts w:hint="eastAsia" w:ascii="宋体" w:hAnsi="宋体" w:cs="宋体"/>
          <w:color w:val="auto"/>
          <w:sz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FC6E25D">
      <w:pPr>
        <w:spacing w:line="360" w:lineRule="auto"/>
        <w:ind w:firstLine="240" w:firstLineChars="100"/>
        <w:rPr>
          <w:rFonts w:ascii="宋体" w:hAnsi="宋体" w:cs="宋体"/>
          <w:color w:val="auto"/>
          <w:sz w:val="24"/>
        </w:rPr>
      </w:pPr>
      <w:r>
        <w:rPr>
          <w:rFonts w:hint="eastAsia" w:ascii="宋体" w:hAnsi="宋体" w:cs="宋体"/>
          <w:color w:val="auto"/>
          <w:sz w:val="24"/>
        </w:rPr>
        <w:t>13.2甲方有权依据双方签订的考评办法对乙方提供的服务进行定期考评。当考评结果未达到标准时，有权依据考评办法约定的数额扣除履约保证金。</w:t>
      </w:r>
    </w:p>
    <w:p w14:paraId="1DA48226">
      <w:pPr>
        <w:spacing w:line="360" w:lineRule="auto"/>
        <w:ind w:firstLine="240" w:firstLineChars="100"/>
        <w:rPr>
          <w:rFonts w:ascii="宋体" w:hAnsi="宋体" w:cs="宋体"/>
          <w:color w:val="auto"/>
          <w:sz w:val="24"/>
        </w:rPr>
      </w:pPr>
      <w:r>
        <w:rPr>
          <w:rFonts w:hint="eastAsia" w:ascii="宋体" w:hAnsi="宋体" w:cs="宋体"/>
          <w:color w:val="auto"/>
          <w:sz w:val="24"/>
        </w:rPr>
        <w:t>13.3负责检查监督乙方管理工作的实施及制度的执行情况。</w:t>
      </w:r>
    </w:p>
    <w:p w14:paraId="2ACEC1E7">
      <w:pPr>
        <w:spacing w:line="360" w:lineRule="auto"/>
        <w:ind w:firstLine="240" w:firstLineChars="100"/>
        <w:rPr>
          <w:rFonts w:ascii="宋体" w:hAnsi="宋体" w:cs="宋体"/>
          <w:color w:val="auto"/>
          <w:sz w:val="24"/>
        </w:rPr>
      </w:pPr>
      <w:r>
        <w:rPr>
          <w:rFonts w:hint="eastAsia" w:ascii="宋体" w:hAnsi="宋体" w:cs="宋体"/>
          <w:color w:val="auto"/>
          <w:sz w:val="24"/>
        </w:rPr>
        <w:t>13.4国家法律、法规所规定由甲方承担的其它责任。</w:t>
      </w:r>
    </w:p>
    <w:p w14:paraId="213966F1">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14.乙方的权利和义务</w:t>
      </w:r>
    </w:p>
    <w:p w14:paraId="729F021C">
      <w:pPr>
        <w:spacing w:line="360" w:lineRule="auto"/>
        <w:ind w:firstLine="240" w:firstLineChars="100"/>
        <w:rPr>
          <w:rFonts w:ascii="宋体" w:hAnsi="宋体" w:cs="宋体"/>
          <w:color w:val="auto"/>
          <w:sz w:val="24"/>
        </w:rPr>
      </w:pPr>
      <w:r>
        <w:rPr>
          <w:rFonts w:hint="eastAsia" w:ascii="宋体" w:hAnsi="宋体" w:cs="宋体"/>
          <w:color w:val="auto"/>
          <w:sz w:val="24"/>
        </w:rPr>
        <w:t>14.1对本合同规定的委托服务范围内的项目享有管理权及服务义务。</w:t>
      </w:r>
    </w:p>
    <w:p w14:paraId="39C7DB50">
      <w:pPr>
        <w:spacing w:line="360" w:lineRule="auto"/>
        <w:ind w:firstLine="240" w:firstLineChars="100"/>
        <w:rPr>
          <w:rFonts w:ascii="宋体" w:hAnsi="宋体" w:cs="宋体"/>
          <w:color w:val="auto"/>
          <w:sz w:val="24"/>
        </w:rPr>
      </w:pPr>
      <w:r>
        <w:rPr>
          <w:rFonts w:hint="eastAsia" w:ascii="宋体" w:hAnsi="宋体" w:cs="宋体"/>
          <w:color w:val="auto"/>
          <w:sz w:val="24"/>
        </w:rPr>
        <w:t>14.2对甲方下达整改通知书及时配合处理。</w:t>
      </w:r>
    </w:p>
    <w:p w14:paraId="707EFC23">
      <w:pPr>
        <w:spacing w:line="360" w:lineRule="auto"/>
        <w:ind w:firstLine="240" w:firstLineChars="100"/>
        <w:rPr>
          <w:rFonts w:ascii="宋体" w:hAnsi="宋体" w:cs="宋体"/>
          <w:color w:val="auto"/>
          <w:sz w:val="24"/>
        </w:rPr>
      </w:pPr>
      <w:r>
        <w:rPr>
          <w:rFonts w:hint="eastAsia" w:ascii="宋体" w:hAnsi="宋体" w:cs="宋体"/>
          <w:color w:val="auto"/>
          <w:sz w:val="24"/>
        </w:rPr>
        <w:t>14.3接受项目行业管理部门及政府有关部门的指导，接受甲方的监督。</w:t>
      </w:r>
    </w:p>
    <w:p w14:paraId="4F569FDA">
      <w:pPr>
        <w:spacing w:line="360" w:lineRule="auto"/>
        <w:ind w:firstLine="240" w:firstLineChars="100"/>
        <w:rPr>
          <w:rFonts w:ascii="宋体" w:hAnsi="宋体" w:cs="宋体"/>
          <w:color w:val="auto"/>
          <w:sz w:val="24"/>
        </w:rPr>
      </w:pPr>
      <w:r>
        <w:rPr>
          <w:rFonts w:hint="eastAsia" w:ascii="宋体" w:hAnsi="宋体" w:cs="宋体"/>
          <w:color w:val="auto"/>
          <w:sz w:val="24"/>
        </w:rPr>
        <w:t>14.4国家法律、法规所规定由乙方承担的其它责任。</w:t>
      </w:r>
    </w:p>
    <w:p w14:paraId="10ACBBBE">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15. 违约责任</w:t>
      </w:r>
    </w:p>
    <w:p w14:paraId="2951BE81">
      <w:pPr>
        <w:spacing w:line="360" w:lineRule="auto"/>
        <w:ind w:firstLine="240" w:firstLineChars="100"/>
        <w:rPr>
          <w:rFonts w:ascii="宋体" w:hAnsi="宋体" w:cs="宋体"/>
          <w:color w:val="auto"/>
          <w:sz w:val="24"/>
        </w:rPr>
      </w:pPr>
      <w:r>
        <w:rPr>
          <w:rFonts w:hint="eastAsia" w:ascii="宋体" w:hAnsi="宋体" w:cs="宋体"/>
          <w:color w:val="auto"/>
          <w:sz w:val="24"/>
        </w:rPr>
        <w:t>15.1甲乙双方必须遵守本合同并执行合同中的各项规定，保证本合同的正常履行。</w:t>
      </w:r>
    </w:p>
    <w:p w14:paraId="19E732C3">
      <w:pPr>
        <w:spacing w:line="360" w:lineRule="auto"/>
        <w:ind w:firstLine="240" w:firstLineChars="100"/>
        <w:rPr>
          <w:rFonts w:ascii="宋体" w:hAnsi="宋体" w:cs="宋体"/>
          <w:color w:val="auto"/>
          <w:sz w:val="24"/>
        </w:rPr>
      </w:pPr>
      <w:r>
        <w:rPr>
          <w:rFonts w:hint="eastAsia" w:ascii="宋体" w:hAnsi="宋体" w:cs="宋体"/>
          <w:color w:val="auto"/>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098115E">
      <w:pPr>
        <w:widowControl/>
        <w:wordWrap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16.不可抗力事件处理</w:t>
      </w:r>
    </w:p>
    <w:p w14:paraId="279D2BF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AC5EB8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w:t>
      </w:r>
      <w:r>
        <w:rPr>
          <w:rFonts w:hint="eastAsia" w:ascii="宋体" w:hAnsi="宋体" w:eastAsia="宋体" w:cs="宋体"/>
          <w:color w:val="auto"/>
          <w:kern w:val="0"/>
          <w:sz w:val="24"/>
        </w:rPr>
        <w:t>者其他任何无法预见、避免或者控制的事件。</w:t>
      </w:r>
    </w:p>
    <w:p w14:paraId="766C5E72">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17.合同纠纷处理</w:t>
      </w:r>
    </w:p>
    <w:p w14:paraId="0FF5AF8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0CF7ECE9">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17.1 向甲方所在地仲裁委员会申请仲裁。</w:t>
      </w:r>
    </w:p>
    <w:p w14:paraId="196488E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17.2 向合同签订地人民法院提起诉讼。</w:t>
      </w:r>
    </w:p>
    <w:p w14:paraId="790C3484">
      <w:pPr>
        <w:widowControl/>
        <w:wordWrap w:val="0"/>
        <w:spacing w:line="360" w:lineRule="auto"/>
        <w:ind w:firstLine="479" w:firstLineChars="199"/>
        <w:jc w:val="left"/>
        <w:rPr>
          <w:rFonts w:ascii="宋体" w:hAnsi="宋体" w:cs="宋体"/>
          <w:b/>
          <w:color w:val="auto"/>
          <w:kern w:val="0"/>
          <w:sz w:val="24"/>
        </w:rPr>
      </w:pPr>
      <w:r>
        <w:rPr>
          <w:rFonts w:hint="eastAsia" w:ascii="宋体" w:hAnsi="宋体" w:cs="宋体"/>
          <w:b/>
          <w:color w:val="auto"/>
          <w:kern w:val="0"/>
          <w:sz w:val="24"/>
        </w:rPr>
        <w:t>18.违约解除合同</w:t>
      </w:r>
    </w:p>
    <w:p w14:paraId="42D440E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18.1违反本合同第10条的规定的。</w:t>
      </w:r>
    </w:p>
    <w:p w14:paraId="71D9C185">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18.2 乙方未能履行合同规定的其它主要义务的。</w:t>
      </w:r>
    </w:p>
    <w:p w14:paraId="3EBEDC00">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18.3 在本合同履行过程中有腐败和欺诈行为的。</w:t>
      </w:r>
    </w:p>
    <w:p w14:paraId="3E8B97F8">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19.其他约定</w:t>
      </w:r>
    </w:p>
    <w:p w14:paraId="722A7B4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19.1 本采购项目的谈判件、成交供应商的投标文件以及相关的澄清确认函（如果有的话）均为本合同不可分割的一部分，与本合同具有同等法律效力。</w:t>
      </w:r>
    </w:p>
    <w:p w14:paraId="4E18F43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19.2 本合同未尽事宜，双方另行补充。</w:t>
      </w:r>
    </w:p>
    <w:p w14:paraId="1065289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份，具有同等法律效力，甲、乙双方各执一份。自采购合同签订之日起1个工作日内，甲方在河南省政府采购网进行合同公告及备案。</w:t>
      </w:r>
    </w:p>
    <w:p w14:paraId="0CF504D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19.4合同签订后，采购人及时登录河南省政府采购网对采购代理机构进行信用评价。</w:t>
      </w:r>
    </w:p>
    <w:p w14:paraId="5DBC8F5D">
      <w:pPr>
        <w:pStyle w:val="22"/>
        <w:ind w:firstLine="480" w:firstLineChars="200"/>
        <w:rPr>
          <w:color w:val="auto"/>
        </w:rPr>
      </w:pPr>
      <w:r>
        <w:rPr>
          <w:rFonts w:hint="eastAsia" w:ascii="宋体" w:hAnsi="宋体" w:eastAsia="宋体" w:cs="宋体"/>
          <w:color w:val="auto"/>
          <w:kern w:val="0"/>
          <w:sz w:val="24"/>
        </w:rPr>
        <w:t>19.5 本项目不收取履约保证金。</w:t>
      </w:r>
    </w:p>
    <w:p w14:paraId="6103FBE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    方：                            乙    方：</w:t>
      </w:r>
    </w:p>
    <w:p w14:paraId="417AAC0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单位地址：                            单位地址：</w:t>
      </w:r>
    </w:p>
    <w:p w14:paraId="5B21115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                          法定代表人：</w:t>
      </w:r>
    </w:p>
    <w:p w14:paraId="2BB533B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委托代理人：                          委托代理人：</w:t>
      </w:r>
    </w:p>
    <w:p w14:paraId="3133E86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电    话：                            电    话：</w:t>
      </w:r>
    </w:p>
    <w:p w14:paraId="78AEAF71">
      <w:pPr>
        <w:widowControl/>
        <w:shd w:val="clear" w:color="auto" w:fill="FFFFFF"/>
        <w:spacing w:line="460" w:lineRule="atLeast"/>
        <w:jc w:val="right"/>
        <w:rPr>
          <w:rFonts w:ascii="宋体" w:hAnsi="宋体" w:cs="宋体"/>
          <w:b/>
          <w:bCs/>
          <w:color w:val="auto"/>
          <w:kern w:val="0"/>
          <w:sz w:val="32"/>
          <w:szCs w:val="32"/>
        </w:rPr>
      </w:pPr>
      <w:r>
        <w:rPr>
          <w:rFonts w:hint="eastAsia" w:ascii="宋体" w:hAnsi="宋体" w:cs="宋体"/>
          <w:color w:val="auto"/>
          <w:kern w:val="0"/>
          <w:sz w:val="52"/>
          <w:szCs w:val="52"/>
        </w:rPr>
        <w:t xml:space="preserve"> </w:t>
      </w:r>
      <w:r>
        <w:rPr>
          <w:rFonts w:hint="eastAsia" w:ascii="宋体" w:hAnsi="宋体" w:cs="宋体"/>
          <w:color w:val="auto"/>
          <w:kern w:val="0"/>
          <w:sz w:val="24"/>
        </w:rPr>
        <w:t>签订日期：</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14:paraId="63077BC7">
      <w:pPr>
        <w:rPr>
          <w:rFonts w:hint="eastAsia" w:ascii="黑体" w:hAnsi="黑体" w:eastAsia="黑体"/>
          <w:color w:val="auto"/>
          <w:sz w:val="32"/>
          <w:szCs w:val="32"/>
        </w:rPr>
      </w:pPr>
      <w:r>
        <w:rPr>
          <w:rFonts w:hint="eastAsia" w:ascii="黑体" w:hAnsi="黑体" w:eastAsia="黑体"/>
          <w:color w:val="auto"/>
          <w:sz w:val="32"/>
          <w:szCs w:val="32"/>
        </w:rPr>
        <w:br w:type="page"/>
      </w:r>
    </w:p>
    <w:p w14:paraId="017479B3">
      <w:pPr>
        <w:rPr>
          <w:rFonts w:ascii="黑体" w:hAnsi="黑体" w:eastAsia="黑体"/>
          <w:color w:val="auto"/>
          <w:sz w:val="32"/>
          <w:szCs w:val="32"/>
        </w:rPr>
      </w:pPr>
      <w:r>
        <w:rPr>
          <w:rFonts w:hint="eastAsia" w:ascii="黑体" w:hAnsi="黑体" w:eastAsia="黑体"/>
          <w:color w:val="auto"/>
          <w:sz w:val="32"/>
          <w:szCs w:val="32"/>
        </w:rPr>
        <w:t>附件1</w:t>
      </w:r>
    </w:p>
    <w:p w14:paraId="05B9A62B">
      <w:pPr>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政府采购验收通知单（履约验收指引）</w:t>
      </w:r>
    </w:p>
    <w:p w14:paraId="43B997B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615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991E7F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noWrap w:val="0"/>
            <w:vAlign w:val="top"/>
          </w:tcPr>
          <w:p w14:paraId="743796EC">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25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397E41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noWrap w:val="0"/>
            <w:vAlign w:val="top"/>
          </w:tcPr>
          <w:p w14:paraId="5469D5A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74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85008F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noWrap w:val="0"/>
            <w:vAlign w:val="top"/>
          </w:tcPr>
          <w:p w14:paraId="630EBCA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685F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E0E94A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noWrap w:val="0"/>
            <w:vAlign w:val="top"/>
          </w:tcPr>
          <w:p w14:paraId="33664BC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2D15EE7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noWrap w:val="0"/>
            <w:vAlign w:val="top"/>
          </w:tcPr>
          <w:p w14:paraId="2C3C2E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094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5568E1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noWrap w:val="0"/>
            <w:vAlign w:val="top"/>
          </w:tcPr>
          <w:p w14:paraId="0C32C62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0643A5B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noWrap w:val="0"/>
            <w:vAlign w:val="top"/>
          </w:tcPr>
          <w:p w14:paraId="230CF75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4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F74783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noWrap w:val="0"/>
            <w:vAlign w:val="top"/>
          </w:tcPr>
          <w:p w14:paraId="6B8A5BAE">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488D106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noWrap w:val="0"/>
            <w:vAlign w:val="top"/>
          </w:tcPr>
          <w:p w14:paraId="0347764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88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2EFDEF00">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0C0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9108" w:type="dxa"/>
            <w:gridSpan w:val="4"/>
            <w:noWrap w:val="0"/>
            <w:vAlign w:val="top"/>
          </w:tcPr>
          <w:p w14:paraId="5D7D95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4DE05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90D9A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F9431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948AF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0CB58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158E1FD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2514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16FD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67CC9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2F20B43">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p w14:paraId="06CFD45C">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tc>
      </w:tr>
    </w:tbl>
    <w:p w14:paraId="294957F8">
      <w:pPr>
        <w:widowControl/>
        <w:shd w:val="clear" w:color="auto" w:fill="FFFFFF"/>
        <w:spacing w:line="288" w:lineRule="auto"/>
        <w:rPr>
          <w:rFonts w:hint="eastAsia" w:ascii="宋体" w:hAnsi="宋体" w:eastAsia="宋体" w:cs="宋体"/>
          <w:b/>
          <w:bCs/>
          <w:color w:val="auto"/>
          <w:kern w:val="0"/>
          <w:sz w:val="32"/>
          <w:szCs w:val="32"/>
        </w:rPr>
        <w:sectPr>
          <w:headerReference r:id="rId3" w:type="default"/>
          <w:footerReference r:id="rId4" w:type="default"/>
          <w:footerReference r:id="rId5" w:type="even"/>
          <w:pgSz w:w="11906" w:h="16838"/>
          <w:pgMar w:top="1440" w:right="1757" w:bottom="1440" w:left="1757" w:header="851" w:footer="992" w:gutter="0"/>
          <w:cols w:space="0" w:num="1"/>
          <w:titlePg/>
          <w:rtlGutter w:val="0"/>
          <w:docGrid w:type="lines" w:linePitch="312" w:charSpace="0"/>
        </w:sectPr>
      </w:pPr>
    </w:p>
    <w:p w14:paraId="4E274000">
      <w:pPr>
        <w:spacing w:line="420" w:lineRule="exact"/>
        <w:rPr>
          <w:rFonts w:ascii="黑体" w:eastAsia="黑体"/>
          <w:color w:val="auto"/>
          <w:sz w:val="32"/>
        </w:rPr>
      </w:pPr>
      <w:r>
        <w:rPr>
          <w:rFonts w:hint="eastAsia" w:ascii="黑体" w:eastAsia="黑体"/>
          <w:color w:val="auto"/>
          <w:sz w:val="32"/>
        </w:rPr>
        <w:t>附件2</w:t>
      </w:r>
    </w:p>
    <w:p w14:paraId="107EAE77">
      <w:pPr>
        <w:spacing w:before="120" w:beforeLines="50" w:after="120" w:afterLines="50" w:line="460" w:lineRule="exact"/>
        <w:jc w:val="center"/>
        <w:rPr>
          <w:rFonts w:ascii="宋体" w:hAnsi="宋体"/>
          <w:b/>
          <w:color w:val="auto"/>
          <w:sz w:val="44"/>
          <w:szCs w:val="44"/>
        </w:rPr>
      </w:pPr>
      <w:r>
        <w:rPr>
          <w:rFonts w:hint="eastAsia"/>
          <w:b/>
          <w:color w:val="auto"/>
          <w:sz w:val="44"/>
          <w:szCs w:val="44"/>
        </w:rPr>
        <w:t>政府采购</w:t>
      </w:r>
      <w:r>
        <w:rPr>
          <w:rFonts w:hint="eastAsia" w:ascii="宋体" w:hAnsi="宋体"/>
          <w:b/>
          <w:color w:val="auto"/>
          <w:sz w:val="44"/>
          <w:szCs w:val="44"/>
        </w:rPr>
        <w:t>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92"/>
        <w:gridCol w:w="141"/>
        <w:gridCol w:w="1843"/>
        <w:gridCol w:w="142"/>
        <w:gridCol w:w="1843"/>
        <w:gridCol w:w="425"/>
        <w:gridCol w:w="1559"/>
        <w:gridCol w:w="1134"/>
        <w:gridCol w:w="851"/>
        <w:gridCol w:w="2191"/>
      </w:tblGrid>
      <w:tr w14:paraId="003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3" w:type="dxa"/>
            <w:noWrap w:val="0"/>
            <w:vAlign w:val="center"/>
          </w:tcPr>
          <w:p w14:paraId="0C83832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33" w:type="dxa"/>
            <w:gridSpan w:val="2"/>
            <w:noWrap w:val="0"/>
            <w:vAlign w:val="center"/>
          </w:tcPr>
          <w:p w14:paraId="3973FF2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F7CDFF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268" w:type="dxa"/>
            <w:gridSpan w:val="2"/>
            <w:noWrap w:val="0"/>
            <w:vAlign w:val="center"/>
          </w:tcPr>
          <w:p w14:paraId="305A49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10B272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3042" w:type="dxa"/>
            <w:gridSpan w:val="2"/>
            <w:noWrap w:val="0"/>
            <w:vAlign w:val="center"/>
          </w:tcPr>
          <w:p w14:paraId="128EB6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6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3" w:type="dxa"/>
            <w:noWrap w:val="0"/>
            <w:vAlign w:val="center"/>
          </w:tcPr>
          <w:p w14:paraId="1822259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2233" w:type="dxa"/>
            <w:gridSpan w:val="2"/>
            <w:noWrap w:val="0"/>
            <w:vAlign w:val="center"/>
          </w:tcPr>
          <w:p w14:paraId="1DDDAEB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A3D42B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项目及合同</w:t>
            </w:r>
          </w:p>
          <w:p w14:paraId="4FCDA8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2268" w:type="dxa"/>
            <w:gridSpan w:val="2"/>
            <w:noWrap w:val="0"/>
            <w:vAlign w:val="center"/>
          </w:tcPr>
          <w:p w14:paraId="0BA5DCB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85D333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3042" w:type="dxa"/>
            <w:gridSpan w:val="2"/>
            <w:noWrap w:val="0"/>
            <w:vAlign w:val="center"/>
          </w:tcPr>
          <w:p w14:paraId="4612E15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289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13" w:type="dxa"/>
            <w:noWrap w:val="0"/>
            <w:vAlign w:val="center"/>
          </w:tcPr>
          <w:p w14:paraId="028182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分期验收</w:t>
            </w:r>
          </w:p>
        </w:tc>
        <w:tc>
          <w:tcPr>
            <w:tcW w:w="2233" w:type="dxa"/>
            <w:gridSpan w:val="2"/>
            <w:noWrap w:val="0"/>
            <w:vAlign w:val="center"/>
          </w:tcPr>
          <w:p w14:paraId="4C07E0F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是□   否□</w:t>
            </w:r>
          </w:p>
        </w:tc>
        <w:tc>
          <w:tcPr>
            <w:tcW w:w="1985" w:type="dxa"/>
            <w:gridSpan w:val="2"/>
            <w:noWrap w:val="0"/>
            <w:vAlign w:val="center"/>
          </w:tcPr>
          <w:p w14:paraId="35CB683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分期情况</w:t>
            </w:r>
          </w:p>
        </w:tc>
        <w:tc>
          <w:tcPr>
            <w:tcW w:w="8003" w:type="dxa"/>
            <w:gridSpan w:val="6"/>
            <w:noWrap w:val="0"/>
            <w:vAlign w:val="center"/>
          </w:tcPr>
          <w:p w14:paraId="742F73E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共分   期，此为第   期验收</w:t>
            </w:r>
          </w:p>
        </w:tc>
      </w:tr>
      <w:tr w14:paraId="09B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13" w:type="dxa"/>
            <w:noWrap w:val="0"/>
            <w:vAlign w:val="center"/>
          </w:tcPr>
          <w:p w14:paraId="683872C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2233" w:type="dxa"/>
            <w:gridSpan w:val="2"/>
            <w:noWrap w:val="0"/>
            <w:vAlign w:val="center"/>
          </w:tcPr>
          <w:p w14:paraId="04AC0B3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198362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268" w:type="dxa"/>
            <w:gridSpan w:val="2"/>
            <w:noWrap w:val="0"/>
            <w:vAlign w:val="center"/>
          </w:tcPr>
          <w:p w14:paraId="76A02D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110906ED">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验收组织形式</w:t>
            </w:r>
          </w:p>
        </w:tc>
        <w:tc>
          <w:tcPr>
            <w:tcW w:w="3042" w:type="dxa"/>
            <w:gridSpan w:val="2"/>
            <w:noWrap w:val="0"/>
            <w:vAlign w:val="center"/>
          </w:tcPr>
          <w:p w14:paraId="71231C47">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szCs w:val="24"/>
              </w:rPr>
            </w:pPr>
            <w:r>
              <w:rPr>
                <w:rFonts w:hint="eastAsia" w:ascii="宋体" w:hAnsi="宋体" w:eastAsia="宋体" w:cs="宋体"/>
                <w:color w:val="auto"/>
                <w:sz w:val="24"/>
                <w:szCs w:val="24"/>
              </w:rPr>
              <w:t>□自行简易验收</w:t>
            </w:r>
          </w:p>
          <w:p w14:paraId="60D9C4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□验收小组验收</w:t>
            </w:r>
          </w:p>
        </w:tc>
      </w:tr>
      <w:tr w14:paraId="6BA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13" w:type="dxa"/>
            <w:vMerge w:val="restart"/>
            <w:noWrap w:val="0"/>
            <w:vAlign w:val="center"/>
          </w:tcPr>
          <w:p w14:paraId="2179239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验收内容</w:t>
            </w:r>
          </w:p>
        </w:tc>
        <w:tc>
          <w:tcPr>
            <w:tcW w:w="2092" w:type="dxa"/>
            <w:noWrap w:val="0"/>
            <w:vAlign w:val="center"/>
          </w:tcPr>
          <w:p w14:paraId="53802A7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w:t>
            </w:r>
          </w:p>
        </w:tc>
        <w:tc>
          <w:tcPr>
            <w:tcW w:w="1984" w:type="dxa"/>
            <w:gridSpan w:val="2"/>
            <w:noWrap w:val="0"/>
            <w:vAlign w:val="center"/>
          </w:tcPr>
          <w:p w14:paraId="080D92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服务进度</w:t>
            </w:r>
          </w:p>
        </w:tc>
        <w:tc>
          <w:tcPr>
            <w:tcW w:w="1985" w:type="dxa"/>
            <w:gridSpan w:val="2"/>
            <w:noWrap w:val="0"/>
            <w:vAlign w:val="center"/>
          </w:tcPr>
          <w:p w14:paraId="125BCA8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人员、设备</w:t>
            </w:r>
          </w:p>
          <w:p w14:paraId="301D94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配备情况</w:t>
            </w:r>
          </w:p>
        </w:tc>
        <w:tc>
          <w:tcPr>
            <w:tcW w:w="1984" w:type="dxa"/>
            <w:gridSpan w:val="2"/>
            <w:noWrap w:val="0"/>
            <w:vAlign w:val="center"/>
          </w:tcPr>
          <w:p w14:paraId="62DA38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安全标准</w:t>
            </w:r>
          </w:p>
        </w:tc>
        <w:tc>
          <w:tcPr>
            <w:tcW w:w="1985" w:type="dxa"/>
            <w:gridSpan w:val="2"/>
            <w:noWrap w:val="0"/>
            <w:vAlign w:val="center"/>
          </w:tcPr>
          <w:p w14:paraId="68B362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服务承诺实现</w:t>
            </w:r>
          </w:p>
        </w:tc>
        <w:tc>
          <w:tcPr>
            <w:tcW w:w="2191" w:type="dxa"/>
            <w:noWrap w:val="0"/>
            <w:vAlign w:val="center"/>
          </w:tcPr>
          <w:p w14:paraId="02E33B2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合同履约时间、</w:t>
            </w:r>
          </w:p>
          <w:p w14:paraId="43BDBFE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地点、方式</w:t>
            </w:r>
          </w:p>
        </w:tc>
      </w:tr>
      <w:tr w14:paraId="0DB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3" w:type="dxa"/>
            <w:vMerge w:val="continue"/>
            <w:noWrap w:val="0"/>
            <w:vAlign w:val="center"/>
          </w:tcPr>
          <w:p w14:paraId="413FA3F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092" w:type="dxa"/>
            <w:noWrap w:val="0"/>
            <w:vAlign w:val="center"/>
          </w:tcPr>
          <w:p w14:paraId="30BF395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6C3536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77D83BC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按  时□</w:t>
            </w:r>
          </w:p>
          <w:p w14:paraId="46F73B4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不按时□</w:t>
            </w:r>
          </w:p>
        </w:tc>
        <w:tc>
          <w:tcPr>
            <w:tcW w:w="1985" w:type="dxa"/>
            <w:gridSpan w:val="2"/>
            <w:noWrap w:val="0"/>
            <w:vAlign w:val="center"/>
          </w:tcPr>
          <w:p w14:paraId="1514D9C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3209A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6F908C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9381D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1985" w:type="dxa"/>
            <w:gridSpan w:val="2"/>
            <w:noWrap w:val="0"/>
            <w:vAlign w:val="center"/>
          </w:tcPr>
          <w:p w14:paraId="398981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2128E1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2191" w:type="dxa"/>
            <w:noWrap w:val="0"/>
            <w:vAlign w:val="center"/>
          </w:tcPr>
          <w:p w14:paraId="27EA142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2B5442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r>
      <w:tr w14:paraId="2E4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noWrap w:val="0"/>
            <w:vAlign w:val="center"/>
          </w:tcPr>
          <w:p w14:paraId="5EB34B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专业检测机构</w:t>
            </w:r>
          </w:p>
          <w:p w14:paraId="6B755F3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情况说明</w:t>
            </w:r>
          </w:p>
        </w:tc>
        <w:tc>
          <w:tcPr>
            <w:tcW w:w="12221" w:type="dxa"/>
            <w:gridSpan w:val="10"/>
            <w:noWrap w:val="0"/>
            <w:vAlign w:val="center"/>
          </w:tcPr>
          <w:p w14:paraId="55DE59A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C3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02BD114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存在问题</w:t>
            </w:r>
          </w:p>
          <w:p w14:paraId="2DE119C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和改进意见</w:t>
            </w:r>
          </w:p>
        </w:tc>
        <w:tc>
          <w:tcPr>
            <w:tcW w:w="12221" w:type="dxa"/>
            <w:gridSpan w:val="10"/>
            <w:noWrap w:val="0"/>
            <w:vAlign w:val="center"/>
          </w:tcPr>
          <w:p w14:paraId="7222EF6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3A64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13" w:type="dxa"/>
            <w:noWrap w:val="0"/>
            <w:vAlign w:val="center"/>
          </w:tcPr>
          <w:p w14:paraId="336F7A5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最终结论</w:t>
            </w:r>
          </w:p>
        </w:tc>
        <w:tc>
          <w:tcPr>
            <w:tcW w:w="12221" w:type="dxa"/>
            <w:gridSpan w:val="10"/>
            <w:noWrap w:val="0"/>
            <w:vAlign w:val="center"/>
          </w:tcPr>
          <w:p w14:paraId="077A7E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                              不合格□</w:t>
            </w:r>
          </w:p>
        </w:tc>
      </w:tr>
      <w:tr w14:paraId="43F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3098A3A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w:t>
            </w:r>
          </w:p>
          <w:p w14:paraId="7F258D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成员签字</w:t>
            </w:r>
          </w:p>
        </w:tc>
        <w:tc>
          <w:tcPr>
            <w:tcW w:w="12221" w:type="dxa"/>
            <w:gridSpan w:val="10"/>
            <w:noWrap w:val="0"/>
            <w:vAlign w:val="center"/>
          </w:tcPr>
          <w:p w14:paraId="33F08D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D56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934" w:type="dxa"/>
            <w:gridSpan w:val="11"/>
            <w:noWrap w:val="0"/>
            <w:vAlign w:val="center"/>
          </w:tcPr>
          <w:p w14:paraId="2C43C72A">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采购单位意见</w:t>
            </w:r>
          </w:p>
        </w:tc>
      </w:tr>
      <w:tr w14:paraId="752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934" w:type="dxa"/>
            <w:gridSpan w:val="11"/>
            <w:noWrap w:val="0"/>
            <w:vAlign w:val="top"/>
          </w:tcPr>
          <w:p w14:paraId="4F7E9905">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FD6A6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经办人：                               负责人：                 （采购单位公章）</w:t>
            </w:r>
          </w:p>
        </w:tc>
      </w:tr>
      <w:tr w14:paraId="43C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4" w:type="dxa"/>
            <w:gridSpan w:val="11"/>
            <w:noWrap w:val="0"/>
            <w:vAlign w:val="top"/>
          </w:tcPr>
          <w:p w14:paraId="0EA1BC36">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供应商确认：</w:t>
            </w:r>
          </w:p>
          <w:p w14:paraId="7CA01403">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p>
          <w:p w14:paraId="6B5DE419">
            <w:pPr>
              <w:keepNext w:val="0"/>
              <w:keepLines w:val="0"/>
              <w:suppressLineNumbers w:val="0"/>
              <w:spacing w:before="0" w:beforeAutospacing="0" w:after="0" w:afterAutospacing="0" w:line="280" w:lineRule="exact"/>
              <w:ind w:left="0" w:right="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（单位公章或授权代表签字）</w:t>
            </w:r>
          </w:p>
        </w:tc>
      </w:tr>
    </w:tbl>
    <w:p w14:paraId="7C4C7CD1">
      <w:pPr>
        <w:spacing w:line="280" w:lineRule="exact"/>
        <w:rPr>
          <w:rFonts w:ascii="仿宋" w:hAnsi="仿宋" w:eastAsia="仿宋" w:cs="仿宋"/>
          <w:color w:val="auto"/>
        </w:rPr>
      </w:pPr>
      <w:r>
        <w:rPr>
          <w:rFonts w:hint="eastAsia" w:ascii="仿宋" w:hAnsi="仿宋" w:eastAsia="仿宋" w:cs="仿宋"/>
          <w:color w:val="auto"/>
        </w:rPr>
        <w:t>说明：1.该表为服务类项目履约验收的参考样表，采购人可以根据工作实际进行调整。</w:t>
      </w:r>
    </w:p>
    <w:p w14:paraId="29F5C664">
      <w:pPr>
        <w:spacing w:line="280" w:lineRule="exact"/>
        <w:rPr>
          <w:rFonts w:ascii="仿宋" w:hAnsi="仿宋" w:eastAsia="仿宋" w:cs="仿宋"/>
          <w:color w:val="auto"/>
        </w:rPr>
      </w:pPr>
      <w:r>
        <w:rPr>
          <w:rFonts w:hint="eastAsia" w:ascii="仿宋" w:hAnsi="仿宋" w:eastAsia="仿宋" w:cs="仿宋"/>
          <w:color w:val="auto"/>
        </w:rPr>
        <w:t xml:space="preserve">   </w:t>
      </w:r>
    </w:p>
    <w:p w14:paraId="2439E99A">
      <w:pPr>
        <w:overflowPunct w:val="0"/>
        <w:spacing w:line="580" w:lineRule="exact"/>
        <w:rPr>
          <w:rFonts w:ascii="黑体" w:eastAsia="黑体"/>
          <w:color w:val="auto"/>
          <w:sz w:val="28"/>
          <w:szCs w:val="28"/>
        </w:rPr>
        <w:sectPr>
          <w:pgSz w:w="16838" w:h="11906" w:orient="landscape"/>
          <w:pgMar w:top="851" w:right="1440" w:bottom="397" w:left="1418" w:header="851" w:footer="567" w:gutter="0"/>
          <w:cols w:space="720" w:num="1"/>
          <w:docGrid w:linePitch="312" w:charSpace="0"/>
        </w:sectPr>
      </w:pPr>
    </w:p>
    <w:p w14:paraId="7DB63B70">
      <w:pPr>
        <w:widowControl/>
        <w:shd w:val="clear" w:color="auto" w:fill="FFFFFF"/>
        <w:spacing w:line="4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color w:val="auto"/>
                <w:sz w:val="28"/>
                <w:szCs w:val="28"/>
              </w:rPr>
            </w:pPr>
            <w:r>
              <w:rPr>
                <w:rFonts w:hint="eastAsia" w:ascii="宋体" w:hAnsi="宋体" w:eastAsia="宋体" w:cs="宋体"/>
                <w:color w:val="auto"/>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color w:val="auto"/>
                <w:kern w:val="0"/>
                <w:sz w:val="28"/>
                <w:szCs w:val="28"/>
              </w:rPr>
            </w:pPr>
            <w:r>
              <w:rPr>
                <w:rFonts w:hint="eastAsia" w:ascii="宋体" w:hAnsi="宋体" w:eastAsia="宋体" w:cs="宋体"/>
                <w:color w:val="auto"/>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4B59915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44DB6EB9">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附件1竞争性谈判响应文件封面（格式）</w:t>
      </w:r>
    </w:p>
    <w:p w14:paraId="0E6CB8F7">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附件2投标函</w:t>
      </w:r>
    </w:p>
    <w:p w14:paraId="5B8CD3E3">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附件3初次报价一览表</w:t>
      </w:r>
    </w:p>
    <w:p w14:paraId="529133D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附件4服务技术响应表</w:t>
      </w:r>
    </w:p>
    <w:p w14:paraId="19EC0CC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附件5商务响应表</w:t>
      </w:r>
    </w:p>
    <w:p w14:paraId="2A808DE0">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附件6法定代表人身份证明</w:t>
      </w:r>
    </w:p>
    <w:p w14:paraId="4371728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附件7法定代表人授权书</w:t>
      </w:r>
    </w:p>
    <w:p w14:paraId="3E4533BC">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附件8证明文件</w:t>
      </w:r>
    </w:p>
    <w:p w14:paraId="342E19D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附件9</w:t>
      </w:r>
      <w:r>
        <w:rPr>
          <w:rFonts w:hint="eastAsia" w:ascii="宋体" w:hAnsi="宋体" w:cs="宋体"/>
          <w:color w:val="auto"/>
          <w:spacing w:val="10"/>
          <w:kern w:val="0"/>
          <w:sz w:val="28"/>
          <w:szCs w:val="28"/>
          <w:lang w:eastAsia="zh-CN"/>
        </w:rPr>
        <w:t>拟派项目负责人</w:t>
      </w:r>
    </w:p>
    <w:p w14:paraId="4B53F7CB">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附件10拟投入本项目部主要人员组成情况表</w:t>
      </w:r>
    </w:p>
    <w:p w14:paraId="009BBAC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附件11</w:t>
      </w:r>
      <w:r>
        <w:rPr>
          <w:rFonts w:hint="eastAsia" w:ascii="宋体" w:hAnsi="宋体" w:cs="宋体"/>
          <w:color w:val="auto"/>
          <w:spacing w:val="10"/>
          <w:kern w:val="0"/>
          <w:sz w:val="28"/>
          <w:szCs w:val="28"/>
          <w:lang w:eastAsia="zh-CN"/>
        </w:rPr>
        <w:t>技术服务方案</w:t>
      </w:r>
    </w:p>
    <w:p w14:paraId="0435E80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附件12中小企业声明函</w:t>
      </w:r>
    </w:p>
    <w:p w14:paraId="3923F04A">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附件13供应商自觉抵制政府采购领域商业贿赂行为承诺书</w:t>
      </w:r>
    </w:p>
    <w:p w14:paraId="08F3B533">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附件14汝南县政府采购供应商信用承诺函</w:t>
      </w:r>
    </w:p>
    <w:p w14:paraId="3D12D565">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附件15供应商认为需要说明的其它事项</w:t>
      </w:r>
    </w:p>
    <w:p w14:paraId="5914F376">
      <w:pPr>
        <w:spacing w:line="360" w:lineRule="auto"/>
        <w:rPr>
          <w:rFonts w:hint="eastAsia" w:ascii="宋体" w:hAnsi="宋体" w:eastAsia="宋体" w:cs="宋体"/>
          <w:color w:val="auto"/>
          <w:sz w:val="28"/>
          <w:szCs w:val="28"/>
        </w:rPr>
      </w:pPr>
    </w:p>
    <w:p w14:paraId="71A8B7ED">
      <w:pPr>
        <w:rPr>
          <w:rFonts w:hint="eastAsia" w:ascii="宋体" w:hAnsi="宋体" w:eastAsia="宋体" w:cs="宋体"/>
          <w:b/>
          <w:color w:val="auto"/>
          <w:kern w:val="0"/>
          <w:sz w:val="32"/>
          <w:szCs w:val="32"/>
        </w:rPr>
      </w:pPr>
      <w:r>
        <w:rPr>
          <w:rFonts w:hint="eastAsia" w:ascii="宋体" w:hAnsi="宋体" w:eastAsia="宋体" w:cs="宋体"/>
          <w:color w:val="auto"/>
          <w:sz w:val="28"/>
          <w:szCs w:val="28"/>
        </w:rPr>
        <w:t xml:space="preserve">       </w:t>
      </w:r>
    </w:p>
    <w:p w14:paraId="4413D3AC">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 目 名 称：</w:t>
      </w:r>
      <w:r>
        <w:rPr>
          <w:rFonts w:hint="eastAsia" w:ascii="宋体" w:hAnsi="宋体" w:eastAsia="宋体" w:cs="宋体"/>
          <w:color w:val="auto"/>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u w:val="single"/>
        </w:rPr>
      </w:pPr>
      <w:r>
        <w:rPr>
          <w:rFonts w:hint="eastAsia" w:ascii="宋体" w:hAnsi="宋体" w:eastAsia="宋体" w:cs="宋体"/>
          <w:color w:val="auto"/>
          <w:kern w:val="0"/>
          <w:sz w:val="32"/>
          <w:szCs w:val="32"/>
        </w:rPr>
        <w:t>项 目 编 号：</w:t>
      </w:r>
      <w:r>
        <w:rPr>
          <w:rFonts w:hint="eastAsia" w:ascii="宋体" w:hAnsi="宋体" w:eastAsia="宋体" w:cs="宋体"/>
          <w:color w:val="auto"/>
          <w:kern w:val="0"/>
          <w:sz w:val="32"/>
          <w:szCs w:val="32"/>
          <w:u w:val="single"/>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      供应商名称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（全称并加盖公章）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日      期 ：</w:t>
      </w:r>
      <w:r>
        <w:rPr>
          <w:rFonts w:hint="eastAsia" w:ascii="宋体" w:hAnsi="宋体" w:eastAsia="宋体" w:cs="宋体"/>
          <w:color w:val="auto"/>
          <w:kern w:val="0"/>
          <w:sz w:val="32"/>
          <w:szCs w:val="32"/>
          <w:u w:val="single"/>
        </w:rPr>
        <w:t xml:space="preserve">               </w:t>
      </w:r>
    </w:p>
    <w:p w14:paraId="2D3A1630">
      <w:pPr>
        <w:rPr>
          <w:rFonts w:hint="eastAsia" w:ascii="宋体" w:hAnsi="宋体" w:eastAsia="宋体" w:cs="宋体"/>
          <w:color w:val="auto"/>
          <w:sz w:val="28"/>
          <w:szCs w:val="28"/>
        </w:rPr>
      </w:pPr>
    </w:p>
    <w:p w14:paraId="510D95A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D03979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附件2   竞争性谈判响应书</w:t>
      </w:r>
    </w:p>
    <w:p w14:paraId="5A65C6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kern w:val="0"/>
          <w:sz w:val="24"/>
        </w:rPr>
        <w:t>__________ （采购代理机构</w:t>
      </w:r>
      <w:r>
        <w:rPr>
          <w:rFonts w:hint="eastAsia" w:ascii="宋体" w:hAnsi="宋体" w:eastAsia="宋体" w:cs="宋体"/>
          <w:color w:val="auto"/>
          <w:sz w:val="24"/>
        </w:rPr>
        <w:t>）：</w:t>
      </w:r>
    </w:p>
    <w:p w14:paraId="71F5D74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（供应商名称）现委托（姓名）为我方代理人，参加贵方组织的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）的竞争性谈判。现正式提交加密版电子响应性文件。</w:t>
      </w:r>
    </w:p>
    <w:p w14:paraId="43E0F1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color w:val="auto"/>
          <w:kern w:val="0"/>
          <w:sz w:val="24"/>
        </w:rPr>
      </w:pPr>
      <w:r>
        <w:rPr>
          <w:rFonts w:hint="eastAsia" w:ascii="宋体" w:hAnsi="宋体" w:eastAsia="宋体" w:cs="宋体"/>
          <w:color w:val="auto"/>
          <w:kern w:val="0"/>
          <w:sz w:val="24"/>
        </w:rPr>
        <w:t>12、我方最近3年内的被公开披露或查处的违法违规行为有：</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w:t>
      </w:r>
    </w:p>
    <w:p w14:paraId="0E8610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14、与本响应有关的一切正式往来通讯请寄：</w:t>
      </w:r>
    </w:p>
    <w:p w14:paraId="49D4B71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邮编：</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390A4B1F">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rPr>
        <w:t>　　　　　　　　　　　</w:t>
      </w:r>
    </w:p>
    <w:p w14:paraId="0B04590E">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w:t>
      </w:r>
    </w:p>
    <w:p w14:paraId="1B6A15A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color w:val="auto"/>
          <w:kern w:val="0"/>
          <w:sz w:val="24"/>
          <w:u w:val="single"/>
        </w:rPr>
      </w:pPr>
      <w:r>
        <w:rPr>
          <w:rFonts w:hint="eastAsia" w:ascii="宋体" w:hAnsi="宋体" w:eastAsia="宋体" w:cs="宋体"/>
          <w:color w:val="auto"/>
          <w:kern w:val="0"/>
          <w:sz w:val="24"/>
        </w:rPr>
        <w:t>     年    月    日</w:t>
      </w:r>
    </w:p>
    <w:p w14:paraId="65DE66C0">
      <w:pPr>
        <w:jc w:val="center"/>
        <w:rPr>
          <w:rFonts w:hint="eastAsia" w:ascii="宋体" w:hAnsi="宋体" w:eastAsia="宋体" w:cs="宋体"/>
          <w:b/>
          <w:color w:val="auto"/>
          <w:kern w:val="0"/>
          <w:sz w:val="32"/>
          <w:szCs w:val="32"/>
        </w:rPr>
      </w:pPr>
    </w:p>
    <w:p w14:paraId="0C1BEB5B">
      <w:pPr>
        <w:jc w:val="center"/>
        <w:rPr>
          <w:rFonts w:hint="eastAsia" w:ascii="宋体" w:hAnsi="宋体" w:eastAsia="宋体" w:cs="宋体"/>
          <w:b/>
          <w:color w:val="auto"/>
          <w:kern w:val="0"/>
          <w:sz w:val="32"/>
          <w:szCs w:val="32"/>
        </w:rPr>
      </w:pPr>
    </w:p>
    <w:p w14:paraId="1E9E33E7">
      <w:pPr>
        <w:jc w:val="center"/>
        <w:rPr>
          <w:rFonts w:hint="eastAsia" w:ascii="宋体" w:hAnsi="宋体" w:eastAsia="宋体" w:cs="宋体"/>
          <w:b/>
          <w:color w:val="auto"/>
          <w:kern w:val="0"/>
          <w:sz w:val="32"/>
          <w:szCs w:val="32"/>
        </w:rPr>
      </w:pPr>
    </w:p>
    <w:p w14:paraId="47C403E9">
      <w:pPr>
        <w:jc w:val="center"/>
        <w:rPr>
          <w:rFonts w:hint="eastAsia" w:ascii="宋体" w:hAnsi="宋体" w:eastAsia="宋体" w:cs="宋体"/>
          <w:b/>
          <w:color w:val="auto"/>
          <w:kern w:val="0"/>
          <w:sz w:val="32"/>
          <w:szCs w:val="32"/>
        </w:rPr>
      </w:pPr>
    </w:p>
    <w:p w14:paraId="5FD64E5B">
      <w:pPr>
        <w:jc w:val="center"/>
        <w:rPr>
          <w:rFonts w:hint="eastAsia" w:ascii="宋体" w:hAnsi="宋体" w:eastAsia="宋体" w:cs="宋体"/>
          <w:b/>
          <w:color w:val="auto"/>
          <w:kern w:val="0"/>
          <w:sz w:val="32"/>
          <w:szCs w:val="32"/>
        </w:rPr>
      </w:pPr>
    </w:p>
    <w:p w14:paraId="07FA1558">
      <w:pPr>
        <w:jc w:val="center"/>
        <w:rPr>
          <w:rFonts w:hint="eastAsia" w:ascii="宋体" w:hAnsi="宋体" w:eastAsia="宋体" w:cs="宋体"/>
          <w:b/>
          <w:color w:val="auto"/>
          <w:kern w:val="0"/>
          <w:sz w:val="32"/>
          <w:szCs w:val="32"/>
        </w:rPr>
      </w:pPr>
    </w:p>
    <w:p w14:paraId="44F8AFC5">
      <w:pPr>
        <w:jc w:val="center"/>
        <w:rPr>
          <w:rFonts w:hint="eastAsia" w:ascii="宋体" w:hAnsi="宋体" w:eastAsia="宋体" w:cs="宋体"/>
          <w:b/>
          <w:color w:val="auto"/>
          <w:kern w:val="0"/>
          <w:sz w:val="32"/>
          <w:szCs w:val="32"/>
        </w:rPr>
      </w:pPr>
    </w:p>
    <w:p w14:paraId="43AA565D">
      <w:pPr>
        <w:jc w:val="center"/>
        <w:rPr>
          <w:rFonts w:hint="eastAsia" w:ascii="宋体" w:hAnsi="宋体" w:eastAsia="宋体" w:cs="宋体"/>
          <w:b/>
          <w:color w:val="auto"/>
          <w:kern w:val="0"/>
          <w:sz w:val="32"/>
          <w:szCs w:val="32"/>
        </w:rPr>
      </w:pPr>
    </w:p>
    <w:p w14:paraId="45A1D9EB">
      <w:pPr>
        <w:jc w:val="center"/>
        <w:rPr>
          <w:rFonts w:hint="eastAsia" w:ascii="宋体" w:hAnsi="宋体" w:eastAsia="宋体" w:cs="宋体"/>
          <w:b/>
          <w:color w:val="auto"/>
          <w:kern w:val="0"/>
          <w:sz w:val="32"/>
          <w:szCs w:val="32"/>
        </w:rPr>
      </w:pPr>
    </w:p>
    <w:p w14:paraId="4D1800CA">
      <w:pPr>
        <w:jc w:val="center"/>
        <w:rPr>
          <w:rFonts w:hint="eastAsia" w:ascii="宋体" w:hAnsi="宋体" w:eastAsia="宋体" w:cs="宋体"/>
          <w:b/>
          <w:color w:val="auto"/>
          <w:kern w:val="0"/>
          <w:sz w:val="32"/>
          <w:szCs w:val="32"/>
        </w:rPr>
      </w:pPr>
    </w:p>
    <w:p w14:paraId="31BADF42">
      <w:pPr>
        <w:jc w:val="center"/>
        <w:rPr>
          <w:rFonts w:hint="eastAsia" w:ascii="宋体" w:hAnsi="宋体" w:eastAsia="宋体" w:cs="宋体"/>
          <w:b/>
          <w:color w:val="auto"/>
          <w:kern w:val="0"/>
          <w:sz w:val="32"/>
          <w:szCs w:val="32"/>
        </w:rPr>
      </w:pPr>
    </w:p>
    <w:p w14:paraId="6E5BF4F4">
      <w:pPr>
        <w:jc w:val="center"/>
        <w:rPr>
          <w:rFonts w:hint="eastAsia" w:ascii="宋体" w:hAnsi="宋体" w:eastAsia="宋体" w:cs="宋体"/>
          <w:b/>
          <w:color w:val="auto"/>
          <w:kern w:val="0"/>
          <w:sz w:val="32"/>
          <w:szCs w:val="32"/>
        </w:rPr>
      </w:pPr>
    </w:p>
    <w:p w14:paraId="7BF3C556">
      <w:pPr>
        <w:jc w:val="center"/>
        <w:rPr>
          <w:rFonts w:hint="eastAsia" w:ascii="宋体" w:hAnsi="宋体" w:eastAsia="宋体" w:cs="宋体"/>
          <w:b/>
          <w:color w:val="auto"/>
          <w:kern w:val="0"/>
          <w:sz w:val="32"/>
          <w:szCs w:val="32"/>
        </w:rPr>
      </w:pPr>
    </w:p>
    <w:p w14:paraId="2DB8135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附件3  初次报价一览表</w:t>
      </w:r>
    </w:p>
    <w:p w14:paraId="4A7E5967">
      <w:pPr>
        <w:spacing w:line="360" w:lineRule="auto"/>
        <w:rPr>
          <w:rFonts w:hint="eastAsia" w:ascii="宋体" w:hAnsi="宋体" w:eastAsia="宋体" w:cs="宋体"/>
          <w:color w:val="auto"/>
          <w:sz w:val="24"/>
        </w:rPr>
      </w:pPr>
      <w:r>
        <w:rPr>
          <w:rFonts w:hint="eastAsia" w:ascii="宋体" w:hAnsi="宋体" w:eastAsia="宋体" w:cs="宋体"/>
          <w:color w:val="auto"/>
          <w:sz w:val="28"/>
          <w:szCs w:val="28"/>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货币单位：</w:t>
      </w:r>
      <w:r>
        <w:rPr>
          <w:rFonts w:hint="eastAsia" w:ascii="宋体"/>
          <w:color w:val="auto"/>
          <w:sz w:val="24"/>
          <w:lang w:eastAsia="zh-CN"/>
        </w:rPr>
        <w:t>元/m²</w:t>
      </w:r>
    </w:p>
    <w:tbl>
      <w:tblPr>
        <w:tblStyle w:val="24"/>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728"/>
      </w:tblGrid>
      <w:tr w14:paraId="529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D8D3B8C">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项目名称</w:t>
            </w:r>
          </w:p>
        </w:tc>
        <w:tc>
          <w:tcPr>
            <w:tcW w:w="6728" w:type="dxa"/>
            <w:noWrap w:val="0"/>
            <w:vAlign w:val="center"/>
          </w:tcPr>
          <w:p w14:paraId="37B49A00">
            <w:pPr>
              <w:keepNext w:val="0"/>
              <w:keepLines w:val="0"/>
              <w:suppressLineNumbers w:val="0"/>
              <w:spacing w:before="0" w:beforeAutospacing="0" w:after="0" w:afterAutospacing="0"/>
              <w:ind w:left="0" w:right="0"/>
              <w:jc w:val="center"/>
              <w:rPr>
                <w:rFonts w:hint="default" w:ascii="宋体"/>
                <w:color w:val="auto"/>
                <w:sz w:val="24"/>
              </w:rPr>
            </w:pPr>
          </w:p>
        </w:tc>
      </w:tr>
      <w:tr w14:paraId="6C0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69F290B5">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仿宋"/>
                <w:color w:val="auto"/>
                <w:sz w:val="24"/>
              </w:rPr>
              <w:t>供应商</w:t>
            </w:r>
          </w:p>
        </w:tc>
        <w:tc>
          <w:tcPr>
            <w:tcW w:w="6728" w:type="dxa"/>
            <w:noWrap w:val="0"/>
            <w:vAlign w:val="center"/>
          </w:tcPr>
          <w:p w14:paraId="0F270E0D">
            <w:pPr>
              <w:keepNext w:val="0"/>
              <w:keepLines w:val="0"/>
              <w:suppressLineNumbers w:val="0"/>
              <w:spacing w:before="0" w:beforeAutospacing="0" w:after="0" w:afterAutospacing="0"/>
              <w:ind w:left="0" w:right="0"/>
              <w:jc w:val="center"/>
              <w:rPr>
                <w:rFonts w:hint="default" w:ascii="宋体"/>
                <w:color w:val="auto"/>
                <w:sz w:val="24"/>
              </w:rPr>
            </w:pPr>
          </w:p>
        </w:tc>
      </w:tr>
      <w:tr w14:paraId="3BB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CEA957B">
            <w:pPr>
              <w:keepNext w:val="0"/>
              <w:keepLines w:val="0"/>
              <w:suppressLineNumbers w:val="0"/>
              <w:spacing w:before="0" w:beforeAutospacing="0" w:after="0" w:afterAutospacing="0"/>
              <w:ind w:left="0" w:right="0"/>
              <w:jc w:val="center"/>
              <w:rPr>
                <w:rFonts w:hint="eastAsia" w:ascii="宋体"/>
                <w:color w:val="auto"/>
                <w:sz w:val="24"/>
              </w:rPr>
            </w:pPr>
            <w:r>
              <w:rPr>
                <w:rFonts w:hint="eastAsia" w:ascii="宋体"/>
                <w:color w:val="auto"/>
                <w:sz w:val="24"/>
              </w:rPr>
              <w:t>投标报价</w:t>
            </w:r>
          </w:p>
          <w:p w14:paraId="0F84D561">
            <w:pPr>
              <w:keepNext w:val="0"/>
              <w:keepLines w:val="0"/>
              <w:suppressLineNumbers w:val="0"/>
              <w:spacing w:before="0" w:beforeAutospacing="0" w:after="0" w:afterAutospacing="0"/>
              <w:ind w:left="0" w:right="0"/>
              <w:jc w:val="center"/>
              <w:rPr>
                <w:rFonts w:hint="eastAsia" w:ascii="宋体" w:eastAsia="宋体"/>
                <w:color w:val="auto"/>
                <w:sz w:val="24"/>
                <w:lang w:eastAsia="zh-CN"/>
              </w:rPr>
            </w:pPr>
            <w:r>
              <w:rPr>
                <w:rFonts w:hint="eastAsia" w:ascii="宋体"/>
                <w:color w:val="auto"/>
                <w:sz w:val="24"/>
                <w:lang w:eastAsia="zh-CN"/>
              </w:rPr>
              <w:t>（元/m²）</w:t>
            </w:r>
          </w:p>
        </w:tc>
        <w:tc>
          <w:tcPr>
            <w:tcW w:w="6728" w:type="dxa"/>
            <w:noWrap w:val="0"/>
            <w:vAlign w:val="center"/>
          </w:tcPr>
          <w:p w14:paraId="35E97487">
            <w:pPr>
              <w:pStyle w:val="8"/>
              <w:keepNext w:val="0"/>
              <w:keepLines w:val="0"/>
              <w:suppressLineNumbers w:val="0"/>
              <w:spacing w:before="0" w:beforeAutospacing="0" w:after="0" w:afterAutospacing="0"/>
              <w:ind w:right="0"/>
              <w:rPr>
                <w:rFonts w:hint="default" w:eastAsia="宋体"/>
                <w:color w:val="auto"/>
              </w:rPr>
            </w:pPr>
          </w:p>
        </w:tc>
      </w:tr>
      <w:tr w14:paraId="694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87A5A66">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服务期限</w:t>
            </w:r>
          </w:p>
        </w:tc>
        <w:tc>
          <w:tcPr>
            <w:tcW w:w="6728" w:type="dxa"/>
            <w:noWrap w:val="0"/>
            <w:vAlign w:val="center"/>
          </w:tcPr>
          <w:p w14:paraId="5FFE6432">
            <w:pPr>
              <w:keepNext w:val="0"/>
              <w:keepLines w:val="0"/>
              <w:suppressLineNumbers w:val="0"/>
              <w:spacing w:before="0" w:beforeAutospacing="0" w:after="0" w:afterAutospacing="0"/>
              <w:ind w:left="0" w:right="0"/>
              <w:rPr>
                <w:rFonts w:hint="default" w:ascii="宋体"/>
                <w:color w:val="auto"/>
                <w:sz w:val="24"/>
                <w:u w:val="single"/>
              </w:rPr>
            </w:pPr>
          </w:p>
        </w:tc>
      </w:tr>
      <w:tr w14:paraId="3F9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9D29DCE">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投标有效期</w:t>
            </w:r>
          </w:p>
        </w:tc>
        <w:tc>
          <w:tcPr>
            <w:tcW w:w="6728" w:type="dxa"/>
            <w:noWrap w:val="0"/>
            <w:vAlign w:val="center"/>
          </w:tcPr>
          <w:p w14:paraId="1E7B1F43">
            <w:pPr>
              <w:keepNext w:val="0"/>
              <w:keepLines w:val="0"/>
              <w:suppressLineNumbers w:val="0"/>
              <w:spacing w:before="0" w:beforeAutospacing="0" w:after="0" w:afterAutospacing="0"/>
              <w:ind w:left="0" w:right="0"/>
              <w:rPr>
                <w:rFonts w:hint="default" w:ascii="宋体"/>
                <w:color w:val="auto"/>
                <w:sz w:val="24"/>
                <w:u w:val="single"/>
              </w:rPr>
            </w:pPr>
          </w:p>
        </w:tc>
      </w:tr>
      <w:tr w14:paraId="6F6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558" w:type="dxa"/>
            <w:noWrap w:val="0"/>
            <w:vAlign w:val="center"/>
          </w:tcPr>
          <w:p w14:paraId="4D30B66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p>
        </w:tc>
        <w:tc>
          <w:tcPr>
            <w:tcW w:w="6728" w:type="dxa"/>
            <w:noWrap w:val="0"/>
            <w:vAlign w:val="center"/>
          </w:tcPr>
          <w:p w14:paraId="5B26EF8B">
            <w:pPr>
              <w:keepNext w:val="0"/>
              <w:keepLines w:val="0"/>
              <w:suppressLineNumbers w:val="0"/>
              <w:spacing w:before="0" w:beforeAutospacing="0" w:after="0" w:afterAutospacing="0"/>
              <w:ind w:left="0" w:right="0"/>
              <w:rPr>
                <w:rFonts w:hint="default" w:ascii="宋体"/>
                <w:color w:val="auto"/>
                <w:sz w:val="24"/>
                <w:u w:val="single"/>
              </w:rPr>
            </w:pPr>
          </w:p>
        </w:tc>
      </w:tr>
      <w:tr w14:paraId="286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58" w:type="dxa"/>
            <w:noWrap w:val="0"/>
            <w:vAlign w:val="center"/>
          </w:tcPr>
          <w:p w14:paraId="7B588C64">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备注</w:t>
            </w:r>
          </w:p>
        </w:tc>
        <w:tc>
          <w:tcPr>
            <w:tcW w:w="6728" w:type="dxa"/>
            <w:noWrap w:val="0"/>
            <w:vAlign w:val="center"/>
          </w:tcPr>
          <w:p w14:paraId="21A8B385">
            <w:pPr>
              <w:keepNext w:val="0"/>
              <w:keepLines w:val="0"/>
              <w:suppressLineNumbers w:val="0"/>
              <w:spacing w:before="0" w:beforeAutospacing="0" w:after="0" w:afterAutospacing="0"/>
              <w:ind w:left="0" w:right="0"/>
              <w:jc w:val="center"/>
              <w:rPr>
                <w:rFonts w:hint="default" w:ascii="宋体"/>
                <w:color w:val="auto"/>
                <w:sz w:val="24"/>
              </w:rPr>
            </w:pPr>
          </w:p>
          <w:p w14:paraId="7B476DFE">
            <w:pPr>
              <w:keepNext w:val="0"/>
              <w:keepLines w:val="0"/>
              <w:suppressLineNumbers w:val="0"/>
              <w:spacing w:before="0" w:beforeAutospacing="0" w:after="0" w:afterAutospacing="0"/>
              <w:ind w:left="0" w:right="0"/>
              <w:jc w:val="center"/>
              <w:rPr>
                <w:rFonts w:hint="default" w:ascii="宋体"/>
                <w:color w:val="auto"/>
                <w:sz w:val="24"/>
              </w:rPr>
            </w:pPr>
          </w:p>
        </w:tc>
      </w:tr>
    </w:tbl>
    <w:p w14:paraId="5C76758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注: 1、报价一经涂改，应在涂改处加盖单位公章或供应商代表签字或盖章，否则其响应作无效响应处理。</w:t>
      </w:r>
    </w:p>
    <w:p w14:paraId="3500BCED">
      <w:pPr>
        <w:widowControl/>
        <w:numPr>
          <w:ilvl w:val="0"/>
          <w:numId w:val="6"/>
        </w:numPr>
        <w:shd w:val="clear" w:color="auto" w:fill="FFFFFF"/>
        <w:spacing w:before="50" w:after="50"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谈判费用为完成本项目</w:t>
      </w:r>
      <w:r>
        <w:rPr>
          <w:rFonts w:hint="eastAsia" w:ascii="宋体" w:hAnsi="宋体" w:cs="宋体"/>
          <w:color w:val="auto"/>
          <w:kern w:val="0"/>
          <w:sz w:val="24"/>
          <w:lang w:val="en-US" w:eastAsia="zh-CN"/>
        </w:rPr>
        <w:t>每平方米</w:t>
      </w:r>
      <w:r>
        <w:rPr>
          <w:rFonts w:hint="eastAsia" w:ascii="宋体" w:hAnsi="宋体" w:cs="宋体"/>
          <w:color w:val="auto"/>
          <w:kern w:val="0"/>
          <w:sz w:val="24"/>
        </w:rPr>
        <w:t>服务内容产生的所有费用。</w:t>
      </w:r>
    </w:p>
    <w:p w14:paraId="6763FE9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3、若认为符合价格折扣条件的，在 “备注”栏内注明符合何种折扣条件，以方便谈判小组评审。</w:t>
      </w:r>
    </w:p>
    <w:p w14:paraId="706AE33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4、供应商按格式填列，不得自行更改，否则引起的不利后果由供应商承担。    </w:t>
      </w:r>
    </w:p>
    <w:p w14:paraId="605A7CB6">
      <w:pPr>
        <w:spacing w:line="360" w:lineRule="auto"/>
        <w:ind w:firstLine="480" w:firstLineChars="200"/>
        <w:rPr>
          <w:rFonts w:hint="eastAsia" w:ascii="宋体" w:hAnsi="宋体" w:cs="宋体"/>
          <w:color w:val="auto"/>
          <w:kern w:val="0"/>
          <w:sz w:val="24"/>
        </w:rPr>
      </w:pPr>
    </w:p>
    <w:p w14:paraId="6AECC2D6">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0EB764CF">
      <w:pPr>
        <w:spacing w:line="360" w:lineRule="auto"/>
        <w:jc w:val="both"/>
        <w:rPr>
          <w:rFonts w:hint="eastAsia" w:ascii="宋体" w:hAnsi="宋体" w:eastAsia="宋体" w:cs="宋体"/>
          <w:color w:val="auto"/>
          <w:sz w:val="24"/>
        </w:rPr>
      </w:pPr>
    </w:p>
    <w:p w14:paraId="340C9FED">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68342905">
      <w:pPr>
        <w:spacing w:line="360" w:lineRule="auto"/>
        <w:jc w:val="center"/>
        <w:rPr>
          <w:rFonts w:hint="eastAsia" w:ascii="宋体" w:hAnsi="宋体" w:eastAsia="宋体" w:cs="宋体"/>
          <w:color w:val="auto"/>
          <w:sz w:val="24"/>
        </w:rPr>
      </w:pPr>
    </w:p>
    <w:p w14:paraId="7211B1F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20EB379C">
      <w:pPr>
        <w:jc w:val="center"/>
        <w:rPr>
          <w:rFonts w:hint="eastAsia" w:ascii="宋体" w:hAnsi="宋体" w:eastAsia="宋体" w:cs="宋体"/>
          <w:b/>
          <w:color w:val="auto"/>
          <w:kern w:val="0"/>
          <w:sz w:val="32"/>
          <w:szCs w:val="32"/>
        </w:rPr>
      </w:pPr>
    </w:p>
    <w:p w14:paraId="3F7436D5">
      <w:pPr>
        <w:jc w:val="center"/>
        <w:rPr>
          <w:rFonts w:hint="eastAsia" w:ascii="宋体" w:hAnsi="宋体" w:eastAsia="宋体" w:cs="宋体"/>
          <w:b/>
          <w:color w:val="auto"/>
          <w:kern w:val="0"/>
          <w:sz w:val="32"/>
          <w:szCs w:val="32"/>
        </w:rPr>
      </w:pPr>
    </w:p>
    <w:p w14:paraId="1E5812D4">
      <w:pPr>
        <w:jc w:val="center"/>
        <w:rPr>
          <w:rFonts w:hint="eastAsia" w:ascii="宋体" w:hAnsi="宋体" w:eastAsia="宋体" w:cs="宋体"/>
          <w:b/>
          <w:color w:val="auto"/>
          <w:kern w:val="0"/>
          <w:sz w:val="32"/>
          <w:szCs w:val="32"/>
        </w:rPr>
      </w:pPr>
    </w:p>
    <w:p w14:paraId="44800292">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附件4</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服务技术响应表</w:t>
      </w:r>
    </w:p>
    <w:p w14:paraId="7BC85888">
      <w:pPr>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A396BC0">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89"/>
        <w:gridCol w:w="2409"/>
        <w:gridCol w:w="3927"/>
        <w:gridCol w:w="910"/>
      </w:tblGrid>
      <w:tr w14:paraId="521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5D9775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B966E8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服务名称</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EDD882E">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谈判文件要求</w:t>
            </w:r>
          </w:p>
        </w:tc>
        <w:tc>
          <w:tcPr>
            <w:tcW w:w="3927" w:type="dxa"/>
            <w:tcBorders>
              <w:top w:val="single" w:color="auto" w:sz="4" w:space="0"/>
              <w:left w:val="single" w:color="auto" w:sz="4" w:space="0"/>
              <w:bottom w:val="single" w:color="auto" w:sz="4" w:space="0"/>
              <w:right w:val="single" w:color="auto" w:sz="4" w:space="0"/>
            </w:tcBorders>
            <w:noWrap w:val="0"/>
            <w:vAlign w:val="top"/>
          </w:tcPr>
          <w:p w14:paraId="16D28A0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投标文件响应</w:t>
            </w:r>
          </w:p>
        </w:tc>
        <w:tc>
          <w:tcPr>
            <w:tcW w:w="910" w:type="dxa"/>
            <w:tcBorders>
              <w:top w:val="single" w:color="auto" w:sz="4" w:space="0"/>
              <w:left w:val="single" w:color="auto" w:sz="4" w:space="0"/>
              <w:bottom w:val="single" w:color="auto" w:sz="4" w:space="0"/>
              <w:right w:val="single" w:color="auto" w:sz="4" w:space="0"/>
            </w:tcBorders>
            <w:noWrap w:val="0"/>
            <w:vAlign w:val="top"/>
          </w:tcPr>
          <w:p w14:paraId="0F6F1C9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r>
      <w:tr w14:paraId="0108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6630E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14E71E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22076C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3CCA82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75834B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7B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DE567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056B01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78531F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11FD4C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687677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B92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09FCD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9F0B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397B9C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2CCB9A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410E27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bl>
    <w:p w14:paraId="4E8D476F">
      <w:pPr>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注：供应商必须如实完整填写表格， “偏离情况”是指“正偏离”、“负偏离”或“无偏离”。</w:t>
      </w:r>
    </w:p>
    <w:p w14:paraId="12156256">
      <w:pPr>
        <w:spacing w:line="360" w:lineRule="auto"/>
        <w:ind w:firstLine="482" w:firstLineChars="200"/>
        <w:rPr>
          <w:rFonts w:hint="eastAsia" w:ascii="宋体" w:hAnsi="宋体" w:eastAsia="宋体" w:cs="宋体"/>
          <w:b/>
          <w:color w:val="auto"/>
          <w:sz w:val="24"/>
          <w:szCs w:val="24"/>
        </w:rPr>
      </w:pPr>
    </w:p>
    <w:p w14:paraId="332294E2">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1459E327">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19770883">
      <w:pPr>
        <w:widowControl/>
        <w:spacing w:before="100" w:beforeAutospacing="1" w:after="100" w:afterAutospacing="1" w:line="360" w:lineRule="auto"/>
        <w:jc w:val="center"/>
        <w:rPr>
          <w:rFonts w:hint="eastAsia" w:ascii="宋体" w:hAnsi="宋体" w:eastAsia="宋体" w:cs="宋体"/>
          <w:b/>
          <w:color w:val="auto"/>
          <w:kern w:val="0"/>
          <w:sz w:val="24"/>
        </w:rPr>
      </w:pPr>
    </w:p>
    <w:p w14:paraId="57D3ECE2">
      <w:pPr>
        <w:widowControl/>
        <w:spacing w:before="100" w:beforeAutospacing="1" w:after="100" w:afterAutospacing="1" w:line="460" w:lineRule="exact"/>
        <w:jc w:val="center"/>
        <w:rPr>
          <w:rFonts w:hint="eastAsia" w:ascii="宋体" w:hAnsi="宋体" w:eastAsia="宋体" w:cs="宋体"/>
          <w:b/>
          <w:color w:val="auto"/>
          <w:kern w:val="0"/>
          <w:sz w:val="32"/>
          <w:szCs w:val="32"/>
        </w:rPr>
      </w:pPr>
    </w:p>
    <w:p w14:paraId="64FF0CD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983727C">
      <w:pPr>
        <w:widowControl/>
        <w:spacing w:before="100" w:beforeAutospacing="1" w:after="100" w:afterAutospacing="1" w:line="46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商务响应表</w:t>
      </w:r>
    </w:p>
    <w:p w14:paraId="43403226">
      <w:pPr>
        <w:spacing w:line="360" w:lineRule="auto"/>
        <w:rPr>
          <w:rFonts w:hint="eastAsia" w:ascii="宋体" w:hAnsi="宋体" w:eastAsia="宋体" w:cs="宋体"/>
          <w:b/>
          <w:bCs/>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bl>
    <w:p w14:paraId="0F2F2007">
      <w:pPr>
        <w:spacing w:line="360" w:lineRule="auto"/>
        <w:rPr>
          <w:rFonts w:hint="eastAsia" w:ascii="宋体" w:hAnsi="宋体" w:eastAsia="宋体" w:cs="宋体"/>
          <w:color w:val="auto"/>
          <w:sz w:val="24"/>
        </w:rPr>
      </w:pPr>
    </w:p>
    <w:p w14:paraId="0F213FE1">
      <w:pPr>
        <w:spacing w:line="360" w:lineRule="auto"/>
        <w:rPr>
          <w:rFonts w:hint="eastAsia" w:ascii="宋体" w:hAnsi="宋体" w:eastAsia="宋体" w:cs="宋体"/>
          <w:color w:val="auto"/>
          <w:sz w:val="24"/>
        </w:rPr>
      </w:pPr>
    </w:p>
    <w:p w14:paraId="645CF2E2">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供应商应按谈判文件第二章商务要求逐项填写并响应，否则为无效投标</w:t>
      </w:r>
    </w:p>
    <w:p w14:paraId="012EEFB3">
      <w:pPr>
        <w:spacing w:line="360" w:lineRule="auto"/>
        <w:rPr>
          <w:rFonts w:hint="eastAsia" w:ascii="宋体" w:hAnsi="宋体" w:eastAsia="宋体" w:cs="宋体"/>
          <w:b/>
          <w:color w:val="auto"/>
          <w:sz w:val="24"/>
        </w:rPr>
      </w:pPr>
    </w:p>
    <w:p w14:paraId="02A94A20">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41ECAB1D">
      <w:pPr>
        <w:widowControl/>
        <w:wordWrap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color w:val="auto"/>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p>
    <w:p w14:paraId="6DB7A623">
      <w:pPr>
        <w:jc w:val="center"/>
        <w:rPr>
          <w:rFonts w:hint="eastAsia" w:ascii="宋体" w:hAnsi="宋体" w:eastAsia="宋体" w:cs="宋体"/>
          <w:b/>
          <w:color w:val="auto"/>
          <w:kern w:val="0"/>
          <w:sz w:val="32"/>
          <w:szCs w:val="32"/>
        </w:rPr>
      </w:pPr>
    </w:p>
    <w:p w14:paraId="4808FEBA">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6</w:t>
      </w:r>
      <w:r>
        <w:rPr>
          <w:rFonts w:hint="eastAsia" w:ascii="宋体" w:hAnsi="宋体" w:eastAsia="宋体" w:cs="宋体"/>
          <w:b/>
          <w:color w:val="auto"/>
          <w:kern w:val="0"/>
          <w:sz w:val="32"/>
          <w:szCs w:val="32"/>
        </w:rPr>
        <w:t xml:space="preserve">  法定代表人身份证明</w:t>
      </w:r>
    </w:p>
    <w:p w14:paraId="4B26C90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EEAD4FB">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地址：</w:t>
      </w:r>
      <w:r>
        <w:rPr>
          <w:rFonts w:hint="eastAsia" w:ascii="宋体" w:hAnsi="宋体" w:eastAsia="宋体" w:cs="宋体"/>
          <w:bCs/>
          <w:color w:val="auto"/>
          <w:sz w:val="24"/>
          <w:u w:val="single"/>
        </w:rPr>
        <w:t xml:space="preserve">                                                  </w:t>
      </w:r>
    </w:p>
    <w:p w14:paraId="53D35B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成立时间：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14:paraId="767EF206">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经营期限：</w:t>
      </w:r>
      <w:r>
        <w:rPr>
          <w:rFonts w:hint="eastAsia" w:ascii="宋体" w:hAnsi="宋体" w:eastAsia="宋体" w:cs="宋体"/>
          <w:bCs/>
          <w:color w:val="auto"/>
          <w:sz w:val="24"/>
          <w:u w:val="single"/>
        </w:rPr>
        <w:t xml:space="preserve">                                              </w:t>
      </w:r>
    </w:p>
    <w:p w14:paraId="3098ABEF">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姓名：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，性别：</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系  </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w:t>
      </w:r>
    </w:p>
    <w:p w14:paraId="239A53F4">
      <w:pPr>
        <w:spacing w:line="360" w:lineRule="auto"/>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特此证明。</w:t>
      </w:r>
    </w:p>
    <w:p w14:paraId="283180CB">
      <w:pPr>
        <w:spacing w:line="360" w:lineRule="auto"/>
        <w:jc w:val="center"/>
        <w:rPr>
          <w:rFonts w:hint="eastAsia" w:ascii="宋体" w:hAnsi="宋体" w:eastAsia="宋体" w:cs="宋体"/>
          <w:bCs/>
          <w:color w:val="auto"/>
          <w:sz w:val="24"/>
        </w:rPr>
      </w:pPr>
    </w:p>
    <w:p w14:paraId="51F9565C">
      <w:pPr>
        <w:spacing w:line="360" w:lineRule="auto"/>
        <w:rPr>
          <w:rFonts w:hint="eastAsia" w:ascii="宋体" w:hAnsi="宋体" w:eastAsia="宋体" w:cs="宋体"/>
          <w:color w:val="auto"/>
          <w:sz w:val="24"/>
        </w:rPr>
      </w:pPr>
      <w:r>
        <w:rPr>
          <w:rFonts w:hint="eastAsia" w:ascii="宋体" w:hAnsi="宋体" w:eastAsia="宋体" w:cs="宋体"/>
          <w:bCs/>
          <w:color w:val="auto"/>
          <w:sz w:val="24"/>
        </w:rPr>
        <w:t>附：</w:t>
      </w:r>
      <w:r>
        <w:rPr>
          <w:rFonts w:hint="eastAsia" w:ascii="宋体" w:hAnsi="宋体" w:eastAsia="宋体" w:cs="宋体"/>
          <w:bCs/>
          <w:color w:val="auto"/>
          <w:kern w:val="0"/>
          <w:sz w:val="24"/>
        </w:rPr>
        <w:t>法定代表人</w:t>
      </w:r>
      <w:r>
        <w:rPr>
          <w:rFonts w:hint="eastAsia" w:ascii="宋体" w:hAnsi="宋体" w:eastAsia="宋体" w:cs="宋体"/>
          <w:color w:val="auto"/>
          <w:sz w:val="24"/>
        </w:rPr>
        <w:t>身份证扫描件</w:t>
      </w:r>
      <w:r>
        <w:rPr>
          <w:rFonts w:hint="eastAsia" w:ascii="宋体" w:hAnsi="宋体" w:eastAsia="宋体" w:cs="宋体"/>
          <w:color w:val="auto"/>
          <w:sz w:val="24"/>
          <w:lang w:val="zh-CN"/>
        </w:rPr>
        <w:t>（二代身份证需正反面）</w:t>
      </w:r>
    </w:p>
    <w:p w14:paraId="5460F359">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color w:val="auto"/>
          <w:kern w:val="0"/>
          <w:sz w:val="24"/>
        </w:rPr>
      </w:pPr>
    </w:p>
    <w:p w14:paraId="079151F5">
      <w:pPr>
        <w:widowControl/>
        <w:shd w:val="clear" w:color="auto" w:fill="FFFFFF"/>
        <w:spacing w:line="360" w:lineRule="auto"/>
        <w:ind w:firstLine="2880" w:firstLineChars="1200"/>
        <w:rPr>
          <w:rFonts w:hint="eastAsia" w:ascii="宋体" w:hAnsi="宋体" w:eastAsia="宋体" w:cs="宋体"/>
          <w:color w:val="auto"/>
          <w:kern w:val="0"/>
          <w:sz w:val="24"/>
        </w:rPr>
      </w:pPr>
    </w:p>
    <w:p w14:paraId="102BE236">
      <w:pPr>
        <w:widowControl/>
        <w:shd w:val="clear" w:color="auto" w:fill="FFFFFF"/>
        <w:spacing w:line="360" w:lineRule="auto"/>
        <w:ind w:firstLine="2880" w:firstLineChars="1200"/>
        <w:rPr>
          <w:rFonts w:hint="eastAsia" w:ascii="宋体" w:hAnsi="宋体" w:eastAsia="宋体" w:cs="宋体"/>
          <w:color w:val="auto"/>
          <w:kern w:val="0"/>
          <w:sz w:val="24"/>
        </w:rPr>
      </w:pPr>
    </w:p>
    <w:p w14:paraId="5B95EE8B">
      <w:pPr>
        <w:pStyle w:val="13"/>
        <w:spacing w:line="360" w:lineRule="auto"/>
        <w:rPr>
          <w:rFonts w:hint="eastAsia" w:ascii="宋体" w:hAnsi="宋体" w:eastAsia="宋体" w:cs="宋体"/>
          <w:color w:val="auto"/>
          <w:kern w:val="0"/>
        </w:rPr>
      </w:pPr>
    </w:p>
    <w:p w14:paraId="75A6033F">
      <w:pPr>
        <w:spacing w:line="360" w:lineRule="auto"/>
        <w:rPr>
          <w:rFonts w:hint="eastAsia" w:ascii="宋体" w:hAnsi="宋体" w:eastAsia="宋体" w:cs="宋体"/>
          <w:color w:val="auto"/>
          <w:kern w:val="0"/>
          <w:sz w:val="28"/>
        </w:rPr>
      </w:pPr>
    </w:p>
    <w:p w14:paraId="7B6B717A">
      <w:pPr>
        <w:rPr>
          <w:rFonts w:hint="eastAsia" w:ascii="宋体" w:hAnsi="宋体" w:eastAsia="宋体" w:cs="宋体"/>
          <w:bCs/>
          <w:color w:val="auto"/>
          <w:sz w:val="28"/>
          <w:szCs w:val="28"/>
        </w:rPr>
      </w:pPr>
    </w:p>
    <w:p w14:paraId="6F8F1223">
      <w:pPr>
        <w:rPr>
          <w:rFonts w:hint="eastAsia" w:ascii="宋体" w:hAnsi="宋体" w:eastAsia="宋体" w:cs="宋体"/>
          <w:b/>
          <w:color w:val="auto"/>
          <w:sz w:val="24"/>
        </w:rPr>
      </w:pPr>
    </w:p>
    <w:p w14:paraId="5799E8D6">
      <w:pPr>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749D6F5D">
      <w:pPr>
        <w:rPr>
          <w:rFonts w:hint="eastAsia" w:ascii="宋体" w:hAnsi="宋体" w:eastAsia="宋体" w:cs="宋体"/>
          <w:b/>
          <w:color w:val="auto"/>
          <w:sz w:val="24"/>
        </w:rPr>
      </w:pPr>
    </w:p>
    <w:p w14:paraId="0C36BF8F">
      <w:pPr>
        <w:rPr>
          <w:rFonts w:hint="eastAsia" w:ascii="宋体" w:hAnsi="宋体" w:eastAsia="宋体" w:cs="宋体"/>
          <w:b/>
          <w:color w:val="auto"/>
          <w:sz w:val="24"/>
        </w:rPr>
      </w:pPr>
      <w:r>
        <w:rPr>
          <w:rFonts w:hint="eastAsia" w:ascii="宋体" w:hAnsi="宋体" w:eastAsia="宋体" w:cs="宋体"/>
          <w:b/>
          <w:color w:val="auto"/>
          <w:sz w:val="24"/>
        </w:rPr>
        <w:t xml:space="preserve">                                 </w:t>
      </w:r>
    </w:p>
    <w:p w14:paraId="28F47275">
      <w:pPr>
        <w:rPr>
          <w:rFonts w:hint="eastAsia" w:ascii="宋体" w:hAnsi="宋体" w:eastAsia="宋体" w:cs="宋体"/>
          <w:b/>
          <w:color w:val="auto"/>
          <w:sz w:val="24"/>
        </w:rPr>
      </w:pPr>
    </w:p>
    <w:p w14:paraId="379FBB51">
      <w:pPr>
        <w:rPr>
          <w:rFonts w:hint="eastAsia" w:ascii="宋体" w:hAnsi="宋体" w:eastAsia="宋体" w:cs="宋体"/>
          <w:b/>
          <w:color w:val="auto"/>
          <w:sz w:val="24"/>
        </w:rPr>
      </w:pPr>
    </w:p>
    <w:p w14:paraId="1C236A89">
      <w:pP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4B6FA07D">
      <w:pPr>
        <w:rPr>
          <w:rFonts w:hint="eastAsia" w:ascii="宋体" w:hAnsi="宋体" w:eastAsia="宋体" w:cs="宋体"/>
          <w:bCs/>
          <w:color w:val="auto"/>
          <w:sz w:val="28"/>
          <w:szCs w:val="28"/>
        </w:rPr>
      </w:pPr>
    </w:p>
    <w:p w14:paraId="6E1241C4">
      <w:pPr>
        <w:rPr>
          <w:rFonts w:hint="eastAsia" w:ascii="宋体" w:hAnsi="宋体" w:eastAsia="宋体" w:cs="宋体"/>
          <w:bCs/>
          <w:color w:val="auto"/>
          <w:sz w:val="28"/>
          <w:szCs w:val="28"/>
        </w:rPr>
      </w:pPr>
    </w:p>
    <w:p w14:paraId="5DE540A3">
      <w:pPr>
        <w:jc w:val="center"/>
        <w:rPr>
          <w:rFonts w:hint="eastAsia" w:ascii="宋体" w:hAnsi="宋体" w:eastAsia="宋体" w:cs="宋体"/>
          <w:b/>
          <w:color w:val="auto"/>
          <w:kern w:val="0"/>
          <w:sz w:val="32"/>
          <w:szCs w:val="32"/>
        </w:rPr>
      </w:pPr>
    </w:p>
    <w:p w14:paraId="49266A7A">
      <w:pPr>
        <w:jc w:val="center"/>
        <w:rPr>
          <w:rFonts w:hint="eastAsia" w:ascii="宋体" w:hAnsi="宋体" w:eastAsia="宋体" w:cs="宋体"/>
          <w:b/>
          <w:color w:val="auto"/>
          <w:kern w:val="0"/>
          <w:sz w:val="32"/>
          <w:szCs w:val="32"/>
        </w:rPr>
      </w:pPr>
    </w:p>
    <w:p w14:paraId="504580D8">
      <w:pPr>
        <w:jc w:val="center"/>
        <w:rPr>
          <w:rFonts w:hint="eastAsia" w:ascii="宋体" w:hAnsi="宋体" w:eastAsia="宋体" w:cs="宋体"/>
          <w:b/>
          <w:color w:val="auto"/>
          <w:kern w:val="0"/>
          <w:sz w:val="32"/>
          <w:szCs w:val="32"/>
        </w:rPr>
      </w:pPr>
    </w:p>
    <w:p w14:paraId="4659DBA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7</w:t>
      </w:r>
      <w:r>
        <w:rPr>
          <w:rFonts w:hint="eastAsia" w:ascii="宋体" w:hAnsi="宋体" w:eastAsia="宋体" w:cs="宋体"/>
          <w:b/>
          <w:color w:val="auto"/>
          <w:kern w:val="0"/>
          <w:sz w:val="32"/>
          <w:szCs w:val="32"/>
        </w:rPr>
        <w:t xml:space="preserve">   法定代表人授权书</w:t>
      </w:r>
    </w:p>
    <w:p w14:paraId="7EDBD737">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致：          </w:t>
      </w:r>
      <w:r>
        <w:rPr>
          <w:rFonts w:hint="eastAsia" w:ascii="宋体" w:hAnsi="宋体" w:eastAsia="宋体" w:cs="宋体"/>
          <w:bCs/>
          <w:color w:val="auto"/>
          <w:sz w:val="24"/>
        </w:rPr>
        <w:t>（采购代理机构）：</w:t>
      </w:r>
    </w:p>
    <w:p w14:paraId="149E127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w:t>
      </w:r>
      <w:r>
        <w:rPr>
          <w:rFonts w:hint="eastAsia" w:ascii="宋体" w:hAnsi="宋体" w:eastAsia="宋体" w:cs="宋体"/>
          <w:bCs/>
          <w:color w:val="auto"/>
          <w:sz w:val="24"/>
          <w:u w:val="single"/>
        </w:rPr>
        <w:t>（姓名）</w:t>
      </w:r>
      <w:r>
        <w:rPr>
          <w:rFonts w:hint="eastAsia" w:ascii="宋体" w:hAnsi="宋体" w:eastAsia="宋体" w:cs="宋体"/>
          <w:bCs/>
          <w:color w:val="auto"/>
          <w:sz w:val="24"/>
        </w:rPr>
        <w:t>系</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的法定代表人，现委托</w:t>
      </w:r>
      <w:r>
        <w:rPr>
          <w:rFonts w:hint="eastAsia" w:ascii="宋体" w:hAnsi="宋体" w:eastAsia="宋体" w:cs="宋体"/>
          <w:bCs/>
          <w:color w:val="auto"/>
          <w:sz w:val="24"/>
          <w:u w:val="single"/>
        </w:rPr>
        <w:t xml:space="preserve">     （</w:t>
      </w:r>
      <w:r>
        <w:rPr>
          <w:rFonts w:hint="eastAsia" w:ascii="宋体" w:hAnsi="宋体" w:cs="宋体"/>
          <w:bCs/>
          <w:color w:val="auto"/>
          <w:sz w:val="24"/>
          <w:u w:val="single"/>
          <w:lang w:val="en-US" w:eastAsia="zh-CN"/>
        </w:rPr>
        <w:t>签名</w:t>
      </w:r>
      <w:r>
        <w:rPr>
          <w:rFonts w:hint="eastAsia" w:ascii="宋体" w:hAnsi="宋体" w:eastAsia="宋体" w:cs="宋体"/>
          <w:bCs/>
          <w:color w:val="auto"/>
          <w:sz w:val="24"/>
          <w:u w:val="single"/>
        </w:rPr>
        <w:t>）</w:t>
      </w:r>
      <w:r>
        <w:rPr>
          <w:rFonts w:hint="eastAsia" w:ascii="宋体" w:hAnsi="宋体" w:eastAsia="宋体" w:cs="宋体"/>
          <w:bCs/>
          <w:color w:val="auto"/>
          <w:sz w:val="24"/>
        </w:rPr>
        <w:t xml:space="preserve">为我方代理人。代理人根据本授权，以我方的名义参加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项目（项目编号：</w:t>
      </w:r>
      <w:r>
        <w:rPr>
          <w:rFonts w:hint="eastAsia" w:ascii="宋体" w:hAnsi="宋体" w:eastAsia="宋体" w:cs="宋体"/>
          <w:bCs/>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bCs/>
          <w:color w:val="auto"/>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如果本次采购活动现场变更采购方式，本授权书有效。代理人无转委托权。</w:t>
      </w:r>
    </w:p>
    <w:p w14:paraId="1DAC8C5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委托期限：</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3331C11">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委托代理人签名：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法定代表人签名：</w:t>
      </w:r>
      <w:r>
        <w:rPr>
          <w:rFonts w:hint="eastAsia" w:ascii="宋体" w:hAnsi="宋体" w:eastAsia="宋体" w:cs="宋体"/>
          <w:bCs/>
          <w:color w:val="auto"/>
          <w:sz w:val="24"/>
          <w:u w:val="single"/>
        </w:rPr>
        <w:t xml:space="preserve">           </w:t>
      </w:r>
    </w:p>
    <w:p w14:paraId="6132D0CF">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职务：</w:t>
      </w:r>
      <w:r>
        <w:rPr>
          <w:rFonts w:hint="eastAsia" w:ascii="宋体" w:hAnsi="宋体" w:eastAsia="宋体" w:cs="宋体"/>
          <w:bCs/>
          <w:color w:val="auto"/>
          <w:sz w:val="24"/>
          <w:u w:val="single"/>
        </w:rPr>
        <w:t xml:space="preserve">               </w:t>
      </w:r>
    </w:p>
    <w:p w14:paraId="3C82418C">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委托代理人身份证号码：</w:t>
      </w:r>
      <w:r>
        <w:rPr>
          <w:rFonts w:hint="eastAsia" w:ascii="宋体" w:hAnsi="宋体" w:eastAsia="宋体" w:cs="宋体"/>
          <w:bCs/>
          <w:color w:val="auto"/>
          <w:sz w:val="24"/>
          <w:u w:val="single"/>
        </w:rPr>
        <w:t xml:space="preserve">                                      </w:t>
      </w:r>
    </w:p>
    <w:p w14:paraId="18AB59CC">
      <w:pPr>
        <w:spacing w:line="360" w:lineRule="auto"/>
        <w:jc w:val="center"/>
        <w:rPr>
          <w:rFonts w:hint="eastAsia" w:ascii="宋体" w:hAnsi="宋体" w:eastAsia="宋体" w:cs="宋体"/>
          <w:bCs/>
          <w:color w:val="auto"/>
          <w:sz w:val="24"/>
        </w:rPr>
      </w:pPr>
    </w:p>
    <w:p w14:paraId="6BC42AED">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附：委托代理人身份证扫描件</w:t>
      </w:r>
      <w:r>
        <w:rPr>
          <w:rFonts w:hint="eastAsia" w:ascii="宋体" w:hAnsi="宋体" w:eastAsia="宋体" w:cs="宋体"/>
          <w:bCs/>
          <w:color w:val="auto"/>
          <w:sz w:val="24"/>
          <w:lang w:val="zh-CN"/>
        </w:rPr>
        <w:t>（二代身份证需正反面）</w:t>
      </w:r>
    </w:p>
    <w:p w14:paraId="3AF92331">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color w:val="auto"/>
          <w:kern w:val="0"/>
          <w:sz w:val="24"/>
        </w:rPr>
      </w:pPr>
    </w:p>
    <w:p w14:paraId="2BB6B674">
      <w:pPr>
        <w:widowControl/>
        <w:shd w:val="clear" w:color="auto" w:fill="FFFFFF"/>
        <w:spacing w:line="360" w:lineRule="auto"/>
        <w:ind w:firstLine="2880" w:firstLineChars="1200"/>
        <w:rPr>
          <w:rFonts w:hint="eastAsia" w:ascii="宋体" w:hAnsi="宋体" w:eastAsia="宋体" w:cs="宋体"/>
          <w:color w:val="auto"/>
          <w:kern w:val="0"/>
          <w:sz w:val="24"/>
        </w:rPr>
      </w:pPr>
    </w:p>
    <w:p w14:paraId="703C35D9">
      <w:pPr>
        <w:widowControl/>
        <w:shd w:val="clear" w:color="auto" w:fill="FFFFFF"/>
        <w:spacing w:line="360" w:lineRule="auto"/>
        <w:ind w:firstLine="2880" w:firstLineChars="1200"/>
        <w:rPr>
          <w:rFonts w:hint="eastAsia" w:ascii="宋体" w:hAnsi="宋体" w:eastAsia="宋体" w:cs="宋体"/>
          <w:color w:val="auto"/>
          <w:kern w:val="0"/>
          <w:sz w:val="24"/>
        </w:rPr>
      </w:pPr>
    </w:p>
    <w:p w14:paraId="7071702F">
      <w:pPr>
        <w:pStyle w:val="13"/>
        <w:spacing w:line="360" w:lineRule="auto"/>
        <w:rPr>
          <w:rFonts w:hint="eastAsia" w:ascii="宋体" w:hAnsi="宋体" w:eastAsia="宋体" w:cs="宋体"/>
          <w:color w:val="auto"/>
          <w:kern w:val="0"/>
        </w:rPr>
      </w:pPr>
    </w:p>
    <w:p w14:paraId="5D672F37">
      <w:pPr>
        <w:spacing w:line="360" w:lineRule="auto"/>
        <w:rPr>
          <w:rFonts w:hint="eastAsia" w:ascii="宋体" w:hAnsi="宋体" w:eastAsia="宋体" w:cs="宋体"/>
          <w:color w:val="auto"/>
          <w:kern w:val="0"/>
          <w:sz w:val="28"/>
        </w:rPr>
      </w:pPr>
    </w:p>
    <w:p w14:paraId="72737D7E">
      <w:pPr>
        <w:spacing w:line="360" w:lineRule="auto"/>
        <w:rPr>
          <w:rFonts w:hint="eastAsia" w:ascii="宋体" w:hAnsi="宋体" w:eastAsia="宋体" w:cs="宋体"/>
          <w:b/>
          <w:color w:val="auto"/>
          <w:sz w:val="24"/>
        </w:rPr>
      </w:pPr>
    </w:p>
    <w:p w14:paraId="2CDF6B29">
      <w:pPr>
        <w:spacing w:line="360" w:lineRule="auto"/>
        <w:rPr>
          <w:rFonts w:hint="eastAsia" w:ascii="宋体" w:hAnsi="宋体" w:eastAsia="宋体" w:cs="宋体"/>
          <w:b/>
          <w:color w:val="auto"/>
          <w:sz w:val="24"/>
        </w:rPr>
      </w:pPr>
    </w:p>
    <w:p w14:paraId="1D752D44">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099B0A80">
      <w:pPr>
        <w:spacing w:line="360" w:lineRule="auto"/>
        <w:rPr>
          <w:rFonts w:hint="eastAsia" w:ascii="宋体" w:hAnsi="宋体" w:eastAsia="宋体" w:cs="宋体"/>
          <w:b/>
          <w:color w:val="auto"/>
          <w:sz w:val="24"/>
        </w:rPr>
      </w:pPr>
    </w:p>
    <w:p w14:paraId="4627A2D4">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p>
    <w:p w14:paraId="2ADC37A7">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3B10018E">
      <w:pPr>
        <w:jc w:val="center"/>
        <w:rPr>
          <w:rFonts w:hint="eastAsia" w:ascii="宋体" w:hAnsi="宋体" w:eastAsia="宋体" w:cs="宋体"/>
          <w:b/>
          <w:color w:val="auto"/>
          <w:kern w:val="0"/>
          <w:sz w:val="32"/>
          <w:szCs w:val="32"/>
        </w:rPr>
      </w:pPr>
    </w:p>
    <w:p w14:paraId="0E597B1F">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8</w:t>
      </w:r>
      <w:r>
        <w:rPr>
          <w:rFonts w:hint="eastAsia" w:ascii="宋体" w:hAnsi="宋体" w:eastAsia="宋体" w:cs="宋体"/>
          <w:b/>
          <w:color w:val="auto"/>
          <w:kern w:val="0"/>
          <w:sz w:val="32"/>
          <w:szCs w:val="32"/>
        </w:rPr>
        <w:t xml:space="preserve"> 　证明文件</w:t>
      </w:r>
    </w:p>
    <w:p w14:paraId="297C00F2">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（供应商可根据实际情况自行提供）</w:t>
      </w:r>
    </w:p>
    <w:p w14:paraId="0B5F5381">
      <w:pPr>
        <w:pStyle w:val="22"/>
        <w:ind w:firstLine="210"/>
        <w:rPr>
          <w:rFonts w:hint="eastAsia" w:ascii="宋体" w:hAnsi="宋体" w:eastAsia="宋体" w:cs="宋体"/>
          <w:color w:val="auto"/>
        </w:rPr>
      </w:pPr>
    </w:p>
    <w:p w14:paraId="6EEBEB54">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1.本项目的特定资格要求。</w:t>
      </w:r>
    </w:p>
    <w:p w14:paraId="03C662F0">
      <w:pPr>
        <w:pStyle w:val="15"/>
        <w:rPr>
          <w:rFonts w:hint="eastAsia" w:ascii="宋体" w:hAnsi="宋体" w:eastAsia="宋体" w:cs="宋体"/>
          <w:color w:val="auto"/>
          <w:kern w:val="0"/>
          <w:sz w:val="24"/>
        </w:rPr>
      </w:pPr>
    </w:p>
    <w:p w14:paraId="76F95859">
      <w:pPr>
        <w:pStyle w:val="21"/>
        <w:shd w:val="clear" w:color="auto" w:fill="FFFFFF"/>
        <w:spacing w:before="0" w:beforeAutospacing="0" w:after="0" w:afterAutospacing="0" w:line="360" w:lineRule="auto"/>
        <w:ind w:firstLine="482" w:firstLineChars="200"/>
        <w:rPr>
          <w:rFonts w:hint="eastAsia" w:ascii="宋体" w:hAnsi="宋体" w:eastAsia="宋体" w:cs="宋体"/>
          <w:bCs/>
          <w:iCs/>
          <w:color w:val="auto"/>
          <w:lang w:bidi="ar"/>
        </w:rPr>
      </w:pPr>
      <w:r>
        <w:rPr>
          <w:rFonts w:hint="eastAsia" w:ascii="宋体" w:hAnsi="宋体" w:eastAsia="宋体" w:cs="宋体"/>
          <w:b/>
          <w:color w:val="auto"/>
        </w:rPr>
        <w:t>2.商务技术证明文件</w:t>
      </w:r>
      <w:r>
        <w:rPr>
          <w:rFonts w:hint="eastAsia" w:ascii="宋体" w:hAnsi="宋体" w:eastAsia="宋体" w:cs="宋体"/>
          <w:bCs/>
          <w:iCs/>
          <w:color w:val="auto"/>
          <w:lang w:bidi="ar"/>
        </w:rPr>
        <w:t>：供应商应根据采购需求要求，提供相关商务技术证明文件。</w:t>
      </w:r>
    </w:p>
    <w:p w14:paraId="032D7626">
      <w:pPr>
        <w:rPr>
          <w:rFonts w:hint="eastAsia" w:ascii="宋体" w:hAnsi="宋体" w:eastAsia="宋体" w:cs="宋体"/>
          <w:b/>
          <w:color w:val="auto"/>
          <w:kern w:val="0"/>
          <w:sz w:val="32"/>
          <w:szCs w:val="32"/>
        </w:rPr>
      </w:pPr>
    </w:p>
    <w:p w14:paraId="232A012B">
      <w:pPr>
        <w:rPr>
          <w:rFonts w:hint="eastAsia" w:ascii="宋体" w:hAnsi="宋体" w:eastAsia="宋体" w:cs="宋体"/>
          <w:b/>
          <w:color w:val="auto"/>
          <w:kern w:val="0"/>
          <w:sz w:val="32"/>
          <w:szCs w:val="32"/>
        </w:rPr>
      </w:pPr>
    </w:p>
    <w:p w14:paraId="738D6D2D">
      <w:pPr>
        <w:rPr>
          <w:rFonts w:hint="eastAsia" w:ascii="宋体" w:hAnsi="宋体" w:eastAsia="宋体" w:cs="宋体"/>
          <w:b/>
          <w:color w:val="auto"/>
          <w:kern w:val="0"/>
          <w:sz w:val="32"/>
          <w:szCs w:val="32"/>
        </w:rPr>
      </w:pPr>
    </w:p>
    <w:p w14:paraId="0828EC9D">
      <w:pPr>
        <w:jc w:val="center"/>
        <w:rPr>
          <w:rFonts w:hint="eastAsia" w:ascii="宋体" w:hAnsi="宋体" w:eastAsia="宋体" w:cs="宋体"/>
          <w:b/>
          <w:color w:val="auto"/>
          <w:kern w:val="0"/>
          <w:sz w:val="32"/>
          <w:szCs w:val="32"/>
        </w:rPr>
      </w:pPr>
    </w:p>
    <w:p w14:paraId="45B68809">
      <w:pPr>
        <w:jc w:val="center"/>
        <w:rPr>
          <w:rFonts w:hint="eastAsia" w:ascii="宋体" w:hAnsi="宋体" w:eastAsia="宋体" w:cs="宋体"/>
          <w:b/>
          <w:color w:val="auto"/>
          <w:kern w:val="0"/>
          <w:sz w:val="32"/>
          <w:szCs w:val="32"/>
        </w:rPr>
      </w:pPr>
    </w:p>
    <w:p w14:paraId="136347D2">
      <w:pPr>
        <w:jc w:val="center"/>
        <w:rPr>
          <w:rFonts w:hint="eastAsia" w:ascii="宋体" w:hAnsi="宋体" w:eastAsia="宋体" w:cs="宋体"/>
          <w:b/>
          <w:color w:val="auto"/>
          <w:kern w:val="0"/>
          <w:sz w:val="32"/>
          <w:szCs w:val="32"/>
        </w:rPr>
      </w:pPr>
    </w:p>
    <w:p w14:paraId="1EA39F80">
      <w:pPr>
        <w:jc w:val="center"/>
        <w:rPr>
          <w:rFonts w:hint="eastAsia" w:ascii="宋体" w:hAnsi="宋体" w:eastAsia="宋体" w:cs="宋体"/>
          <w:b/>
          <w:color w:val="auto"/>
          <w:kern w:val="0"/>
          <w:sz w:val="32"/>
          <w:szCs w:val="32"/>
        </w:rPr>
      </w:pPr>
    </w:p>
    <w:p w14:paraId="2FB46908">
      <w:pPr>
        <w:jc w:val="center"/>
        <w:rPr>
          <w:rFonts w:hint="eastAsia" w:ascii="宋体" w:hAnsi="宋体" w:eastAsia="宋体" w:cs="宋体"/>
          <w:b/>
          <w:color w:val="auto"/>
          <w:kern w:val="0"/>
          <w:sz w:val="32"/>
          <w:szCs w:val="32"/>
        </w:rPr>
      </w:pPr>
    </w:p>
    <w:p w14:paraId="0C5B69CE">
      <w:pPr>
        <w:jc w:val="center"/>
        <w:rPr>
          <w:rFonts w:hint="eastAsia" w:ascii="宋体" w:hAnsi="宋体" w:eastAsia="宋体" w:cs="宋体"/>
          <w:b/>
          <w:color w:val="auto"/>
          <w:kern w:val="0"/>
          <w:sz w:val="32"/>
          <w:szCs w:val="32"/>
        </w:rPr>
      </w:pPr>
    </w:p>
    <w:p w14:paraId="6D761538">
      <w:pPr>
        <w:jc w:val="center"/>
        <w:rPr>
          <w:rFonts w:hint="eastAsia" w:ascii="宋体" w:hAnsi="宋体" w:eastAsia="宋体" w:cs="宋体"/>
          <w:b/>
          <w:color w:val="auto"/>
          <w:kern w:val="0"/>
          <w:sz w:val="32"/>
          <w:szCs w:val="32"/>
        </w:rPr>
      </w:pPr>
    </w:p>
    <w:p w14:paraId="48C9BA2D">
      <w:pPr>
        <w:jc w:val="center"/>
        <w:rPr>
          <w:rFonts w:hint="eastAsia" w:ascii="宋体" w:hAnsi="宋体" w:eastAsia="宋体" w:cs="宋体"/>
          <w:b/>
          <w:color w:val="auto"/>
          <w:kern w:val="0"/>
          <w:sz w:val="32"/>
          <w:szCs w:val="32"/>
        </w:rPr>
      </w:pPr>
    </w:p>
    <w:p w14:paraId="75D66E0A">
      <w:pPr>
        <w:jc w:val="center"/>
        <w:rPr>
          <w:rFonts w:hint="eastAsia" w:ascii="宋体" w:hAnsi="宋体" w:eastAsia="宋体" w:cs="宋体"/>
          <w:b/>
          <w:color w:val="auto"/>
          <w:kern w:val="0"/>
          <w:sz w:val="32"/>
          <w:szCs w:val="32"/>
        </w:rPr>
      </w:pPr>
    </w:p>
    <w:p w14:paraId="2C9B36F0">
      <w:pPr>
        <w:jc w:val="center"/>
        <w:rPr>
          <w:rFonts w:hint="eastAsia" w:ascii="宋体" w:hAnsi="宋体" w:eastAsia="宋体" w:cs="宋体"/>
          <w:b/>
          <w:color w:val="auto"/>
          <w:kern w:val="0"/>
          <w:sz w:val="32"/>
          <w:szCs w:val="32"/>
        </w:rPr>
      </w:pPr>
    </w:p>
    <w:p w14:paraId="7FC3C18E">
      <w:pPr>
        <w:jc w:val="center"/>
        <w:rPr>
          <w:rFonts w:hint="eastAsia" w:ascii="宋体" w:hAnsi="宋体" w:eastAsia="宋体" w:cs="宋体"/>
          <w:b/>
          <w:color w:val="auto"/>
          <w:kern w:val="0"/>
          <w:sz w:val="32"/>
          <w:szCs w:val="32"/>
        </w:rPr>
      </w:pPr>
    </w:p>
    <w:p w14:paraId="78B5D420">
      <w:pPr>
        <w:jc w:val="center"/>
        <w:rPr>
          <w:rFonts w:hint="eastAsia" w:ascii="宋体" w:hAnsi="宋体" w:eastAsia="宋体" w:cs="宋体"/>
          <w:b/>
          <w:color w:val="auto"/>
          <w:kern w:val="0"/>
          <w:sz w:val="32"/>
          <w:szCs w:val="32"/>
        </w:rPr>
      </w:pPr>
    </w:p>
    <w:p w14:paraId="301BB2CD">
      <w:pPr>
        <w:jc w:val="center"/>
        <w:rPr>
          <w:rFonts w:hint="eastAsia" w:ascii="宋体" w:hAnsi="宋体" w:eastAsia="宋体" w:cs="宋体"/>
          <w:b/>
          <w:color w:val="auto"/>
          <w:kern w:val="0"/>
          <w:sz w:val="32"/>
          <w:szCs w:val="32"/>
        </w:rPr>
      </w:pPr>
    </w:p>
    <w:p w14:paraId="5769007A">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附件9</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拟派项目负责人</w:t>
      </w:r>
    </w:p>
    <w:p w14:paraId="2D6AF1A8">
      <w:pPr>
        <w:jc w:val="center"/>
        <w:rPr>
          <w:rFonts w:ascii="宋体" w:hAnsi="宋体"/>
          <w:b/>
          <w:color w:val="auto"/>
          <w:sz w:val="24"/>
        </w:rPr>
      </w:pPr>
      <w:r>
        <w:rPr>
          <w:rFonts w:hint="eastAsia" w:ascii="宋体" w:hAnsi="宋体"/>
          <w:b/>
          <w:color w:val="auto"/>
          <w:sz w:val="24"/>
        </w:rPr>
        <w:t>（附证书</w:t>
      </w:r>
      <w:r>
        <w:rPr>
          <w:rFonts w:hint="eastAsia" w:ascii="宋体" w:hAnsi="宋体"/>
          <w:b/>
          <w:color w:val="auto"/>
          <w:sz w:val="24"/>
          <w:lang w:val="en-US" w:eastAsia="zh-CN"/>
        </w:rPr>
        <w:t>扫描件</w:t>
      </w:r>
      <w:r>
        <w:rPr>
          <w:rFonts w:hint="eastAsia" w:ascii="宋体" w:hAnsi="宋体"/>
          <w:b/>
          <w:color w:val="auto"/>
          <w:sz w:val="24"/>
        </w:rPr>
        <w:t>）</w:t>
      </w:r>
    </w:p>
    <w:p w14:paraId="37438D00">
      <w:pPr>
        <w:spacing w:line="360" w:lineRule="auto"/>
        <w:rPr>
          <w:rFonts w:ascii="宋体" w:hAnsi="宋体" w:cs="宋体"/>
          <w:color w:val="auto"/>
          <w:sz w:val="24"/>
        </w:rPr>
      </w:pPr>
    </w:p>
    <w:p w14:paraId="6104EC4B">
      <w:pPr>
        <w:spacing w:line="360" w:lineRule="auto"/>
        <w:rPr>
          <w:rFonts w:ascii="宋体" w:hAnsi="宋体" w:cs="仿宋"/>
          <w:color w:val="auto"/>
          <w:sz w:val="24"/>
        </w:rPr>
      </w:pPr>
    </w:p>
    <w:p w14:paraId="199CEE0E">
      <w:pPr>
        <w:pStyle w:val="22"/>
        <w:rPr>
          <w:rFonts w:ascii="宋体" w:hAnsi="宋体" w:cs="仿宋"/>
          <w:color w:val="auto"/>
          <w:sz w:val="24"/>
        </w:rPr>
      </w:pPr>
    </w:p>
    <w:p w14:paraId="27FA779F">
      <w:pPr>
        <w:pStyle w:val="23"/>
        <w:rPr>
          <w:rFonts w:ascii="宋体" w:hAnsi="宋体" w:cs="仿宋"/>
          <w:color w:val="auto"/>
          <w:sz w:val="24"/>
        </w:rPr>
      </w:pPr>
    </w:p>
    <w:p w14:paraId="6AAAE23F">
      <w:pPr>
        <w:rPr>
          <w:rFonts w:ascii="宋体" w:hAnsi="宋体" w:cs="仿宋"/>
          <w:color w:val="auto"/>
          <w:sz w:val="24"/>
        </w:rPr>
      </w:pPr>
    </w:p>
    <w:p w14:paraId="72DC2DCA">
      <w:pPr>
        <w:pStyle w:val="22"/>
        <w:rPr>
          <w:rFonts w:ascii="宋体" w:hAnsi="宋体" w:cs="仿宋"/>
          <w:color w:val="auto"/>
          <w:sz w:val="24"/>
        </w:rPr>
      </w:pPr>
    </w:p>
    <w:p w14:paraId="4E973594">
      <w:pPr>
        <w:pStyle w:val="23"/>
        <w:rPr>
          <w:rFonts w:ascii="宋体" w:hAnsi="宋体" w:cs="仿宋"/>
          <w:color w:val="auto"/>
          <w:sz w:val="24"/>
        </w:rPr>
      </w:pPr>
    </w:p>
    <w:p w14:paraId="5F4B5813">
      <w:pPr>
        <w:rPr>
          <w:rFonts w:ascii="宋体" w:hAnsi="宋体" w:cs="仿宋"/>
          <w:color w:val="auto"/>
          <w:sz w:val="24"/>
        </w:rPr>
      </w:pPr>
    </w:p>
    <w:p w14:paraId="0F9106B5">
      <w:pPr>
        <w:pStyle w:val="22"/>
        <w:rPr>
          <w:rFonts w:ascii="宋体" w:hAnsi="宋体" w:cs="仿宋"/>
          <w:color w:val="auto"/>
          <w:sz w:val="24"/>
        </w:rPr>
      </w:pPr>
    </w:p>
    <w:p w14:paraId="49505207">
      <w:pPr>
        <w:pStyle w:val="23"/>
        <w:rPr>
          <w:rFonts w:ascii="宋体" w:hAnsi="宋体" w:cs="仿宋"/>
          <w:color w:val="auto"/>
          <w:sz w:val="24"/>
        </w:rPr>
      </w:pPr>
    </w:p>
    <w:p w14:paraId="35C189CC">
      <w:pPr>
        <w:rPr>
          <w:rFonts w:ascii="宋体" w:hAnsi="宋体" w:cs="仿宋"/>
          <w:color w:val="auto"/>
          <w:sz w:val="24"/>
        </w:rPr>
      </w:pPr>
    </w:p>
    <w:p w14:paraId="7D87C5F2">
      <w:pPr>
        <w:pStyle w:val="22"/>
        <w:rPr>
          <w:rFonts w:ascii="宋体" w:hAnsi="宋体" w:cs="仿宋"/>
          <w:color w:val="auto"/>
          <w:sz w:val="24"/>
        </w:rPr>
      </w:pPr>
    </w:p>
    <w:p w14:paraId="241F0F32">
      <w:pPr>
        <w:pStyle w:val="23"/>
        <w:rPr>
          <w:rFonts w:ascii="宋体" w:hAnsi="宋体" w:cs="仿宋"/>
          <w:color w:val="auto"/>
          <w:sz w:val="24"/>
        </w:rPr>
      </w:pPr>
    </w:p>
    <w:p w14:paraId="70241747">
      <w:pPr>
        <w:rPr>
          <w:rFonts w:ascii="宋体" w:hAnsi="宋体" w:cs="仿宋"/>
          <w:color w:val="auto"/>
          <w:sz w:val="24"/>
        </w:rPr>
      </w:pPr>
    </w:p>
    <w:p w14:paraId="5EC92112">
      <w:pPr>
        <w:pStyle w:val="22"/>
        <w:rPr>
          <w:rFonts w:ascii="宋体" w:hAnsi="宋体" w:cs="仿宋"/>
          <w:color w:val="auto"/>
          <w:sz w:val="24"/>
        </w:rPr>
      </w:pPr>
    </w:p>
    <w:p w14:paraId="79430FAD">
      <w:pPr>
        <w:pStyle w:val="23"/>
        <w:rPr>
          <w:rFonts w:ascii="宋体" w:hAnsi="宋体" w:cs="仿宋"/>
          <w:color w:val="auto"/>
          <w:sz w:val="24"/>
        </w:rPr>
      </w:pPr>
    </w:p>
    <w:p w14:paraId="04F0800F">
      <w:pPr>
        <w:rPr>
          <w:color w:val="auto"/>
        </w:rPr>
      </w:pPr>
    </w:p>
    <w:p w14:paraId="3DFBCBA5">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15458C5A">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7048658A">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3899CEC7">
      <w:pPr>
        <w:jc w:val="center"/>
        <w:rPr>
          <w:rFonts w:ascii="宋体" w:hAnsi="宋体" w:cs="仿宋"/>
          <w:b/>
          <w:color w:val="auto"/>
          <w:kern w:val="0"/>
          <w:sz w:val="28"/>
          <w:szCs w:val="28"/>
        </w:rPr>
      </w:pPr>
      <w:bookmarkStart w:id="12" w:name="_Toc320872143"/>
      <w:bookmarkStart w:id="13" w:name="_Toc316897618"/>
      <w:r>
        <w:rPr>
          <w:rFonts w:hint="eastAsia" w:ascii="宋体" w:hAnsi="宋体" w:cs="仿宋"/>
          <w:b/>
          <w:color w:val="auto"/>
          <w:kern w:val="0"/>
          <w:sz w:val="28"/>
          <w:szCs w:val="28"/>
        </w:rPr>
        <w:br w:type="page"/>
      </w:r>
      <w:r>
        <w:rPr>
          <w:rFonts w:hint="eastAsia" w:ascii="宋体" w:hAnsi="宋体" w:eastAsia="宋体" w:cs="宋体"/>
          <w:b/>
          <w:color w:val="auto"/>
          <w:kern w:val="0"/>
          <w:sz w:val="32"/>
          <w:szCs w:val="32"/>
        </w:rPr>
        <w:t>附件10</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拟投入本项目部主要人员组成情况表</w:t>
      </w:r>
    </w:p>
    <w:p w14:paraId="3DD8DDB3">
      <w:pPr>
        <w:jc w:val="center"/>
        <w:rPr>
          <w:rFonts w:ascii="宋体" w:hAnsi="宋体" w:cs="仿宋"/>
          <w:b/>
          <w:color w:val="auto"/>
          <w:kern w:val="0"/>
          <w:sz w:val="32"/>
          <w:szCs w:val="32"/>
        </w:rPr>
      </w:pPr>
    </w:p>
    <w:bookmarkEnd w:id="12"/>
    <w:bookmarkEnd w:id="13"/>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40"/>
        <w:gridCol w:w="540"/>
        <w:gridCol w:w="540"/>
        <w:gridCol w:w="992"/>
        <w:gridCol w:w="808"/>
        <w:gridCol w:w="1260"/>
        <w:gridCol w:w="900"/>
        <w:gridCol w:w="900"/>
        <w:gridCol w:w="1080"/>
        <w:gridCol w:w="1425"/>
      </w:tblGrid>
      <w:tr w14:paraId="5CF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22" w:type="dxa"/>
            <w:vMerge w:val="restart"/>
            <w:noWrap w:val="0"/>
            <w:vAlign w:val="center"/>
          </w:tcPr>
          <w:p w14:paraId="4AEAA59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拟设职务</w:t>
            </w:r>
          </w:p>
        </w:tc>
        <w:tc>
          <w:tcPr>
            <w:tcW w:w="540" w:type="dxa"/>
            <w:vMerge w:val="restart"/>
            <w:noWrap w:val="0"/>
            <w:vAlign w:val="center"/>
          </w:tcPr>
          <w:p w14:paraId="0D47E35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姓名</w:t>
            </w:r>
          </w:p>
        </w:tc>
        <w:tc>
          <w:tcPr>
            <w:tcW w:w="540" w:type="dxa"/>
            <w:vMerge w:val="restart"/>
            <w:noWrap w:val="0"/>
            <w:vAlign w:val="center"/>
          </w:tcPr>
          <w:p w14:paraId="3E41B8B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性别</w:t>
            </w:r>
          </w:p>
        </w:tc>
        <w:tc>
          <w:tcPr>
            <w:tcW w:w="540" w:type="dxa"/>
            <w:vMerge w:val="restart"/>
            <w:noWrap w:val="0"/>
            <w:vAlign w:val="center"/>
          </w:tcPr>
          <w:p w14:paraId="53EADA3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年龄</w:t>
            </w:r>
          </w:p>
        </w:tc>
        <w:tc>
          <w:tcPr>
            <w:tcW w:w="992" w:type="dxa"/>
            <w:vMerge w:val="restart"/>
            <w:noWrap w:val="0"/>
            <w:vAlign w:val="center"/>
          </w:tcPr>
          <w:p w14:paraId="74CDE2C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文化</w:t>
            </w:r>
          </w:p>
          <w:p w14:paraId="1D97B23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程度</w:t>
            </w:r>
          </w:p>
        </w:tc>
        <w:tc>
          <w:tcPr>
            <w:tcW w:w="808" w:type="dxa"/>
            <w:vMerge w:val="restart"/>
            <w:noWrap w:val="0"/>
            <w:vAlign w:val="center"/>
          </w:tcPr>
          <w:p w14:paraId="00FEA64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2360F97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专业</w:t>
            </w:r>
          </w:p>
        </w:tc>
        <w:tc>
          <w:tcPr>
            <w:tcW w:w="1260" w:type="dxa"/>
            <w:vMerge w:val="restart"/>
            <w:noWrap w:val="0"/>
            <w:vAlign w:val="center"/>
          </w:tcPr>
          <w:p w14:paraId="2E73D2F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753C88B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工作年限</w:t>
            </w:r>
          </w:p>
        </w:tc>
        <w:tc>
          <w:tcPr>
            <w:tcW w:w="900" w:type="dxa"/>
            <w:vMerge w:val="restart"/>
            <w:noWrap w:val="0"/>
            <w:vAlign w:val="center"/>
          </w:tcPr>
          <w:p w14:paraId="3F10E9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职称</w:t>
            </w:r>
          </w:p>
        </w:tc>
        <w:tc>
          <w:tcPr>
            <w:tcW w:w="1980" w:type="dxa"/>
            <w:gridSpan w:val="2"/>
            <w:noWrap w:val="0"/>
            <w:vAlign w:val="center"/>
          </w:tcPr>
          <w:p w14:paraId="34AAEF1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执业资格证书</w:t>
            </w:r>
          </w:p>
        </w:tc>
        <w:tc>
          <w:tcPr>
            <w:tcW w:w="1425" w:type="dxa"/>
            <w:vMerge w:val="restart"/>
            <w:noWrap w:val="0"/>
            <w:vAlign w:val="center"/>
          </w:tcPr>
          <w:p w14:paraId="1B3F58A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本项目分工</w:t>
            </w:r>
          </w:p>
        </w:tc>
      </w:tr>
      <w:tr w14:paraId="75D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22" w:type="dxa"/>
            <w:vMerge w:val="continue"/>
            <w:noWrap w:val="0"/>
            <w:vAlign w:val="center"/>
          </w:tcPr>
          <w:p w14:paraId="2219C9A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9CD32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5351F06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B06B19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92" w:type="dxa"/>
            <w:vMerge w:val="continue"/>
            <w:noWrap w:val="0"/>
            <w:vAlign w:val="center"/>
          </w:tcPr>
          <w:p w14:paraId="70467CC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808" w:type="dxa"/>
            <w:vMerge w:val="continue"/>
            <w:noWrap w:val="0"/>
            <w:vAlign w:val="center"/>
          </w:tcPr>
          <w:p w14:paraId="1CC5A92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1260" w:type="dxa"/>
            <w:vMerge w:val="continue"/>
            <w:noWrap w:val="0"/>
            <w:vAlign w:val="center"/>
          </w:tcPr>
          <w:p w14:paraId="46CE547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vMerge w:val="continue"/>
            <w:noWrap w:val="0"/>
            <w:vAlign w:val="center"/>
          </w:tcPr>
          <w:p w14:paraId="6E9EFAA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noWrap w:val="0"/>
            <w:vAlign w:val="center"/>
          </w:tcPr>
          <w:p w14:paraId="73CEAE3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类别</w:t>
            </w:r>
          </w:p>
        </w:tc>
        <w:tc>
          <w:tcPr>
            <w:tcW w:w="1080" w:type="dxa"/>
            <w:noWrap w:val="0"/>
            <w:vAlign w:val="center"/>
          </w:tcPr>
          <w:p w14:paraId="2882AEB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证号</w:t>
            </w:r>
          </w:p>
        </w:tc>
        <w:tc>
          <w:tcPr>
            <w:tcW w:w="1425" w:type="dxa"/>
            <w:vMerge w:val="continue"/>
            <w:noWrap w:val="0"/>
            <w:vAlign w:val="top"/>
          </w:tcPr>
          <w:p w14:paraId="5E4B25CF">
            <w:pPr>
              <w:keepNext w:val="0"/>
              <w:keepLines w:val="0"/>
              <w:suppressLineNumbers w:val="0"/>
              <w:snapToGrid w:val="0"/>
              <w:spacing w:before="0" w:beforeAutospacing="0" w:after="0" w:afterAutospacing="0" w:line="400" w:lineRule="exact"/>
              <w:ind w:left="0" w:right="0"/>
              <w:rPr>
                <w:rFonts w:hint="default" w:ascii="宋体" w:hAnsi="宋体" w:cs="仿宋"/>
                <w:color w:val="auto"/>
              </w:rPr>
            </w:pPr>
          </w:p>
        </w:tc>
      </w:tr>
      <w:tr w14:paraId="72C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0117084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D6CECE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BC91C5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A9782E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9969B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F2B11E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36B15FE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FB272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AC9E6B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D89657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6AB6364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50D2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5F827D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79BA0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3D4BA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4101E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7D6841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673463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BAE49B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042D4BC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74BEB69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6295D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35B5E62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7466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65E458E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28915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E06233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5B06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14AFC49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3CF5D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A3622F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E9773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3263E8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4002F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CB2E9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445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769D11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5EF4B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F4FA7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BB62F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2595576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BED28F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0EB9A6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34A8019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32875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9E293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7216EBC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29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1FACBF5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FA365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1DEFFB0E">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FFE86A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30B0757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DF140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9C3A4B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63747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53168C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4DA2C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262D42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0C94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3448861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4D946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12A5E5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FEA853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6D341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DAF7AB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B7933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A1BA54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D86FDB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798575C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1ED00FD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bl>
    <w:p w14:paraId="48BEA129">
      <w:pPr>
        <w:spacing w:line="540" w:lineRule="exact"/>
        <w:ind w:firstLine="120" w:firstLineChars="50"/>
        <w:rPr>
          <w:rFonts w:ascii="宋体" w:hAnsi="宋体" w:cs="仿宋"/>
          <w:color w:val="auto"/>
          <w:sz w:val="24"/>
        </w:rPr>
      </w:pPr>
      <w:r>
        <w:rPr>
          <w:rFonts w:hint="eastAsia" w:ascii="宋体" w:hAnsi="宋体" w:cs="仿宋"/>
          <w:color w:val="auto"/>
          <w:sz w:val="24"/>
        </w:rPr>
        <w:t>附：职称．资格证书复印件</w:t>
      </w:r>
    </w:p>
    <w:p w14:paraId="7584F5C5">
      <w:pPr>
        <w:spacing w:line="540" w:lineRule="exact"/>
        <w:ind w:firstLine="120" w:firstLineChars="50"/>
        <w:rPr>
          <w:rFonts w:ascii="仿宋" w:hAnsi="仿宋" w:eastAsia="仿宋" w:cs="仿宋"/>
          <w:color w:val="auto"/>
          <w:sz w:val="24"/>
        </w:rPr>
      </w:pPr>
    </w:p>
    <w:p w14:paraId="61F94C62">
      <w:pPr>
        <w:pStyle w:val="22"/>
        <w:ind w:firstLine="240"/>
        <w:rPr>
          <w:rFonts w:ascii="仿宋" w:hAnsi="仿宋" w:eastAsia="仿宋" w:cs="仿宋"/>
          <w:color w:val="auto"/>
          <w:sz w:val="24"/>
        </w:rPr>
      </w:pPr>
    </w:p>
    <w:p w14:paraId="210F0716">
      <w:pPr>
        <w:pStyle w:val="22"/>
        <w:ind w:firstLine="240"/>
        <w:rPr>
          <w:rFonts w:ascii="仿宋" w:hAnsi="仿宋" w:eastAsia="仿宋" w:cs="仿宋"/>
          <w:color w:val="auto"/>
          <w:sz w:val="24"/>
        </w:rPr>
      </w:pPr>
    </w:p>
    <w:p w14:paraId="3ACAD8C1">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3B5BA18B">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2180A122">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2FB9CB05">
      <w:pPr>
        <w:jc w:val="center"/>
        <w:rPr>
          <w:rFonts w:hint="eastAsia" w:ascii="宋体" w:hAnsi="宋体" w:eastAsia="宋体" w:cs="宋体"/>
          <w:b/>
          <w:color w:val="auto"/>
          <w:kern w:val="0"/>
          <w:sz w:val="32"/>
          <w:szCs w:val="32"/>
        </w:rPr>
      </w:pPr>
      <w:bookmarkStart w:id="14" w:name="_Toc320872144"/>
      <w:r>
        <w:rPr>
          <w:rFonts w:hint="eastAsia" w:ascii="宋体" w:hAnsi="宋体" w:cs="仿宋"/>
          <w:color w:val="auto"/>
        </w:rPr>
        <w:br w:type="page"/>
      </w:r>
      <w:bookmarkEnd w:id="14"/>
    </w:p>
    <w:p w14:paraId="1726D927">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附件11</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技术服务方案</w:t>
      </w:r>
    </w:p>
    <w:p w14:paraId="7BB88004">
      <w:pPr>
        <w:snapToGrid w:val="0"/>
        <w:spacing w:line="460" w:lineRule="exact"/>
        <w:jc w:val="center"/>
        <w:rPr>
          <w:rFonts w:ascii="宋体" w:hAnsi="宋体" w:cs="宋体"/>
          <w:b/>
          <w:color w:val="auto"/>
          <w:kern w:val="0"/>
          <w:sz w:val="32"/>
          <w:szCs w:val="32"/>
        </w:rPr>
      </w:pPr>
    </w:p>
    <w:p w14:paraId="18754F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4"/>
          <w:szCs w:val="24"/>
          <w:lang w:eastAsia="zh-CN"/>
        </w:rPr>
        <w:t>（供应商根据竞争性谈判文件技术要求</w:t>
      </w:r>
      <w:r>
        <w:rPr>
          <w:rFonts w:hint="eastAsia" w:ascii="宋体" w:hAnsi="宋体" w:cs="宋体"/>
          <w:color w:val="auto"/>
          <w:kern w:val="0"/>
          <w:sz w:val="24"/>
          <w:szCs w:val="24"/>
          <w:lang w:val="en-US" w:eastAsia="zh-CN"/>
        </w:rPr>
        <w:t>编制</w:t>
      </w:r>
      <w:r>
        <w:rPr>
          <w:rFonts w:hint="eastAsia" w:ascii="宋体" w:hAnsi="宋体" w:cs="宋体"/>
          <w:color w:val="auto"/>
          <w:kern w:val="0"/>
          <w:sz w:val="24"/>
          <w:szCs w:val="24"/>
          <w:lang w:eastAsia="zh-CN"/>
        </w:rPr>
        <w:t>技术服务方案</w:t>
      </w:r>
      <w:r>
        <w:rPr>
          <w:rFonts w:hint="eastAsia" w:ascii="宋体" w:hAnsi="宋体" w:eastAsia="宋体" w:cs="宋体"/>
          <w:color w:val="auto"/>
          <w:kern w:val="0"/>
          <w:sz w:val="24"/>
          <w:szCs w:val="24"/>
          <w:lang w:eastAsia="zh-CN"/>
        </w:rPr>
        <w:t>，但不能存在严重不科学、不合理之处，否则按未实质性响应竞争性谈判文件进行处理，供应商代表签字并加盖公章）</w:t>
      </w:r>
    </w:p>
    <w:p w14:paraId="20D98FA4">
      <w:pPr>
        <w:jc w:val="center"/>
        <w:rPr>
          <w:rFonts w:hint="eastAsia" w:ascii="宋体" w:hAnsi="宋体" w:eastAsia="宋体" w:cs="宋体"/>
          <w:color w:val="auto"/>
          <w:kern w:val="0"/>
          <w:sz w:val="28"/>
          <w:szCs w:val="28"/>
        </w:rPr>
      </w:pPr>
    </w:p>
    <w:p w14:paraId="6F4AFA44">
      <w:pPr>
        <w:jc w:val="center"/>
        <w:rPr>
          <w:rFonts w:hint="eastAsia" w:ascii="宋体" w:hAnsi="宋体" w:eastAsia="宋体" w:cs="宋体"/>
          <w:color w:val="auto"/>
          <w:kern w:val="0"/>
          <w:sz w:val="28"/>
          <w:szCs w:val="28"/>
        </w:rPr>
      </w:pPr>
    </w:p>
    <w:p w14:paraId="69C874E6">
      <w:pPr>
        <w:jc w:val="center"/>
        <w:rPr>
          <w:rFonts w:hint="eastAsia" w:ascii="宋体" w:hAnsi="宋体" w:eastAsia="宋体" w:cs="宋体"/>
          <w:color w:val="auto"/>
          <w:kern w:val="0"/>
          <w:sz w:val="28"/>
          <w:szCs w:val="28"/>
        </w:rPr>
      </w:pPr>
    </w:p>
    <w:p w14:paraId="7DDCB455">
      <w:pPr>
        <w:jc w:val="center"/>
        <w:rPr>
          <w:rFonts w:hint="eastAsia" w:ascii="宋体" w:hAnsi="宋体" w:eastAsia="宋体" w:cs="宋体"/>
          <w:color w:val="auto"/>
          <w:kern w:val="0"/>
          <w:sz w:val="28"/>
          <w:szCs w:val="28"/>
        </w:rPr>
      </w:pPr>
    </w:p>
    <w:p w14:paraId="737AD02E">
      <w:pPr>
        <w:jc w:val="center"/>
        <w:rPr>
          <w:rFonts w:hint="eastAsia" w:ascii="宋体" w:hAnsi="宋体" w:eastAsia="宋体" w:cs="宋体"/>
          <w:color w:val="auto"/>
          <w:kern w:val="0"/>
          <w:sz w:val="28"/>
          <w:szCs w:val="28"/>
        </w:rPr>
      </w:pPr>
    </w:p>
    <w:p w14:paraId="17AC0FBA">
      <w:pPr>
        <w:jc w:val="center"/>
        <w:rPr>
          <w:rFonts w:hint="eastAsia" w:ascii="宋体" w:hAnsi="宋体" w:eastAsia="宋体" w:cs="宋体"/>
          <w:color w:val="auto"/>
          <w:kern w:val="0"/>
          <w:sz w:val="28"/>
          <w:szCs w:val="28"/>
        </w:rPr>
      </w:pPr>
    </w:p>
    <w:p w14:paraId="2D2D2767">
      <w:pPr>
        <w:jc w:val="center"/>
        <w:rPr>
          <w:rFonts w:hint="eastAsia" w:ascii="宋体" w:hAnsi="宋体" w:eastAsia="宋体" w:cs="宋体"/>
          <w:color w:val="auto"/>
          <w:kern w:val="0"/>
          <w:sz w:val="28"/>
          <w:szCs w:val="28"/>
        </w:rPr>
      </w:pPr>
    </w:p>
    <w:p w14:paraId="3DBC138C">
      <w:pPr>
        <w:jc w:val="center"/>
        <w:rPr>
          <w:rFonts w:hint="eastAsia" w:ascii="宋体" w:hAnsi="宋体" w:eastAsia="宋体" w:cs="宋体"/>
          <w:color w:val="auto"/>
          <w:kern w:val="0"/>
          <w:sz w:val="28"/>
          <w:szCs w:val="28"/>
        </w:rPr>
      </w:pPr>
    </w:p>
    <w:p w14:paraId="756F9D9A">
      <w:pPr>
        <w:jc w:val="center"/>
        <w:rPr>
          <w:rFonts w:hint="eastAsia" w:ascii="宋体" w:hAnsi="宋体" w:eastAsia="宋体" w:cs="宋体"/>
          <w:color w:val="auto"/>
          <w:kern w:val="0"/>
          <w:sz w:val="28"/>
          <w:szCs w:val="28"/>
        </w:rPr>
      </w:pPr>
    </w:p>
    <w:p w14:paraId="4330B345">
      <w:pPr>
        <w:jc w:val="center"/>
        <w:rPr>
          <w:rFonts w:hint="eastAsia" w:ascii="宋体" w:hAnsi="宋体" w:eastAsia="宋体" w:cs="宋体"/>
          <w:color w:val="auto"/>
          <w:kern w:val="0"/>
          <w:sz w:val="28"/>
          <w:szCs w:val="28"/>
        </w:rPr>
      </w:pPr>
    </w:p>
    <w:p w14:paraId="3553238F">
      <w:pPr>
        <w:jc w:val="center"/>
        <w:rPr>
          <w:rFonts w:hint="eastAsia" w:ascii="宋体" w:hAnsi="宋体" w:eastAsia="宋体" w:cs="宋体"/>
          <w:color w:val="auto"/>
          <w:kern w:val="0"/>
          <w:sz w:val="28"/>
          <w:szCs w:val="28"/>
        </w:rPr>
      </w:pPr>
    </w:p>
    <w:p w14:paraId="73773A22">
      <w:pPr>
        <w:jc w:val="center"/>
        <w:rPr>
          <w:rFonts w:hint="eastAsia" w:ascii="宋体" w:hAnsi="宋体" w:eastAsia="宋体" w:cs="宋体"/>
          <w:color w:val="auto"/>
          <w:kern w:val="0"/>
          <w:sz w:val="28"/>
          <w:szCs w:val="28"/>
        </w:rPr>
      </w:pPr>
    </w:p>
    <w:p w14:paraId="4F067263">
      <w:pPr>
        <w:jc w:val="center"/>
        <w:rPr>
          <w:rFonts w:hint="eastAsia" w:ascii="宋体" w:hAnsi="宋体" w:eastAsia="宋体" w:cs="宋体"/>
          <w:color w:val="auto"/>
          <w:kern w:val="0"/>
          <w:sz w:val="28"/>
          <w:szCs w:val="28"/>
        </w:rPr>
      </w:pPr>
    </w:p>
    <w:p w14:paraId="7CA73833">
      <w:pPr>
        <w:pStyle w:val="22"/>
        <w:rPr>
          <w:rFonts w:hint="eastAsia" w:ascii="宋体" w:hAnsi="宋体" w:eastAsia="宋体" w:cs="宋体"/>
          <w:color w:val="auto"/>
          <w:kern w:val="0"/>
          <w:sz w:val="28"/>
          <w:szCs w:val="28"/>
        </w:rPr>
      </w:pPr>
    </w:p>
    <w:p w14:paraId="06C280E3">
      <w:pPr>
        <w:pStyle w:val="23"/>
        <w:rPr>
          <w:rFonts w:hint="eastAsia" w:ascii="宋体" w:hAnsi="宋体" w:eastAsia="宋体" w:cs="宋体"/>
          <w:color w:val="auto"/>
          <w:kern w:val="0"/>
          <w:sz w:val="28"/>
          <w:szCs w:val="28"/>
        </w:rPr>
      </w:pPr>
    </w:p>
    <w:p w14:paraId="2D99BBA6">
      <w:pPr>
        <w:rPr>
          <w:rFonts w:hint="eastAsia" w:ascii="宋体" w:hAnsi="宋体" w:eastAsia="宋体" w:cs="宋体"/>
          <w:color w:val="auto"/>
          <w:kern w:val="0"/>
          <w:sz w:val="28"/>
          <w:szCs w:val="28"/>
        </w:rPr>
      </w:pPr>
    </w:p>
    <w:p w14:paraId="30AB51BB">
      <w:pPr>
        <w:pStyle w:val="22"/>
        <w:rPr>
          <w:rFonts w:hint="eastAsia"/>
        </w:rPr>
      </w:pPr>
    </w:p>
    <w:p w14:paraId="3CB81A95">
      <w:pPr>
        <w:snapToGrid w:val="0"/>
        <w:spacing w:line="460" w:lineRule="exact"/>
        <w:rPr>
          <w:rFonts w:hint="eastAsia" w:ascii="宋体" w:hAnsi="宋体" w:eastAsia="宋体" w:cs="宋体"/>
          <w:b/>
          <w:color w:val="auto"/>
          <w:kern w:val="0"/>
          <w:sz w:val="32"/>
          <w:szCs w:val="32"/>
        </w:rPr>
      </w:pPr>
    </w:p>
    <w:p w14:paraId="6FF41BD3">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附件12</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中小企业声明函（只需符合条件的供应商提供）</w:t>
      </w:r>
    </w:p>
    <w:p w14:paraId="57065B6B">
      <w:pPr>
        <w:pStyle w:val="2"/>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2</w:t>
      </w:r>
      <w:r>
        <w:rPr>
          <w:rFonts w:hint="eastAsia" w:ascii="宋体" w:hAnsi="宋体" w:eastAsia="宋体" w:cs="宋体"/>
          <w:color w:val="auto"/>
          <w:sz w:val="28"/>
          <w:szCs w:val="28"/>
        </w:rPr>
        <w:t>.1中小企业声明函（</w:t>
      </w:r>
      <w:r>
        <w:rPr>
          <w:rFonts w:hint="eastAsia" w:ascii="宋体" w:hAnsi="宋体" w:eastAsia="宋体" w:cs="宋体"/>
          <w:color w:val="auto"/>
          <w:sz w:val="28"/>
          <w:szCs w:val="28"/>
          <w:lang w:val="en-US"/>
        </w:rPr>
        <w:t>服务</w:t>
      </w:r>
      <w:r>
        <w:rPr>
          <w:rFonts w:hint="eastAsia" w:ascii="宋体" w:hAnsi="宋体" w:eastAsia="宋体" w:cs="宋体"/>
          <w:color w:val="auto"/>
          <w:sz w:val="28"/>
          <w:szCs w:val="28"/>
        </w:rPr>
        <w:t>）</w:t>
      </w:r>
    </w:p>
    <w:p w14:paraId="6F192F39">
      <w:pPr>
        <w:pStyle w:val="15"/>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z w:val="24"/>
          <w:lang w:eastAsia="zh-CN"/>
        </w:rPr>
        <w:t>工程的施工单位全部为符合政策要求的中小企业（或者：服务全部由符合政策要求的中小企业承接）。相关企业（含联合体中的中小企业、签订分包意向协议的中小企 业）的具体情况如下：</w:t>
      </w:r>
    </w:p>
    <w:p w14:paraId="775288E6">
      <w:pPr>
        <w:pStyle w:val="15"/>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369C6555">
      <w:pPr>
        <w:pStyle w:val="15"/>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42214483">
      <w:pPr>
        <w:pStyle w:val="15"/>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7C24A829">
      <w:pPr>
        <w:pStyle w:val="15"/>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654F2C9C">
      <w:pPr>
        <w:pStyle w:val="15"/>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本企业对上述声明内容的真实性负责。如有虚假，将依法承担相应责任。                     </w:t>
      </w:r>
    </w:p>
    <w:p w14:paraId="56757E7D">
      <w:pPr>
        <w:pStyle w:val="15"/>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企业名称（盖章）：</w:t>
      </w:r>
    </w:p>
    <w:p w14:paraId="57BCBECF">
      <w:pPr>
        <w:pStyle w:val="15"/>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w:t>
      </w:r>
    </w:p>
    <w:p w14:paraId="00093A73">
      <w:pPr>
        <w:pStyle w:val="15"/>
        <w:rPr>
          <w:rFonts w:hint="eastAsia" w:ascii="宋体" w:hAnsi="宋体" w:eastAsia="宋体" w:cs="宋体"/>
          <w:color w:val="auto"/>
          <w:sz w:val="22"/>
        </w:rPr>
      </w:pPr>
      <w:r>
        <w:rPr>
          <w:rFonts w:hint="eastAsia" w:ascii="宋体" w:hAnsi="宋体" w:eastAsia="宋体" w:cs="宋体"/>
          <w:color w:val="auto"/>
          <w:sz w:val="22"/>
        </w:rPr>
        <w:t>从业人员、营业收入、资产总额填报上一年度数据，无上一年度数据的新成立企业可不填报。</w:t>
      </w:r>
    </w:p>
    <w:p w14:paraId="559B12AD">
      <w:pPr>
        <w:widowControl/>
        <w:shd w:val="clear" w:color="auto" w:fill="FFFFFF"/>
        <w:spacing w:line="460" w:lineRule="atLeast"/>
        <w:ind w:left="3959" w:leftChars="228" w:hanging="3480" w:hangingChars="1450"/>
        <w:rPr>
          <w:rFonts w:ascii="仿宋" w:hAnsi="仿宋" w:eastAsia="仿宋" w:cs="仿宋"/>
          <w:color w:val="auto"/>
          <w:kern w:val="0"/>
          <w:sz w:val="24"/>
        </w:rPr>
      </w:pPr>
    </w:p>
    <w:p w14:paraId="5A089519">
      <w:pPr>
        <w:jc w:val="left"/>
        <w:rPr>
          <w:rFonts w:ascii="仿宋_GB2312" w:hAnsi="仿宋_GB2312" w:eastAsia="仿宋_GB2312" w:cs="仿宋_GB2312"/>
          <w:color w:val="auto"/>
          <w:sz w:val="24"/>
        </w:rPr>
      </w:pPr>
    </w:p>
    <w:p w14:paraId="684D7035">
      <w:pPr>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12.2</w:t>
      </w:r>
      <w:r>
        <w:rPr>
          <w:rFonts w:hint="eastAsia" w:ascii="宋体" w:hAnsi="宋体" w:eastAsia="宋体" w:cs="宋体"/>
          <w:bCs/>
          <w:color w:val="auto"/>
          <w:sz w:val="28"/>
          <w:szCs w:val="28"/>
        </w:rPr>
        <w:t>残疾人福利性单位声明函（格式）</w:t>
      </w:r>
    </w:p>
    <w:p w14:paraId="280D1FBD">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ADBEE5">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本单位对上述声明的真实性负责。如有虚假，将依法承担相应责任。</w:t>
      </w:r>
    </w:p>
    <w:p w14:paraId="58F3B460">
      <w:pPr>
        <w:ind w:firstLine="1120" w:firstLineChars="4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供应商：            （全称并加盖公章）  </w:t>
      </w:r>
    </w:p>
    <w:p w14:paraId="7E221189">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年    月    日</w:t>
      </w:r>
    </w:p>
    <w:p w14:paraId="3BA4F516">
      <w:pPr>
        <w:jc w:val="left"/>
        <w:rPr>
          <w:rFonts w:hint="eastAsia" w:ascii="宋体" w:hAnsi="宋体" w:eastAsia="宋体" w:cs="宋体"/>
          <w:color w:val="auto"/>
          <w:sz w:val="28"/>
          <w:szCs w:val="28"/>
        </w:rPr>
      </w:pPr>
    </w:p>
    <w:p w14:paraId="19F8C008">
      <w:pPr>
        <w:jc w:val="left"/>
        <w:rPr>
          <w:rFonts w:hint="eastAsia" w:ascii="宋体" w:hAnsi="宋体" w:eastAsia="宋体" w:cs="宋体"/>
          <w:color w:val="auto"/>
          <w:sz w:val="28"/>
          <w:szCs w:val="28"/>
        </w:rPr>
      </w:pPr>
    </w:p>
    <w:p w14:paraId="4B4D246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CE060E1">
      <w:pPr>
        <w:pStyle w:val="22"/>
        <w:rPr>
          <w:rFonts w:hint="eastAsia"/>
          <w:color w:val="auto"/>
        </w:rPr>
      </w:pPr>
    </w:p>
    <w:p w14:paraId="15984743">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3</w:t>
      </w:r>
      <w:r>
        <w:rPr>
          <w:rFonts w:hint="eastAsia" w:ascii="宋体" w:hAnsi="宋体" w:eastAsia="宋体" w:cs="宋体"/>
          <w:b/>
          <w:color w:val="auto"/>
          <w:kern w:val="0"/>
          <w:sz w:val="32"/>
          <w:szCs w:val="32"/>
        </w:rPr>
        <w:t>供应商自觉抵制政府采购领域商业贿赂行为承诺书</w:t>
      </w:r>
    </w:p>
    <w:p w14:paraId="695C7041">
      <w:pPr>
        <w:rPr>
          <w:rFonts w:hint="eastAsia" w:ascii="宋体" w:hAnsi="宋体" w:eastAsia="宋体" w:cs="宋体"/>
          <w:color w:val="auto"/>
          <w:spacing w:val="-20"/>
          <w:kern w:val="0"/>
          <w:sz w:val="28"/>
          <w:szCs w:val="28"/>
        </w:rPr>
      </w:pPr>
    </w:p>
    <w:p w14:paraId="2F9ACE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采购代理机构）：</w:t>
      </w:r>
    </w:p>
    <w:p w14:paraId="6511D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一、依法参与采购活动，遵纪守法，诚信经营，公平竞争。</w:t>
      </w:r>
    </w:p>
    <w:p w14:paraId="0D05FD4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二、不向采购人、</w:t>
      </w:r>
      <w:bookmarkStart w:id="15" w:name="_Hlk60129490"/>
      <w:r>
        <w:rPr>
          <w:rFonts w:hint="eastAsia" w:ascii="宋体" w:hAnsi="宋体" w:eastAsia="宋体" w:cs="宋体"/>
          <w:bCs/>
          <w:color w:val="auto"/>
          <w:sz w:val="24"/>
        </w:rPr>
        <w:t>采购代理机构</w:t>
      </w:r>
      <w:bookmarkEnd w:id="15"/>
      <w:r>
        <w:rPr>
          <w:rFonts w:hint="eastAsia" w:ascii="宋体" w:hAnsi="宋体" w:eastAsia="宋体" w:cs="宋体"/>
          <w:bCs/>
          <w:color w:val="auto"/>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color w:val="auto"/>
          <w:sz w:val="24"/>
        </w:rPr>
      </w:pPr>
    </w:p>
    <w:p w14:paraId="0CBEBD5A">
      <w:pPr>
        <w:spacing w:line="360" w:lineRule="auto"/>
        <w:rPr>
          <w:rFonts w:hint="eastAsia" w:ascii="宋体" w:hAnsi="宋体" w:eastAsia="宋体" w:cs="宋体"/>
          <w:b/>
          <w:color w:val="auto"/>
          <w:sz w:val="24"/>
          <w:u w:val="single"/>
        </w:rPr>
      </w:pPr>
      <w:r>
        <w:rPr>
          <w:rFonts w:hint="eastAsia" w:ascii="宋体" w:hAnsi="宋体" w:eastAsia="宋体" w:cs="宋体"/>
          <w:b/>
          <w:color w:val="auto"/>
          <w:sz w:val="24"/>
        </w:rPr>
        <w:t>供应商代表签字：</w:t>
      </w:r>
    </w:p>
    <w:p w14:paraId="12C188E2">
      <w:pPr>
        <w:spacing w:line="360" w:lineRule="auto"/>
        <w:rPr>
          <w:rFonts w:hint="eastAsia" w:ascii="宋体" w:hAnsi="宋体" w:eastAsia="宋体" w:cs="宋体"/>
          <w:b/>
          <w:color w:val="auto"/>
          <w:sz w:val="24"/>
        </w:rPr>
      </w:pPr>
    </w:p>
    <w:p w14:paraId="4B055B3F">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供应商：（全称并加盖公章）</w:t>
      </w:r>
    </w:p>
    <w:p w14:paraId="438FE811">
      <w:pPr>
        <w:spacing w:line="360" w:lineRule="auto"/>
        <w:rPr>
          <w:rFonts w:hint="eastAsia" w:ascii="宋体" w:hAnsi="宋体" w:eastAsia="宋体" w:cs="宋体"/>
          <w:b/>
          <w:color w:val="auto"/>
          <w:sz w:val="24"/>
        </w:rPr>
      </w:pPr>
    </w:p>
    <w:p w14:paraId="7F119FD9">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588BD8DC">
      <w:pPr>
        <w:spacing w:line="360" w:lineRule="auto"/>
        <w:jc w:val="center"/>
        <w:rPr>
          <w:rFonts w:hint="eastAsia" w:ascii="宋体" w:hAnsi="宋体" w:eastAsia="宋体" w:cs="宋体"/>
          <w:b/>
          <w:color w:val="auto"/>
          <w:kern w:val="0"/>
          <w:sz w:val="32"/>
          <w:szCs w:val="32"/>
        </w:rPr>
      </w:pPr>
    </w:p>
    <w:p w14:paraId="19DBBA3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4</w:t>
      </w:r>
      <w:r>
        <w:rPr>
          <w:rFonts w:hint="eastAsia" w:ascii="宋体" w:hAnsi="宋体" w:eastAsia="宋体" w:cs="宋体"/>
          <w:b/>
          <w:color w:val="auto"/>
          <w:kern w:val="0"/>
          <w:sz w:val="32"/>
          <w:szCs w:val="32"/>
        </w:rPr>
        <w:t xml:space="preserve">  汝南县政府采购供应商信用承诺函 </w:t>
      </w:r>
    </w:p>
    <w:p w14:paraId="334D6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致(采购人或政府采购代理机构)</w:t>
      </w:r>
      <w:r>
        <w:rPr>
          <w:rFonts w:hint="eastAsia" w:ascii="宋体" w:hAnsi="宋体" w:eastAsia="宋体" w:cs="宋体"/>
          <w:bCs/>
          <w:color w:val="auto"/>
          <w:sz w:val="24"/>
          <w:szCs w:val="24"/>
          <w:lang w:eastAsia="zh-CN"/>
        </w:rPr>
        <w:t>：</w:t>
      </w:r>
    </w:p>
    <w:p w14:paraId="4A789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单位名称(自然人姓名)</w:t>
      </w:r>
      <w:r>
        <w:rPr>
          <w:rFonts w:hint="eastAsia" w:ascii="宋体" w:hAnsi="宋体" w:eastAsia="宋体" w:cs="宋体"/>
          <w:bCs/>
          <w:color w:val="auto"/>
          <w:sz w:val="24"/>
          <w:szCs w:val="24"/>
          <w:lang w:eastAsia="zh-CN"/>
        </w:rPr>
        <w:t>：</w:t>
      </w:r>
    </w:p>
    <w:p w14:paraId="344E5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统一社会信用代码(身份证号码)</w:t>
      </w:r>
      <w:r>
        <w:rPr>
          <w:rFonts w:hint="eastAsia" w:ascii="宋体" w:hAnsi="宋体" w:eastAsia="宋体" w:cs="宋体"/>
          <w:bCs/>
          <w:color w:val="auto"/>
          <w:sz w:val="24"/>
          <w:szCs w:val="24"/>
          <w:lang w:eastAsia="zh-CN"/>
        </w:rPr>
        <w:t>：</w:t>
      </w:r>
    </w:p>
    <w:p w14:paraId="3544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法定代表人(负责人)</w:t>
      </w:r>
      <w:r>
        <w:rPr>
          <w:rFonts w:hint="eastAsia" w:ascii="宋体" w:hAnsi="宋体" w:eastAsia="宋体" w:cs="宋体"/>
          <w:bCs/>
          <w:color w:val="auto"/>
          <w:sz w:val="24"/>
          <w:szCs w:val="24"/>
          <w:lang w:eastAsia="zh-CN"/>
        </w:rPr>
        <w:t>：</w:t>
      </w:r>
    </w:p>
    <w:p w14:paraId="4D777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联系地址和电话</w:t>
      </w:r>
      <w:r>
        <w:rPr>
          <w:rFonts w:hint="eastAsia" w:ascii="宋体" w:hAnsi="宋体" w:eastAsia="宋体" w:cs="宋体"/>
          <w:bCs/>
          <w:color w:val="auto"/>
          <w:sz w:val="24"/>
          <w:szCs w:val="24"/>
          <w:lang w:eastAsia="zh-CN"/>
        </w:rPr>
        <w:t>：</w:t>
      </w:r>
    </w:p>
    <w:p w14:paraId="4047CE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r>
        <w:rPr>
          <w:rFonts w:hint="eastAsia" w:ascii="宋体" w:hAnsi="宋体" w:cs="宋体"/>
          <w:bCs/>
          <w:color w:val="auto"/>
          <w:sz w:val="24"/>
          <w:lang w:eastAsia="zh-CN"/>
        </w:rPr>
        <w:t>：</w:t>
      </w:r>
    </w:p>
    <w:p w14:paraId="0727FE8D">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(一)具有独立承担民事责任的能力</w:t>
      </w:r>
      <w:r>
        <w:rPr>
          <w:rFonts w:hint="eastAsia" w:ascii="宋体" w:hAnsi="宋体" w:cs="宋体"/>
          <w:bCs/>
          <w:color w:val="auto"/>
          <w:sz w:val="24"/>
          <w:lang w:eastAsia="zh-CN"/>
        </w:rPr>
        <w:t>；</w:t>
      </w:r>
    </w:p>
    <w:p w14:paraId="406FAB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(二)具有良好的商业信誉和健全的财务会计制度；</w:t>
      </w:r>
    </w:p>
    <w:p w14:paraId="7E182ACC">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(三)具有履行合同所必需的设备和专业技术能力</w:t>
      </w:r>
      <w:r>
        <w:rPr>
          <w:rFonts w:hint="eastAsia" w:ascii="宋体" w:hAnsi="宋体" w:cs="宋体"/>
          <w:bCs/>
          <w:color w:val="auto"/>
          <w:sz w:val="24"/>
          <w:lang w:eastAsia="zh-CN"/>
        </w:rPr>
        <w:t>；</w:t>
      </w:r>
    </w:p>
    <w:p w14:paraId="7A4E602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(四)有依法缴纳税收和社会保障资金的良好记录；</w:t>
      </w:r>
    </w:p>
    <w:p w14:paraId="1FA34A4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(六)未被列入严重失信主体名单、失信被执行人、</w:t>
      </w:r>
      <w:r>
        <w:rPr>
          <w:rFonts w:hint="eastAsia" w:ascii="宋体" w:hAnsi="宋体" w:eastAsia="宋体" w:cs="宋体"/>
          <w:color w:val="auto"/>
          <w:kern w:val="0"/>
          <w:sz w:val="24"/>
        </w:rPr>
        <w:t>税收违法失信主体</w:t>
      </w:r>
      <w:r>
        <w:rPr>
          <w:rFonts w:hint="eastAsia" w:ascii="宋体" w:hAnsi="宋体" w:eastAsia="宋体" w:cs="宋体"/>
          <w:bCs/>
          <w:color w:val="auto"/>
          <w:sz w:val="24"/>
        </w:rPr>
        <w:t>、政府采购严重违法失信行为记录名单，未曾作出虚假承诺</w:t>
      </w:r>
      <w:r>
        <w:rPr>
          <w:rFonts w:hint="eastAsia" w:ascii="宋体" w:hAnsi="宋体" w:cs="宋体"/>
          <w:bCs/>
          <w:color w:val="auto"/>
          <w:sz w:val="24"/>
          <w:lang w:eastAsia="zh-CN"/>
        </w:rPr>
        <w:t>；</w:t>
      </w:r>
    </w:p>
    <w:p w14:paraId="62A8B4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(七)符合法律、行政法规规定的其他条件。</w:t>
      </w:r>
    </w:p>
    <w:p w14:paraId="223E12E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color w:val="auto"/>
          <w:sz w:val="24"/>
        </w:rPr>
      </w:pPr>
    </w:p>
    <w:p w14:paraId="795891B5">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供应商名称(盖章)</w:t>
      </w:r>
      <w:r>
        <w:rPr>
          <w:rFonts w:hint="eastAsia" w:ascii="宋体" w:hAnsi="宋体" w:cs="宋体"/>
          <w:bCs/>
          <w:color w:val="auto"/>
          <w:sz w:val="24"/>
          <w:lang w:eastAsia="zh-CN"/>
        </w:rPr>
        <w:t>：</w:t>
      </w:r>
    </w:p>
    <w:p w14:paraId="149C5548">
      <w:pPr>
        <w:spacing w:line="360" w:lineRule="auto"/>
        <w:ind w:firstLine="480" w:firstLineChars="200"/>
        <w:jc w:val="right"/>
        <w:rPr>
          <w:rFonts w:hint="eastAsia" w:ascii="宋体" w:hAnsi="宋体" w:eastAsia="宋体" w:cs="宋体"/>
          <w:bCs/>
          <w:color w:val="auto"/>
          <w:sz w:val="24"/>
          <w:lang w:eastAsia="zh-CN"/>
        </w:rPr>
      </w:pPr>
      <w:r>
        <w:rPr>
          <w:rFonts w:hint="eastAsia" w:ascii="宋体" w:hAnsi="宋体" w:eastAsia="宋体" w:cs="宋体"/>
          <w:bCs/>
          <w:color w:val="auto"/>
          <w:sz w:val="24"/>
        </w:rPr>
        <w:t>法定代表人、负责人、自然人或授权代表(签字)</w:t>
      </w:r>
      <w:r>
        <w:rPr>
          <w:rFonts w:hint="eastAsia" w:ascii="宋体" w:hAnsi="宋体" w:cs="宋体"/>
          <w:bCs/>
          <w:color w:val="auto"/>
          <w:sz w:val="24"/>
          <w:lang w:eastAsia="zh-CN"/>
        </w:rPr>
        <w:t>：</w:t>
      </w:r>
    </w:p>
    <w:p w14:paraId="669A6007">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ascii="宋体" w:hAnsi="宋体" w:cs="宋体"/>
          <w:bCs/>
          <w:color w:val="auto"/>
          <w:sz w:val="24"/>
          <w:lang w:eastAsia="zh-CN"/>
        </w:rPr>
        <w:t>：</w:t>
      </w:r>
    </w:p>
    <w:p w14:paraId="58CD9BCE">
      <w:pPr>
        <w:spacing w:line="360" w:lineRule="auto"/>
        <w:ind w:firstLine="480" w:firstLineChars="200"/>
        <w:rPr>
          <w:rFonts w:hint="eastAsia" w:ascii="宋体" w:hAnsi="宋体" w:eastAsia="宋体" w:cs="宋体"/>
          <w:bCs/>
          <w:color w:val="auto"/>
          <w:sz w:val="24"/>
        </w:rPr>
      </w:pPr>
    </w:p>
    <w:p w14:paraId="478300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2.供应商的法定代表人或者授权代表的签字或盖章应真实、有效，如由投权代表签字或盖章的，应提供“法定代表人授权书”。</w:t>
      </w:r>
    </w:p>
    <w:p w14:paraId="7F4551CF">
      <w:pPr>
        <w:pStyle w:val="22"/>
        <w:ind w:firstLine="210"/>
        <w:rPr>
          <w:rFonts w:hint="eastAsia" w:ascii="宋体" w:hAnsi="宋体" w:eastAsia="宋体" w:cs="宋体"/>
          <w:color w:val="auto"/>
        </w:rPr>
      </w:pPr>
    </w:p>
    <w:p w14:paraId="01E4D60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供应商认为需要说明的其它事项</w:t>
      </w:r>
    </w:p>
    <w:p w14:paraId="14B3943A">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（格式自拟，供应商代表签字并加盖公章）</w:t>
      </w:r>
    </w:p>
    <w:p w14:paraId="047A953E">
      <w:pPr>
        <w:jc w:val="center"/>
        <w:rPr>
          <w:rFonts w:hint="eastAsia" w:ascii="宋体" w:hAnsi="宋体" w:eastAsia="宋体" w:cs="宋体"/>
          <w:b/>
          <w:color w:val="auto"/>
          <w:kern w:val="0"/>
          <w:sz w:val="32"/>
          <w:szCs w:val="32"/>
        </w:rPr>
      </w:pPr>
    </w:p>
    <w:p w14:paraId="6632BB05">
      <w:pPr>
        <w:pStyle w:val="22"/>
        <w:ind w:firstLine="321"/>
        <w:rPr>
          <w:rFonts w:hint="eastAsia" w:ascii="宋体" w:hAnsi="宋体" w:eastAsia="宋体" w:cs="宋体"/>
          <w:b/>
          <w:color w:val="auto"/>
          <w:kern w:val="0"/>
          <w:sz w:val="32"/>
          <w:szCs w:val="32"/>
        </w:rPr>
      </w:pPr>
    </w:p>
    <w:p w14:paraId="0669E047">
      <w:pPr>
        <w:rPr>
          <w:rFonts w:hint="eastAsia" w:ascii="宋体" w:hAnsi="宋体" w:eastAsia="宋体" w:cs="宋体"/>
          <w:b/>
          <w:color w:val="auto"/>
          <w:kern w:val="0"/>
          <w:sz w:val="32"/>
          <w:szCs w:val="32"/>
        </w:rPr>
      </w:pPr>
    </w:p>
    <w:p w14:paraId="273C0B73">
      <w:pPr>
        <w:pStyle w:val="22"/>
        <w:ind w:firstLine="321"/>
        <w:rPr>
          <w:rFonts w:hint="eastAsia" w:ascii="宋体" w:hAnsi="宋体" w:eastAsia="宋体" w:cs="宋体"/>
          <w:b/>
          <w:color w:val="auto"/>
          <w:kern w:val="0"/>
          <w:sz w:val="32"/>
          <w:szCs w:val="32"/>
        </w:rPr>
      </w:pPr>
    </w:p>
    <w:p w14:paraId="5E2D8460">
      <w:pPr>
        <w:rPr>
          <w:rFonts w:hint="eastAsia" w:ascii="宋体" w:hAnsi="宋体" w:eastAsia="宋体" w:cs="宋体"/>
          <w:b/>
          <w:color w:val="auto"/>
          <w:kern w:val="0"/>
          <w:sz w:val="32"/>
          <w:szCs w:val="32"/>
        </w:rPr>
      </w:pPr>
    </w:p>
    <w:p w14:paraId="282C93B4">
      <w:pPr>
        <w:pStyle w:val="22"/>
        <w:ind w:firstLine="321"/>
        <w:rPr>
          <w:rFonts w:hint="eastAsia" w:ascii="宋体" w:hAnsi="宋体" w:eastAsia="宋体" w:cs="宋体"/>
          <w:b/>
          <w:color w:val="auto"/>
          <w:kern w:val="0"/>
          <w:sz w:val="32"/>
          <w:szCs w:val="32"/>
        </w:rPr>
      </w:pPr>
    </w:p>
    <w:p w14:paraId="066972A5">
      <w:pPr>
        <w:rPr>
          <w:rFonts w:hint="eastAsia" w:ascii="宋体" w:hAnsi="宋体" w:eastAsia="宋体" w:cs="宋体"/>
          <w:b/>
          <w:color w:val="auto"/>
          <w:kern w:val="0"/>
          <w:sz w:val="32"/>
          <w:szCs w:val="32"/>
        </w:rPr>
      </w:pPr>
    </w:p>
    <w:p w14:paraId="0F3CA5AE">
      <w:pPr>
        <w:pStyle w:val="22"/>
        <w:ind w:firstLine="321"/>
        <w:rPr>
          <w:rFonts w:hint="eastAsia" w:ascii="宋体" w:hAnsi="宋体" w:eastAsia="宋体" w:cs="宋体"/>
          <w:b/>
          <w:color w:val="auto"/>
          <w:kern w:val="0"/>
          <w:sz w:val="32"/>
          <w:szCs w:val="32"/>
        </w:rPr>
      </w:pPr>
    </w:p>
    <w:p w14:paraId="7E1300D7">
      <w:pPr>
        <w:snapToGrid w:val="0"/>
        <w:spacing w:line="46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6C323B3B">
      <w:pPr>
        <w:snapToGrid w:val="0"/>
        <w:spacing w:line="460" w:lineRule="exact"/>
        <w:jc w:val="center"/>
        <w:rPr>
          <w:rFonts w:hint="eastAsia" w:ascii="宋体" w:hAnsi="宋体" w:eastAsia="宋体" w:cs="宋体"/>
          <w:b/>
          <w:bCs/>
          <w:color w:val="auto"/>
          <w:sz w:val="30"/>
          <w:szCs w:val="30"/>
        </w:rPr>
      </w:pPr>
    </w:p>
    <w:p w14:paraId="7ED12ABA">
      <w:pPr>
        <w:snapToGrid w:val="0"/>
        <w:spacing w:line="460" w:lineRule="exact"/>
        <w:jc w:val="center"/>
        <w:rPr>
          <w:rFonts w:hint="eastAsia" w:ascii="宋体" w:hAnsi="宋体" w:eastAsia="宋体" w:cs="宋体"/>
          <w:b/>
          <w:bCs/>
          <w:color w:val="auto"/>
          <w:sz w:val="30"/>
          <w:szCs w:val="30"/>
        </w:rPr>
      </w:pPr>
    </w:p>
    <w:p w14:paraId="5B974B99">
      <w:pPr>
        <w:snapToGrid w:val="0"/>
        <w:spacing w:line="460" w:lineRule="exact"/>
        <w:jc w:val="center"/>
        <w:rPr>
          <w:rFonts w:hint="eastAsia" w:ascii="宋体" w:hAnsi="宋体" w:eastAsia="宋体" w:cs="宋体"/>
          <w:b/>
          <w:bCs/>
          <w:color w:val="auto"/>
          <w:sz w:val="30"/>
          <w:szCs w:val="30"/>
        </w:rPr>
      </w:pPr>
    </w:p>
    <w:p w14:paraId="28DB828C">
      <w:pPr>
        <w:snapToGrid w:val="0"/>
        <w:spacing w:line="460" w:lineRule="exact"/>
        <w:jc w:val="center"/>
        <w:rPr>
          <w:rFonts w:hint="eastAsia" w:ascii="宋体" w:hAnsi="宋体" w:eastAsia="宋体" w:cs="宋体"/>
          <w:b/>
          <w:bCs/>
          <w:color w:val="auto"/>
          <w:sz w:val="30"/>
          <w:szCs w:val="30"/>
        </w:rPr>
      </w:pPr>
    </w:p>
    <w:p w14:paraId="5A4DC01C">
      <w:pPr>
        <w:snapToGrid w:val="0"/>
        <w:spacing w:line="460" w:lineRule="exact"/>
        <w:jc w:val="center"/>
        <w:rPr>
          <w:rFonts w:hint="eastAsia" w:ascii="宋体" w:hAnsi="宋体" w:eastAsia="宋体" w:cs="宋体"/>
          <w:b/>
          <w:bCs/>
          <w:color w:val="auto"/>
          <w:sz w:val="30"/>
          <w:szCs w:val="30"/>
        </w:rPr>
      </w:pPr>
    </w:p>
    <w:p w14:paraId="33043036">
      <w:pPr>
        <w:snapToGrid w:val="0"/>
        <w:spacing w:line="460" w:lineRule="exact"/>
        <w:jc w:val="center"/>
        <w:rPr>
          <w:rFonts w:hint="eastAsia" w:ascii="宋体" w:hAnsi="宋体" w:eastAsia="宋体" w:cs="宋体"/>
          <w:b/>
          <w:bCs/>
          <w:color w:val="auto"/>
          <w:sz w:val="30"/>
          <w:szCs w:val="30"/>
        </w:rPr>
      </w:pPr>
    </w:p>
    <w:p w14:paraId="4A68EB57">
      <w:pPr>
        <w:snapToGrid w:val="0"/>
        <w:spacing w:line="460" w:lineRule="exact"/>
        <w:jc w:val="center"/>
        <w:rPr>
          <w:rFonts w:hint="eastAsia" w:ascii="宋体" w:hAnsi="宋体" w:eastAsia="宋体" w:cs="宋体"/>
          <w:b/>
          <w:bCs/>
          <w:color w:val="auto"/>
          <w:sz w:val="30"/>
          <w:szCs w:val="30"/>
        </w:rPr>
      </w:pPr>
    </w:p>
    <w:p w14:paraId="0CDCAE32">
      <w:pPr>
        <w:snapToGrid w:val="0"/>
        <w:spacing w:line="460" w:lineRule="exact"/>
        <w:jc w:val="center"/>
        <w:rPr>
          <w:rFonts w:hint="eastAsia" w:ascii="宋体" w:hAnsi="宋体" w:eastAsia="宋体" w:cs="宋体"/>
          <w:b/>
          <w:bCs/>
          <w:color w:val="auto"/>
          <w:sz w:val="30"/>
          <w:szCs w:val="30"/>
        </w:rPr>
      </w:pPr>
    </w:p>
    <w:p w14:paraId="3096AAEA">
      <w:pPr>
        <w:snapToGrid w:val="0"/>
        <w:spacing w:line="460" w:lineRule="exact"/>
        <w:jc w:val="center"/>
        <w:rPr>
          <w:rFonts w:hint="eastAsia" w:ascii="宋体" w:hAnsi="宋体" w:eastAsia="宋体" w:cs="宋体"/>
          <w:b/>
          <w:bCs/>
          <w:color w:val="auto"/>
          <w:sz w:val="30"/>
          <w:szCs w:val="30"/>
        </w:rPr>
      </w:pPr>
    </w:p>
    <w:p w14:paraId="5B9144EE">
      <w:pPr>
        <w:snapToGrid w:val="0"/>
        <w:spacing w:line="460" w:lineRule="exact"/>
        <w:jc w:val="center"/>
        <w:rPr>
          <w:rFonts w:hint="eastAsia" w:ascii="宋体" w:hAnsi="宋体" w:eastAsia="宋体" w:cs="宋体"/>
          <w:b/>
          <w:bCs/>
          <w:color w:val="auto"/>
          <w:sz w:val="30"/>
          <w:szCs w:val="30"/>
        </w:rPr>
      </w:pPr>
    </w:p>
    <w:p w14:paraId="64C8CA80">
      <w:pPr>
        <w:snapToGrid w:val="0"/>
        <w:spacing w:line="460" w:lineRule="exact"/>
        <w:jc w:val="center"/>
        <w:rPr>
          <w:rFonts w:hint="eastAsia" w:ascii="宋体" w:hAnsi="宋体" w:eastAsia="宋体" w:cs="宋体"/>
          <w:b/>
          <w:bCs/>
          <w:color w:val="auto"/>
          <w:sz w:val="30"/>
          <w:szCs w:val="30"/>
        </w:rPr>
      </w:pPr>
    </w:p>
    <w:p w14:paraId="78CA5CB9">
      <w:pPr>
        <w:snapToGrid w:val="0"/>
        <w:spacing w:line="460" w:lineRule="exact"/>
        <w:jc w:val="center"/>
        <w:rPr>
          <w:rFonts w:hint="eastAsia" w:ascii="宋体" w:hAnsi="宋体" w:eastAsia="宋体" w:cs="宋体"/>
          <w:b/>
          <w:bCs/>
          <w:color w:val="auto"/>
          <w:sz w:val="30"/>
          <w:szCs w:val="30"/>
        </w:rPr>
      </w:pPr>
    </w:p>
    <w:p w14:paraId="4A4D9E11">
      <w:pPr>
        <w:snapToGrid w:val="0"/>
        <w:spacing w:line="460" w:lineRule="exact"/>
        <w:jc w:val="center"/>
        <w:rPr>
          <w:rFonts w:hint="eastAsia" w:ascii="宋体" w:hAnsi="宋体" w:eastAsia="宋体" w:cs="宋体"/>
          <w:b/>
          <w:bCs/>
          <w:color w:val="auto"/>
          <w:sz w:val="30"/>
          <w:szCs w:val="30"/>
        </w:rPr>
      </w:pPr>
    </w:p>
    <w:p w14:paraId="027A65DA">
      <w:pPr>
        <w:snapToGrid w:val="0"/>
        <w:spacing w:line="460" w:lineRule="exact"/>
        <w:jc w:val="center"/>
        <w:rPr>
          <w:rFonts w:hint="eastAsia" w:ascii="宋体" w:hAnsi="宋体" w:eastAsia="宋体" w:cs="宋体"/>
          <w:b/>
          <w:bCs/>
          <w:color w:val="auto"/>
          <w:sz w:val="30"/>
          <w:szCs w:val="30"/>
        </w:rPr>
      </w:pPr>
    </w:p>
    <w:p w14:paraId="7FFB2A20">
      <w:pPr>
        <w:snapToGrid w:val="0"/>
        <w:spacing w:line="460" w:lineRule="exact"/>
        <w:jc w:val="center"/>
        <w:rPr>
          <w:rFonts w:hint="eastAsia" w:ascii="宋体" w:hAnsi="宋体" w:eastAsia="宋体" w:cs="宋体"/>
          <w:b/>
          <w:bCs/>
          <w:color w:val="auto"/>
          <w:sz w:val="30"/>
          <w:szCs w:val="30"/>
        </w:rPr>
      </w:pPr>
    </w:p>
    <w:p w14:paraId="1B7D1A18">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kern w:val="0"/>
          <w:sz w:val="28"/>
          <w:szCs w:val="28"/>
        </w:rPr>
        <w:t xml:space="preserve"> </w:t>
      </w:r>
      <w:r>
        <w:rPr>
          <w:rFonts w:hint="eastAsia" w:ascii="宋体" w:hAnsi="宋体" w:eastAsia="宋体" w:cs="宋体"/>
          <w:b/>
          <w:color w:val="auto"/>
          <w:sz w:val="30"/>
          <w:szCs w:val="30"/>
        </w:rPr>
        <w:t>联合体协议书（</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sz w:val="30"/>
          <w:szCs w:val="30"/>
        </w:rPr>
        <w:t>）</w:t>
      </w:r>
    </w:p>
    <w:p w14:paraId="4C206AF3">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标事宜签订本协议。</w:t>
      </w:r>
    </w:p>
    <w:p w14:paraId="3703583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1.缔约方自愿组成</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项目投标联合体。</w:t>
      </w:r>
    </w:p>
    <w:p w14:paraId="21785848">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2.缔约方基本情况：</w:t>
      </w:r>
    </w:p>
    <w:p w14:paraId="6289852E">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2.1甲方：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E292A8B">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20B3B6C3">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0DBBBCA6">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2.2 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227DDD1D">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5436462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1E65FDD0">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2.3 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875F86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358D3201">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2446C1EF">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5.1 甲方承担该项目的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5.2 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5.3 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6.联合体将严格按照采购文件的各项要求，递交投标文件，履行合同，并对外承担连带责任。</w:t>
      </w:r>
    </w:p>
    <w:p w14:paraId="2C4728BD">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8.本协议一式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份，缔约方各执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w:t>
      </w:r>
    </w:p>
    <w:p w14:paraId="596A1785">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甲方：（盖章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color w:val="auto"/>
          <w:kern w:val="0"/>
          <w:sz w:val="24"/>
        </w:rPr>
      </w:pPr>
      <w:r>
        <w:rPr>
          <w:rFonts w:hint="eastAsia" w:ascii="宋体" w:hAnsi="宋体" w:eastAsia="宋体" w:cs="宋体"/>
          <w:color w:val="auto"/>
          <w:kern w:val="0"/>
          <w:szCs w:val="21"/>
        </w:rPr>
        <w:t>注：本协议书由委托代理人签字的，应附法定代表人签字的授权委托书。</w:t>
      </w:r>
    </w:p>
    <w:p w14:paraId="502E2B31">
      <w:pPr>
        <w:jc w:val="center"/>
        <w:rPr>
          <w:rFonts w:hint="eastAsia" w:ascii="宋体" w:hAnsi="宋体" w:eastAsia="宋体" w:cs="宋体"/>
          <w:b/>
          <w:color w:val="auto"/>
          <w:kern w:val="0"/>
          <w:sz w:val="32"/>
          <w:szCs w:val="32"/>
        </w:rPr>
      </w:pPr>
    </w:p>
    <w:p w14:paraId="1A8892D3">
      <w:pPr>
        <w:pStyle w:val="22"/>
        <w:ind w:firstLine="321"/>
        <w:rPr>
          <w:rFonts w:hint="eastAsia" w:ascii="宋体" w:hAnsi="宋体" w:eastAsia="宋体" w:cs="宋体"/>
          <w:b/>
          <w:color w:val="auto"/>
          <w:kern w:val="0"/>
          <w:sz w:val="32"/>
          <w:szCs w:val="32"/>
        </w:rPr>
      </w:pPr>
    </w:p>
    <w:p w14:paraId="610C7856">
      <w:pPr>
        <w:rPr>
          <w:rFonts w:hint="eastAsia" w:ascii="宋体" w:hAnsi="宋体" w:eastAsia="宋体" w:cs="宋体"/>
          <w:b/>
          <w:color w:val="auto"/>
          <w:kern w:val="0"/>
          <w:sz w:val="32"/>
          <w:szCs w:val="32"/>
        </w:rPr>
      </w:pPr>
    </w:p>
    <w:p w14:paraId="49616B54">
      <w:pPr>
        <w:pStyle w:val="22"/>
        <w:ind w:firstLine="321"/>
        <w:rPr>
          <w:rFonts w:hint="eastAsia" w:ascii="宋体" w:hAnsi="宋体" w:eastAsia="宋体" w:cs="宋体"/>
          <w:b/>
          <w:color w:val="auto"/>
          <w:kern w:val="0"/>
          <w:sz w:val="32"/>
          <w:szCs w:val="32"/>
        </w:rPr>
      </w:pPr>
    </w:p>
    <w:p w14:paraId="6AA45DE8">
      <w:pPr>
        <w:rPr>
          <w:rFonts w:hint="eastAsia" w:ascii="宋体" w:hAnsi="宋体" w:eastAsia="宋体" w:cs="宋体"/>
          <w:b/>
          <w:color w:val="auto"/>
          <w:kern w:val="0"/>
          <w:sz w:val="32"/>
          <w:szCs w:val="32"/>
        </w:rPr>
      </w:pPr>
    </w:p>
    <w:p w14:paraId="459DBDB2">
      <w:pPr>
        <w:pStyle w:val="22"/>
        <w:ind w:firstLine="321"/>
        <w:rPr>
          <w:rFonts w:hint="eastAsia" w:ascii="宋体" w:hAnsi="宋体" w:eastAsia="宋体" w:cs="宋体"/>
          <w:b/>
          <w:color w:val="auto"/>
          <w:kern w:val="0"/>
          <w:sz w:val="32"/>
          <w:szCs w:val="32"/>
        </w:rPr>
      </w:pPr>
    </w:p>
    <w:p w14:paraId="6FF6CC46">
      <w:pPr>
        <w:rPr>
          <w:rFonts w:hint="eastAsia" w:ascii="宋体" w:hAnsi="宋体" w:eastAsia="宋体" w:cs="宋体"/>
          <w:b/>
          <w:color w:val="auto"/>
          <w:kern w:val="0"/>
          <w:sz w:val="32"/>
          <w:szCs w:val="32"/>
        </w:rPr>
      </w:pPr>
    </w:p>
    <w:p w14:paraId="3A2C3015">
      <w:pPr>
        <w:rPr>
          <w:rFonts w:hint="eastAsia" w:ascii="宋体" w:hAnsi="宋体" w:eastAsia="宋体" w:cs="宋体"/>
          <w:b/>
          <w:color w:val="auto"/>
          <w:kern w:val="0"/>
          <w:sz w:val="32"/>
          <w:szCs w:val="32"/>
        </w:rPr>
      </w:pPr>
    </w:p>
    <w:p w14:paraId="18570631">
      <w:pPr>
        <w:rPr>
          <w:rFonts w:hint="eastAsia" w:ascii="宋体" w:hAnsi="宋体" w:eastAsia="宋体" w:cs="宋体"/>
          <w:b/>
          <w:color w:val="auto"/>
          <w:kern w:val="0"/>
          <w:sz w:val="32"/>
          <w:szCs w:val="32"/>
        </w:rPr>
      </w:pPr>
    </w:p>
    <w:p w14:paraId="594BB4DF">
      <w:pPr>
        <w:pStyle w:val="22"/>
        <w:ind w:firstLine="321"/>
        <w:rPr>
          <w:rFonts w:hint="eastAsia" w:ascii="宋体" w:hAnsi="宋体" w:eastAsia="宋体" w:cs="宋体"/>
          <w:b/>
          <w:color w:val="auto"/>
          <w:kern w:val="0"/>
          <w:sz w:val="32"/>
          <w:szCs w:val="32"/>
        </w:rPr>
      </w:pPr>
    </w:p>
    <w:p w14:paraId="3B8B6AD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政府采购履约担保函（</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04C2767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编号：</w:t>
      </w:r>
      <w:r>
        <w:rPr>
          <w:rFonts w:hint="eastAsia" w:ascii="宋体" w:hAnsi="宋体" w:eastAsia="宋体" w:cs="宋体"/>
          <w:bCs/>
          <w:color w:val="auto"/>
          <w:sz w:val="24"/>
          <w:u w:val="single"/>
        </w:rPr>
        <w:t xml:space="preserve">              </w:t>
      </w:r>
    </w:p>
    <w:p w14:paraId="3C96B4B9">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（采购人）：</w:t>
      </w:r>
      <w:r>
        <w:rPr>
          <w:rFonts w:hint="eastAsia" w:ascii="宋体" w:hAnsi="宋体" w:eastAsia="宋体" w:cs="宋体"/>
          <w:bCs/>
          <w:color w:val="auto"/>
          <w:sz w:val="24"/>
          <w:u w:val="single"/>
        </w:rPr>
        <w:t xml:space="preserve">                 </w:t>
      </w:r>
    </w:p>
    <w:p w14:paraId="0326B81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鉴于你方与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（以下简称供应商）于   年   月   日签订编号为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一、保证责任的情形及保证金额</w:t>
      </w:r>
    </w:p>
    <w:p w14:paraId="0D2CB32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（一）在供应商出现下列情形之一时，我方承担保证责任：</w:t>
      </w:r>
    </w:p>
    <w:p w14:paraId="33F7FA4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2．主合同约定的应当缴纳履约保证金的情形:</w:t>
      </w:r>
    </w:p>
    <w:p w14:paraId="40C0200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二、保证的方式及保证期间</w:t>
      </w:r>
    </w:p>
    <w:p w14:paraId="58F1E79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我方保证的方式为：连带责任保证。</w:t>
      </w:r>
    </w:p>
    <w:p w14:paraId="527415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三、承担保证责任的程序</w:t>
      </w:r>
    </w:p>
    <w:p w14:paraId="1CC908B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四、保证责任的终止</w:t>
      </w:r>
    </w:p>
    <w:p w14:paraId="2AC147A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五、免责条款</w:t>
      </w:r>
    </w:p>
    <w:p w14:paraId="29E7EB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六、争议的解决</w:t>
      </w:r>
    </w:p>
    <w:p w14:paraId="73C6F4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七、保函的生效</w:t>
      </w:r>
    </w:p>
    <w:p w14:paraId="171C7AD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sz w:val="24"/>
        </w:rPr>
        <w:t>本保函自我方加盖公章之日起生效。</w:t>
      </w:r>
    </w:p>
    <w:p w14:paraId="7303F39E">
      <w:pPr>
        <w:widowControl/>
        <w:spacing w:line="360" w:lineRule="auto"/>
        <w:ind w:firstLine="480" w:firstLineChars="200"/>
        <w:jc w:val="left"/>
        <w:rPr>
          <w:rFonts w:hint="eastAsia" w:ascii="宋体" w:hAnsi="宋体" w:eastAsia="宋体" w:cs="宋体"/>
          <w:color w:val="auto"/>
          <w:kern w:val="0"/>
          <w:sz w:val="24"/>
        </w:rPr>
      </w:pPr>
    </w:p>
    <w:p w14:paraId="254D83F8">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保证人：（公章）</w:t>
      </w:r>
    </w:p>
    <w:p w14:paraId="1C9BFD87">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年   月    日</w:t>
      </w:r>
    </w:p>
    <w:p w14:paraId="4C4F2659">
      <w:pPr>
        <w:pStyle w:val="49"/>
        <w:spacing w:after="100" w:line="360" w:lineRule="auto"/>
        <w:ind w:firstLine="0"/>
        <w:rPr>
          <w:rFonts w:hint="eastAsia" w:ascii="宋体" w:hAnsi="宋体" w:eastAsia="宋体" w:cs="宋体"/>
          <w:b/>
          <w:bCs/>
          <w:color w:val="auto"/>
          <w:sz w:val="24"/>
          <w:szCs w:val="24"/>
        </w:rPr>
      </w:pPr>
    </w:p>
    <w:p w14:paraId="7F7853B2">
      <w:pPr>
        <w:rPr>
          <w:rFonts w:hint="eastAsia" w:ascii="宋体" w:hAnsi="宋体" w:eastAsia="宋体" w:cs="宋体"/>
          <w:b/>
          <w:color w:val="auto"/>
          <w:kern w:val="0"/>
          <w:sz w:val="32"/>
          <w:szCs w:val="32"/>
        </w:rPr>
      </w:pPr>
    </w:p>
    <w:p w14:paraId="1B700EA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汝南县政府采购专业信用</w:t>
      </w:r>
    </w:p>
    <w:p w14:paraId="02232C3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担保机构联系方式（</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300F1B43">
      <w:pPr>
        <w:pStyle w:val="49"/>
        <w:spacing w:after="260" w:line="240" w:lineRule="auto"/>
        <w:ind w:firstLine="0"/>
        <w:rPr>
          <w:rFonts w:hint="eastAsia" w:ascii="宋体" w:hAnsi="宋体" w:eastAsia="宋体" w:cs="宋体"/>
          <w:b/>
          <w:bCs/>
          <w:color w:val="auto"/>
          <w:sz w:val="32"/>
          <w:szCs w:val="32"/>
          <w:lang w:val="en-US" w:eastAsia="zh-CN"/>
        </w:rPr>
      </w:pPr>
    </w:p>
    <w:p w14:paraId="672F75D3">
      <w:pPr>
        <w:ind w:firstLine="482" w:firstLineChars="200"/>
        <w:rPr>
          <w:rFonts w:hint="eastAsia" w:ascii="宋体" w:hAnsi="宋体" w:eastAsia="宋体" w:cs="宋体"/>
          <w:color w:val="auto"/>
          <w:spacing w:val="-20"/>
          <w:kern w:val="0"/>
          <w:sz w:val="28"/>
          <w:szCs w:val="28"/>
          <w:lang w:val="zh-TW" w:eastAsia="zh-TW"/>
        </w:rPr>
      </w:pPr>
      <w:r>
        <w:rPr>
          <w:rFonts w:hint="eastAsia" w:ascii="宋体" w:hAnsi="宋体" w:eastAsia="宋体" w:cs="宋体"/>
          <w:b/>
          <w:bCs/>
          <w:color w:val="auto"/>
          <w:spacing w:val="-20"/>
          <w:kern w:val="0"/>
          <w:sz w:val="28"/>
          <w:szCs w:val="28"/>
        </w:rPr>
        <w:t>专业担保机构：</w:t>
      </w:r>
      <w:r>
        <w:rPr>
          <w:rFonts w:hint="eastAsia" w:ascii="宋体" w:hAnsi="宋体" w:eastAsia="宋体" w:cs="宋体"/>
          <w:color w:val="auto"/>
          <w:spacing w:val="-20"/>
          <w:kern w:val="0"/>
          <w:sz w:val="28"/>
          <w:szCs w:val="28"/>
          <w:lang w:val="zh-TW"/>
        </w:rPr>
        <w:t>汝南县</w:t>
      </w:r>
      <w:r>
        <w:rPr>
          <w:rFonts w:hint="eastAsia" w:ascii="宋体" w:hAnsi="宋体" w:eastAsia="宋体" w:cs="宋体"/>
          <w:color w:val="auto"/>
          <w:spacing w:val="-20"/>
          <w:kern w:val="0"/>
          <w:sz w:val="28"/>
          <w:szCs w:val="28"/>
          <w:lang w:val="zh-TW" w:eastAsia="zh-TW"/>
        </w:rPr>
        <w:t>中小企业担保有限公司</w:t>
      </w:r>
    </w:p>
    <w:p w14:paraId="1C3F70F8">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联系人：</w:t>
      </w:r>
      <w:r>
        <w:rPr>
          <w:rFonts w:hint="eastAsia" w:ascii="宋体" w:hAnsi="宋体" w:eastAsia="宋体" w:cs="宋体"/>
          <w:color w:val="auto"/>
          <w:spacing w:val="-20"/>
          <w:kern w:val="0"/>
          <w:sz w:val="28"/>
          <w:szCs w:val="28"/>
        </w:rPr>
        <w:t>石先生</w:t>
      </w:r>
    </w:p>
    <w:p w14:paraId="352A1B54">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联系电话：</w:t>
      </w:r>
      <w:r>
        <w:rPr>
          <w:rFonts w:hint="eastAsia" w:ascii="宋体" w:hAnsi="宋体" w:eastAsia="宋体" w:cs="宋体"/>
          <w:color w:val="auto"/>
          <w:spacing w:val="-20"/>
          <w:kern w:val="0"/>
          <w:sz w:val="28"/>
          <w:szCs w:val="28"/>
        </w:rPr>
        <w:t>13513988332</w:t>
      </w:r>
    </w:p>
    <w:p w14:paraId="60A2368E">
      <w:pPr>
        <w:widowControl/>
        <w:snapToGrid w:val="0"/>
        <w:spacing w:line="360" w:lineRule="auto"/>
        <w:rPr>
          <w:rFonts w:hint="eastAsia" w:ascii="宋体" w:hAnsi="宋体" w:eastAsia="宋体" w:cs="宋体"/>
          <w:b/>
          <w:bCs/>
          <w:color w:val="auto"/>
          <w:sz w:val="32"/>
          <w:szCs w:val="32"/>
          <w:lang w:bidi="zh-TW"/>
        </w:rPr>
      </w:pPr>
    </w:p>
    <w:p w14:paraId="609977B9">
      <w:pPr>
        <w:widowControl/>
        <w:snapToGrid w:val="0"/>
        <w:spacing w:line="360" w:lineRule="auto"/>
        <w:rPr>
          <w:rFonts w:hint="eastAsia" w:ascii="宋体" w:hAnsi="宋体" w:eastAsia="宋体" w:cs="宋体"/>
          <w:b/>
          <w:bCs/>
          <w:color w:val="auto"/>
          <w:sz w:val="32"/>
          <w:szCs w:val="32"/>
          <w:lang w:bidi="zh-TW"/>
        </w:rPr>
      </w:pPr>
    </w:p>
    <w:p w14:paraId="7A307339">
      <w:pPr>
        <w:ind w:firstLine="482" w:firstLineChars="200"/>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汝南县政府采购融资金融机构：</w:t>
      </w:r>
    </w:p>
    <w:p w14:paraId="25BD77F7">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color w:val="auto"/>
        </w:rPr>
      </w:pPr>
      <w:r>
        <w:rPr>
          <w:rFonts w:hint="eastAsia" w:ascii="宋体" w:hAnsi="宋体" w:eastAsia="宋体" w:cs="宋体"/>
          <w:color w:val="auto"/>
          <w:spacing w:val="-20"/>
          <w:kern w:val="0"/>
          <w:sz w:val="28"/>
          <w:szCs w:val="28"/>
        </w:rPr>
        <w:t>中国银行股份有限公司汝南支行       刘  宁  13903969677</w:t>
      </w:r>
    </w:p>
    <w:p w14:paraId="6800C5EC">
      <w:pPr>
        <w:rPr>
          <w:rFonts w:hint="eastAsia" w:ascii="宋体" w:hAnsi="宋体" w:eastAsia="宋体" w:cs="宋体"/>
          <w:color w:val="auto"/>
        </w:rPr>
      </w:pPr>
    </w:p>
    <w:p w14:paraId="4A89C7F6">
      <w:pPr>
        <w:pStyle w:val="23"/>
        <w:ind w:firstLine="0" w:firstLineChars="0"/>
        <w:rPr>
          <w:rFonts w:hint="eastAsia" w:ascii="宋体" w:hAnsi="宋体" w:eastAsia="宋体" w:cs="宋体"/>
          <w:color w:val="auto"/>
        </w:rPr>
      </w:pPr>
    </w:p>
    <w:p w14:paraId="00001A1C">
      <w:pPr>
        <w:pStyle w:val="23"/>
        <w:ind w:firstLine="0" w:firstLineChars="0"/>
        <w:rPr>
          <w:rFonts w:hint="eastAsia" w:ascii="宋体" w:hAnsi="宋体" w:eastAsia="宋体" w:cs="宋体"/>
          <w:color w:val="auto"/>
        </w:rPr>
      </w:pPr>
    </w:p>
    <w:sectPr>
      <w:footerReference r:id="rId8" w:type="first"/>
      <w:headerReference r:id="rId6" w:type="default"/>
      <w:footerReference r:id="rId7" w:type="default"/>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E88A61-7F9F-4E8F-A866-1202AB3BC4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18BCA3E4-B193-40EB-A571-50AFA7A6D4BF}"/>
  </w:font>
  <w:font w:name="仿宋_GB2312">
    <w:panose1 w:val="02010609030101010101"/>
    <w:charset w:val="86"/>
    <w:family w:val="modern"/>
    <w:pitch w:val="default"/>
    <w:sig w:usb0="00000001" w:usb1="080E0000" w:usb2="00000000" w:usb3="00000000" w:csb0="00040000" w:csb1="00000000"/>
    <w:embedRegular r:id="rId3" w:fontKey="{9E32B496-D0FA-48EE-94E9-C7975D786F6D}"/>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B6319D79-8559-4B75-A0C8-1F9537E478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C09A">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54</w:t>
    </w:r>
    <w:r>
      <w:fldChar w:fldCharType="end"/>
    </w:r>
  </w:p>
  <w:p w14:paraId="25F006A5">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D816">
    <w:pPr>
      <w:pStyle w:val="16"/>
      <w:framePr w:wrap="around" w:vAnchor="text" w:hAnchor="margin" w:xAlign="right" w:y="1"/>
      <w:rPr>
        <w:rStyle w:val="28"/>
      </w:rPr>
    </w:pPr>
    <w:r>
      <w:fldChar w:fldCharType="begin"/>
    </w:r>
    <w:r>
      <w:rPr>
        <w:rStyle w:val="28"/>
      </w:rPr>
      <w:instrText xml:space="preserve">PAGE  </w:instrText>
    </w:r>
    <w:r>
      <w:fldChar w:fldCharType="end"/>
    </w:r>
  </w:p>
  <w:p w14:paraId="1E0FA8FF">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6"/>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B9A3">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57320"/>
    <w:multiLevelType w:val="singleLevel"/>
    <w:tmpl w:val="95357320"/>
    <w:lvl w:ilvl="0" w:tentative="0">
      <w:start w:val="2"/>
      <w:numFmt w:val="decimal"/>
      <w:lvlText w:val="%1."/>
      <w:lvlJc w:val="left"/>
      <w:pPr>
        <w:tabs>
          <w:tab w:val="left" w:pos="312"/>
        </w:tabs>
      </w:pPr>
    </w:lvl>
  </w:abstractNum>
  <w:abstractNum w:abstractNumId="1">
    <w:nsid w:val="98FB5181"/>
    <w:multiLevelType w:val="singleLevel"/>
    <w:tmpl w:val="98FB5181"/>
    <w:lvl w:ilvl="0" w:tentative="0">
      <w:start w:val="3"/>
      <w:numFmt w:val="decimal"/>
      <w:lvlText w:val="%1."/>
      <w:lvlJc w:val="left"/>
      <w:pPr>
        <w:tabs>
          <w:tab w:val="left" w:pos="312"/>
        </w:tabs>
      </w:pPr>
    </w:lvl>
  </w:abstractNum>
  <w:abstractNum w:abstractNumId="2">
    <w:nsid w:val="CBBB6A50"/>
    <w:multiLevelType w:val="singleLevel"/>
    <w:tmpl w:val="CBBB6A50"/>
    <w:lvl w:ilvl="0" w:tentative="0">
      <w:start w:val="2"/>
      <w:numFmt w:val="chineseCounting"/>
      <w:suff w:val="nothing"/>
      <w:lvlText w:val="%1、"/>
      <w:lvlJc w:val="left"/>
      <w:rPr>
        <w:rFonts w:hint="eastAsia"/>
      </w:rPr>
    </w:lvl>
  </w:abstractNum>
  <w:abstractNum w:abstractNumId="3">
    <w:nsid w:val="E03A321F"/>
    <w:multiLevelType w:val="singleLevel"/>
    <w:tmpl w:val="E03A321F"/>
    <w:lvl w:ilvl="0" w:tentative="0">
      <w:start w:val="1"/>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5"/>
      <w:lvlText w:val="%1."/>
      <w:lvlJc w:val="left"/>
      <w:pPr>
        <w:tabs>
          <w:tab w:val="left" w:pos="360"/>
        </w:tabs>
        <w:ind w:left="360" w:hanging="360"/>
      </w:pPr>
    </w:lvl>
  </w:abstractNum>
  <w:abstractNum w:abstractNumId="5">
    <w:nsid w:val="68E5A470"/>
    <w:multiLevelType w:val="singleLevel"/>
    <w:tmpl w:val="68E5A470"/>
    <w:lvl w:ilvl="0" w:tentative="0">
      <w:start w:val="2"/>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7E12A3"/>
    <w:rsid w:val="0598742A"/>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6E086C"/>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CE91CD8"/>
    <w:rsid w:val="0D177805"/>
    <w:rsid w:val="0D28106E"/>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3B4960"/>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7159B3"/>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C2452"/>
    <w:rsid w:val="198D33CF"/>
    <w:rsid w:val="19971652"/>
    <w:rsid w:val="19AD1272"/>
    <w:rsid w:val="19BB50D2"/>
    <w:rsid w:val="1A2C4A44"/>
    <w:rsid w:val="1A2F73E9"/>
    <w:rsid w:val="1A424B3D"/>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05B85"/>
    <w:rsid w:val="1C543B16"/>
    <w:rsid w:val="1C550F6C"/>
    <w:rsid w:val="1C591940"/>
    <w:rsid w:val="1C9823C3"/>
    <w:rsid w:val="1CB055E1"/>
    <w:rsid w:val="1CBC0BD7"/>
    <w:rsid w:val="1CF964C4"/>
    <w:rsid w:val="1D17085D"/>
    <w:rsid w:val="1D503E3A"/>
    <w:rsid w:val="1D5E000A"/>
    <w:rsid w:val="1D67017C"/>
    <w:rsid w:val="1D794D70"/>
    <w:rsid w:val="1D8B2261"/>
    <w:rsid w:val="1D8B6A06"/>
    <w:rsid w:val="1DD06CF6"/>
    <w:rsid w:val="1DD73BD0"/>
    <w:rsid w:val="1DDF12F2"/>
    <w:rsid w:val="1DE652FE"/>
    <w:rsid w:val="1E08345B"/>
    <w:rsid w:val="1E435314"/>
    <w:rsid w:val="1E5135A1"/>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541381"/>
    <w:rsid w:val="20801472"/>
    <w:rsid w:val="208E20DE"/>
    <w:rsid w:val="20C5063B"/>
    <w:rsid w:val="20EF2531"/>
    <w:rsid w:val="20FC7B24"/>
    <w:rsid w:val="20FE4FE4"/>
    <w:rsid w:val="210448FA"/>
    <w:rsid w:val="21046381"/>
    <w:rsid w:val="210D32B8"/>
    <w:rsid w:val="212E5E1B"/>
    <w:rsid w:val="212F5EF5"/>
    <w:rsid w:val="21510035"/>
    <w:rsid w:val="21592B2D"/>
    <w:rsid w:val="21595309"/>
    <w:rsid w:val="21742CF4"/>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2C3992"/>
    <w:rsid w:val="274A682D"/>
    <w:rsid w:val="2760510D"/>
    <w:rsid w:val="2770111E"/>
    <w:rsid w:val="27711123"/>
    <w:rsid w:val="27922641"/>
    <w:rsid w:val="27977479"/>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041CD"/>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A02E4C"/>
    <w:rsid w:val="2BB82E2A"/>
    <w:rsid w:val="2BE86230"/>
    <w:rsid w:val="2C7566AC"/>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C2475"/>
    <w:rsid w:val="316F5EB3"/>
    <w:rsid w:val="31751F6E"/>
    <w:rsid w:val="3192773B"/>
    <w:rsid w:val="320557A2"/>
    <w:rsid w:val="323A30ED"/>
    <w:rsid w:val="32520785"/>
    <w:rsid w:val="32886636"/>
    <w:rsid w:val="329E1117"/>
    <w:rsid w:val="329F2398"/>
    <w:rsid w:val="32AA51B2"/>
    <w:rsid w:val="32C0066B"/>
    <w:rsid w:val="33197A8E"/>
    <w:rsid w:val="331C362A"/>
    <w:rsid w:val="333922D2"/>
    <w:rsid w:val="335A1BD8"/>
    <w:rsid w:val="337A6F26"/>
    <w:rsid w:val="3392471F"/>
    <w:rsid w:val="33D6027B"/>
    <w:rsid w:val="34147161"/>
    <w:rsid w:val="341E7771"/>
    <w:rsid w:val="342619BC"/>
    <w:rsid w:val="3472079A"/>
    <w:rsid w:val="347D6A46"/>
    <w:rsid w:val="3482482E"/>
    <w:rsid w:val="34883D68"/>
    <w:rsid w:val="348E0C53"/>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AB1B65"/>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2255F"/>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1912D6"/>
    <w:rsid w:val="3D442BF0"/>
    <w:rsid w:val="3D4D5870"/>
    <w:rsid w:val="3D61345F"/>
    <w:rsid w:val="3D7D4281"/>
    <w:rsid w:val="3D995B53"/>
    <w:rsid w:val="3DB868D1"/>
    <w:rsid w:val="3DE00447"/>
    <w:rsid w:val="3DFA0F2D"/>
    <w:rsid w:val="3DFA422C"/>
    <w:rsid w:val="3E045C2F"/>
    <w:rsid w:val="3E2241BA"/>
    <w:rsid w:val="3E69019D"/>
    <w:rsid w:val="3E7C657A"/>
    <w:rsid w:val="3E905A03"/>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6F71F4"/>
    <w:rsid w:val="41886A2A"/>
    <w:rsid w:val="418E5E24"/>
    <w:rsid w:val="41AA5D92"/>
    <w:rsid w:val="41E66793"/>
    <w:rsid w:val="41EC1A2D"/>
    <w:rsid w:val="41F94252"/>
    <w:rsid w:val="42386A40"/>
    <w:rsid w:val="425115FB"/>
    <w:rsid w:val="42725572"/>
    <w:rsid w:val="42A308CE"/>
    <w:rsid w:val="42A34F6E"/>
    <w:rsid w:val="42A44586"/>
    <w:rsid w:val="42AB258C"/>
    <w:rsid w:val="42BE4111"/>
    <w:rsid w:val="42D12AA8"/>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B67B24"/>
    <w:rsid w:val="45DB62E8"/>
    <w:rsid w:val="45DD622C"/>
    <w:rsid w:val="45EF52CA"/>
    <w:rsid w:val="45F3236A"/>
    <w:rsid w:val="45F72F6F"/>
    <w:rsid w:val="45F950EB"/>
    <w:rsid w:val="460D24E5"/>
    <w:rsid w:val="467B27EE"/>
    <w:rsid w:val="4698326B"/>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8F67784"/>
    <w:rsid w:val="49056714"/>
    <w:rsid w:val="49106465"/>
    <w:rsid w:val="49195F57"/>
    <w:rsid w:val="493379A8"/>
    <w:rsid w:val="49396F88"/>
    <w:rsid w:val="495D2090"/>
    <w:rsid w:val="498E0956"/>
    <w:rsid w:val="49910988"/>
    <w:rsid w:val="49B30708"/>
    <w:rsid w:val="49F75F5E"/>
    <w:rsid w:val="49FA0651"/>
    <w:rsid w:val="4A2A2D74"/>
    <w:rsid w:val="4A4A3521"/>
    <w:rsid w:val="4AA71688"/>
    <w:rsid w:val="4AA913E0"/>
    <w:rsid w:val="4ABC1315"/>
    <w:rsid w:val="4AE20F59"/>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323D83"/>
    <w:rsid w:val="574A1DC1"/>
    <w:rsid w:val="575A5EE0"/>
    <w:rsid w:val="57653D07"/>
    <w:rsid w:val="57B343A9"/>
    <w:rsid w:val="57C00874"/>
    <w:rsid w:val="57D731D9"/>
    <w:rsid w:val="57DA45C9"/>
    <w:rsid w:val="57DD37EE"/>
    <w:rsid w:val="57E91B79"/>
    <w:rsid w:val="57F90D56"/>
    <w:rsid w:val="5825158A"/>
    <w:rsid w:val="582F5C4F"/>
    <w:rsid w:val="583A4D5A"/>
    <w:rsid w:val="588531DB"/>
    <w:rsid w:val="58D67453"/>
    <w:rsid w:val="59203E1A"/>
    <w:rsid w:val="593B3B65"/>
    <w:rsid w:val="595729B6"/>
    <w:rsid w:val="59592D2E"/>
    <w:rsid w:val="59CE39EB"/>
    <w:rsid w:val="59E13AFC"/>
    <w:rsid w:val="59FD65C1"/>
    <w:rsid w:val="5A2C21F1"/>
    <w:rsid w:val="5A3A0AC7"/>
    <w:rsid w:val="5A6039B6"/>
    <w:rsid w:val="5A647BDD"/>
    <w:rsid w:val="5A6E456F"/>
    <w:rsid w:val="5A7F32A6"/>
    <w:rsid w:val="5A991498"/>
    <w:rsid w:val="5AC8161D"/>
    <w:rsid w:val="5ACD17A4"/>
    <w:rsid w:val="5B4B159F"/>
    <w:rsid w:val="5B63385E"/>
    <w:rsid w:val="5B797F4C"/>
    <w:rsid w:val="5B7F4862"/>
    <w:rsid w:val="5B867A54"/>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B44278"/>
    <w:rsid w:val="60D64398"/>
    <w:rsid w:val="60EC092C"/>
    <w:rsid w:val="61092D31"/>
    <w:rsid w:val="613439FD"/>
    <w:rsid w:val="61B47324"/>
    <w:rsid w:val="61C15947"/>
    <w:rsid w:val="61D03D4A"/>
    <w:rsid w:val="620A12C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6C39C6"/>
    <w:rsid w:val="69F677A3"/>
    <w:rsid w:val="6A004695"/>
    <w:rsid w:val="6A367173"/>
    <w:rsid w:val="6A883FFB"/>
    <w:rsid w:val="6ACE7B92"/>
    <w:rsid w:val="6AEB4725"/>
    <w:rsid w:val="6AF03B4A"/>
    <w:rsid w:val="6B006A23"/>
    <w:rsid w:val="6B0E5A52"/>
    <w:rsid w:val="6B2C0EF3"/>
    <w:rsid w:val="6B3324F7"/>
    <w:rsid w:val="6B3A2540"/>
    <w:rsid w:val="6B5422AC"/>
    <w:rsid w:val="6B831667"/>
    <w:rsid w:val="6B8B3724"/>
    <w:rsid w:val="6B8D376B"/>
    <w:rsid w:val="6B8D429F"/>
    <w:rsid w:val="6B977093"/>
    <w:rsid w:val="6BA53BB1"/>
    <w:rsid w:val="6BB64523"/>
    <w:rsid w:val="6BB931E9"/>
    <w:rsid w:val="6BFE63CF"/>
    <w:rsid w:val="6C001849"/>
    <w:rsid w:val="6C1947B2"/>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2319BD"/>
    <w:rsid w:val="6F235519"/>
    <w:rsid w:val="6F4F4EFB"/>
    <w:rsid w:val="6F773AB6"/>
    <w:rsid w:val="6F7F6679"/>
    <w:rsid w:val="6F9441B9"/>
    <w:rsid w:val="6FD825B3"/>
    <w:rsid w:val="70237A84"/>
    <w:rsid w:val="70333CD8"/>
    <w:rsid w:val="7040136B"/>
    <w:rsid w:val="70635727"/>
    <w:rsid w:val="70C51416"/>
    <w:rsid w:val="70CC0A40"/>
    <w:rsid w:val="70DE65B6"/>
    <w:rsid w:val="71245495"/>
    <w:rsid w:val="71404623"/>
    <w:rsid w:val="71454130"/>
    <w:rsid w:val="71854674"/>
    <w:rsid w:val="71A62431"/>
    <w:rsid w:val="71A8001A"/>
    <w:rsid w:val="71D17635"/>
    <w:rsid w:val="722A6770"/>
    <w:rsid w:val="72691DDC"/>
    <w:rsid w:val="729C2A25"/>
    <w:rsid w:val="72F22DFE"/>
    <w:rsid w:val="72F51624"/>
    <w:rsid w:val="72F710A4"/>
    <w:rsid w:val="72F760B2"/>
    <w:rsid w:val="731004AA"/>
    <w:rsid w:val="73156AD2"/>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DC28C5"/>
    <w:rsid w:val="75E71E6A"/>
    <w:rsid w:val="75F1698E"/>
    <w:rsid w:val="76393CA5"/>
    <w:rsid w:val="76525177"/>
    <w:rsid w:val="769F5804"/>
    <w:rsid w:val="76C37101"/>
    <w:rsid w:val="76DF5654"/>
    <w:rsid w:val="76F36118"/>
    <w:rsid w:val="76F83E86"/>
    <w:rsid w:val="77163BB5"/>
    <w:rsid w:val="77921347"/>
    <w:rsid w:val="77A92C7B"/>
    <w:rsid w:val="77D060E0"/>
    <w:rsid w:val="77E70F3B"/>
    <w:rsid w:val="77F929D5"/>
    <w:rsid w:val="780C7713"/>
    <w:rsid w:val="781F6AB3"/>
    <w:rsid w:val="784806B8"/>
    <w:rsid w:val="784F7772"/>
    <w:rsid w:val="78514D53"/>
    <w:rsid w:val="78660DE1"/>
    <w:rsid w:val="78904BE3"/>
    <w:rsid w:val="78D61AAB"/>
    <w:rsid w:val="78FA206E"/>
    <w:rsid w:val="798D4602"/>
    <w:rsid w:val="799966A3"/>
    <w:rsid w:val="799F74DD"/>
    <w:rsid w:val="79B50A79"/>
    <w:rsid w:val="7A5544C0"/>
    <w:rsid w:val="7A5828E2"/>
    <w:rsid w:val="7AB92B23"/>
    <w:rsid w:val="7AD41DBD"/>
    <w:rsid w:val="7AE62DE6"/>
    <w:rsid w:val="7AEE7ECA"/>
    <w:rsid w:val="7AF011E8"/>
    <w:rsid w:val="7B0603B1"/>
    <w:rsid w:val="7B2B1572"/>
    <w:rsid w:val="7B4026E5"/>
    <w:rsid w:val="7C104CD2"/>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w:basedOn w:val="1"/>
    <w:next w:val="9"/>
    <w:qFormat/>
    <w:uiPriority w:val="0"/>
    <w:pPr>
      <w:ind w:left="100"/>
    </w:pPr>
    <w:rPr>
      <w:rFonts w:ascii="Microsoft JhengHei" w:hAnsi="Microsoft JhengHei" w:eastAsia="Microsoft JhengHei"/>
      <w:szCs w:val="21"/>
    </w:r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Indent"/>
    <w:basedOn w:val="1"/>
    <w:next w:val="11"/>
    <w:qFormat/>
    <w:uiPriority w:val="0"/>
    <w:pPr>
      <w:widowControl/>
      <w:spacing w:before="100" w:beforeAutospacing="1" w:after="100" w:afterAutospacing="1"/>
      <w:jc w:val="left"/>
    </w:pPr>
    <w:rPr>
      <w:rFonts w:ascii="宋体" w:hAnsi="宋体" w:cs="宋体"/>
      <w:kern w:val="0"/>
      <w:sz w:val="24"/>
    </w:rPr>
  </w:style>
  <w:style w:type="paragraph" w:customStyle="1" w:styleId="11">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3">
    <w:name w:val="index 4"/>
    <w:basedOn w:val="1"/>
    <w:next w:val="1"/>
    <w:unhideWhenUsed/>
    <w:qFormat/>
    <w:uiPriority w:val="99"/>
    <w:rPr>
      <w:sz w:val="24"/>
    </w:rPr>
  </w:style>
  <w:style w:type="paragraph" w:styleId="14">
    <w:name w:val="Date"/>
    <w:basedOn w:val="1"/>
    <w:next w:val="1"/>
    <w:link w:val="43"/>
    <w:qFormat/>
    <w:uiPriority w:val="0"/>
    <w:pPr>
      <w:ind w:left="100" w:leftChars="2500"/>
    </w:p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2"/>
    <w:basedOn w:val="1"/>
    <w:next w:val="1"/>
    <w:qFormat/>
    <w:uiPriority w:val="0"/>
    <w:pPr>
      <w:spacing w:after="120" w:line="480" w:lineRule="auto"/>
    </w:p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8"/>
    <w:next w:val="23"/>
    <w:qFormat/>
    <w:uiPriority w:val="0"/>
    <w:pPr>
      <w:ind w:firstLine="420" w:firstLineChars="100"/>
    </w:pPr>
  </w:style>
  <w:style w:type="paragraph" w:styleId="23">
    <w:name w:val="Body Text First Indent 2"/>
    <w:basedOn w:val="10"/>
    <w:next w:val="1"/>
    <w:qFormat/>
    <w:uiPriority w:val="0"/>
    <w:pPr>
      <w:ind w:firstLine="420" w:firstLineChars="200"/>
    </w:p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无间隔1"/>
    <w:basedOn w:val="1"/>
    <w:qFormat/>
    <w:uiPriority w:val="1"/>
    <w:pPr>
      <w:spacing w:line="400" w:lineRule="exact"/>
    </w:pPr>
    <w:rPr>
      <w:sz w:val="24"/>
    </w:rPr>
  </w:style>
  <w:style w:type="paragraph" w:customStyle="1" w:styleId="41">
    <w:name w:val="Default"/>
    <w:qFormat/>
    <w:uiPriority w:val="99"/>
    <w:pPr>
      <w:widowControl w:val="0"/>
    </w:pPr>
    <w:rPr>
      <w:rFonts w:ascii="宋体" w:hAnsi="宋体" w:eastAsia="宋体" w:cs="宋体"/>
      <w:color w:val="000000"/>
      <w:sz w:val="24"/>
      <w:szCs w:val="24"/>
      <w:lang w:val="en-US" w:eastAsia="zh-CN" w:bidi="ar-SA"/>
    </w:rPr>
  </w:style>
  <w:style w:type="paragraph" w:customStyle="1" w:styleId="4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3">
    <w:name w:val="日期 Char"/>
    <w:link w:val="14"/>
    <w:qFormat/>
    <w:uiPriority w:val="0"/>
    <w:rPr>
      <w:kern w:val="2"/>
      <w:sz w:val="21"/>
      <w:szCs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8"/>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 w:type="character" w:customStyle="1" w:styleId="70">
    <w:name w:val="fontstyle01"/>
    <w:basedOn w:val="26"/>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23808</Words>
  <Characters>26209</Characters>
  <Lines>1</Lines>
  <Paragraphs>1</Paragraphs>
  <TotalTime>26</TotalTime>
  <ScaleCrop>false</ScaleCrop>
  <LinksUpToDate>false</LinksUpToDate>
  <CharactersWithSpaces>26605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甲乙丙丁</cp:lastModifiedBy>
  <cp:lastPrinted>2026-06-08T08:51:00Z</cp:lastPrinted>
  <dcterms:modified xsi:type="dcterms:W3CDTF">2026-06-25T01:52:20Z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078FD82952544A6AB659CD5AC3192C64_13</vt:lpwstr>
  </property>
  <property fmtid="{D5CDD505-2E9C-101B-9397-08002B2CF9AE}" pid="4" name="KSOTemplateDocerSaveRecord">
    <vt:lpwstr>eyJoZGlkIjoiYzYwNGIxMjQ1NjQ1MzBiNDNiZGExMGI0YmRmNTgyNTMiLCJ1c2VySWQiOiIyNTUxMTk1NjcifQ==</vt:lpwstr>
  </property>
</Properties>
</file>