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0D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角膜内皮细胞显微镜</w:t>
      </w:r>
    </w:p>
    <w:p w14:paraId="66B5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b/>
          <w:bCs/>
          <w:spacing w:val="-4"/>
          <w:sz w:val="28"/>
          <w:szCs w:val="28"/>
        </w:rPr>
      </w:pPr>
      <w:r>
        <w:rPr>
          <w:rFonts w:hint="eastAsia"/>
          <w:b/>
          <w:bCs/>
          <w:spacing w:val="-4"/>
          <w:sz w:val="28"/>
          <w:szCs w:val="28"/>
          <w:lang w:val="en-US" w:eastAsia="zh-CN"/>
        </w:rPr>
        <w:t>招标</w:t>
      </w:r>
      <w:r>
        <w:rPr>
          <w:b/>
          <w:bCs/>
          <w:spacing w:val="-4"/>
          <w:sz w:val="28"/>
          <w:szCs w:val="28"/>
        </w:rPr>
        <w:t>参数</w:t>
      </w:r>
    </w:p>
    <w:p w14:paraId="072C0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设备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用途：用于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眼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角膜内皮细胞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显微放大检查、摄像及角膜厚度测量,在医疗机构使用。</w:t>
      </w:r>
    </w:p>
    <w:p w14:paraId="6950D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二、主要技术参数与性能指标：</w:t>
      </w:r>
    </w:p>
    <w:p w14:paraId="30B62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照相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捕捉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范围：≥0.25mm×0.54mm</w:t>
      </w:r>
    </w:p>
    <w:p w14:paraId="70854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2.分辨率：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135线/mm</w:t>
      </w:r>
    </w:p>
    <w:p w14:paraId="6D6F9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拍摄方法：全自动/半自动/手动</w:t>
      </w:r>
    </w:p>
    <w:p w14:paraId="26A35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-5"/>
          <w:sz w:val="24"/>
          <w:szCs w:val="24"/>
          <w14:textFill>
            <w14:solidFill>
              <w14:schemeClr w14:val="tx1"/>
            </w14:solidFill>
          </w14:textFill>
        </w:rPr>
        <w:t>手动拍摄：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-5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使用3D操作手柄，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-5"/>
          <w:sz w:val="24"/>
          <w:szCs w:val="24"/>
          <w14:textFill>
            <w14:solidFill>
              <w14:schemeClr w14:val="tx1"/>
            </w14:solidFill>
          </w14:textFill>
        </w:rPr>
        <w:t>可拍摄角膜内皮任意位置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-5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26B7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5.多模式瞄准与拍摄：可瞄准追踪+自动拍摄、瞄准追踪+手动拍摄、瞄准扫查+自动拍摄、瞄准扫查+瞄准手动、瞄准手动+手动拍摄等多组模式选择进行特异性病号的拍摄。</w:t>
      </w:r>
    </w:p>
    <w:p w14:paraId="7C046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pacing w:val="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手动/自动切换：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pacing w:val="4"/>
          <w:sz w:val="24"/>
          <w:szCs w:val="24"/>
          <w14:textFill>
            <w14:solidFill>
              <w14:schemeClr w14:val="tx1"/>
            </w14:solidFill>
          </w14:textFill>
        </w:rPr>
        <w:t>可在自动拍摄和手动拍摄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pacing w:val="3"/>
          <w:sz w:val="24"/>
          <w:szCs w:val="24"/>
          <w14:textFill>
            <w14:solidFill>
              <w14:schemeClr w14:val="tx1"/>
            </w14:solidFill>
          </w14:textFill>
        </w:rPr>
        <w:t>进行切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pacing w:val="4"/>
          <w:sz w:val="24"/>
          <w:szCs w:val="24"/>
          <w14:textFill>
            <w14:solidFill>
              <w14:schemeClr w14:val="tx1"/>
            </w14:solidFill>
          </w14:textFill>
        </w:rPr>
        <w:t>换，亮度可手动调整;</w:t>
      </w:r>
    </w:p>
    <w:p w14:paraId="76936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pacing w:val="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特异性疾病检测：可对角膜失代偿特异性病号进行检查，且检出率高。</w:t>
      </w:r>
    </w:p>
    <w:p w14:paraId="78FA2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pacing w:val="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pacing w:val="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角膜厚度测量范围和精度：300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μm-7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μm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；+/-10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μm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E30A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拍摄测量区域：固视灯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13点，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其中旁中心点≥6点。</w:t>
      </w:r>
    </w:p>
    <w:p w14:paraId="2F6DC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对焦方式：全自动3D对焦，自动拍照，左右眼一键切换。</w:t>
      </w:r>
    </w:p>
    <w:p w14:paraId="49640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显示分析参数：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包含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①内皮细胞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密度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②平均细胞面积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大小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③标准细胞面积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标准差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④细胞面积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变异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系数⑤最大细胞面积⑥最小细胞面积⑦内皮细胞厚度⑧分析细胞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数</w:t>
      </w:r>
    </w:p>
    <w:p w14:paraId="0A440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分析时间：2秒内自动完成拍摄范围内的所有细胞分析。</w:t>
      </w:r>
    </w:p>
    <w:p w14:paraId="646AD4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分析方法：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中心/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3"/>
          <w:sz w:val="24"/>
          <w:szCs w:val="24"/>
          <w14:textFill>
            <w14:solidFill>
              <w14:schemeClr w14:val="tx1"/>
            </w14:solidFill>
          </w14:textFill>
        </w:rPr>
        <w:t>核心分析法、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-6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3"/>
          <w:sz w:val="24"/>
          <w:szCs w:val="24"/>
          <w14:textFill>
            <w14:solidFill>
              <w14:schemeClr w14:val="tx1"/>
            </w14:solidFill>
          </w14:textFill>
        </w:rPr>
        <w:t>L计数分析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法、轮廓法</w:t>
      </w:r>
      <w:r>
        <w:rPr>
          <w:rFonts w:hint="eastAsia" w:ascii="Songti SC Regular" w:hAnsi="Songti SC Regular" w:eastAsia="Songti SC Regular" w:cs="Songti SC Regular"/>
          <w:color w:val="000000" w:themeColor="text1"/>
          <w:spacing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38B4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pacing w:val="-13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显示屏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≥8英寸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彩色液晶触摸屏</w:t>
      </w:r>
    </w:p>
    <w:p w14:paraId="1A373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数据库：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可存储≥6000组数据,同一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界面显示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同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一名患者的所有检查结果缩略图，包括内皮照片及参数值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进行数据对比、随访。</w:t>
      </w:r>
    </w:p>
    <w:p w14:paraId="60D6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暗区分析：能对内皮细胞的暗区进行自动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测量标示及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分析。</w:t>
      </w:r>
    </w:p>
    <w:p w14:paraId="2D643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主机移动范围：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mm（X轴），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40mm（Y轴），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50mm （Z轴）。</w:t>
      </w:r>
    </w:p>
    <w:p w14:paraId="00A2E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主机一体化设计；内置分析软件，直接测量、分析、打印（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支持内置、外置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）。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也可进行电脑工作站工作，进行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测量、分析、打印</w:t>
      </w:r>
      <w:bookmarkStart w:id="0" w:name="_GoBack"/>
      <w:bookmarkEnd w:id="0"/>
      <w:r>
        <w:rPr>
          <w:rFonts w:hint="eastAsia" w:ascii="Songti SC Regular" w:hAnsi="Songti SC Regular" w:eastAsia="Songti SC Regular" w:cs="Songti SC Regular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E0300"/>
    <w:rsid w:val="2D9F027C"/>
    <w:rsid w:val="3593B0BC"/>
    <w:rsid w:val="3BA3D987"/>
    <w:rsid w:val="3DDD2940"/>
    <w:rsid w:val="6FBC1E15"/>
    <w:rsid w:val="75B91617"/>
    <w:rsid w:val="77EAC6B8"/>
    <w:rsid w:val="7D41DCAD"/>
    <w:rsid w:val="7F9B378A"/>
    <w:rsid w:val="7FB7F7F5"/>
    <w:rsid w:val="7FDFF916"/>
    <w:rsid w:val="7FFFFBEC"/>
    <w:rsid w:val="8CEFEEEB"/>
    <w:rsid w:val="BB3C1F72"/>
    <w:rsid w:val="BFBBB4E3"/>
    <w:rsid w:val="CBB86E79"/>
    <w:rsid w:val="CDBEDFDF"/>
    <w:rsid w:val="DEEFDBC2"/>
    <w:rsid w:val="F67D74E9"/>
    <w:rsid w:val="F7FF44DE"/>
    <w:rsid w:val="F93FA289"/>
    <w:rsid w:val="FA79ABA5"/>
    <w:rsid w:val="FAB086FE"/>
    <w:rsid w:val="FCBAF14B"/>
    <w:rsid w:val="FFFE0300"/>
    <w:rsid w:val="FFFEC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2026-03-05T15:55:00Z</dcterms:created>
  <dc:creator>Giorgi</dc:creator>
  <cp:lastModifiedBy>Giorgi</cp:lastModifiedBy>
  <dcterms:modified xsi:type="dcterms:W3CDTF">2026-06-30T09:06:32Z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D7CB076F51B18CF1CD15436A68ABF537_43</vt:lpwstr>
  </property>
</Properties>
</file>