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04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西平县谭店乡和张村</w:t>
      </w:r>
    </w:p>
    <w:p w14:paraId="5D74C455"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2026年特色旅居村以工代赈项目</w:t>
      </w:r>
    </w:p>
    <w:p w14:paraId="0DBB1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64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“租购聘”工作方案</w:t>
      </w:r>
    </w:p>
    <w:p w14:paraId="6EDB1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79455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根据河南省发展和改革委员会等部门印发的《河南省以工代赈项目村民自建工作指南（试行）》等文件精神，谭店乡和张村本着公开公平公正原则，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在谭店乡人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民政府指导下，经村“两委”和项目理事会召开专题会议研究，并经村民代表大会讨论通过，议定项目建设各种机械设备租赁、材料购买、技术人员聘用等相关事宜，结合项目建设实际，采取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“乡建公司+村民自建”实施模式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制定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西平</w:t>
      </w:r>
      <w:r>
        <w:rPr>
          <w:rFonts w:hint="eastAsia" w:ascii="仿宋" w:hAnsi="仿宋" w:eastAsia="仿宋" w:cs="仿宋"/>
          <w:sz w:val="32"/>
          <w:szCs w:val="32"/>
        </w:rPr>
        <w:t>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谭店</w:t>
      </w:r>
      <w:r>
        <w:rPr>
          <w:rFonts w:hint="eastAsia" w:ascii="仿宋" w:hAnsi="仿宋" w:eastAsia="仿宋" w:cs="仿宋"/>
          <w:sz w:val="32"/>
          <w:szCs w:val="32"/>
        </w:rPr>
        <w:t>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和张</w:t>
      </w:r>
      <w:r>
        <w:rPr>
          <w:rFonts w:hint="eastAsia" w:ascii="仿宋" w:hAnsi="仿宋" w:eastAsia="仿宋" w:cs="仿宋"/>
          <w:sz w:val="32"/>
          <w:szCs w:val="32"/>
        </w:rPr>
        <w:t>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特色旅居村</w:t>
      </w:r>
      <w:r>
        <w:rPr>
          <w:rFonts w:hint="eastAsia" w:ascii="仿宋" w:hAnsi="仿宋" w:eastAsia="仿宋" w:cs="仿宋"/>
          <w:sz w:val="32"/>
          <w:szCs w:val="32"/>
        </w:rPr>
        <w:t>以工代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赈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“租购聘”工作方案，具体如下：</w:t>
      </w:r>
    </w:p>
    <w:p w14:paraId="61CF4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一、工程概况</w:t>
      </w:r>
    </w:p>
    <w:p w14:paraId="4487E945">
      <w:pPr>
        <w:pStyle w:val="3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西平</w:t>
      </w:r>
      <w:r>
        <w:rPr>
          <w:rFonts w:hint="eastAsia" w:ascii="仿宋" w:hAnsi="仿宋" w:eastAsia="仿宋" w:cs="仿宋"/>
          <w:sz w:val="32"/>
          <w:szCs w:val="32"/>
        </w:rPr>
        <w:t>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谭店</w:t>
      </w:r>
      <w:r>
        <w:rPr>
          <w:rFonts w:hint="eastAsia" w:ascii="仿宋" w:hAnsi="仿宋" w:eastAsia="仿宋" w:cs="仿宋"/>
          <w:sz w:val="32"/>
          <w:szCs w:val="32"/>
        </w:rPr>
        <w:t>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和张</w:t>
      </w:r>
      <w:r>
        <w:rPr>
          <w:rFonts w:hint="eastAsia" w:ascii="仿宋" w:hAnsi="仿宋" w:eastAsia="仿宋" w:cs="仿宋"/>
          <w:sz w:val="32"/>
          <w:szCs w:val="32"/>
        </w:rPr>
        <w:t>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特色旅居村</w:t>
      </w:r>
      <w:r>
        <w:rPr>
          <w:rFonts w:hint="eastAsia" w:ascii="仿宋" w:hAnsi="仿宋" w:eastAsia="仿宋" w:cs="仿宋"/>
          <w:sz w:val="32"/>
          <w:szCs w:val="32"/>
        </w:rPr>
        <w:t>以工代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赈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公益性小型基础设施建设项目，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位于西平县谭店乡和张村，主要建设内容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新建生产道路长5420.0m、整治沟渠长2900.0m、治理坑塘3处面积4057.0m²,其中：(1）新建3.5m宽18cm厚C25水泥混凝土道路长5420.0m,面积18970.0m²; (2)沟渠疏通整治总长2900.0m(清理沟渠淤泥及新建沟渠护坡);(3)坑塘治理3处总面积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8114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.0m²(清理坑塘淤泥及新建坑塘护坡护底)。</w:t>
      </w:r>
    </w:p>
    <w:p w14:paraId="0A2CA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rightChars="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项目总投资432万元，其中中央资金400万元，地方配套资金32万元。建设工期为：2026年6月至2026年12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月。</w:t>
      </w:r>
    </w:p>
    <w:p w14:paraId="2B462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二、租购聘主要内容</w:t>
      </w:r>
    </w:p>
    <w:p w14:paraId="4C5A6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机械设备租赁</w:t>
      </w:r>
    </w:p>
    <w:p w14:paraId="1692B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3" w:firstLineChars="200"/>
        <w:jc w:val="both"/>
        <w:textAlignment w:val="top"/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1.机械设备配置</w:t>
      </w:r>
    </w:p>
    <w:p w14:paraId="12D74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jc w:val="center"/>
        <w:textAlignment w:val="top"/>
        <w:rPr>
          <w:rFonts w:hint="default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主要机械设备租赁清单和预估数量</w:t>
      </w:r>
    </w:p>
    <w:tbl>
      <w:tblPr>
        <w:tblStyle w:val="34"/>
        <w:tblpPr w:leftFromText="180" w:rightFromText="180" w:vertAnchor="text" w:horzAnchor="page" w:tblpX="1417" w:tblpY="211"/>
        <w:tblOverlap w:val="never"/>
        <w:tblW w:w="9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050"/>
        <w:gridCol w:w="1125"/>
        <w:gridCol w:w="2070"/>
        <w:gridCol w:w="1950"/>
        <w:gridCol w:w="1575"/>
      </w:tblGrid>
      <w:tr w14:paraId="6F83B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5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种类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9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数量（台）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租赁方式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C4E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5496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E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大型挖掘机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7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6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8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原路面破碎、开挖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8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机械台班30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96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</w:t>
            </w:r>
          </w:p>
        </w:tc>
      </w:tr>
      <w:tr w14:paraId="55835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5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小型挖掘机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7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60/75型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8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A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路基开挖、管道开挖、护坡上料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BA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机械台班40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9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</w:t>
            </w:r>
          </w:p>
        </w:tc>
      </w:tr>
      <w:tr w14:paraId="61D3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B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震动压路机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3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1.5-3吨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4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2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路基素土、碎石垫层、三七灰土分层碾压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D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机械台班50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F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</w:t>
            </w:r>
          </w:p>
        </w:tc>
      </w:tr>
      <w:tr w14:paraId="475CB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轮式装载机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1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2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砂石、灰土、破坏路面的装运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F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机械台班50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B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</w:t>
            </w:r>
          </w:p>
        </w:tc>
      </w:tr>
      <w:tr w14:paraId="42A8F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9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轮式装载机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D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混凝土搅拌上料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机械台班60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8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</w:t>
            </w:r>
          </w:p>
        </w:tc>
      </w:tr>
      <w:tr w14:paraId="3EBF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9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自卸翻斗车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7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20-30吨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F9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1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破碎路弃料运输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C9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不含驾驶员，含燃油、维修</w:t>
            </w:r>
          </w:p>
        </w:tc>
      </w:tr>
      <w:tr w14:paraId="06B98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D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自卸翻斗车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8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5-10吨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B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5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自拌混凝土运输、碎石垫层、三七土运输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6C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3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不含驾驶员，含燃油、维修</w:t>
            </w:r>
          </w:p>
        </w:tc>
      </w:tr>
      <w:tr w14:paraId="6C549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E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小型汽吊车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E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8-12吨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2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3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吊装重型设备和材料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7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7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</w:t>
            </w:r>
          </w:p>
        </w:tc>
      </w:tr>
      <w:tr w14:paraId="0C3D7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C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工程洒水车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9C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C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B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路基、灰土拌合、混凝土养护降尘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B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90车次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3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含驾驶员、燃油、维修、水</w:t>
            </w:r>
          </w:p>
        </w:tc>
      </w:tr>
      <w:tr w14:paraId="44FD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C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混凝土搅拌机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350/500型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C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混凝土的搅拌（满足以工代赈要求）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1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32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F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砂浆搅拌机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7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200/250型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D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污水井抹面、护坡砖砌筑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C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9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D8B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07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蛙式打夯机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5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0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0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路基回填、污水井周边、护坡回填土夯实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1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3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9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F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汽油平板夯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3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1C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D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狭窄区域、边角部位夯实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D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2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5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插入式振动棒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直径50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B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道路混凝土、污水井混凝土振捣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8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C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B2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7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平板振动器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E9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0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A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道路混凝土路面振捣提浆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C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D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B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5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路面震动整平梁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7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3.5宽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E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0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道路混凝土路面整平、控制标高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9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60D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D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路面气切割机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柴油/电动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6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2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道路混凝土切伸缩缝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C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5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E7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钢筋切断机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排气量 (m³/min) 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F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F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为污水井钢筋加工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7E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F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A6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2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手提电焊机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C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排气量 (m³/min) 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钢筋焊接、爬梯焊接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3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9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D9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C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潜水泵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9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2寸/3寸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A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E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污水井基坑、护坡河道排水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A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E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0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8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水准仪/经纬仪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9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道路、污水井、护坡的测量放线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8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1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7A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9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移动式配电箱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6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三级配电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E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现场搅拌机、临时接电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0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8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FB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B3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路面磨光机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3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3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4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道路凝固后磨光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F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C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FD5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E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手推车/翻斗车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2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0.3m³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A8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80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人工运料、运混凝土砂浆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5C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00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E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钢模板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5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3.5M*0.18M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1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道路混凝土路面支模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D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1400平方米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F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05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木模板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A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厚15MM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D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5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污水井、护坡局部支模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2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500平方米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1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E6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施工安全围挡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1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F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A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施工区域隔离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72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A5A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BF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警示标志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0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B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87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道路安全防护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0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6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3EE70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FC9FD9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注：以上报价含税费、运费、维修、燃油（洒水车含水）、发电机费及上下车费用且需运送至指定地点。</w:t>
      </w:r>
    </w:p>
    <w:p w14:paraId="004A593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2.资格要求</w:t>
      </w:r>
    </w:p>
    <w:p w14:paraId="118B7B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机械设备距法定报废时间三年以上且未发生过重大事故；机手年龄在23-65岁之间，身体健康，无重大病史，从业年限不低于5年且具备市政工程施工经历；机械设备、机手意外保险齐全。</w:t>
      </w:r>
    </w:p>
    <w:p w14:paraId="79939C33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招租办法</w:t>
      </w:r>
    </w:p>
    <w:p w14:paraId="4347B0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（1）广泛宣传。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政府官网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、微信群、乡村公示公告，村干部、理事会成员、村民对外宣传扩大知晓面，争取更多的机主报名参与。</w:t>
      </w:r>
    </w:p>
    <w:p w14:paraId="45FE70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（2）自主报名。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报名处为西平县谭店振兴农业有限公司。具体负责人：翟存良。联系电话：13123716559（报名表见附件1）。</w:t>
      </w:r>
    </w:p>
    <w:p w14:paraId="520E601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询价工作小组制定机械设备招租百分评定办法（见附件2），按照报价、机械设备、机手三部分公开评定，按得分从高到低确定中标机械，并予以公示，接受监督，公示期不少于3个工作日。</w:t>
      </w:r>
    </w:p>
    <w:p w14:paraId="184829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（4）签订协议。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逐台机械设备签订机械设备租赁协议。</w:t>
      </w:r>
    </w:p>
    <w:p w14:paraId="60EEF50F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（二）材料采购部分</w:t>
      </w:r>
    </w:p>
    <w:p w14:paraId="0DC10D3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1.材料清单</w:t>
      </w:r>
    </w:p>
    <w:p w14:paraId="2C0C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jc w:val="center"/>
        <w:textAlignment w:val="top"/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主要原材料购买清单和预估数量</w:t>
      </w:r>
    </w:p>
    <w:tbl>
      <w:tblPr>
        <w:tblStyle w:val="34"/>
        <w:tblW w:w="87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2019"/>
        <w:gridCol w:w="1620"/>
        <w:gridCol w:w="885"/>
        <w:gridCol w:w="1416"/>
        <w:gridCol w:w="1329"/>
      </w:tblGrid>
      <w:tr w14:paraId="1CCA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5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工程部位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D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材料种类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A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F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A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预估数量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EDC6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道路工程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5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F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5-31.5mm连续级配碎石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7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2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4720</w:t>
            </w:r>
          </w:p>
        </w:tc>
        <w:tc>
          <w:tcPr>
            <w:tcW w:w="13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材料用量以工程量清单为准。一次询价，分批次购买。</w:t>
            </w:r>
          </w:p>
        </w:tc>
      </w:tr>
      <w:tr w14:paraId="74AE0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E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5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2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PO425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8"/>
                <w:rFonts w:hint="eastAsia"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4B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B3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8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7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3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2.3-3.0，含泥量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C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8"/>
                <w:rFonts w:hint="eastAsia"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3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2760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A4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64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C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护坡工程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7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F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5-31.5mm连续级配碎石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F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0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1764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79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13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3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PO425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8"/>
                <w:rFonts w:hint="eastAsia"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F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423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696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83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D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3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2.3-3.0，含泥量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8"/>
                <w:rFonts w:hint="eastAsia"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2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1103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28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287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D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8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植草砖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7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成品植草砖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C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㎡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B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6300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FF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DF2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6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F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伸缩缝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3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闭孔低发泡沫塑料板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㎡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1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72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BC0C6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643" w:firstLineChars="200"/>
        <w:jc w:val="left"/>
        <w:textAlignment w:val="top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其他零星材料：水管、钉子、铁丝、薄膜、钢筋、大板、标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示牌、劳保用品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、仓储场地围挡、标识牌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等视需要就近按不高于市场价直接询价购买。</w:t>
      </w:r>
    </w:p>
    <w:p w14:paraId="571E95F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643" w:firstLineChars="200"/>
        <w:jc w:val="left"/>
        <w:textAlignment w:val="top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各项目按照投资计划的建设内容自行确定采购的品种、数量。</w:t>
      </w:r>
    </w:p>
    <w:p w14:paraId="121E8768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2.采购办法</w:t>
      </w:r>
    </w:p>
    <w:p w14:paraId="5083FA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（1）公开询价。询价工作小组在乡镇领导小组领导下现场询价，询价员不少于7人，每种材料询价不少于3家（报名表见附件3）。</w:t>
      </w:r>
    </w:p>
    <w:p w14:paraId="1BAE36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询价工作小组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制定材料采购百分评定办法（见附件4），从高到低确定中标人，并予以公示，接受监督，公示期不少于3个工作日。</w:t>
      </w:r>
    </w:p>
    <w:p w14:paraId="3EAF9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（3）签订采购合同。公示期满，无异议签订采购合同。</w:t>
      </w:r>
    </w:p>
    <w:p w14:paraId="3E521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（三）技术服务部分</w:t>
      </w:r>
    </w:p>
    <w:p w14:paraId="3D9996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依据项目性质、投资规模、施工设计和实际需要公开面向社会选聘施工技术员1～2名。</w:t>
      </w:r>
    </w:p>
    <w:p w14:paraId="230134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</w:rPr>
        <w:t>岗位需求及职责</w:t>
      </w:r>
    </w:p>
    <w:tbl>
      <w:tblPr>
        <w:tblStyle w:val="166"/>
        <w:tblW w:w="8526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809"/>
        <w:gridCol w:w="6310"/>
        <w:gridCol w:w="680"/>
      </w:tblGrid>
      <w:tr w14:paraId="67D6837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Header/>
        </w:trPr>
        <w:tc>
          <w:tcPr>
            <w:tcW w:w="727" w:type="dxa"/>
            <w:tcBorders>
              <w:top w:val="single" w:color="231F20" w:sz="6" w:space="0"/>
              <w:left w:val="single" w:color="231F20" w:sz="6" w:space="0"/>
            </w:tcBorders>
            <w:noWrap w:val="0"/>
            <w:vAlign w:val="center"/>
          </w:tcPr>
          <w:p w14:paraId="1F79C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7"/>
                <w:sz w:val="32"/>
                <w:szCs w:val="32"/>
              </w:rPr>
              <w:t>岗位</w:t>
            </w:r>
          </w:p>
          <w:p w14:paraId="08194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  <w:sz w:val="32"/>
                <w:szCs w:val="32"/>
              </w:rPr>
              <w:t>名称</w:t>
            </w:r>
          </w:p>
        </w:tc>
        <w:tc>
          <w:tcPr>
            <w:tcW w:w="809" w:type="dxa"/>
            <w:tcBorders>
              <w:top w:val="single" w:color="231F20" w:sz="6" w:space="0"/>
            </w:tcBorders>
            <w:noWrap w:val="0"/>
            <w:vAlign w:val="center"/>
          </w:tcPr>
          <w:p w14:paraId="49DB5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2"/>
                <w:sz w:val="32"/>
                <w:szCs w:val="32"/>
              </w:rPr>
              <w:t>招聘</w:t>
            </w:r>
          </w:p>
          <w:p w14:paraId="02E3B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32"/>
                <w:szCs w:val="32"/>
              </w:rPr>
              <w:t>数量</w:t>
            </w:r>
          </w:p>
        </w:tc>
        <w:tc>
          <w:tcPr>
            <w:tcW w:w="6310" w:type="dxa"/>
            <w:tcBorders>
              <w:top w:val="single" w:color="231F20" w:sz="6" w:space="0"/>
            </w:tcBorders>
            <w:noWrap w:val="0"/>
            <w:vAlign w:val="center"/>
          </w:tcPr>
          <w:p w14:paraId="6166E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1"/>
                <w:sz w:val="32"/>
                <w:szCs w:val="32"/>
              </w:rPr>
              <w:t>岗位职责</w:t>
            </w:r>
          </w:p>
        </w:tc>
        <w:tc>
          <w:tcPr>
            <w:tcW w:w="680" w:type="dxa"/>
            <w:tcBorders>
              <w:top w:val="single" w:color="231F20" w:sz="6" w:space="0"/>
              <w:right w:val="single" w:color="231F20" w:sz="6" w:space="0"/>
            </w:tcBorders>
            <w:noWrap w:val="0"/>
            <w:vAlign w:val="center"/>
          </w:tcPr>
          <w:p w14:paraId="007AC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  <w:sz w:val="32"/>
                <w:szCs w:val="32"/>
              </w:rPr>
              <w:t>备注</w:t>
            </w:r>
          </w:p>
        </w:tc>
      </w:tr>
      <w:tr w14:paraId="0AB5AEC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 w14:paraId="314A0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809" w:type="dxa"/>
            <w:noWrap w:val="0"/>
            <w:vAlign w:val="center"/>
          </w:tcPr>
          <w:p w14:paraId="2C74B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10" w:type="dxa"/>
            <w:noWrap w:val="0"/>
            <w:vAlign w:val="center"/>
          </w:tcPr>
          <w:p w14:paraId="65058F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组织学习和实施相关的技术标准、规范和质量检验标准；</w:t>
            </w:r>
          </w:p>
          <w:p w14:paraId="483CFE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2.全面负责施工和生产过程中安全、质量和进度等技术问题，协助加强项目的整体管理，组织制订工程建设计划；</w:t>
            </w:r>
          </w:p>
          <w:p w14:paraId="2B8BD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3.负责分项和关键工序的技术澄清，负责工序的技术协调，处理技术问题，监督整改措施的实施；</w:t>
            </w:r>
          </w:p>
          <w:p w14:paraId="0482F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4.主持制定安全技术措施，指导项目开展质量控制小组活动；</w:t>
            </w:r>
          </w:p>
          <w:p w14:paraId="2B3EAB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5.指导、监督施工队的技术、质量、安全检查，组织隐蔽工程验收和分项工程验收，参加单位工程质量评价；</w:t>
            </w:r>
          </w:p>
          <w:p w14:paraId="785093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6.负责项目技术资料和项目信息化管理，负责整理、处理竣工文件的归档工作。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 w14:paraId="50DD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3E70636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vAlign w:val="center"/>
          </w:tcPr>
          <w:p w14:paraId="2A4A2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资</w:t>
            </w:r>
          </w:p>
          <w:p w14:paraId="719A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料</w:t>
            </w:r>
          </w:p>
          <w:p w14:paraId="7472E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员</w:t>
            </w:r>
          </w:p>
        </w:tc>
        <w:tc>
          <w:tcPr>
            <w:tcW w:w="809" w:type="dxa"/>
            <w:noWrap w:val="0"/>
            <w:vAlign w:val="center"/>
          </w:tcPr>
          <w:p w14:paraId="40E81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1名</w:t>
            </w:r>
          </w:p>
        </w:tc>
        <w:tc>
          <w:tcPr>
            <w:tcW w:w="6310" w:type="dxa"/>
            <w:noWrap w:val="0"/>
            <w:vAlign w:val="center"/>
          </w:tcPr>
          <w:p w14:paraId="01B321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1.按照要求收集整理项目前期、建设中及验收阶段资料，确保完整规范。</w:t>
            </w:r>
          </w:p>
          <w:p w14:paraId="6E4ED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2.建立文字与电子档案分类体系，妥善保管纸质与电子档案，做到“随产生、随收集、随归档”。</w:t>
            </w:r>
          </w:p>
          <w:p w14:paraId="3FB85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3.督促施工、质量监督等组按期报送资料，核查资料完整性与合规性，缺失或不合规的及时协调补充。</w:t>
            </w:r>
          </w:p>
          <w:p w14:paraId="53F1D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.配合项目验收与审计，提供所需档案，验收后按要求将档案分类移交县级行业主管部门、乡镇及村委会。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 w14:paraId="678B6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23FF7C8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vAlign w:val="center"/>
          </w:tcPr>
          <w:p w14:paraId="143E8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0810F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监</w:t>
            </w:r>
          </w:p>
          <w:p w14:paraId="556DF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理</w:t>
            </w:r>
          </w:p>
          <w:p w14:paraId="1B269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单</w:t>
            </w:r>
          </w:p>
          <w:p w14:paraId="2D367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809" w:type="dxa"/>
            <w:noWrap w:val="0"/>
            <w:vAlign w:val="center"/>
          </w:tcPr>
          <w:p w14:paraId="7EB47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 w14:paraId="0B25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参与编制监理规划，负责编制监理实施细则；</w:t>
            </w:r>
          </w:p>
          <w:p w14:paraId="3242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2.检查进场的工程材料、构配件、设备的质量；</w:t>
            </w:r>
          </w:p>
          <w:p w14:paraId="31F9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3.验收检验隐蔽工程、分项工程，参与验收分部工程；</w:t>
            </w:r>
          </w:p>
          <w:p w14:paraId="7C690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4.处置发现的质量问题和安全事故隐患；</w:t>
            </w:r>
          </w:p>
          <w:p w14:paraId="6F03B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5.进行工程计量、劳务报酬、务工人数、材料费用、机械费用核算，参与工程变更的审查和处理；</w:t>
            </w:r>
          </w:p>
          <w:p w14:paraId="34413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6.完成其范围内的检查、旁站、巡视、记录、汇报等工作，组织编写监理日志，参与编写监理月报；</w:t>
            </w:r>
          </w:p>
          <w:p w14:paraId="371AA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7.收集、汇总、参与整理监理文件资料；</w:t>
            </w:r>
          </w:p>
          <w:p w14:paraId="1A852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 w:firstLine="91" w:firstLineChars="38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8.参与工程竣工预验收和竣工验收。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 w14:paraId="6E4CE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B82A99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left w:val="single" w:color="231F20" w:sz="6" w:space="0"/>
            </w:tcBorders>
            <w:shd w:val="clear" w:color="auto" w:fill="auto"/>
            <w:noWrap w:val="0"/>
            <w:textDirection w:val="tbLrV"/>
            <w:vAlign w:val="bottom"/>
          </w:tcPr>
          <w:p w14:paraId="464C2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跟踪结算审核单位</w:t>
            </w:r>
          </w:p>
        </w:tc>
        <w:tc>
          <w:tcPr>
            <w:tcW w:w="809" w:type="dxa"/>
            <w:shd w:val="clear" w:color="auto" w:fill="auto"/>
            <w:noWrap w:val="0"/>
            <w:vAlign w:val="center"/>
          </w:tcPr>
          <w:p w14:paraId="1BFA5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10" w:type="dxa"/>
            <w:shd w:val="clear" w:color="auto" w:fill="auto"/>
            <w:noWrap w:val="0"/>
            <w:vAlign w:val="center"/>
          </w:tcPr>
          <w:p w14:paraId="78E2E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全过程跟踪审计。参与合同签订、施工、变更、验收、结算全流程监督。</w:t>
            </w:r>
          </w:p>
          <w:p w14:paraId="6C607A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2.专项资金与劳务报酬监管。监督项目资金拨付、使用、结算的合规性，防范资金浪费与违规支出。</w:t>
            </w:r>
          </w:p>
          <w:p w14:paraId="120C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3.工程建设与资料审计。核查工程建设内容、质量是否符合设计与规范要求，核验验收记录与检测报告。</w:t>
            </w:r>
          </w:p>
          <w:p w14:paraId="6CAB47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4.问题处置与报告。发现虚构用工、虚假采购、违规变更等线索时，及时向项目主管部门（发改、财政）书面报告。</w:t>
            </w:r>
          </w:p>
          <w:p w14:paraId="11A01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 w:themeColor="text1"/>
                <w:kern w:val="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5.档案管理与配合监督，整理、归档审计全过程资料，确保审计痕迹可追溯。配合上级审计机关、纪检监察等部门的监督检查工作。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 w14:paraId="5F16F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3C59B7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1.资质要求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。施工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技术员具备中级（含中级）以上职称、5年以上市政工程施工经历；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跟踪结算审核单位具备一级及以上的造价资质。施工技术员具备中级（含中级）以上职称、5年以上市政工程施工经历；监理单位具备四级市政工程监理资质，满足常驻一名监理工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程师要求。</w:t>
      </w:r>
    </w:p>
    <w:p w14:paraId="7429B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2.信誉要求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。拟聘人员在相关行业内，近两年内无不良行为记录。</w:t>
      </w:r>
    </w:p>
    <w:p w14:paraId="72BFB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3.聘用流程</w:t>
      </w:r>
    </w:p>
    <w:p w14:paraId="7D850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（1）发布公告。由项目理事会根据项目建设需要，拟定《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西平</w:t>
      </w:r>
      <w:r>
        <w:rPr>
          <w:rFonts w:hint="eastAsia" w:ascii="仿宋" w:hAnsi="仿宋" w:eastAsia="仿宋" w:cs="仿宋"/>
          <w:sz w:val="32"/>
          <w:szCs w:val="32"/>
        </w:rPr>
        <w:t>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谭店</w:t>
      </w:r>
      <w:r>
        <w:rPr>
          <w:rFonts w:hint="eastAsia" w:ascii="仿宋" w:hAnsi="仿宋" w:eastAsia="仿宋" w:cs="仿宋"/>
          <w:sz w:val="32"/>
          <w:szCs w:val="32"/>
        </w:rPr>
        <w:t>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和张</w:t>
      </w:r>
      <w:r>
        <w:rPr>
          <w:rFonts w:hint="eastAsia" w:ascii="仿宋" w:hAnsi="仿宋" w:eastAsia="仿宋" w:cs="仿宋"/>
          <w:sz w:val="32"/>
          <w:szCs w:val="32"/>
        </w:rPr>
        <w:t>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特色旅居村</w:t>
      </w:r>
      <w:r>
        <w:rPr>
          <w:rFonts w:hint="eastAsia" w:ascii="仿宋" w:hAnsi="仿宋" w:eastAsia="仿宋" w:cs="仿宋"/>
          <w:sz w:val="32"/>
          <w:szCs w:val="32"/>
        </w:rPr>
        <w:t>以工代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赈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“租购聘”询价比价公告》，通过政府官网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、微信群、乡村公示公告，村干部、理事会成员、村民对外宣传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扩大知晓。</w:t>
      </w:r>
    </w:p>
    <w:p w14:paraId="13C93E3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（2）自主报名。报名处为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西平县谭店振兴农业有限公司。具体负责人：翟存良。联系电话：13123716559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（报名表见附件5）。</w:t>
      </w:r>
    </w:p>
    <w:p w14:paraId="25F6B9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（3）资格审查。询价工作小组依照聘用要求，制定技术服务选聘办法（见附件6），按得分从高到低确定中标方，并予以公示，接受监督，公示期不少于3个工作日。</w:t>
      </w:r>
    </w:p>
    <w:p w14:paraId="2E3B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（4）签订合同。确定施工技术人员和跟踪结算审核单位后，乡建公司与中标方签订合同。双方按照合同要求，尽职履职，迅速开展相关工作。</w:t>
      </w:r>
    </w:p>
    <w:p w14:paraId="5F627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4.聘用费用标准</w:t>
      </w:r>
    </w:p>
    <w:p w14:paraId="6FBF4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施工管理人员工资标准参照同类施工技术人员市场行情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8000元/月-12000元/月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；跟踪结算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审核单位参照政府性投资项目指导价格标准，价格范围为项目投资的1%。</w:t>
      </w:r>
    </w:p>
    <w:p w14:paraId="7AC86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5.资料留存</w:t>
      </w:r>
    </w:p>
    <w:p w14:paraId="61340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聘用施工技术人员和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跟踪结算审核单位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过程中，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乡建公司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要注意资料保存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《西平县谭店乡和张村2026年特色旅居村以工代赈项目“租购聘”询价比价公告》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项目理事会、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村两委监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委审核、评定等过程的会议记录和照片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；村民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代表大会审议决定会议记录和照片、公示、报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政府备案。</w:t>
      </w:r>
    </w:p>
    <w:p w14:paraId="13A111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716" w:firstLineChars="200"/>
        <w:jc w:val="left"/>
        <w:textAlignment w:val="top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19"/>
          <w:sz w:val="32"/>
          <w:szCs w:val="32"/>
        </w:rPr>
        <w:t>三</w:t>
      </w:r>
      <w:r>
        <w:rPr>
          <w:rFonts w:hint="eastAsia" w:ascii="黑体" w:hAnsi="黑体" w:eastAsia="黑体" w:cs="黑体"/>
          <w:color w:val="auto"/>
          <w:spacing w:val="19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19"/>
          <w:sz w:val="32"/>
          <w:szCs w:val="32"/>
        </w:rPr>
        <w:t>租购聘对象及条件</w:t>
      </w:r>
    </w:p>
    <w:p w14:paraId="1256E4F9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（一）机械（机具）租赁</w:t>
      </w:r>
    </w:p>
    <w:p w14:paraId="445A9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1.机械类：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由项目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理事会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提供协调场地、电力、用水。要求机械出租企业或个人，近三年无机械类安全事故发生，无债权债务纠纷，经营范围要满足项目施工对机械设备的要求；出租方必须配备机械操作手且机械操作人员要有相应的机械操作证，近三年无安全事故发生，无债权债务纠纷。在租用期间发生机械故障，由出租方负责维修维护，不能影响租赁方正常施工进度，报价低者优先考虑。</w:t>
      </w:r>
    </w:p>
    <w:p w14:paraId="7A123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2.机具类：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优先租赁国营或村集体所有的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机具，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国营或村集体没有的其他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机具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有相应的营业执照五金店（含个体经营部）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，有产品合格证，无债权债务纠纷。机具在近三年内无因质量问题导致的任何安全事故发生。在租用期间内，由出租方做好相关机具日常的维护保养，如出现无法修复的故障，由出租方重新提供机具。</w:t>
      </w:r>
    </w:p>
    <w:p w14:paraId="45B0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3.中选供应商提供的机械及操作手必须购买安全意外保险。</w:t>
      </w:r>
    </w:p>
    <w:p w14:paraId="2F9A083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（二）材料供应商</w:t>
      </w:r>
    </w:p>
    <w:p w14:paraId="4F538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1.主材类（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水泥、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砂石、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波纹管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等）：销售单位（含个体经营部）要有相应的营业执照及供货能力，要有质量检测合格证、税票，无不良征信、民事纠纷等，综合报价低者优先考虑。</w:t>
      </w:r>
    </w:p>
    <w:p w14:paraId="338D0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2.辅材类（模具、劳保用品等）及零星材料：销售单位（含个体经营部）要有相应的营业执照，要有质量检测合格证、税票，无不良征信、民事纠纷等，综合报价低者及项目所在村企业优先考虑。</w:t>
      </w:r>
    </w:p>
    <w:p w14:paraId="60E1A12D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（三）聘用</w:t>
      </w:r>
    </w:p>
    <w:p w14:paraId="7D1AB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1.施工技术员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技术员具备中级（含中级）以上职称、5年以上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市政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工程施工经历；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具有相应业务能力，责任心强，能熟练操作电脑办公软件，无个人不良信用。</w:t>
      </w:r>
    </w:p>
    <w:p w14:paraId="1B77C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2.跟踪结算审核单位：确保以工代赈政策落实到位，真正发挥“赈”的作用，劳务报酬发放的真实性与及时性、困难群众吸纳比例、项目后期管护与效益发挥。</w:t>
      </w:r>
    </w:p>
    <w:p w14:paraId="25FA04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700" w:firstLineChars="200"/>
        <w:jc w:val="left"/>
        <w:textAlignment w:val="top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</w:rPr>
        <w:t>四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</w:rPr>
        <w:t>询价对象数量</w:t>
      </w:r>
    </w:p>
    <w:p w14:paraId="6ABD671E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（一）租用</w:t>
      </w:r>
    </w:p>
    <w:p w14:paraId="39D3C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1.机械类：3家及以上的公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司（含个体经营部）或个人。</w:t>
      </w:r>
    </w:p>
    <w:p w14:paraId="6B354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2.机具类：3家及以上的公司（含个体经营部）或个人。</w:t>
      </w:r>
    </w:p>
    <w:p w14:paraId="0913150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（二）购买</w:t>
      </w:r>
    </w:p>
    <w:p w14:paraId="12281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1.主材类：3家及以上的公司（含个体经营部）或个人。</w:t>
      </w:r>
    </w:p>
    <w:p w14:paraId="0A9B4F77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2.辅材类及零星材料：单项总金额1000元以上材料必须询价3家及以上的公司（含个体经营部）或个人，单项材料总价1000元以内含劳保用品就近购买、加工。</w:t>
      </w:r>
    </w:p>
    <w:p w14:paraId="539E5613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三）聘用</w:t>
      </w:r>
    </w:p>
    <w:p w14:paraId="486FA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1.施工技术员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乡建公司提出建议人员，由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村“两委”和项目理事会通过会议确定。</w:t>
      </w:r>
    </w:p>
    <w:p w14:paraId="31E3C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2.跟踪结算审核单位：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3家及以上有资质的公司。</w:t>
      </w:r>
    </w:p>
    <w:p w14:paraId="6DB24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五、租购聘程序</w:t>
      </w:r>
    </w:p>
    <w:p w14:paraId="0E8FAEB4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（一）组建租购聘工作机构</w:t>
      </w:r>
    </w:p>
    <w:p w14:paraId="0EC1EF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1.询价工作小组（7人）</w:t>
      </w:r>
    </w:p>
    <w:p w14:paraId="47825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翟存良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乡建公司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负责人</w:t>
      </w:r>
    </w:p>
    <w:p w14:paraId="7FEF4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成   员： </w:t>
      </w:r>
      <w:r>
        <w:rPr>
          <w:rFonts w:hint="eastAsia" w:ascii="仿宋" w:hAnsi="仿宋" w:eastAsia="仿宋" w:cs="仿宋"/>
          <w:sz w:val="32"/>
          <w:szCs w:val="32"/>
        </w:rPr>
        <w:t>王永利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乡纪委副书记</w:t>
      </w:r>
    </w:p>
    <w:p w14:paraId="3597E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乡财政所所长</w:t>
      </w:r>
    </w:p>
    <w:p w14:paraId="3D4E6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韩知远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乡建公司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业务人员</w:t>
      </w:r>
    </w:p>
    <w:p w14:paraId="36417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孙俊伟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项目理事会理事长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 </w:t>
      </w:r>
    </w:p>
    <w:p w14:paraId="7D5F1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刘景云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材料采购组组长</w:t>
      </w:r>
    </w:p>
    <w:p w14:paraId="06B79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王卫立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施工管理组组长       </w:t>
      </w:r>
    </w:p>
    <w:p w14:paraId="44A6E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租购聘询价工作小组负责开展主要原材料采购、材料运输、主要工程机械租赁、聘用专业技术人员（机构）的询价比价工作。</w:t>
      </w:r>
    </w:p>
    <w:p w14:paraId="3227F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2.租购聘监督小组（7人）</w:t>
      </w:r>
    </w:p>
    <w:p w14:paraId="5ABDF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组  长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祖正峰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  乡党委副书记、乡长</w:t>
      </w:r>
    </w:p>
    <w:p w14:paraId="05809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成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冯登辉  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乡党委副书记</w:t>
      </w:r>
    </w:p>
    <w:p w14:paraId="31C38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560" w:firstLineChars="8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张迎旭  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乡纪委书记</w:t>
      </w:r>
    </w:p>
    <w:p w14:paraId="11B93E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吴  冲  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党委委员、副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长</w:t>
      </w:r>
    </w:p>
    <w:p w14:paraId="4E8E9C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560" w:firstLineChars="8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  伟     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平安建设办主任</w:t>
      </w:r>
    </w:p>
    <w:p w14:paraId="1B61C8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560" w:firstLineChars="8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孙俊伟     和张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村党支部书记</w:t>
      </w:r>
    </w:p>
    <w:p w14:paraId="361B87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刘景云  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和张村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监委会主任 </w:t>
      </w:r>
    </w:p>
    <w:p w14:paraId="52EE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4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监督小组负责对租购聘工作进行全面监督。</w:t>
      </w:r>
    </w:p>
    <w:p w14:paraId="03589D4C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（二）确定询价对象</w:t>
      </w:r>
    </w:p>
    <w:p w14:paraId="446A4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询价工作小组根据审定的租购聘方案，在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县政府官网、政府采购网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政务公开栏、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务公开栏发布询价比价公告，公告公示时间不少于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个工作日。按照本村、本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镇优先的原则，从符合要求的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三家（人）以上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供应商或个人（机构）作为询价对象，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不足三家（人）以上重新发布公告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。</w:t>
      </w:r>
    </w:p>
    <w:p w14:paraId="211441B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（三）询价</w:t>
      </w:r>
    </w:p>
    <w:p w14:paraId="42C7C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询价工作小组根据审定的租购聘方案，采取书面询价或者电话询价方式，明确询价内容、数量、条件要求、报价方式、结果评定办法等内容，做好询价记录。</w:t>
      </w:r>
    </w:p>
    <w:p w14:paraId="6F09DB13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（四）比价及对象确定</w:t>
      </w:r>
    </w:p>
    <w:p w14:paraId="1F22A7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1.结果评定办法</w:t>
      </w:r>
    </w:p>
    <w:p w14:paraId="571E8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租购聘采取综合评分法，根据“货比三家、比质比价、择优选购（租、聘）”的原则，综合比较确定成交租购聘对象，比价小组成员共同讨论打分，按最终得分从高到低顺序确定建议中选对象。具体询比价评分标准依据商品（服务）报价、质量、付款方式、公司资质、人员职称及经验等合理确定。</w:t>
      </w:r>
    </w:p>
    <w:p w14:paraId="65366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2.比价及对象确定程序</w:t>
      </w:r>
    </w:p>
    <w:p w14:paraId="4A1D8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村两委和项目理事会成员召开会议，询比工作小组介绍询比价评分标准及综合得分情况，提出“租购聘”对象评比排序名单。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</w:t>
      </w:r>
    </w:p>
    <w:p w14:paraId="2F8EF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项目领导小组组织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村相关人员召开专题会议，听取询比工作组汇报，综合考虑“租购聘”对象评比排序名单和是否有利于基层治理的两方面因素，经参会人员充分讨论，提出“租购聘”建议对象。</w:t>
      </w:r>
    </w:p>
    <w:p w14:paraId="23036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村党支部召开村民代表大会，采取举手表决方式民主确定“租购聘”对象，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项目负责人、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纪委同志、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乡建公司负责人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、项目理事会理事长列席会议。</w:t>
      </w:r>
    </w:p>
    <w:p w14:paraId="47E2D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表决通过的“租购聘”对象及相关内容及时在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公开栏进行公示，公示时间不少于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个工作日，主要包括：租购聘对象、内容、单价、规格、举报电话、联系人等。</w:t>
      </w:r>
    </w:p>
    <w:p w14:paraId="7F9078D4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（五）合同签订</w:t>
      </w:r>
    </w:p>
    <w:p w14:paraId="48D27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公示期满无异议后，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乡建公司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与“租购聘”对象签订正式合同，并按合同约定开展下步工作。</w:t>
      </w:r>
    </w:p>
    <w:p w14:paraId="18EDD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六、其他</w:t>
      </w:r>
    </w:p>
    <w:p w14:paraId="5AAD1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未纳入询价比价范围的其他建设工程必不可少的零星材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料和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低值易耗品，以及不可预见费用，采取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代表讨论并举手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，由采购小组在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村监委会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监督下采购。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团体意外险由乡镇负责采购。</w:t>
      </w:r>
    </w:p>
    <w:p w14:paraId="171B39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七、工作纪律要求</w:t>
      </w:r>
    </w:p>
    <w:p w14:paraId="1FD0A842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村两委监委干部、乡建公司人员、理事会成员不得参与报名。</w:t>
      </w:r>
    </w:p>
    <w:p w14:paraId="4810C3C5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评标由询价工作小组主持，邀请5～7人随机群众监督评标工作，乡纪委现场监督，其他人员不得插手、干预评标活动。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</w:t>
      </w:r>
    </w:p>
    <w:p w14:paraId="76C46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09FD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西平县谭店乡人民政府</w:t>
      </w:r>
    </w:p>
    <w:p w14:paraId="1354C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  西平县谭店振兴农业有限公司</w:t>
      </w:r>
    </w:p>
    <w:p w14:paraId="029F7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  西平县谭店乡和张村村民委员会</w:t>
      </w:r>
    </w:p>
    <w:p w14:paraId="37164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10" w:rightChars="459"/>
        <w:jc w:val="center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2026年7月6日</w:t>
      </w:r>
    </w:p>
    <w:p w14:paraId="7E2FC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/>
          <w:color w:val="auto"/>
          <w:lang w:val="en-US" w:eastAsia="zh-CN"/>
        </w:rPr>
      </w:pPr>
    </w:p>
    <w:sectPr>
      <w:footerReference r:id="rId5" w:type="default"/>
      <w:type w:val="continuous"/>
      <w:pgSz w:w="11920" w:h="16840"/>
      <w:pgMar w:top="1984" w:right="1474" w:bottom="1928" w:left="1587" w:header="720" w:footer="720" w:gutter="0"/>
      <w:pgNumType w:fmt="decimal"/>
      <w:cols w:equalWidth="0" w:num="1">
        <w:col w:w="91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altName w:val="Cambria Math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67945"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" cy="377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377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DEBA2">
                          <w:pPr>
                            <w:pStyle w:val="2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7pt;width:57.6pt;mso-position-horizontal:center;mso-position-horizontal-relative:margin;z-index:251659264;mso-width-relative:page;mso-height-relative:page;" filled="f" stroked="f" coordsize="21600,21600" o:gfxdata="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BQyV/0wAAAAQBAAAPAAAAAAAAAAEAIAAAACIAAABkcnMvZG93bnJldi54bWxQ&#10;SwECFAAUAAAACACHTuJATnl9rDUCAABhBAAADgAAAAAAAAABACAAAAAi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F5DEBA2">
                    <w:pPr>
                      <w:pStyle w:val="25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6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AB629"/>
    <w:multiLevelType w:val="singleLevel"/>
    <w:tmpl w:val="E82AB6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643A"/>
    <w:rsid w:val="006029FC"/>
    <w:rsid w:val="00AA1D8D"/>
    <w:rsid w:val="00B47730"/>
    <w:rsid w:val="00CB0664"/>
    <w:rsid w:val="00FC693F"/>
    <w:rsid w:val="03631B8D"/>
    <w:rsid w:val="037A5E32"/>
    <w:rsid w:val="03A629A1"/>
    <w:rsid w:val="0495513F"/>
    <w:rsid w:val="05427354"/>
    <w:rsid w:val="072D2F81"/>
    <w:rsid w:val="07C35693"/>
    <w:rsid w:val="087C5D01"/>
    <w:rsid w:val="0AFB3396"/>
    <w:rsid w:val="0AFE5E05"/>
    <w:rsid w:val="0B073AE9"/>
    <w:rsid w:val="0C670E7A"/>
    <w:rsid w:val="0D1369CE"/>
    <w:rsid w:val="0DD8176C"/>
    <w:rsid w:val="12960CA7"/>
    <w:rsid w:val="13B625F6"/>
    <w:rsid w:val="145558C5"/>
    <w:rsid w:val="19C257AA"/>
    <w:rsid w:val="19DC386E"/>
    <w:rsid w:val="1ADB00F7"/>
    <w:rsid w:val="1B903686"/>
    <w:rsid w:val="1CBF09C0"/>
    <w:rsid w:val="1E5731EC"/>
    <w:rsid w:val="1FE51869"/>
    <w:rsid w:val="20BD6CAF"/>
    <w:rsid w:val="211562C1"/>
    <w:rsid w:val="23250B58"/>
    <w:rsid w:val="235B5A5F"/>
    <w:rsid w:val="24AB11E4"/>
    <w:rsid w:val="2687793B"/>
    <w:rsid w:val="26A274CD"/>
    <w:rsid w:val="26B4653D"/>
    <w:rsid w:val="27BD5803"/>
    <w:rsid w:val="28020E35"/>
    <w:rsid w:val="28112435"/>
    <w:rsid w:val="283261F1"/>
    <w:rsid w:val="28EC7959"/>
    <w:rsid w:val="28EF5E90"/>
    <w:rsid w:val="29B11398"/>
    <w:rsid w:val="29E07D1E"/>
    <w:rsid w:val="2AF96978"/>
    <w:rsid w:val="2CE13D42"/>
    <w:rsid w:val="2CF07851"/>
    <w:rsid w:val="2D460049"/>
    <w:rsid w:val="2ECE5B70"/>
    <w:rsid w:val="2F921D2A"/>
    <w:rsid w:val="30DB4346"/>
    <w:rsid w:val="33A833AE"/>
    <w:rsid w:val="34452E08"/>
    <w:rsid w:val="373E34C4"/>
    <w:rsid w:val="38C20ECB"/>
    <w:rsid w:val="391D4354"/>
    <w:rsid w:val="394F0285"/>
    <w:rsid w:val="3AE51128"/>
    <w:rsid w:val="3B29795A"/>
    <w:rsid w:val="3B6115DE"/>
    <w:rsid w:val="3DBF59D9"/>
    <w:rsid w:val="3E263CAA"/>
    <w:rsid w:val="3E9C3F6D"/>
    <w:rsid w:val="3F604F9A"/>
    <w:rsid w:val="3FF258CF"/>
    <w:rsid w:val="4126409D"/>
    <w:rsid w:val="41807B75"/>
    <w:rsid w:val="43954FC6"/>
    <w:rsid w:val="443E157C"/>
    <w:rsid w:val="46C44060"/>
    <w:rsid w:val="48657E8C"/>
    <w:rsid w:val="48FA05B3"/>
    <w:rsid w:val="494B6245"/>
    <w:rsid w:val="49910F9A"/>
    <w:rsid w:val="49FB423D"/>
    <w:rsid w:val="4A094655"/>
    <w:rsid w:val="4CEA0599"/>
    <w:rsid w:val="4E5B16E6"/>
    <w:rsid w:val="4EA50C1B"/>
    <w:rsid w:val="51D610EC"/>
    <w:rsid w:val="5378488B"/>
    <w:rsid w:val="558678A1"/>
    <w:rsid w:val="56981066"/>
    <w:rsid w:val="59083F1E"/>
    <w:rsid w:val="5A056A12"/>
    <w:rsid w:val="5B13515F"/>
    <w:rsid w:val="5B29576C"/>
    <w:rsid w:val="5D3C099D"/>
    <w:rsid w:val="5D79574D"/>
    <w:rsid w:val="5D9751CA"/>
    <w:rsid w:val="604406E7"/>
    <w:rsid w:val="60C81381"/>
    <w:rsid w:val="61366DED"/>
    <w:rsid w:val="61F43A59"/>
    <w:rsid w:val="65501C48"/>
    <w:rsid w:val="66884C53"/>
    <w:rsid w:val="66BA2DE8"/>
    <w:rsid w:val="679E3CD2"/>
    <w:rsid w:val="69322395"/>
    <w:rsid w:val="6AFFD9AE"/>
    <w:rsid w:val="6B3B4496"/>
    <w:rsid w:val="6F1C23DC"/>
    <w:rsid w:val="6FAF0D0C"/>
    <w:rsid w:val="6FD9207B"/>
    <w:rsid w:val="71E20959"/>
    <w:rsid w:val="73381136"/>
    <w:rsid w:val="73C60B68"/>
    <w:rsid w:val="75387B85"/>
    <w:rsid w:val="75954C96"/>
    <w:rsid w:val="77CC4BEA"/>
    <w:rsid w:val="78094A7F"/>
    <w:rsid w:val="78882890"/>
    <w:rsid w:val="792364BD"/>
    <w:rsid w:val="7929682A"/>
    <w:rsid w:val="7A150154"/>
    <w:rsid w:val="7A5B0D1E"/>
    <w:rsid w:val="7B803CF3"/>
    <w:rsid w:val="7BD3255E"/>
    <w:rsid w:val="7C1F5A22"/>
    <w:rsid w:val="7E8D0F45"/>
    <w:rsid w:val="7FA22FF4"/>
    <w:rsid w:val="B6CF7613"/>
    <w:rsid w:val="F7FDB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qFormat/>
    <w:uiPriority w:val="0"/>
    <w:rPr>
      <w:sz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6"/>
    <w:qFormat/>
    <w:uiPriority w:val="99"/>
  </w:style>
  <w:style w:type="character" w:customStyle="1" w:styleId="138">
    <w:name w:val="Footer Char"/>
    <w:basedOn w:val="134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29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68">
    <w:name w:val="font21"/>
    <w:basedOn w:val="13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9">
    <w:name w:val="font31"/>
    <w:basedOn w:val="13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5622</Words>
  <Characters>5987</Characters>
  <Lines>0</Lines>
  <Paragraphs>0</Paragraphs>
  <TotalTime>2</TotalTime>
  <ScaleCrop>false</ScaleCrop>
  <LinksUpToDate>false</LinksUpToDate>
  <CharactersWithSpaces>6173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心若止水</cp:lastModifiedBy>
  <cp:lastPrinted>2026-07-10T08:22:00Z</cp:lastPrinted>
  <dcterms:modified xsi:type="dcterms:W3CDTF">2026-07-13T13:05:06Z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eyJoZGlkIjoiNzNjNjRiMTk4NDJlOTQ0ODM2YTA4ZTUxZDAyYTVkNzYiLCJ1c2VySWQiOiIyNjEzNTYwODQifQ==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CB85D36F8B9445B18D4BBACF6EBB0542_13</vt:lpwstr>
  </property>
</Properties>
</file>