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1"/>
        <w:tblpPr w:leftFromText="180" w:rightFromText="180" w:vertAnchor="page" w:horzAnchor="page" w:tblpX="1845" w:tblpY="1668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4196"/>
        <w:gridCol w:w="1084"/>
        <w:gridCol w:w="1552"/>
        <w:gridCol w:w="1035"/>
      </w:tblGrid>
      <w:tr w14:paraId="610D7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8522" w:type="dxa"/>
            <w:gridSpan w:val="5"/>
            <w:vAlign w:val="center"/>
          </w:tcPr>
          <w:p w14:paraId="7AF1B828">
            <w:pPr>
              <w:pStyle w:val="18"/>
              <w:spacing w:line="440" w:lineRule="exact"/>
              <w:jc w:val="center"/>
              <w:rPr>
                <w:rFonts w:hint="eastAsia" w:ascii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sz w:val="24"/>
                <w:szCs w:val="24"/>
                <w:lang w:val="en-US" w:eastAsia="zh-CN"/>
              </w:rPr>
              <w:t>2026年彩票公益金支持社区高效能治理示范项目（二次）</w:t>
            </w:r>
          </w:p>
        </w:tc>
      </w:tr>
      <w:tr w14:paraId="4527B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8522" w:type="dxa"/>
            <w:gridSpan w:val="5"/>
            <w:vAlign w:val="center"/>
          </w:tcPr>
          <w:p w14:paraId="1F920E82">
            <w:pPr>
              <w:pStyle w:val="18"/>
              <w:spacing w:line="440" w:lineRule="exact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sz w:val="24"/>
                <w:szCs w:val="24"/>
                <w:lang w:val="en-US" w:eastAsia="zh-CN"/>
              </w:rPr>
              <w:t>未中标单位得分与排名（驻政公开采购-2026-33E）</w:t>
            </w:r>
          </w:p>
        </w:tc>
      </w:tr>
      <w:tr w14:paraId="3A739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655" w:type="dxa"/>
            <w:vAlign w:val="center"/>
          </w:tcPr>
          <w:p w14:paraId="6F275A82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4196" w:type="dxa"/>
            <w:vAlign w:val="center"/>
          </w:tcPr>
          <w:p w14:paraId="5667D15B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084" w:type="dxa"/>
            <w:vAlign w:val="center"/>
          </w:tcPr>
          <w:p w14:paraId="03F2FFF6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得分</w:t>
            </w:r>
          </w:p>
        </w:tc>
        <w:tc>
          <w:tcPr>
            <w:tcW w:w="1552" w:type="dxa"/>
            <w:vAlign w:val="center"/>
          </w:tcPr>
          <w:p w14:paraId="72E37A3D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排名</w:t>
            </w:r>
          </w:p>
        </w:tc>
        <w:tc>
          <w:tcPr>
            <w:tcW w:w="1035" w:type="dxa"/>
            <w:vAlign w:val="center"/>
          </w:tcPr>
          <w:p w14:paraId="7A4FCB9C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7CE45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55" w:type="dxa"/>
            <w:vAlign w:val="center"/>
          </w:tcPr>
          <w:p w14:paraId="590A3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4196" w:type="dxa"/>
            <w:vAlign w:val="center"/>
          </w:tcPr>
          <w:p w14:paraId="285CF1FF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驻马店市天中义工联合会</w:t>
            </w:r>
          </w:p>
        </w:tc>
        <w:tc>
          <w:tcPr>
            <w:tcW w:w="1084" w:type="dxa"/>
            <w:vAlign w:val="center"/>
          </w:tcPr>
          <w:p w14:paraId="66368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Calibri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94.96</w:t>
            </w:r>
          </w:p>
        </w:tc>
        <w:tc>
          <w:tcPr>
            <w:tcW w:w="1552" w:type="dxa"/>
            <w:vAlign w:val="center"/>
          </w:tcPr>
          <w:p w14:paraId="068AA9D4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035" w:type="dxa"/>
            <w:vAlign w:val="center"/>
          </w:tcPr>
          <w:p w14:paraId="59C9F9DC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27615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55" w:type="dxa"/>
            <w:vAlign w:val="center"/>
          </w:tcPr>
          <w:p w14:paraId="5BC8B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4196" w:type="dxa"/>
            <w:vAlign w:val="center"/>
          </w:tcPr>
          <w:p w14:paraId="5DCF8DF7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遂平县惠诚社会工作服务中心</w:t>
            </w:r>
          </w:p>
        </w:tc>
        <w:tc>
          <w:tcPr>
            <w:tcW w:w="1084" w:type="dxa"/>
            <w:vAlign w:val="center"/>
          </w:tcPr>
          <w:p w14:paraId="4406B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Calibri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91.50</w:t>
            </w:r>
          </w:p>
        </w:tc>
        <w:tc>
          <w:tcPr>
            <w:tcW w:w="1552" w:type="dxa"/>
            <w:vAlign w:val="center"/>
          </w:tcPr>
          <w:p w14:paraId="2CBE24A5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035" w:type="dxa"/>
            <w:vAlign w:val="center"/>
          </w:tcPr>
          <w:p w14:paraId="49976247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4D97C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85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3DB13">
            <w:pPr>
              <w:pStyle w:val="18"/>
              <w:spacing w:line="440" w:lineRule="exact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sz w:val="24"/>
                <w:szCs w:val="24"/>
                <w:lang w:val="en-US" w:eastAsia="zh-CN"/>
              </w:rPr>
              <w:t>无效文件情况（驻政公开采购-2026-33E）</w:t>
            </w:r>
          </w:p>
        </w:tc>
      </w:tr>
      <w:tr w14:paraId="621AC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655" w:type="dxa"/>
            <w:tcBorders>
              <w:top w:val="single" w:color="auto" w:sz="4" w:space="0"/>
            </w:tcBorders>
            <w:vAlign w:val="center"/>
          </w:tcPr>
          <w:p w14:paraId="421AC467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4196" w:type="dxa"/>
            <w:tcBorders>
              <w:top w:val="single" w:color="auto" w:sz="4" w:space="0"/>
            </w:tcBorders>
            <w:vAlign w:val="center"/>
          </w:tcPr>
          <w:p w14:paraId="097BB402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084" w:type="dxa"/>
            <w:tcBorders>
              <w:top w:val="single" w:color="auto" w:sz="4" w:space="0"/>
            </w:tcBorders>
            <w:vAlign w:val="center"/>
          </w:tcPr>
          <w:p w14:paraId="6FB8E3AD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废标节点</w:t>
            </w:r>
          </w:p>
        </w:tc>
        <w:tc>
          <w:tcPr>
            <w:tcW w:w="1552" w:type="dxa"/>
            <w:tcBorders>
              <w:top w:val="single" w:color="auto" w:sz="4" w:space="0"/>
            </w:tcBorders>
            <w:vAlign w:val="center"/>
          </w:tcPr>
          <w:p w14:paraId="44AA5D4C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废标原因</w:t>
            </w:r>
          </w:p>
        </w:tc>
        <w:tc>
          <w:tcPr>
            <w:tcW w:w="1035" w:type="dxa"/>
            <w:tcBorders>
              <w:top w:val="single" w:color="auto" w:sz="4" w:space="0"/>
            </w:tcBorders>
            <w:vAlign w:val="center"/>
          </w:tcPr>
          <w:p w14:paraId="1B574424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4A3B4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655" w:type="dxa"/>
            <w:tcBorders>
              <w:top w:val="single" w:color="auto" w:sz="4" w:space="0"/>
            </w:tcBorders>
            <w:vAlign w:val="center"/>
          </w:tcPr>
          <w:p w14:paraId="58B02D3E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4196" w:type="dxa"/>
            <w:tcBorders>
              <w:top w:val="single" w:color="auto" w:sz="4" w:space="0"/>
            </w:tcBorders>
            <w:vAlign w:val="center"/>
          </w:tcPr>
          <w:p w14:paraId="49BD6E49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驻马店市天中社会工作服务中心</w:t>
            </w:r>
          </w:p>
        </w:tc>
        <w:tc>
          <w:tcPr>
            <w:tcW w:w="1084" w:type="dxa"/>
            <w:tcBorders>
              <w:top w:val="single" w:color="auto" w:sz="4" w:space="0"/>
            </w:tcBorders>
            <w:vAlign w:val="center"/>
          </w:tcPr>
          <w:p w14:paraId="2619D954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资格审查</w:t>
            </w:r>
          </w:p>
        </w:tc>
        <w:tc>
          <w:tcPr>
            <w:tcW w:w="1552" w:type="dxa"/>
            <w:tcBorders>
              <w:top w:val="single" w:color="auto" w:sz="4" w:space="0"/>
            </w:tcBorders>
            <w:vAlign w:val="center"/>
          </w:tcPr>
          <w:p w14:paraId="09F96B50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项目负责人证书非国家统考颁发，不符合招标文件要求，未通过资格审查</w:t>
            </w:r>
          </w:p>
        </w:tc>
        <w:tc>
          <w:tcPr>
            <w:tcW w:w="1035" w:type="dxa"/>
            <w:tcBorders>
              <w:top w:val="single" w:color="auto" w:sz="4" w:space="0"/>
            </w:tcBorders>
            <w:vAlign w:val="center"/>
          </w:tcPr>
          <w:p w14:paraId="4015261D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 w14:paraId="22182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655" w:type="dxa"/>
            <w:tcBorders>
              <w:top w:val="single" w:color="auto" w:sz="4" w:space="0"/>
            </w:tcBorders>
            <w:vAlign w:val="center"/>
          </w:tcPr>
          <w:p w14:paraId="7EAF15F8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4196" w:type="dxa"/>
            <w:tcBorders>
              <w:top w:val="single" w:color="auto" w:sz="4" w:space="0"/>
            </w:tcBorders>
            <w:vAlign w:val="center"/>
          </w:tcPr>
          <w:p w14:paraId="6E79DF7F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郑州市冀羽社会工作服务中心</w:t>
            </w:r>
          </w:p>
        </w:tc>
        <w:tc>
          <w:tcPr>
            <w:tcW w:w="1084" w:type="dxa"/>
            <w:tcBorders>
              <w:top w:val="single" w:color="auto" w:sz="4" w:space="0"/>
            </w:tcBorders>
            <w:vAlign w:val="center"/>
          </w:tcPr>
          <w:p w14:paraId="10EA73DC">
            <w:pPr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初步评审</w:t>
            </w:r>
          </w:p>
        </w:tc>
        <w:tc>
          <w:tcPr>
            <w:tcW w:w="1552" w:type="dxa"/>
            <w:tcBorders>
              <w:top w:val="single" w:color="auto" w:sz="4" w:space="0"/>
            </w:tcBorders>
            <w:vAlign w:val="center"/>
          </w:tcPr>
          <w:p w14:paraId="0F4B732B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不符合</w:t>
            </w: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招标文件</w:t>
            </w: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26.4.3的符合性</w:t>
            </w: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要求</w:t>
            </w: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的第5项要求填写与响应</w:t>
            </w:r>
          </w:p>
        </w:tc>
        <w:tc>
          <w:tcPr>
            <w:tcW w:w="1035" w:type="dxa"/>
            <w:tcBorders>
              <w:top w:val="single" w:color="auto" w:sz="4" w:space="0"/>
            </w:tcBorders>
            <w:vAlign w:val="center"/>
          </w:tcPr>
          <w:p w14:paraId="1ED050F8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28A71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8522" w:type="dxa"/>
            <w:gridSpan w:val="5"/>
            <w:vAlign w:val="center"/>
          </w:tcPr>
          <w:p w14:paraId="23209593">
            <w:pPr>
              <w:pStyle w:val="18"/>
              <w:spacing w:line="440" w:lineRule="exact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sz w:val="24"/>
                <w:szCs w:val="24"/>
                <w:lang w:val="en-US" w:eastAsia="zh-CN"/>
              </w:rPr>
              <w:t>未中标单位得分与排名（驻政公开采购-2026-33H）</w:t>
            </w:r>
          </w:p>
        </w:tc>
      </w:tr>
      <w:tr w14:paraId="4DF11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655" w:type="dxa"/>
            <w:vAlign w:val="center"/>
          </w:tcPr>
          <w:p w14:paraId="59AE7936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4196" w:type="dxa"/>
            <w:vAlign w:val="center"/>
          </w:tcPr>
          <w:p w14:paraId="6AD63867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084" w:type="dxa"/>
            <w:vAlign w:val="center"/>
          </w:tcPr>
          <w:p w14:paraId="415DD19D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得分</w:t>
            </w:r>
          </w:p>
        </w:tc>
        <w:tc>
          <w:tcPr>
            <w:tcW w:w="1552" w:type="dxa"/>
            <w:vAlign w:val="center"/>
          </w:tcPr>
          <w:p w14:paraId="10318AA0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排名</w:t>
            </w:r>
          </w:p>
        </w:tc>
        <w:tc>
          <w:tcPr>
            <w:tcW w:w="1035" w:type="dxa"/>
            <w:vAlign w:val="center"/>
          </w:tcPr>
          <w:p w14:paraId="274F371D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44260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55" w:type="dxa"/>
            <w:vAlign w:val="center"/>
          </w:tcPr>
          <w:p w14:paraId="107A0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4196" w:type="dxa"/>
            <w:vAlign w:val="center"/>
          </w:tcPr>
          <w:p w14:paraId="0D7D9E8F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驻马店市社会心理服务体系建设研究会</w:t>
            </w:r>
          </w:p>
        </w:tc>
        <w:tc>
          <w:tcPr>
            <w:tcW w:w="1084" w:type="dxa"/>
            <w:vAlign w:val="center"/>
          </w:tcPr>
          <w:p w14:paraId="12DA4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Calibri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96.62</w:t>
            </w:r>
          </w:p>
        </w:tc>
        <w:tc>
          <w:tcPr>
            <w:tcW w:w="1552" w:type="dxa"/>
            <w:vAlign w:val="center"/>
          </w:tcPr>
          <w:p w14:paraId="47352E67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035" w:type="dxa"/>
            <w:vAlign w:val="center"/>
          </w:tcPr>
          <w:p w14:paraId="3E7C038C">
            <w:pPr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参与打分排名，不参与中标候选资格</w:t>
            </w:r>
          </w:p>
        </w:tc>
      </w:tr>
      <w:tr w14:paraId="51C83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55" w:type="dxa"/>
            <w:vAlign w:val="center"/>
          </w:tcPr>
          <w:p w14:paraId="28039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4196" w:type="dxa"/>
            <w:vAlign w:val="center"/>
          </w:tcPr>
          <w:p w14:paraId="79FB4DCF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洛阳市老城区乐邑社会工作服务中心</w:t>
            </w:r>
          </w:p>
        </w:tc>
        <w:tc>
          <w:tcPr>
            <w:tcW w:w="1084" w:type="dxa"/>
            <w:vAlign w:val="center"/>
          </w:tcPr>
          <w:p w14:paraId="5B684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Calibri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87.00</w:t>
            </w:r>
          </w:p>
        </w:tc>
        <w:tc>
          <w:tcPr>
            <w:tcW w:w="1552" w:type="dxa"/>
            <w:vAlign w:val="center"/>
          </w:tcPr>
          <w:p w14:paraId="2A18C772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035" w:type="dxa"/>
            <w:vAlign w:val="center"/>
          </w:tcPr>
          <w:p w14:paraId="68A1B6ED">
            <w:pPr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76E9F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85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8305A">
            <w:pPr>
              <w:pStyle w:val="18"/>
              <w:spacing w:line="440" w:lineRule="exact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sz w:val="24"/>
                <w:szCs w:val="24"/>
                <w:lang w:val="en-US" w:eastAsia="zh-CN"/>
              </w:rPr>
              <w:t>无效文件情况（驻政公开采购-2026-33H）</w:t>
            </w:r>
          </w:p>
        </w:tc>
      </w:tr>
      <w:tr w14:paraId="2AB6B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655" w:type="dxa"/>
            <w:tcBorders>
              <w:top w:val="single" w:color="auto" w:sz="4" w:space="0"/>
            </w:tcBorders>
            <w:vAlign w:val="center"/>
          </w:tcPr>
          <w:p w14:paraId="3295050B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4196" w:type="dxa"/>
            <w:tcBorders>
              <w:top w:val="single" w:color="auto" w:sz="4" w:space="0"/>
            </w:tcBorders>
            <w:vAlign w:val="center"/>
          </w:tcPr>
          <w:p w14:paraId="4DD56F53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084" w:type="dxa"/>
            <w:tcBorders>
              <w:top w:val="single" w:color="auto" w:sz="4" w:space="0"/>
            </w:tcBorders>
            <w:vAlign w:val="center"/>
          </w:tcPr>
          <w:p w14:paraId="3B452C1E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废标节点</w:t>
            </w:r>
          </w:p>
        </w:tc>
        <w:tc>
          <w:tcPr>
            <w:tcW w:w="1552" w:type="dxa"/>
            <w:tcBorders>
              <w:top w:val="single" w:color="auto" w:sz="4" w:space="0"/>
            </w:tcBorders>
            <w:vAlign w:val="center"/>
          </w:tcPr>
          <w:p w14:paraId="02667A3F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废标原因</w:t>
            </w:r>
          </w:p>
        </w:tc>
        <w:tc>
          <w:tcPr>
            <w:tcW w:w="1035" w:type="dxa"/>
            <w:tcBorders>
              <w:top w:val="single" w:color="auto" w:sz="4" w:space="0"/>
            </w:tcBorders>
            <w:vAlign w:val="center"/>
          </w:tcPr>
          <w:p w14:paraId="198D30C3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0ACAE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655" w:type="dxa"/>
            <w:tcBorders>
              <w:top w:val="single" w:color="auto" w:sz="4" w:space="0"/>
            </w:tcBorders>
            <w:vAlign w:val="center"/>
          </w:tcPr>
          <w:p w14:paraId="715D7494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4196" w:type="dxa"/>
            <w:tcBorders>
              <w:top w:val="single" w:color="auto" w:sz="4" w:space="0"/>
            </w:tcBorders>
            <w:vAlign w:val="center"/>
          </w:tcPr>
          <w:p w14:paraId="031776C8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郑州市冀羽社会工作服务中心</w:t>
            </w:r>
          </w:p>
        </w:tc>
        <w:tc>
          <w:tcPr>
            <w:tcW w:w="1084" w:type="dxa"/>
            <w:tcBorders>
              <w:top w:val="single" w:color="auto" w:sz="4" w:space="0"/>
            </w:tcBorders>
            <w:vAlign w:val="center"/>
          </w:tcPr>
          <w:p w14:paraId="000EAC6A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初步评审</w:t>
            </w:r>
          </w:p>
        </w:tc>
        <w:tc>
          <w:tcPr>
            <w:tcW w:w="1552" w:type="dxa"/>
            <w:tcBorders>
              <w:top w:val="single" w:color="auto" w:sz="4" w:space="0"/>
            </w:tcBorders>
            <w:vAlign w:val="center"/>
          </w:tcPr>
          <w:p w14:paraId="7EE7A905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招标文件的第3页和第6页，11-12页，未按招标文件符合性检查，26.4.3其中的第五项和第六项做出响应</w:t>
            </w:r>
          </w:p>
        </w:tc>
        <w:tc>
          <w:tcPr>
            <w:tcW w:w="1035" w:type="dxa"/>
            <w:tcBorders>
              <w:top w:val="single" w:color="auto" w:sz="4" w:space="0"/>
            </w:tcBorders>
            <w:vAlign w:val="center"/>
          </w:tcPr>
          <w:p w14:paraId="242DFF73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3309A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655" w:type="dxa"/>
            <w:tcBorders>
              <w:top w:val="single" w:color="auto" w:sz="4" w:space="0"/>
            </w:tcBorders>
            <w:vAlign w:val="center"/>
          </w:tcPr>
          <w:p w14:paraId="6F59C696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4196" w:type="dxa"/>
            <w:tcBorders>
              <w:top w:val="single" w:color="auto" w:sz="4" w:space="0"/>
            </w:tcBorders>
            <w:vAlign w:val="center"/>
          </w:tcPr>
          <w:p w14:paraId="1DF7ED23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驻马店市天中社会工作服务中心</w:t>
            </w:r>
          </w:p>
        </w:tc>
        <w:tc>
          <w:tcPr>
            <w:tcW w:w="1084" w:type="dxa"/>
            <w:tcBorders>
              <w:top w:val="single" w:color="auto" w:sz="4" w:space="0"/>
            </w:tcBorders>
            <w:vAlign w:val="center"/>
          </w:tcPr>
          <w:p w14:paraId="2796085B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资格审查</w:t>
            </w:r>
          </w:p>
        </w:tc>
        <w:tc>
          <w:tcPr>
            <w:tcW w:w="1552" w:type="dxa"/>
            <w:tcBorders>
              <w:top w:val="single" w:color="auto" w:sz="4" w:space="0"/>
            </w:tcBorders>
            <w:vAlign w:val="center"/>
          </w:tcPr>
          <w:p w14:paraId="41927D97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未</w:t>
            </w: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项目负责人证书非国家统考颁发，不符合招标文件要求，未通过资格审查</w:t>
            </w:r>
          </w:p>
        </w:tc>
        <w:tc>
          <w:tcPr>
            <w:tcW w:w="1035" w:type="dxa"/>
            <w:tcBorders>
              <w:top w:val="single" w:color="auto" w:sz="4" w:space="0"/>
            </w:tcBorders>
            <w:vAlign w:val="center"/>
          </w:tcPr>
          <w:p w14:paraId="0C9B9AB0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1CF3B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655" w:type="dxa"/>
            <w:tcBorders>
              <w:top w:val="single" w:color="auto" w:sz="4" w:space="0"/>
            </w:tcBorders>
            <w:vAlign w:val="center"/>
          </w:tcPr>
          <w:p w14:paraId="14E073EA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4196" w:type="dxa"/>
            <w:tcBorders>
              <w:top w:val="single" w:color="auto" w:sz="4" w:space="0"/>
            </w:tcBorders>
            <w:vAlign w:val="center"/>
          </w:tcPr>
          <w:p w14:paraId="48027E68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郑州为民心理援助社会工作服务中心</w:t>
            </w:r>
          </w:p>
        </w:tc>
        <w:tc>
          <w:tcPr>
            <w:tcW w:w="1084" w:type="dxa"/>
            <w:tcBorders>
              <w:top w:val="single" w:color="auto" w:sz="4" w:space="0"/>
            </w:tcBorders>
            <w:vAlign w:val="center"/>
          </w:tcPr>
          <w:p w14:paraId="0796896B">
            <w:pPr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资格审查</w:t>
            </w:r>
          </w:p>
        </w:tc>
        <w:tc>
          <w:tcPr>
            <w:tcW w:w="1552" w:type="dxa"/>
            <w:tcBorders>
              <w:top w:val="single" w:color="auto" w:sz="4" w:space="0"/>
            </w:tcBorders>
            <w:vAlign w:val="center"/>
          </w:tcPr>
          <w:p w14:paraId="15042E36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未按招标文件第19页第4项要求挑选4.1-4.4项材料至“资格审查及评审材料”菜单下，未通过资格审查</w:t>
            </w:r>
          </w:p>
        </w:tc>
        <w:tc>
          <w:tcPr>
            <w:tcW w:w="1035" w:type="dxa"/>
            <w:tcBorders>
              <w:top w:val="single" w:color="auto" w:sz="4" w:space="0"/>
            </w:tcBorders>
            <w:vAlign w:val="center"/>
          </w:tcPr>
          <w:p w14:paraId="36739EA6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</w:p>
        </w:tc>
      </w:tr>
    </w:tbl>
    <w:p w14:paraId="6A190667">
      <w:pPr>
        <w:tabs>
          <w:tab w:val="left" w:pos="1611"/>
        </w:tabs>
        <w:bidi w:val="0"/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monospace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zZTk1NzZiMTcxOTU4MDEwM2VkMmQ5ZjExMTQ1ZDgifQ=="/>
  </w:docVars>
  <w:rsids>
    <w:rsidRoot w:val="2B8F56AA"/>
    <w:rsid w:val="00047D4B"/>
    <w:rsid w:val="000823AC"/>
    <w:rsid w:val="000C1FF9"/>
    <w:rsid w:val="00101104"/>
    <w:rsid w:val="001360AE"/>
    <w:rsid w:val="001B09C1"/>
    <w:rsid w:val="001C2A21"/>
    <w:rsid w:val="00203266"/>
    <w:rsid w:val="002329FD"/>
    <w:rsid w:val="00236425"/>
    <w:rsid w:val="00286645"/>
    <w:rsid w:val="003E75B5"/>
    <w:rsid w:val="004B6CF7"/>
    <w:rsid w:val="004F1618"/>
    <w:rsid w:val="00530BC1"/>
    <w:rsid w:val="00591150"/>
    <w:rsid w:val="006378BF"/>
    <w:rsid w:val="006651AA"/>
    <w:rsid w:val="006A28E0"/>
    <w:rsid w:val="00754EDF"/>
    <w:rsid w:val="00843254"/>
    <w:rsid w:val="00851EC9"/>
    <w:rsid w:val="00897797"/>
    <w:rsid w:val="009C74C1"/>
    <w:rsid w:val="00A90173"/>
    <w:rsid w:val="00BD6592"/>
    <w:rsid w:val="00C21130"/>
    <w:rsid w:val="00C331C5"/>
    <w:rsid w:val="00D926E1"/>
    <w:rsid w:val="00E11EE7"/>
    <w:rsid w:val="00E4277A"/>
    <w:rsid w:val="00EB00B1"/>
    <w:rsid w:val="00F47299"/>
    <w:rsid w:val="00FA2DBA"/>
    <w:rsid w:val="00FC157D"/>
    <w:rsid w:val="017F0AD9"/>
    <w:rsid w:val="01900450"/>
    <w:rsid w:val="01BB3030"/>
    <w:rsid w:val="01D23809"/>
    <w:rsid w:val="01F33630"/>
    <w:rsid w:val="02492F45"/>
    <w:rsid w:val="02C13B5B"/>
    <w:rsid w:val="02E708A5"/>
    <w:rsid w:val="02F24907"/>
    <w:rsid w:val="03165FB1"/>
    <w:rsid w:val="033F3780"/>
    <w:rsid w:val="035E63D7"/>
    <w:rsid w:val="03802BEC"/>
    <w:rsid w:val="039C1F85"/>
    <w:rsid w:val="03B07FA1"/>
    <w:rsid w:val="03E3359A"/>
    <w:rsid w:val="04117523"/>
    <w:rsid w:val="04471852"/>
    <w:rsid w:val="0478728A"/>
    <w:rsid w:val="049727D9"/>
    <w:rsid w:val="04B213F8"/>
    <w:rsid w:val="04FF03D6"/>
    <w:rsid w:val="052D4D57"/>
    <w:rsid w:val="05306C95"/>
    <w:rsid w:val="060519C4"/>
    <w:rsid w:val="065E2E82"/>
    <w:rsid w:val="068437AF"/>
    <w:rsid w:val="07E95CD0"/>
    <w:rsid w:val="07F43A9E"/>
    <w:rsid w:val="08302226"/>
    <w:rsid w:val="083746A0"/>
    <w:rsid w:val="0842480A"/>
    <w:rsid w:val="086B1834"/>
    <w:rsid w:val="08976A82"/>
    <w:rsid w:val="09057F6C"/>
    <w:rsid w:val="093337F0"/>
    <w:rsid w:val="095D5764"/>
    <w:rsid w:val="09886B94"/>
    <w:rsid w:val="09A26AB6"/>
    <w:rsid w:val="09B52ED8"/>
    <w:rsid w:val="09DB3CA3"/>
    <w:rsid w:val="0A151234"/>
    <w:rsid w:val="0A6A3D8E"/>
    <w:rsid w:val="0A9D041D"/>
    <w:rsid w:val="0ACC59CA"/>
    <w:rsid w:val="0AFA0085"/>
    <w:rsid w:val="0B826DE8"/>
    <w:rsid w:val="0BD93A0F"/>
    <w:rsid w:val="0D0A300F"/>
    <w:rsid w:val="0D123D2F"/>
    <w:rsid w:val="0E056543"/>
    <w:rsid w:val="0E323572"/>
    <w:rsid w:val="0E627C2A"/>
    <w:rsid w:val="0E693225"/>
    <w:rsid w:val="0F45018B"/>
    <w:rsid w:val="0FC9515F"/>
    <w:rsid w:val="100E76C7"/>
    <w:rsid w:val="10405AC8"/>
    <w:rsid w:val="107675FA"/>
    <w:rsid w:val="10AC580A"/>
    <w:rsid w:val="10D31A47"/>
    <w:rsid w:val="10D968B0"/>
    <w:rsid w:val="11141968"/>
    <w:rsid w:val="11363B05"/>
    <w:rsid w:val="11CC5D43"/>
    <w:rsid w:val="11F14A74"/>
    <w:rsid w:val="122C0D99"/>
    <w:rsid w:val="125A6BF4"/>
    <w:rsid w:val="12983853"/>
    <w:rsid w:val="12CE3168"/>
    <w:rsid w:val="13247404"/>
    <w:rsid w:val="134432F1"/>
    <w:rsid w:val="137F733C"/>
    <w:rsid w:val="13A740BB"/>
    <w:rsid w:val="13AD6B4C"/>
    <w:rsid w:val="142B0273"/>
    <w:rsid w:val="14393A0E"/>
    <w:rsid w:val="14CF71A0"/>
    <w:rsid w:val="14F26345"/>
    <w:rsid w:val="1582093B"/>
    <w:rsid w:val="15830CD5"/>
    <w:rsid w:val="159E329B"/>
    <w:rsid w:val="15AA0544"/>
    <w:rsid w:val="163B151A"/>
    <w:rsid w:val="1645376D"/>
    <w:rsid w:val="1680548D"/>
    <w:rsid w:val="172364B1"/>
    <w:rsid w:val="17281577"/>
    <w:rsid w:val="178F346C"/>
    <w:rsid w:val="17CF346B"/>
    <w:rsid w:val="17E40634"/>
    <w:rsid w:val="1817112C"/>
    <w:rsid w:val="181A1A01"/>
    <w:rsid w:val="18297EF6"/>
    <w:rsid w:val="186F1F37"/>
    <w:rsid w:val="188C00C4"/>
    <w:rsid w:val="19CF336F"/>
    <w:rsid w:val="19E25477"/>
    <w:rsid w:val="19F4467A"/>
    <w:rsid w:val="1A051B3B"/>
    <w:rsid w:val="1A484908"/>
    <w:rsid w:val="1A615C64"/>
    <w:rsid w:val="1A6D4AAE"/>
    <w:rsid w:val="1A9829AF"/>
    <w:rsid w:val="1AC225DB"/>
    <w:rsid w:val="1B4E306E"/>
    <w:rsid w:val="1B6F63D9"/>
    <w:rsid w:val="1B9C0DB0"/>
    <w:rsid w:val="1BBB4BA7"/>
    <w:rsid w:val="1BC872C4"/>
    <w:rsid w:val="1C0C5FCF"/>
    <w:rsid w:val="1C11389C"/>
    <w:rsid w:val="1C7A1229"/>
    <w:rsid w:val="1CD227B6"/>
    <w:rsid w:val="1CFC037B"/>
    <w:rsid w:val="1D187DD7"/>
    <w:rsid w:val="1D9B7D74"/>
    <w:rsid w:val="1DA04055"/>
    <w:rsid w:val="1DB93368"/>
    <w:rsid w:val="1E6E4153"/>
    <w:rsid w:val="1EA506D6"/>
    <w:rsid w:val="1EB140A9"/>
    <w:rsid w:val="1EE21909"/>
    <w:rsid w:val="1F736266"/>
    <w:rsid w:val="20385E45"/>
    <w:rsid w:val="20A12F5E"/>
    <w:rsid w:val="20C30E7A"/>
    <w:rsid w:val="21957BA9"/>
    <w:rsid w:val="2212402F"/>
    <w:rsid w:val="22131ECC"/>
    <w:rsid w:val="22393715"/>
    <w:rsid w:val="2245246F"/>
    <w:rsid w:val="227B32F8"/>
    <w:rsid w:val="228E6FE6"/>
    <w:rsid w:val="22B2301A"/>
    <w:rsid w:val="22B934C3"/>
    <w:rsid w:val="22FD7D58"/>
    <w:rsid w:val="231338B5"/>
    <w:rsid w:val="23546040"/>
    <w:rsid w:val="23601777"/>
    <w:rsid w:val="23735872"/>
    <w:rsid w:val="23810773"/>
    <w:rsid w:val="238D18AA"/>
    <w:rsid w:val="23B11D2B"/>
    <w:rsid w:val="23F6460F"/>
    <w:rsid w:val="24207C9D"/>
    <w:rsid w:val="24826790"/>
    <w:rsid w:val="24A431A3"/>
    <w:rsid w:val="24D43721"/>
    <w:rsid w:val="25083B12"/>
    <w:rsid w:val="25444F3A"/>
    <w:rsid w:val="254E43DE"/>
    <w:rsid w:val="256B1920"/>
    <w:rsid w:val="260A2BE9"/>
    <w:rsid w:val="26684A38"/>
    <w:rsid w:val="26B06F5F"/>
    <w:rsid w:val="26CC2BAE"/>
    <w:rsid w:val="26D375FD"/>
    <w:rsid w:val="26DB60FD"/>
    <w:rsid w:val="27247E9F"/>
    <w:rsid w:val="27942C06"/>
    <w:rsid w:val="279C1EF2"/>
    <w:rsid w:val="27E036BE"/>
    <w:rsid w:val="27E82DB0"/>
    <w:rsid w:val="280B0999"/>
    <w:rsid w:val="28AC38B3"/>
    <w:rsid w:val="28B44E58"/>
    <w:rsid w:val="28C4636D"/>
    <w:rsid w:val="29540456"/>
    <w:rsid w:val="29571FC3"/>
    <w:rsid w:val="29891E41"/>
    <w:rsid w:val="29CE5AA6"/>
    <w:rsid w:val="29FA0F90"/>
    <w:rsid w:val="29FB0865"/>
    <w:rsid w:val="2A1C0719"/>
    <w:rsid w:val="2A5F214E"/>
    <w:rsid w:val="2A6D5668"/>
    <w:rsid w:val="2AC87FD0"/>
    <w:rsid w:val="2ACB39D3"/>
    <w:rsid w:val="2B1E66C7"/>
    <w:rsid w:val="2B8E1990"/>
    <w:rsid w:val="2B8F56AA"/>
    <w:rsid w:val="2C354849"/>
    <w:rsid w:val="2C516892"/>
    <w:rsid w:val="2C895D5B"/>
    <w:rsid w:val="2CB05936"/>
    <w:rsid w:val="2CC27F21"/>
    <w:rsid w:val="2CFE339D"/>
    <w:rsid w:val="2D7F3EA9"/>
    <w:rsid w:val="2D826F7D"/>
    <w:rsid w:val="2D946C06"/>
    <w:rsid w:val="2DDC5F12"/>
    <w:rsid w:val="2DFE19B4"/>
    <w:rsid w:val="2E1F6A40"/>
    <w:rsid w:val="2E896EDD"/>
    <w:rsid w:val="2E8C4FC8"/>
    <w:rsid w:val="2EF97A69"/>
    <w:rsid w:val="2F457EB2"/>
    <w:rsid w:val="2F6F21BB"/>
    <w:rsid w:val="2F8D5700"/>
    <w:rsid w:val="2FAB35BA"/>
    <w:rsid w:val="2FE14FD2"/>
    <w:rsid w:val="2FEB500C"/>
    <w:rsid w:val="304B7576"/>
    <w:rsid w:val="306D01F1"/>
    <w:rsid w:val="307C24D8"/>
    <w:rsid w:val="30B525B4"/>
    <w:rsid w:val="30DD1343"/>
    <w:rsid w:val="30EF0655"/>
    <w:rsid w:val="310B3A83"/>
    <w:rsid w:val="31630F7B"/>
    <w:rsid w:val="317B29B7"/>
    <w:rsid w:val="31F55FA5"/>
    <w:rsid w:val="31F970B7"/>
    <w:rsid w:val="32007000"/>
    <w:rsid w:val="32421947"/>
    <w:rsid w:val="326A5408"/>
    <w:rsid w:val="326E7E26"/>
    <w:rsid w:val="32715B68"/>
    <w:rsid w:val="3276344F"/>
    <w:rsid w:val="32E715B5"/>
    <w:rsid w:val="33826993"/>
    <w:rsid w:val="338F274A"/>
    <w:rsid w:val="33995376"/>
    <w:rsid w:val="33E9252B"/>
    <w:rsid w:val="34016873"/>
    <w:rsid w:val="34A71D15"/>
    <w:rsid w:val="34AE30A3"/>
    <w:rsid w:val="34F6672C"/>
    <w:rsid w:val="35193E05"/>
    <w:rsid w:val="359009FB"/>
    <w:rsid w:val="35917D75"/>
    <w:rsid w:val="35FA07DE"/>
    <w:rsid w:val="36052B73"/>
    <w:rsid w:val="360A3FDA"/>
    <w:rsid w:val="365E4F6F"/>
    <w:rsid w:val="366E3D80"/>
    <w:rsid w:val="3676374D"/>
    <w:rsid w:val="36D7032C"/>
    <w:rsid w:val="36DF2570"/>
    <w:rsid w:val="36F24C45"/>
    <w:rsid w:val="36FC6348"/>
    <w:rsid w:val="371B44B1"/>
    <w:rsid w:val="373B6D0B"/>
    <w:rsid w:val="37B24623"/>
    <w:rsid w:val="382948BE"/>
    <w:rsid w:val="382B019A"/>
    <w:rsid w:val="385C6972"/>
    <w:rsid w:val="386C3FC1"/>
    <w:rsid w:val="387C06BA"/>
    <w:rsid w:val="38BD3192"/>
    <w:rsid w:val="38C92CE7"/>
    <w:rsid w:val="395125FF"/>
    <w:rsid w:val="395E2B25"/>
    <w:rsid w:val="397625DF"/>
    <w:rsid w:val="39E84727"/>
    <w:rsid w:val="3A3D4F91"/>
    <w:rsid w:val="3AB84FB4"/>
    <w:rsid w:val="3AF06778"/>
    <w:rsid w:val="3AF51365"/>
    <w:rsid w:val="3BAC3B76"/>
    <w:rsid w:val="3BBD585A"/>
    <w:rsid w:val="3BC0467C"/>
    <w:rsid w:val="3C15129C"/>
    <w:rsid w:val="3C6368DB"/>
    <w:rsid w:val="3C6D7641"/>
    <w:rsid w:val="3C7060DA"/>
    <w:rsid w:val="3C826242"/>
    <w:rsid w:val="3CF77608"/>
    <w:rsid w:val="3DC76A83"/>
    <w:rsid w:val="3DCC459A"/>
    <w:rsid w:val="3DE25274"/>
    <w:rsid w:val="3E447774"/>
    <w:rsid w:val="3E953565"/>
    <w:rsid w:val="3EE85404"/>
    <w:rsid w:val="3F145EF5"/>
    <w:rsid w:val="3FE45BCB"/>
    <w:rsid w:val="3FF95684"/>
    <w:rsid w:val="40151953"/>
    <w:rsid w:val="40635C59"/>
    <w:rsid w:val="40CE4EB8"/>
    <w:rsid w:val="412C7419"/>
    <w:rsid w:val="417575EA"/>
    <w:rsid w:val="4176014F"/>
    <w:rsid w:val="418103E9"/>
    <w:rsid w:val="41C061C4"/>
    <w:rsid w:val="422D15AD"/>
    <w:rsid w:val="429E596F"/>
    <w:rsid w:val="431B5635"/>
    <w:rsid w:val="43302C6B"/>
    <w:rsid w:val="436D237B"/>
    <w:rsid w:val="43C04A36"/>
    <w:rsid w:val="44127B31"/>
    <w:rsid w:val="44202F4A"/>
    <w:rsid w:val="4432405C"/>
    <w:rsid w:val="44324779"/>
    <w:rsid w:val="44472C8C"/>
    <w:rsid w:val="446812D2"/>
    <w:rsid w:val="44694FE1"/>
    <w:rsid w:val="44BD23C8"/>
    <w:rsid w:val="45007839"/>
    <w:rsid w:val="453B74B5"/>
    <w:rsid w:val="453C5D54"/>
    <w:rsid w:val="45CB509E"/>
    <w:rsid w:val="45E666D4"/>
    <w:rsid w:val="463B050F"/>
    <w:rsid w:val="46552E19"/>
    <w:rsid w:val="465B2048"/>
    <w:rsid w:val="465E722E"/>
    <w:rsid w:val="467E10CA"/>
    <w:rsid w:val="469A4A55"/>
    <w:rsid w:val="46EC7407"/>
    <w:rsid w:val="46ED2214"/>
    <w:rsid w:val="47137FAD"/>
    <w:rsid w:val="47721D13"/>
    <w:rsid w:val="479B06F0"/>
    <w:rsid w:val="47F05EE4"/>
    <w:rsid w:val="48007DC3"/>
    <w:rsid w:val="480149AD"/>
    <w:rsid w:val="4812274C"/>
    <w:rsid w:val="48CC36A0"/>
    <w:rsid w:val="490F3BEA"/>
    <w:rsid w:val="491B40A0"/>
    <w:rsid w:val="49460451"/>
    <w:rsid w:val="495667B3"/>
    <w:rsid w:val="49892DB7"/>
    <w:rsid w:val="49B51045"/>
    <w:rsid w:val="49F27137"/>
    <w:rsid w:val="4A144FB4"/>
    <w:rsid w:val="4A330105"/>
    <w:rsid w:val="4AA74645"/>
    <w:rsid w:val="4ABE0B45"/>
    <w:rsid w:val="4B3D5EBD"/>
    <w:rsid w:val="4B6B0F4E"/>
    <w:rsid w:val="4BF76C86"/>
    <w:rsid w:val="4C484DD8"/>
    <w:rsid w:val="4C4D645D"/>
    <w:rsid w:val="4C70366E"/>
    <w:rsid w:val="4C7E4CB1"/>
    <w:rsid w:val="4CF506BF"/>
    <w:rsid w:val="4CFF53E0"/>
    <w:rsid w:val="4D0758C8"/>
    <w:rsid w:val="4D2C4194"/>
    <w:rsid w:val="4D7775F6"/>
    <w:rsid w:val="4DE14F89"/>
    <w:rsid w:val="4E163B6E"/>
    <w:rsid w:val="4E516B22"/>
    <w:rsid w:val="4E561903"/>
    <w:rsid w:val="4EA47B02"/>
    <w:rsid w:val="4F7F4EB2"/>
    <w:rsid w:val="4FA43F0A"/>
    <w:rsid w:val="4FAC06D8"/>
    <w:rsid w:val="4FBD372E"/>
    <w:rsid w:val="50000E1B"/>
    <w:rsid w:val="500B381F"/>
    <w:rsid w:val="50143E06"/>
    <w:rsid w:val="50232FBB"/>
    <w:rsid w:val="502F4545"/>
    <w:rsid w:val="50982D2F"/>
    <w:rsid w:val="50A82573"/>
    <w:rsid w:val="50B2323A"/>
    <w:rsid w:val="50ED2406"/>
    <w:rsid w:val="51825DCB"/>
    <w:rsid w:val="51D5076F"/>
    <w:rsid w:val="51F563E3"/>
    <w:rsid w:val="52402F66"/>
    <w:rsid w:val="52630BD1"/>
    <w:rsid w:val="528A2602"/>
    <w:rsid w:val="52C35B14"/>
    <w:rsid w:val="52D068C0"/>
    <w:rsid w:val="52E24B58"/>
    <w:rsid w:val="531E1F24"/>
    <w:rsid w:val="5334421A"/>
    <w:rsid w:val="5334431C"/>
    <w:rsid w:val="535C7A51"/>
    <w:rsid w:val="536A78D0"/>
    <w:rsid w:val="53AC61F4"/>
    <w:rsid w:val="53AF7E46"/>
    <w:rsid w:val="53B20179"/>
    <w:rsid w:val="53B75002"/>
    <w:rsid w:val="53CC27A6"/>
    <w:rsid w:val="53DD25EA"/>
    <w:rsid w:val="53E43F94"/>
    <w:rsid w:val="549239F0"/>
    <w:rsid w:val="549C661D"/>
    <w:rsid w:val="54C70A2D"/>
    <w:rsid w:val="54D37411"/>
    <w:rsid w:val="55827391"/>
    <w:rsid w:val="55D64741"/>
    <w:rsid w:val="55D818D6"/>
    <w:rsid w:val="56525848"/>
    <w:rsid w:val="5665366A"/>
    <w:rsid w:val="56711F71"/>
    <w:rsid w:val="56733C94"/>
    <w:rsid w:val="56837A94"/>
    <w:rsid w:val="56B2480F"/>
    <w:rsid w:val="56BA722E"/>
    <w:rsid w:val="56D45D22"/>
    <w:rsid w:val="57014E5D"/>
    <w:rsid w:val="57030F30"/>
    <w:rsid w:val="571C1C97"/>
    <w:rsid w:val="572210A1"/>
    <w:rsid w:val="5725576E"/>
    <w:rsid w:val="575E22AF"/>
    <w:rsid w:val="57855BEF"/>
    <w:rsid w:val="57A5197D"/>
    <w:rsid w:val="588555F5"/>
    <w:rsid w:val="588C440A"/>
    <w:rsid w:val="589A5A2C"/>
    <w:rsid w:val="58D01FF9"/>
    <w:rsid w:val="58DC348C"/>
    <w:rsid w:val="58FF78B0"/>
    <w:rsid w:val="5903310E"/>
    <w:rsid w:val="59261546"/>
    <w:rsid w:val="59A6204A"/>
    <w:rsid w:val="59D267FD"/>
    <w:rsid w:val="59FF7B73"/>
    <w:rsid w:val="5A4A2677"/>
    <w:rsid w:val="5AB81CD6"/>
    <w:rsid w:val="5AF34D1B"/>
    <w:rsid w:val="5B3154F9"/>
    <w:rsid w:val="5BF71C31"/>
    <w:rsid w:val="5C10351E"/>
    <w:rsid w:val="5C135D05"/>
    <w:rsid w:val="5C3655A9"/>
    <w:rsid w:val="5C3F2150"/>
    <w:rsid w:val="5D571D76"/>
    <w:rsid w:val="5D605CE7"/>
    <w:rsid w:val="5D7A552B"/>
    <w:rsid w:val="5EB4080E"/>
    <w:rsid w:val="5ECC3E5E"/>
    <w:rsid w:val="5EF86846"/>
    <w:rsid w:val="5F174C87"/>
    <w:rsid w:val="5F93686E"/>
    <w:rsid w:val="5FCC5A29"/>
    <w:rsid w:val="5FE01AB3"/>
    <w:rsid w:val="6047323C"/>
    <w:rsid w:val="60BF5DE8"/>
    <w:rsid w:val="60C313F2"/>
    <w:rsid w:val="60C43038"/>
    <w:rsid w:val="60E61E26"/>
    <w:rsid w:val="612D2A9B"/>
    <w:rsid w:val="618B5A4F"/>
    <w:rsid w:val="61AF3167"/>
    <w:rsid w:val="6261505B"/>
    <w:rsid w:val="62B72FD3"/>
    <w:rsid w:val="62CC7B9D"/>
    <w:rsid w:val="63043D0B"/>
    <w:rsid w:val="63531917"/>
    <w:rsid w:val="638906B4"/>
    <w:rsid w:val="638A4ADD"/>
    <w:rsid w:val="63BB6384"/>
    <w:rsid w:val="63D3772F"/>
    <w:rsid w:val="63F24540"/>
    <w:rsid w:val="641E3D09"/>
    <w:rsid w:val="6447377F"/>
    <w:rsid w:val="64603C42"/>
    <w:rsid w:val="649726BC"/>
    <w:rsid w:val="64D3356D"/>
    <w:rsid w:val="65175ACB"/>
    <w:rsid w:val="651B1728"/>
    <w:rsid w:val="65206FF0"/>
    <w:rsid w:val="65652664"/>
    <w:rsid w:val="656647EB"/>
    <w:rsid w:val="656A757C"/>
    <w:rsid w:val="6598656B"/>
    <w:rsid w:val="659874A2"/>
    <w:rsid w:val="662F4186"/>
    <w:rsid w:val="66352CFC"/>
    <w:rsid w:val="66476EBF"/>
    <w:rsid w:val="67012445"/>
    <w:rsid w:val="672447FD"/>
    <w:rsid w:val="67821FB4"/>
    <w:rsid w:val="6881195A"/>
    <w:rsid w:val="68A12C6F"/>
    <w:rsid w:val="691122E2"/>
    <w:rsid w:val="69794717"/>
    <w:rsid w:val="697A2D0F"/>
    <w:rsid w:val="69844254"/>
    <w:rsid w:val="69B53FB1"/>
    <w:rsid w:val="6A495721"/>
    <w:rsid w:val="6A5D4B7B"/>
    <w:rsid w:val="6B102D30"/>
    <w:rsid w:val="6B6F06A5"/>
    <w:rsid w:val="6B824366"/>
    <w:rsid w:val="6B841E74"/>
    <w:rsid w:val="6B930322"/>
    <w:rsid w:val="6BC8641A"/>
    <w:rsid w:val="6BE569E9"/>
    <w:rsid w:val="6BE5735F"/>
    <w:rsid w:val="6C335B15"/>
    <w:rsid w:val="6C345276"/>
    <w:rsid w:val="6CDA3375"/>
    <w:rsid w:val="6D8B3142"/>
    <w:rsid w:val="6E15697A"/>
    <w:rsid w:val="6E526291"/>
    <w:rsid w:val="6EA656E3"/>
    <w:rsid w:val="6F9D0DCD"/>
    <w:rsid w:val="6FB31AF1"/>
    <w:rsid w:val="6FCC3E02"/>
    <w:rsid w:val="6FF81FA5"/>
    <w:rsid w:val="701D28B0"/>
    <w:rsid w:val="70241CE7"/>
    <w:rsid w:val="702660F6"/>
    <w:rsid w:val="70380634"/>
    <w:rsid w:val="705A56A8"/>
    <w:rsid w:val="70716758"/>
    <w:rsid w:val="70CF769B"/>
    <w:rsid w:val="71155335"/>
    <w:rsid w:val="71493231"/>
    <w:rsid w:val="714B21E6"/>
    <w:rsid w:val="716562BC"/>
    <w:rsid w:val="71823C07"/>
    <w:rsid w:val="71920663"/>
    <w:rsid w:val="71CF356C"/>
    <w:rsid w:val="71DD7E0A"/>
    <w:rsid w:val="72085EAD"/>
    <w:rsid w:val="723D0429"/>
    <w:rsid w:val="724E4B1F"/>
    <w:rsid w:val="726C7AA6"/>
    <w:rsid w:val="72740673"/>
    <w:rsid w:val="727F3070"/>
    <w:rsid w:val="729E36FA"/>
    <w:rsid w:val="73174D46"/>
    <w:rsid w:val="732007EA"/>
    <w:rsid w:val="732E427C"/>
    <w:rsid w:val="733025D7"/>
    <w:rsid w:val="734138FC"/>
    <w:rsid w:val="737B357E"/>
    <w:rsid w:val="738238D4"/>
    <w:rsid w:val="73966235"/>
    <w:rsid w:val="739B71C6"/>
    <w:rsid w:val="73AE1CC8"/>
    <w:rsid w:val="73BF3611"/>
    <w:rsid w:val="7415405E"/>
    <w:rsid w:val="74163396"/>
    <w:rsid w:val="74DD5F11"/>
    <w:rsid w:val="74EB623F"/>
    <w:rsid w:val="75A153E9"/>
    <w:rsid w:val="75F92B7B"/>
    <w:rsid w:val="760B7E8B"/>
    <w:rsid w:val="7632562E"/>
    <w:rsid w:val="76522EB4"/>
    <w:rsid w:val="76622A92"/>
    <w:rsid w:val="76694DD5"/>
    <w:rsid w:val="76695CD7"/>
    <w:rsid w:val="76A85E0F"/>
    <w:rsid w:val="76C5619B"/>
    <w:rsid w:val="771E077E"/>
    <w:rsid w:val="77304C77"/>
    <w:rsid w:val="776F0B07"/>
    <w:rsid w:val="777731D8"/>
    <w:rsid w:val="77B4311F"/>
    <w:rsid w:val="77F40CF7"/>
    <w:rsid w:val="78131F74"/>
    <w:rsid w:val="78446C1C"/>
    <w:rsid w:val="78B80B10"/>
    <w:rsid w:val="791863D0"/>
    <w:rsid w:val="79747B72"/>
    <w:rsid w:val="79844E10"/>
    <w:rsid w:val="79892351"/>
    <w:rsid w:val="7A086306"/>
    <w:rsid w:val="7A9726FE"/>
    <w:rsid w:val="7AE835C0"/>
    <w:rsid w:val="7B387E72"/>
    <w:rsid w:val="7B54538B"/>
    <w:rsid w:val="7BB816DF"/>
    <w:rsid w:val="7BD54CAB"/>
    <w:rsid w:val="7C344A26"/>
    <w:rsid w:val="7C444077"/>
    <w:rsid w:val="7C8D1DA0"/>
    <w:rsid w:val="7CCB0797"/>
    <w:rsid w:val="7D427F5D"/>
    <w:rsid w:val="7EE3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qFormat="1" w:unhideWhenUsed="0" w:uiPriority="99" w:semiHidden="0" w:name="Normal Indent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nhideWhenUsed="0" w:uiPriority="99" w:semiHidden="0" w:name="caption" w:locked="1"/>
    <w:lsdException w:uiPriority="99" w:name="table of figures" w:locked="1"/>
    <w:lsdException w:uiPriority="99" w:name="envelope address" w:locked="1"/>
    <w:lsdException w:qFormat="1" w:unhideWhenUsed="0" w:uiPriority="99" w:semiHidden="0" w:name="envelope return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iPriority="99" w:name="Note Heading" w:locked="1"/>
    <w:lsdException w:qFormat="1" w:unhideWhenUsed="0" w:uiPriority="0" w:semiHidden="0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 w:locked="1"/>
    <w:lsdException w:qFormat="1" w:unhideWhenUsed="0" w:uiPriority="0" w:semiHidden="0" w:name="Plain Text" w:locked="1"/>
    <w:lsdException w:uiPriority="99" w:name="E-mail Signature" w:locked="1"/>
    <w:lsdException w:qFormat="1" w:unhideWhenUsed="0" w:uiPriority="99" w:semiHidden="0" w:name="Normal (Web)"/>
    <w:lsdException w:qFormat="1" w:unhideWhenUsed="0" w:uiPriority="99" w:semiHidden="0" w:name="HTML Acronym"/>
    <w:lsdException w:uiPriority="99" w:name="HTML Address" w:locked="1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uiPriority="99" w:name="HTML Preformatted" w:locked="1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7"/>
    <w:autoRedefine/>
    <w:qFormat/>
    <w:uiPriority w:val="99"/>
    <w:pPr>
      <w:spacing w:beforeAutospacing="1" w:afterAutospacing="1"/>
      <w:jc w:val="left"/>
      <w:outlineLvl w:val="0"/>
    </w:pPr>
    <w:rPr>
      <w:rFonts w:ascii="宋体" w:hAnsi="宋体"/>
      <w:b/>
      <w:kern w:val="44"/>
      <w:sz w:val="48"/>
      <w:szCs w:val="48"/>
    </w:rPr>
  </w:style>
  <w:style w:type="paragraph" w:styleId="3">
    <w:name w:val="heading 2"/>
    <w:basedOn w:val="1"/>
    <w:next w:val="1"/>
    <w:link w:val="48"/>
    <w:autoRedefine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99"/>
    <w:pPr>
      <w:ind w:firstLine="420"/>
    </w:pPr>
    <w:rPr>
      <w:rFonts w:ascii="Times New Roman" w:hAnsi="Times New Roman"/>
      <w:szCs w:val="20"/>
    </w:rPr>
  </w:style>
  <w:style w:type="paragraph" w:styleId="5">
    <w:name w:val="caption"/>
    <w:basedOn w:val="1"/>
    <w:next w:val="1"/>
    <w:autoRedefine/>
    <w:qFormat/>
    <w:locked/>
    <w:uiPriority w:val="99"/>
    <w:rPr>
      <w:rFonts w:ascii="Cambria" w:hAnsi="Cambria" w:eastAsia="黑体" w:cs="Cambria"/>
      <w:sz w:val="20"/>
      <w:szCs w:val="20"/>
    </w:rPr>
  </w:style>
  <w:style w:type="paragraph" w:styleId="6">
    <w:name w:val="Body Text"/>
    <w:basedOn w:val="1"/>
    <w:next w:val="7"/>
    <w:link w:val="49"/>
    <w:qFormat/>
    <w:uiPriority w:val="99"/>
    <w:pPr>
      <w:spacing w:after="120"/>
    </w:pPr>
    <w:rPr>
      <w:kern w:val="0"/>
      <w:sz w:val="20"/>
    </w:rPr>
  </w:style>
  <w:style w:type="paragraph" w:customStyle="1" w:styleId="7">
    <w:name w:val="Default"/>
    <w:basedOn w:val="8"/>
    <w:next w:val="1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8">
    <w:name w:val="Plain Text"/>
    <w:basedOn w:val="1"/>
    <w:next w:val="6"/>
    <w:autoRedefine/>
    <w:qFormat/>
    <w:locked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Body Text Indent"/>
    <w:basedOn w:val="1"/>
    <w:link w:val="51"/>
    <w:autoRedefine/>
    <w:qFormat/>
    <w:uiPriority w:val="99"/>
    <w:pPr>
      <w:ind w:left="360" w:firstLine="473"/>
    </w:pPr>
    <w:rPr>
      <w:rFonts w:ascii="宋体" w:hAnsi="宋体"/>
      <w:kern w:val="0"/>
      <w:sz w:val="24"/>
      <w:szCs w:val="20"/>
    </w:rPr>
  </w:style>
  <w:style w:type="paragraph" w:styleId="10">
    <w:name w:val="Date"/>
    <w:basedOn w:val="1"/>
    <w:next w:val="1"/>
    <w:link w:val="50"/>
    <w:autoRedefine/>
    <w:qFormat/>
    <w:uiPriority w:val="99"/>
    <w:pPr>
      <w:ind w:left="2500" w:leftChars="2500"/>
    </w:pPr>
    <w:rPr>
      <w:kern w:val="0"/>
      <w:sz w:val="24"/>
      <w:szCs w:val="20"/>
    </w:rPr>
  </w:style>
  <w:style w:type="paragraph" w:styleId="11">
    <w:name w:val="Balloon Text"/>
    <w:basedOn w:val="1"/>
    <w:link w:val="67"/>
    <w:autoRedefine/>
    <w:semiHidden/>
    <w:qFormat/>
    <w:uiPriority w:val="99"/>
    <w:rPr>
      <w:sz w:val="18"/>
      <w:szCs w:val="18"/>
    </w:rPr>
  </w:style>
  <w:style w:type="paragraph" w:styleId="12">
    <w:name w:val="footer"/>
    <w:basedOn w:val="1"/>
    <w:link w:val="52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envelope return"/>
    <w:basedOn w:val="1"/>
    <w:autoRedefine/>
    <w:qFormat/>
    <w:uiPriority w:val="99"/>
    <w:pPr>
      <w:snapToGrid w:val="0"/>
    </w:pPr>
    <w:rPr>
      <w:rFonts w:ascii="Arial" w:hAnsi="Arial"/>
    </w:rPr>
  </w:style>
  <w:style w:type="paragraph" w:styleId="14">
    <w:name w:val="header"/>
    <w:basedOn w:val="1"/>
    <w:link w:val="53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Body Text 2"/>
    <w:basedOn w:val="1"/>
    <w:autoRedefine/>
    <w:qFormat/>
    <w:locked/>
    <w:uiPriority w:val="0"/>
    <w:pPr>
      <w:jc w:val="center"/>
    </w:pPr>
    <w:rPr>
      <w:rFonts w:ascii="宋体" w:hAnsi="宋体"/>
      <w:kern w:val="0"/>
      <w:sz w:val="20"/>
      <w:szCs w:val="20"/>
    </w:rPr>
  </w:style>
  <w:style w:type="paragraph" w:styleId="16">
    <w:name w:val="Normal (Web)"/>
    <w:basedOn w:val="1"/>
    <w:autoRedefine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7">
    <w:name w:val="Title"/>
    <w:basedOn w:val="1"/>
    <w:next w:val="1"/>
    <w:autoRedefine/>
    <w:qFormat/>
    <w:locked/>
    <w:uiPriority w:val="10"/>
    <w:pPr>
      <w:jc w:val="center"/>
      <w:outlineLvl w:val="0"/>
    </w:pPr>
    <w:rPr>
      <w:rFonts w:ascii="Cambria" w:hAnsi="Cambria"/>
      <w:b/>
      <w:bCs/>
      <w:kern w:val="28"/>
      <w:szCs w:val="32"/>
    </w:rPr>
  </w:style>
  <w:style w:type="paragraph" w:styleId="18">
    <w:name w:val="Body Text First Indent"/>
    <w:basedOn w:val="6"/>
    <w:next w:val="19"/>
    <w:link w:val="54"/>
    <w:autoRedefine/>
    <w:qFormat/>
    <w:uiPriority w:val="99"/>
    <w:pPr>
      <w:spacing w:after="0" w:line="360" w:lineRule="auto"/>
      <w:ind w:firstLine="420" w:firstLineChars="100"/>
    </w:pPr>
    <w:rPr>
      <w:szCs w:val="21"/>
    </w:rPr>
  </w:style>
  <w:style w:type="paragraph" w:styleId="19">
    <w:name w:val="Body Text First Indent 2"/>
    <w:basedOn w:val="9"/>
    <w:link w:val="55"/>
    <w:autoRedefine/>
    <w:qFormat/>
    <w:uiPriority w:val="99"/>
    <w:pPr>
      <w:spacing w:after="120"/>
      <w:ind w:left="0" w:firstLine="0"/>
    </w:pPr>
  </w:style>
  <w:style w:type="table" w:styleId="21">
    <w:name w:val="Table Grid"/>
    <w:basedOn w:val="20"/>
    <w:qFormat/>
    <w:locked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autoRedefine/>
    <w:qFormat/>
    <w:uiPriority w:val="99"/>
    <w:rPr>
      <w:rFonts w:cs="Times New Roman"/>
    </w:rPr>
  </w:style>
  <w:style w:type="character" w:styleId="24">
    <w:name w:val="FollowedHyperlink"/>
    <w:basedOn w:val="22"/>
    <w:autoRedefine/>
    <w:qFormat/>
    <w:uiPriority w:val="99"/>
    <w:rPr>
      <w:rFonts w:cs="Times New Roman"/>
      <w:color w:val="444444"/>
      <w:sz w:val="16"/>
      <w:szCs w:val="16"/>
      <w:u w:val="none"/>
    </w:rPr>
  </w:style>
  <w:style w:type="character" w:styleId="25">
    <w:name w:val="Emphasis"/>
    <w:basedOn w:val="22"/>
    <w:autoRedefine/>
    <w:qFormat/>
    <w:uiPriority w:val="99"/>
    <w:rPr>
      <w:rFonts w:cs="Times New Roman"/>
    </w:rPr>
  </w:style>
  <w:style w:type="character" w:styleId="26">
    <w:name w:val="HTML Definition"/>
    <w:basedOn w:val="22"/>
    <w:autoRedefine/>
    <w:qFormat/>
    <w:uiPriority w:val="99"/>
    <w:rPr>
      <w:rFonts w:cs="Times New Roman"/>
    </w:rPr>
  </w:style>
  <w:style w:type="character" w:styleId="27">
    <w:name w:val="HTML Typewriter"/>
    <w:basedOn w:val="22"/>
    <w:autoRedefine/>
    <w:qFormat/>
    <w:uiPriority w:val="99"/>
    <w:rPr>
      <w:rFonts w:ascii="monospace" w:hAnsi="monospace" w:cs="monospace"/>
      <w:sz w:val="20"/>
    </w:rPr>
  </w:style>
  <w:style w:type="character" w:styleId="28">
    <w:name w:val="HTML Acronym"/>
    <w:basedOn w:val="22"/>
    <w:autoRedefine/>
    <w:qFormat/>
    <w:uiPriority w:val="99"/>
    <w:rPr>
      <w:rFonts w:cs="Times New Roman"/>
    </w:rPr>
  </w:style>
  <w:style w:type="character" w:styleId="29">
    <w:name w:val="HTML Variable"/>
    <w:basedOn w:val="22"/>
    <w:autoRedefine/>
    <w:qFormat/>
    <w:uiPriority w:val="99"/>
    <w:rPr>
      <w:rFonts w:cs="Times New Roman"/>
    </w:rPr>
  </w:style>
  <w:style w:type="character" w:styleId="30">
    <w:name w:val="Hyperlink"/>
    <w:basedOn w:val="22"/>
    <w:autoRedefine/>
    <w:qFormat/>
    <w:uiPriority w:val="99"/>
    <w:rPr>
      <w:rFonts w:cs="Times New Roman"/>
      <w:color w:val="444444"/>
      <w:sz w:val="16"/>
      <w:szCs w:val="16"/>
      <w:u w:val="none"/>
    </w:rPr>
  </w:style>
  <w:style w:type="character" w:styleId="31">
    <w:name w:val="HTML Code"/>
    <w:basedOn w:val="22"/>
    <w:autoRedefine/>
    <w:qFormat/>
    <w:uiPriority w:val="99"/>
    <w:rPr>
      <w:rFonts w:ascii="monospace" w:hAnsi="monospace" w:cs="monospace"/>
      <w:sz w:val="20"/>
    </w:rPr>
  </w:style>
  <w:style w:type="character" w:styleId="32">
    <w:name w:val="HTML Cite"/>
    <w:basedOn w:val="22"/>
    <w:autoRedefine/>
    <w:qFormat/>
    <w:uiPriority w:val="99"/>
    <w:rPr>
      <w:rFonts w:cs="Times New Roman"/>
    </w:rPr>
  </w:style>
  <w:style w:type="character" w:styleId="33">
    <w:name w:val="HTML Keyboard"/>
    <w:basedOn w:val="22"/>
    <w:autoRedefine/>
    <w:qFormat/>
    <w:uiPriority w:val="99"/>
    <w:rPr>
      <w:rFonts w:ascii="monospace" w:hAnsi="monospace" w:cs="monospace"/>
      <w:sz w:val="20"/>
    </w:rPr>
  </w:style>
  <w:style w:type="character" w:styleId="34">
    <w:name w:val="HTML Sample"/>
    <w:basedOn w:val="22"/>
    <w:autoRedefine/>
    <w:qFormat/>
    <w:uiPriority w:val="99"/>
    <w:rPr>
      <w:rFonts w:ascii="monospace" w:hAnsi="monospace" w:cs="monospace"/>
    </w:rPr>
  </w:style>
  <w:style w:type="paragraph" w:customStyle="1" w:styleId="35">
    <w:name w:val="样式 正文首行缩进 2 + Arial"/>
    <w:basedOn w:val="1"/>
    <w:next w:val="1"/>
    <w:autoRedefine/>
    <w:qFormat/>
    <w:uiPriority w:val="0"/>
    <w:pPr>
      <w:spacing w:after="120" w:line="320" w:lineRule="atLeast"/>
      <w:ind w:firstLine="200" w:firstLineChars="200"/>
    </w:pPr>
    <w:rPr>
      <w:rFonts w:ascii="Arial" w:hAnsi="Arial"/>
      <w:kern w:val="0"/>
    </w:rPr>
  </w:style>
  <w:style w:type="paragraph" w:customStyle="1" w:styleId="36">
    <w:name w:val="无间隔1"/>
    <w:basedOn w:val="1"/>
    <w:next w:val="5"/>
    <w:autoRedefine/>
    <w:qFormat/>
    <w:uiPriority w:val="99"/>
    <w:pPr>
      <w:spacing w:line="400" w:lineRule="exact"/>
    </w:pPr>
    <w:rPr>
      <w:rFonts w:ascii="Times New Roman" w:hAnsi="Times New Roman"/>
      <w:sz w:val="24"/>
    </w:rPr>
  </w:style>
  <w:style w:type="paragraph" w:customStyle="1" w:styleId="37">
    <w:name w:val="正文1"/>
    <w:basedOn w:val="1"/>
    <w:next w:val="38"/>
    <w:autoRedefine/>
    <w:qFormat/>
    <w:uiPriority w:val="0"/>
    <w:pPr>
      <w:spacing w:line="360" w:lineRule="auto"/>
      <w:ind w:firstLine="180"/>
    </w:pPr>
    <w:rPr>
      <w:rFonts w:ascii="黑体" w:hAnsi="宋体"/>
      <w:bCs/>
      <w:color w:val="000000"/>
      <w:szCs w:val="21"/>
    </w:rPr>
  </w:style>
  <w:style w:type="paragraph" w:customStyle="1" w:styleId="38">
    <w:name w:val="正文文本1"/>
    <w:basedOn w:val="37"/>
    <w:next w:val="39"/>
    <w:autoRedefine/>
    <w:qFormat/>
    <w:uiPriority w:val="0"/>
    <w:pPr>
      <w:spacing w:after="120"/>
    </w:pPr>
    <w:rPr>
      <w:rFonts w:ascii="Times New Roman" w:hAnsi="Times New Roman"/>
      <w:kern w:val="0"/>
      <w:sz w:val="20"/>
    </w:rPr>
  </w:style>
  <w:style w:type="paragraph" w:customStyle="1" w:styleId="39">
    <w:name w:val="style4"/>
    <w:basedOn w:val="37"/>
    <w:next w:val="40"/>
    <w:autoRedefine/>
    <w:qFormat/>
    <w:uiPriority w:val="0"/>
    <w:pPr>
      <w:widowControl/>
      <w:spacing w:before="280" w:after="280"/>
    </w:pPr>
    <w:rPr>
      <w:rFonts w:ascii="宋体"/>
      <w:sz w:val="18"/>
    </w:rPr>
  </w:style>
  <w:style w:type="paragraph" w:customStyle="1" w:styleId="40">
    <w:name w:val="2"/>
    <w:next w:val="1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41">
    <w:name w:val="_Style 2"/>
    <w:basedOn w:val="1"/>
    <w:next w:val="1"/>
    <w:autoRedefine/>
    <w:qFormat/>
    <w:uiPriority w:val="34"/>
    <w:pPr>
      <w:ind w:firstLine="420" w:firstLineChars="200"/>
    </w:pPr>
    <w:rPr>
      <w:szCs w:val="22"/>
    </w:rPr>
  </w:style>
  <w:style w:type="paragraph" w:customStyle="1" w:styleId="42">
    <w:name w:val="BodyText1I"/>
    <w:basedOn w:val="43"/>
    <w:autoRedefine/>
    <w:qFormat/>
    <w:uiPriority w:val="99"/>
    <w:pPr>
      <w:ind w:firstLine="420" w:firstLineChars="100"/>
    </w:pPr>
  </w:style>
  <w:style w:type="paragraph" w:customStyle="1" w:styleId="43">
    <w:name w:val="BodyText"/>
    <w:basedOn w:val="1"/>
    <w:autoRedefine/>
    <w:qFormat/>
    <w:uiPriority w:val="99"/>
    <w:pPr>
      <w:spacing w:after="120"/>
    </w:pPr>
  </w:style>
  <w:style w:type="paragraph" w:customStyle="1" w:styleId="44">
    <w:name w:val="Char Char10 Char Char Char Char"/>
    <w:basedOn w:val="1"/>
    <w:next w:val="45"/>
    <w:autoRedefine/>
    <w:qFormat/>
    <w:uiPriority w:val="99"/>
    <w:rPr>
      <w:kern w:val="0"/>
    </w:rPr>
  </w:style>
  <w:style w:type="paragraph" w:customStyle="1" w:styleId="45">
    <w:name w:val="xl87"/>
    <w:basedOn w:val="1"/>
    <w:next w:val="46"/>
    <w:autoRedefine/>
    <w:qFormat/>
    <w:uiPriority w:val="99"/>
    <w:pPr>
      <w:widowControl/>
      <w:shd w:val="clear" w:color="FFFFFF" w:fill="FFFFFF"/>
      <w:spacing w:before="280" w:after="280"/>
      <w:jc w:val="right"/>
    </w:pPr>
    <w:rPr>
      <w:rFonts w:ascii="宋体"/>
      <w:kern w:val="0"/>
      <w:sz w:val="24"/>
    </w:rPr>
  </w:style>
  <w:style w:type="paragraph" w:customStyle="1" w:styleId="46">
    <w:name w:val="xl72"/>
    <w:basedOn w:val="1"/>
    <w:next w:val="10"/>
    <w:autoRedefine/>
    <w:qFormat/>
    <w:uiPriority w:val="99"/>
    <w:pPr>
      <w:widowControl/>
      <w:shd w:val="clear" w:color="FFFFFF" w:fill="FFFFFF"/>
      <w:spacing w:before="280" w:after="280"/>
      <w:jc w:val="right"/>
    </w:pPr>
    <w:rPr>
      <w:rFonts w:ascii="宋体"/>
      <w:kern w:val="0"/>
      <w:sz w:val="24"/>
    </w:rPr>
  </w:style>
  <w:style w:type="character" w:customStyle="1" w:styleId="47">
    <w:name w:val="标题 1 Char"/>
    <w:basedOn w:val="22"/>
    <w:link w:val="2"/>
    <w:autoRedefine/>
    <w:qFormat/>
    <w:locked/>
    <w:uiPriority w:val="99"/>
    <w:rPr>
      <w:rFonts w:ascii="Calibri" w:hAnsi="Calibri" w:cs="Times New Roman"/>
      <w:b/>
      <w:bCs/>
      <w:kern w:val="44"/>
      <w:sz w:val="44"/>
      <w:szCs w:val="44"/>
    </w:rPr>
  </w:style>
  <w:style w:type="character" w:customStyle="1" w:styleId="48">
    <w:name w:val="标题 2 Char"/>
    <w:basedOn w:val="22"/>
    <w:link w:val="3"/>
    <w:autoRedefine/>
    <w:semiHidden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49">
    <w:name w:val="正文文本 Char"/>
    <w:basedOn w:val="22"/>
    <w:link w:val="6"/>
    <w:autoRedefine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50">
    <w:name w:val="日期 Char"/>
    <w:basedOn w:val="22"/>
    <w:link w:val="10"/>
    <w:autoRedefine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51">
    <w:name w:val="正文文本缩进 Char"/>
    <w:basedOn w:val="22"/>
    <w:link w:val="9"/>
    <w:autoRedefine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52">
    <w:name w:val="页脚 Char"/>
    <w:basedOn w:val="22"/>
    <w:link w:val="12"/>
    <w:autoRedefine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53">
    <w:name w:val="页眉 Char"/>
    <w:basedOn w:val="22"/>
    <w:link w:val="14"/>
    <w:autoRedefine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54">
    <w:name w:val="正文首行缩进 Char"/>
    <w:basedOn w:val="49"/>
    <w:link w:val="18"/>
    <w:autoRedefine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55">
    <w:name w:val="正文首行缩进 2 Char"/>
    <w:basedOn w:val="51"/>
    <w:link w:val="19"/>
    <w:autoRedefine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56">
    <w:name w:val="hover17"/>
    <w:basedOn w:val="22"/>
    <w:autoRedefine/>
    <w:qFormat/>
    <w:uiPriority w:val="99"/>
    <w:rPr>
      <w:rFonts w:cs="Times New Roman"/>
    </w:rPr>
  </w:style>
  <w:style w:type="paragraph" w:styleId="57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58">
    <w:name w:val="_Style 1"/>
    <w:basedOn w:val="1"/>
    <w:autoRedefine/>
    <w:qFormat/>
    <w:uiPriority w:val="99"/>
    <w:pPr>
      <w:spacing w:line="360" w:lineRule="auto"/>
      <w:ind w:firstLine="960" w:firstLineChars="200"/>
    </w:pPr>
  </w:style>
  <w:style w:type="character" w:customStyle="1" w:styleId="59">
    <w:name w:val="first-child"/>
    <w:basedOn w:val="22"/>
    <w:autoRedefine/>
    <w:qFormat/>
    <w:uiPriority w:val="99"/>
    <w:rPr>
      <w:rFonts w:cs="Times New Roman"/>
      <w:color w:val="1F3149"/>
      <w:sz w:val="24"/>
      <w:szCs w:val="24"/>
    </w:rPr>
  </w:style>
  <w:style w:type="character" w:customStyle="1" w:styleId="60">
    <w:name w:val="first-child1"/>
    <w:basedOn w:val="22"/>
    <w:autoRedefine/>
    <w:qFormat/>
    <w:uiPriority w:val="99"/>
    <w:rPr>
      <w:rFonts w:cs="Times New Roman"/>
      <w:color w:val="1F3149"/>
      <w:sz w:val="24"/>
      <w:szCs w:val="24"/>
    </w:rPr>
  </w:style>
  <w:style w:type="character" w:customStyle="1" w:styleId="61">
    <w:name w:val="xiadan"/>
    <w:basedOn w:val="22"/>
    <w:autoRedefine/>
    <w:qFormat/>
    <w:uiPriority w:val="99"/>
    <w:rPr>
      <w:rFonts w:cs="Times New Roman"/>
      <w:shd w:val="clear" w:color="auto" w:fill="E4393C"/>
    </w:rPr>
  </w:style>
  <w:style w:type="character" w:customStyle="1" w:styleId="62">
    <w:name w:val="icon_ds"/>
    <w:basedOn w:val="22"/>
    <w:autoRedefine/>
    <w:qFormat/>
    <w:uiPriority w:val="99"/>
    <w:rPr>
      <w:rFonts w:cs="Times New Roman"/>
      <w:sz w:val="21"/>
      <w:szCs w:val="21"/>
    </w:rPr>
  </w:style>
  <w:style w:type="character" w:customStyle="1" w:styleId="63">
    <w:name w:val="icon_ds1"/>
    <w:basedOn w:val="22"/>
    <w:autoRedefine/>
    <w:qFormat/>
    <w:uiPriority w:val="99"/>
    <w:rPr>
      <w:rFonts w:cs="Times New Roman"/>
    </w:rPr>
  </w:style>
  <w:style w:type="character" w:customStyle="1" w:styleId="64">
    <w:name w:val="fr"/>
    <w:basedOn w:val="22"/>
    <w:autoRedefine/>
    <w:qFormat/>
    <w:uiPriority w:val="99"/>
    <w:rPr>
      <w:rFonts w:cs="Times New Roman"/>
    </w:rPr>
  </w:style>
  <w:style w:type="character" w:customStyle="1" w:styleId="65">
    <w:name w:val="icon_gys"/>
    <w:basedOn w:val="22"/>
    <w:autoRedefine/>
    <w:qFormat/>
    <w:uiPriority w:val="99"/>
    <w:rPr>
      <w:rFonts w:cs="Times New Roman"/>
      <w:sz w:val="21"/>
      <w:szCs w:val="21"/>
    </w:rPr>
  </w:style>
  <w:style w:type="paragraph" w:customStyle="1" w:styleId="66">
    <w:name w:val="hkys"/>
    <w:basedOn w:val="1"/>
    <w:autoRedefine/>
    <w:qFormat/>
    <w:uiPriority w:val="99"/>
    <w:pPr>
      <w:jc w:val="left"/>
    </w:pPr>
    <w:rPr>
      <w:kern w:val="0"/>
    </w:rPr>
  </w:style>
  <w:style w:type="character" w:customStyle="1" w:styleId="67">
    <w:name w:val="批注框文本 Char"/>
    <w:basedOn w:val="22"/>
    <w:link w:val="11"/>
    <w:autoRedefine/>
    <w:semiHidden/>
    <w:qFormat/>
    <w:locked/>
    <w:uiPriority w:val="99"/>
    <w:rPr>
      <w:rFonts w:ascii="Calibri" w:hAnsi="Calibri" w:cs="Times New Roman"/>
      <w:sz w:val="2"/>
    </w:rPr>
  </w:style>
  <w:style w:type="character" w:customStyle="1" w:styleId="68">
    <w:name w:val="font01"/>
    <w:basedOn w:val="22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69">
    <w:name w:val="NormalCharacter"/>
    <w:autoRedefine/>
    <w:semiHidden/>
    <w:qFormat/>
    <w:uiPriority w:val="0"/>
    <w:rPr>
      <w:kern w:val="2"/>
      <w:sz w:val="21"/>
      <w:szCs w:val="24"/>
      <w:lang w:val="en-US" w:eastAsia="zh-CN" w:bidi="ar-SA"/>
    </w:rPr>
  </w:style>
  <w:style w:type="character" w:customStyle="1" w:styleId="70">
    <w:name w:val="toolbarlabel"/>
    <w:basedOn w:val="22"/>
    <w:autoRedefine/>
    <w:qFormat/>
    <w:uiPriority w:val="0"/>
    <w:rPr>
      <w:color w:val="333333"/>
      <w:sz w:val="18"/>
      <w:szCs w:val="18"/>
    </w:rPr>
  </w:style>
  <w:style w:type="character" w:customStyle="1" w:styleId="71">
    <w:name w:val="toolbarlabel2"/>
    <w:basedOn w:val="22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2793</Words>
  <Characters>3144</Characters>
  <Lines>1</Lines>
  <Paragraphs>1</Paragraphs>
  <TotalTime>7</TotalTime>
  <ScaleCrop>false</ScaleCrop>
  <LinksUpToDate>false</LinksUpToDate>
  <CharactersWithSpaces>3144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2020-09-09T00:23:00Z</dcterms:created>
  <dc:creator>Administrator</dc:creator>
  <cp:lastModifiedBy>NTKO</cp:lastModifiedBy>
  <cp:lastPrinted>2023-09-18T02:13:00Z</cp:lastPrinted>
  <dcterms:modified xsi:type="dcterms:W3CDTF">2026-07-14T01:58:07Z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5F08163141EB4945BA73DFC5063AA1BD_13</vt:lpwstr>
  </property>
  <property fmtid="{D5CDD505-2E9C-101B-9397-08002B2CF9AE}" pid="4" name="KSOTemplateDocerSaveRecord">
    <vt:lpwstr>eyJoZGlkIjoiZDYxZDc2ODA2ZGE5N2FkZGQwZWQ5NWI5OTQ4ZDJhZmYiLCJ1c2VySWQiOiIzMTcwOTYyNDAifQ==</vt:lpwstr>
  </property>
</Properties>
</file>