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5C1E5">
      <w:pPr>
        <w:pStyle w:val="41"/>
        <w:ind w:left="0" w:leftChars="0" w:firstLine="0" w:firstLineChars="0"/>
        <w:jc w:val="center"/>
        <w:rPr>
          <w:rFonts w:hint="eastAsia" w:ascii="宋体" w:hAnsi="宋体" w:cs="宋体"/>
          <w:b/>
          <w:bCs/>
          <w:color w:val="auto"/>
          <w:kern w:val="0"/>
          <w:sz w:val="56"/>
          <w:szCs w:val="56"/>
          <w:highlight w:val="none"/>
          <w:lang w:val="en-US" w:eastAsia="zh-CN"/>
        </w:rPr>
      </w:pPr>
    </w:p>
    <w:p w14:paraId="49B2A796">
      <w:pPr>
        <w:pStyle w:val="41"/>
        <w:ind w:left="0" w:leftChars="0" w:firstLine="0" w:firstLineChars="0"/>
        <w:jc w:val="center"/>
        <w:rPr>
          <w:rFonts w:hint="eastAsia"/>
          <w:color w:val="auto"/>
          <w:sz w:val="24"/>
          <w:szCs w:val="32"/>
          <w:highlight w:val="none"/>
        </w:rPr>
      </w:pPr>
      <w:r>
        <w:rPr>
          <w:rFonts w:hint="eastAsia" w:ascii="宋体" w:hAnsi="宋体" w:cs="宋体"/>
          <w:b/>
          <w:bCs/>
          <w:color w:val="auto"/>
          <w:kern w:val="0"/>
          <w:sz w:val="48"/>
          <w:szCs w:val="48"/>
          <w:highlight w:val="none"/>
          <w:lang w:val="en-US" w:eastAsia="zh-CN"/>
        </w:rPr>
        <w:t>平舆县综合托育服务中心项目装饰装修及辅助设施设备-附属工程项目</w:t>
      </w:r>
    </w:p>
    <w:p w14:paraId="188788D9">
      <w:pPr>
        <w:rPr>
          <w:rFonts w:hint="eastAsia"/>
          <w:color w:val="auto"/>
          <w:highlight w:val="none"/>
        </w:rPr>
      </w:pPr>
    </w:p>
    <w:p w14:paraId="36610B51">
      <w:pPr>
        <w:pStyle w:val="15"/>
        <w:ind w:left="0" w:leftChars="0" w:firstLine="0" w:firstLineChars="0"/>
        <w:rPr>
          <w:rFonts w:hint="eastAsia"/>
          <w:color w:val="auto"/>
          <w:highlight w:val="none"/>
        </w:rPr>
      </w:pPr>
    </w:p>
    <w:p w14:paraId="3E4CA00E">
      <w:pPr>
        <w:pStyle w:val="16"/>
        <w:rPr>
          <w:rFonts w:hint="eastAsia"/>
          <w:color w:val="auto"/>
          <w:highlight w:val="none"/>
        </w:rPr>
      </w:pPr>
    </w:p>
    <w:p w14:paraId="48D7BA6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kern w:val="0"/>
          <w:sz w:val="72"/>
          <w:szCs w:val="40"/>
          <w:highlight w:val="none"/>
        </w:rPr>
      </w:pPr>
      <w:r>
        <w:rPr>
          <w:rFonts w:hint="eastAsia" w:ascii="宋体" w:hAnsi="宋体" w:eastAsia="宋体" w:cs="宋体"/>
          <w:b/>
          <w:bCs/>
          <w:color w:val="auto"/>
          <w:kern w:val="0"/>
          <w:sz w:val="72"/>
          <w:szCs w:val="40"/>
          <w:highlight w:val="none"/>
        </w:rPr>
        <w:t>竞争性谈判文件</w:t>
      </w:r>
    </w:p>
    <w:p w14:paraId="62692819">
      <w:pPr>
        <w:keepNext w:val="0"/>
        <w:keepLines w:val="0"/>
        <w:pageBreakBefore w:val="0"/>
        <w:widowControl/>
        <w:kinsoku/>
        <w:wordWrap/>
        <w:overflowPunct/>
        <w:topLinePunct w:val="0"/>
        <w:autoSpaceDE/>
        <w:autoSpaceDN/>
        <w:bidi w:val="0"/>
        <w:adjustRightInd/>
        <w:snapToGrid/>
        <w:spacing w:line="240" w:lineRule="auto"/>
        <w:ind w:firstLine="2249" w:firstLineChars="800"/>
        <w:jc w:val="both"/>
        <w:textAlignment w:val="auto"/>
        <w:rPr>
          <w:rFonts w:hint="eastAsia" w:ascii="宋体" w:hAnsi="宋体" w:eastAsia="宋体" w:cs="宋体"/>
          <w:b/>
          <w:bCs/>
          <w:color w:val="auto"/>
          <w:kern w:val="0"/>
          <w:sz w:val="28"/>
          <w:szCs w:val="18"/>
          <w:highlight w:val="none"/>
          <w:lang w:val="en-US" w:eastAsia="zh-CN"/>
        </w:rPr>
      </w:pPr>
      <w:r>
        <w:rPr>
          <w:rFonts w:hint="eastAsia" w:ascii="宋体" w:hAnsi="宋体" w:eastAsia="宋体" w:cs="宋体"/>
          <w:b/>
          <w:bCs/>
          <w:color w:val="auto"/>
          <w:kern w:val="0"/>
          <w:sz w:val="28"/>
          <w:szCs w:val="18"/>
          <w:highlight w:val="none"/>
        </w:rPr>
        <w:t>项目编号：舆政采购-2026-06-8</w:t>
      </w:r>
    </w:p>
    <w:p w14:paraId="3D9D7A71">
      <w:pPr>
        <w:pStyle w:val="16"/>
        <w:ind w:left="0" w:leftChars="0" w:firstLine="0" w:firstLineChars="0"/>
        <w:rPr>
          <w:rFonts w:hint="eastAsia"/>
          <w:color w:val="auto"/>
          <w:highlight w:val="none"/>
        </w:rPr>
      </w:pPr>
    </w:p>
    <w:p w14:paraId="7EDDFFBB">
      <w:pPr>
        <w:pStyle w:val="4"/>
        <w:rPr>
          <w:rFonts w:hint="eastAsia"/>
          <w:color w:val="auto"/>
          <w:highlight w:val="none"/>
        </w:rPr>
      </w:pPr>
    </w:p>
    <w:p w14:paraId="260BD397">
      <w:pPr>
        <w:pStyle w:val="4"/>
        <w:rPr>
          <w:rFonts w:hint="eastAsia"/>
          <w:color w:val="auto"/>
          <w:highlight w:val="none"/>
        </w:rPr>
      </w:pPr>
    </w:p>
    <w:p w14:paraId="7ECE3986">
      <w:pPr>
        <w:pStyle w:val="16"/>
        <w:ind w:left="0" w:leftChars="0" w:firstLine="0" w:firstLineChars="0"/>
        <w:rPr>
          <w:rFonts w:hint="eastAsia"/>
          <w:color w:val="auto"/>
          <w:highlight w:val="none"/>
        </w:rPr>
      </w:pPr>
    </w:p>
    <w:p w14:paraId="0D84B1B6">
      <w:pPr>
        <w:pStyle w:val="16"/>
        <w:ind w:left="0" w:leftChars="0" w:firstLine="0" w:firstLineChars="0"/>
        <w:rPr>
          <w:rFonts w:hint="eastAsia"/>
          <w:color w:val="auto"/>
          <w:highlight w:val="none"/>
        </w:rPr>
      </w:pPr>
    </w:p>
    <w:p w14:paraId="3F28F735">
      <w:pPr>
        <w:pStyle w:val="4"/>
        <w:rPr>
          <w:rFonts w:hint="eastAsia"/>
          <w:color w:val="auto"/>
          <w:highlight w:val="none"/>
        </w:rPr>
      </w:pPr>
    </w:p>
    <w:p w14:paraId="6894552F">
      <w:pPr>
        <w:pStyle w:val="4"/>
        <w:rPr>
          <w:rFonts w:hint="eastAsia"/>
          <w:color w:val="auto"/>
          <w:highlight w:val="none"/>
        </w:rPr>
      </w:pPr>
    </w:p>
    <w:p w14:paraId="054F803F">
      <w:pPr>
        <w:pStyle w:val="4"/>
        <w:rPr>
          <w:rFonts w:hint="eastAsia"/>
          <w:color w:val="auto"/>
          <w:highlight w:val="none"/>
        </w:rPr>
      </w:pPr>
    </w:p>
    <w:p w14:paraId="7958CD4E">
      <w:pPr>
        <w:pStyle w:val="4"/>
        <w:rPr>
          <w:rFonts w:hint="eastAsia"/>
          <w:color w:val="auto"/>
          <w:highlight w:val="none"/>
        </w:rPr>
      </w:pPr>
    </w:p>
    <w:p w14:paraId="4FEB40DE">
      <w:pPr>
        <w:pStyle w:val="4"/>
        <w:rPr>
          <w:rFonts w:hint="eastAsia"/>
          <w:color w:val="auto"/>
          <w:highlight w:val="none"/>
        </w:rPr>
      </w:pPr>
    </w:p>
    <w:p w14:paraId="27AF7A6E">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eastAsia"/>
          <w:b/>
          <w:bCs/>
          <w:color w:val="auto"/>
          <w:sz w:val="32"/>
          <w:szCs w:val="40"/>
          <w:highlight w:val="none"/>
          <w:lang w:eastAsia="zh-CN"/>
        </w:rPr>
      </w:pPr>
      <w:r>
        <w:rPr>
          <w:rFonts w:hint="eastAsia"/>
          <w:b/>
          <w:bCs/>
          <w:color w:val="auto"/>
          <w:sz w:val="32"/>
          <w:szCs w:val="40"/>
          <w:highlight w:val="none"/>
        </w:rPr>
        <w:t xml:space="preserve">采 </w:t>
      </w:r>
      <w:r>
        <w:rPr>
          <w:rFonts w:hint="eastAsia"/>
          <w:b/>
          <w:bCs/>
          <w:color w:val="auto"/>
          <w:sz w:val="32"/>
          <w:szCs w:val="40"/>
          <w:highlight w:val="none"/>
          <w:lang w:val="en-US" w:eastAsia="zh-CN"/>
        </w:rPr>
        <w:t xml:space="preserve">  </w:t>
      </w:r>
      <w:r>
        <w:rPr>
          <w:rFonts w:hint="eastAsia"/>
          <w:b/>
          <w:bCs/>
          <w:color w:val="auto"/>
          <w:sz w:val="32"/>
          <w:szCs w:val="40"/>
          <w:highlight w:val="none"/>
        </w:rPr>
        <w:t>购</w:t>
      </w:r>
      <w:r>
        <w:rPr>
          <w:rFonts w:hint="eastAsia"/>
          <w:b/>
          <w:bCs/>
          <w:color w:val="auto"/>
          <w:sz w:val="32"/>
          <w:szCs w:val="40"/>
          <w:highlight w:val="none"/>
          <w:lang w:val="en-US" w:eastAsia="zh-CN"/>
        </w:rPr>
        <w:t xml:space="preserve">  </w:t>
      </w:r>
      <w:r>
        <w:rPr>
          <w:rFonts w:hint="eastAsia"/>
          <w:b/>
          <w:bCs/>
          <w:color w:val="auto"/>
          <w:sz w:val="32"/>
          <w:szCs w:val="40"/>
          <w:highlight w:val="none"/>
        </w:rPr>
        <w:t xml:space="preserve"> 人：</w:t>
      </w:r>
      <w:r>
        <w:rPr>
          <w:rFonts w:hint="eastAsia"/>
          <w:b/>
          <w:bCs/>
          <w:color w:val="auto"/>
          <w:sz w:val="32"/>
          <w:szCs w:val="40"/>
          <w:highlight w:val="none"/>
          <w:lang w:eastAsia="zh-CN"/>
        </w:rPr>
        <w:t>平舆县妇幼保健院</w:t>
      </w:r>
    </w:p>
    <w:p w14:paraId="368AD138">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eastAsia" w:ascii="宋体" w:hAnsi="宋体" w:eastAsia="宋体" w:cs="宋体"/>
          <w:b/>
          <w:color w:val="auto"/>
          <w:kern w:val="0"/>
          <w:sz w:val="32"/>
          <w:highlight w:val="none"/>
        </w:rPr>
      </w:pPr>
      <w:r>
        <w:rPr>
          <w:rFonts w:hint="eastAsia"/>
          <w:b/>
          <w:bCs/>
          <w:color w:val="auto"/>
          <w:sz w:val="32"/>
          <w:szCs w:val="40"/>
          <w:highlight w:val="none"/>
        </w:rPr>
        <w:t>采购代理机构：</w:t>
      </w:r>
      <w:r>
        <w:rPr>
          <w:rFonts w:hint="eastAsia"/>
          <w:b/>
          <w:bCs/>
          <w:color w:val="auto"/>
          <w:sz w:val="32"/>
          <w:szCs w:val="40"/>
          <w:highlight w:val="none"/>
          <w:lang w:eastAsia="zh-CN"/>
        </w:rPr>
        <w:t>中易达工程咨询有限公司</w:t>
      </w:r>
      <w:r>
        <w:rPr>
          <w:rFonts w:hint="eastAsia" w:ascii="宋体" w:hAnsi="宋体" w:eastAsia="宋体" w:cs="宋体"/>
          <w:b/>
          <w:color w:val="auto"/>
          <w:kern w:val="0"/>
          <w:sz w:val="32"/>
          <w:highlight w:val="none"/>
        </w:rPr>
        <w:t xml:space="preserve">             </w:t>
      </w:r>
    </w:p>
    <w:p w14:paraId="15D48DFA">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Style w:val="31"/>
          <w:rFonts w:hint="eastAsia" w:ascii="宋体" w:hAnsi="宋体" w:cs="宋体"/>
          <w:color w:val="auto"/>
          <w:sz w:val="36"/>
          <w:szCs w:val="36"/>
          <w:highlight w:val="none"/>
        </w:rPr>
      </w:pPr>
      <w:r>
        <w:rPr>
          <w:rFonts w:hint="eastAsia" w:ascii="宋体" w:hAnsi="宋体" w:eastAsia="宋体" w:cs="宋体"/>
          <w:b/>
          <w:color w:val="auto"/>
          <w:kern w:val="0"/>
          <w:sz w:val="32"/>
          <w:highlight w:val="none"/>
          <w:lang w:eastAsia="zh-CN"/>
        </w:rPr>
        <w:t>日</w:t>
      </w:r>
      <w:r>
        <w:rPr>
          <w:rFonts w:hint="eastAsia" w:ascii="宋体" w:hAnsi="宋体" w:eastAsia="宋体" w:cs="宋体"/>
          <w:b/>
          <w:color w:val="auto"/>
          <w:kern w:val="0"/>
          <w:sz w:val="32"/>
          <w:highlight w:val="none"/>
          <w:lang w:val="en-US" w:eastAsia="zh-CN"/>
        </w:rPr>
        <w:t xml:space="preserve">        </w:t>
      </w:r>
      <w:r>
        <w:rPr>
          <w:rFonts w:hint="eastAsia" w:ascii="宋体" w:hAnsi="宋体" w:eastAsia="宋体" w:cs="宋体"/>
          <w:b/>
          <w:color w:val="auto"/>
          <w:kern w:val="0"/>
          <w:sz w:val="32"/>
          <w:highlight w:val="none"/>
          <w:lang w:eastAsia="zh-CN"/>
        </w:rPr>
        <w:t>期：</w:t>
      </w:r>
      <w:r>
        <w:rPr>
          <w:rFonts w:hint="eastAsia" w:ascii="宋体" w:hAnsi="宋体" w:eastAsia="宋体" w:cs="宋体"/>
          <w:b/>
          <w:color w:val="auto"/>
          <w:kern w:val="0"/>
          <w:sz w:val="32"/>
          <w:highlight w:val="none"/>
        </w:rPr>
        <w:t>二</w:t>
      </w:r>
      <w:r>
        <w:rPr>
          <w:rFonts w:hint="eastAsia" w:ascii="宋体" w:hAnsi="宋体" w:eastAsia="宋体" w:cs="宋体"/>
          <w:b/>
          <w:color w:val="auto"/>
          <w:kern w:val="0"/>
          <w:sz w:val="32"/>
          <w:highlight w:val="none"/>
          <w:lang w:eastAsia="zh-CN"/>
        </w:rPr>
        <w:t>〇</w:t>
      </w:r>
      <w:r>
        <w:rPr>
          <w:rFonts w:hint="eastAsia" w:ascii="宋体" w:hAnsi="宋体" w:eastAsia="宋体" w:cs="宋体"/>
          <w:b/>
          <w:color w:val="auto"/>
          <w:kern w:val="0"/>
          <w:sz w:val="32"/>
          <w:highlight w:val="none"/>
        </w:rPr>
        <w:t>二</w:t>
      </w:r>
      <w:r>
        <w:rPr>
          <w:rFonts w:hint="eastAsia" w:ascii="宋体" w:hAnsi="宋体" w:cs="宋体"/>
          <w:b/>
          <w:color w:val="auto"/>
          <w:kern w:val="0"/>
          <w:sz w:val="32"/>
          <w:highlight w:val="none"/>
          <w:lang w:val="en-US" w:eastAsia="zh-CN"/>
        </w:rPr>
        <w:t>六</w:t>
      </w:r>
      <w:r>
        <w:rPr>
          <w:rFonts w:hint="eastAsia" w:ascii="宋体" w:hAnsi="宋体" w:eastAsia="宋体" w:cs="宋体"/>
          <w:b/>
          <w:color w:val="auto"/>
          <w:kern w:val="0"/>
          <w:sz w:val="32"/>
          <w:highlight w:val="none"/>
        </w:rPr>
        <w:t>年</w:t>
      </w:r>
      <w:r>
        <w:rPr>
          <w:rFonts w:hint="eastAsia" w:ascii="宋体" w:hAnsi="宋体" w:cs="宋体"/>
          <w:b/>
          <w:color w:val="auto"/>
          <w:kern w:val="0"/>
          <w:sz w:val="32"/>
          <w:highlight w:val="none"/>
          <w:lang w:val="en-US" w:eastAsia="zh-CN"/>
        </w:rPr>
        <w:t>七</w:t>
      </w:r>
      <w:r>
        <w:rPr>
          <w:rFonts w:hint="eastAsia" w:ascii="宋体" w:hAnsi="宋体" w:eastAsia="宋体" w:cs="宋体"/>
          <w:b/>
          <w:color w:val="auto"/>
          <w:kern w:val="0"/>
          <w:sz w:val="32"/>
          <w:highlight w:val="none"/>
        </w:rPr>
        <w:t>月</w:t>
      </w:r>
    </w:p>
    <w:p w14:paraId="3D86D498">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p>
    <w:p w14:paraId="6A675183">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r>
        <w:rPr>
          <w:rFonts w:hint="eastAsia" w:ascii="宋体" w:hAnsi="宋体" w:eastAsia="宋体" w:cs="宋体"/>
          <w:b/>
          <w:bCs/>
          <w:color w:val="auto"/>
          <w:sz w:val="44"/>
          <w:szCs w:val="52"/>
          <w:highlight w:val="none"/>
        </w:rPr>
        <w:t>目</w:t>
      </w:r>
      <w:r>
        <w:rPr>
          <w:rFonts w:hint="eastAsia" w:ascii="宋体" w:hAnsi="宋体" w:eastAsia="宋体" w:cs="宋体"/>
          <w:b/>
          <w:bCs/>
          <w:color w:val="auto"/>
          <w:sz w:val="44"/>
          <w:szCs w:val="52"/>
          <w:highlight w:val="none"/>
          <w:lang w:val="en-US" w:eastAsia="zh-CN"/>
        </w:rPr>
        <w:t xml:space="preserve">   </w:t>
      </w:r>
      <w:r>
        <w:rPr>
          <w:rFonts w:hint="eastAsia" w:ascii="宋体" w:hAnsi="宋体" w:eastAsia="宋体" w:cs="宋体"/>
          <w:b/>
          <w:bCs/>
          <w:color w:val="auto"/>
          <w:sz w:val="44"/>
          <w:szCs w:val="52"/>
          <w:highlight w:val="none"/>
        </w:rPr>
        <w:t>录</w:t>
      </w:r>
    </w:p>
    <w:p w14:paraId="06751BF8">
      <w:pPr>
        <w:pStyle w:val="11"/>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kern w:val="0"/>
          <w:sz w:val="28"/>
          <w:szCs w:val="28"/>
          <w:highlight w:val="none"/>
        </w:rPr>
      </w:pPr>
    </w:p>
    <w:p w14:paraId="16D29DB7">
      <w:pPr>
        <w:pStyle w:val="11"/>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TOC \o "1-1" \h \u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_Toc28830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第一章</w:t>
      </w:r>
      <w:r>
        <w:rPr>
          <w:rFonts w:hint="eastAsia" w:ascii="宋体" w:hAnsi="宋体" w:eastAsia="宋体" w:cs="宋体"/>
          <w:bCs/>
          <w:color w:val="auto"/>
          <w:kern w:val="0"/>
          <w:sz w:val="28"/>
          <w:szCs w:val="28"/>
          <w:highlight w:val="none"/>
          <w:lang w:val="en-US" w:eastAsia="zh-CN"/>
        </w:rPr>
        <w:t xml:space="preserve">  </w:t>
      </w:r>
      <w:r>
        <w:rPr>
          <w:rFonts w:hint="eastAsia" w:ascii="宋体" w:hAnsi="宋体" w:eastAsia="宋体" w:cs="宋体"/>
          <w:bCs/>
          <w:color w:val="auto"/>
          <w:kern w:val="0"/>
          <w:sz w:val="28"/>
          <w:szCs w:val="28"/>
          <w:highlight w:val="none"/>
        </w:rPr>
        <w:t>竞争性谈判公告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_Toc28830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1CDA2606">
      <w:pPr>
        <w:pStyle w:val="11"/>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_Toc15898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sz w:val="28"/>
          <w:szCs w:val="28"/>
          <w:highlight w:val="none"/>
        </w:rPr>
        <w:t>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_Toc15898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0E9E97D9">
      <w:pPr>
        <w:pStyle w:val="11"/>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_Toc19843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第三章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_Toc19843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1E98CFD0">
      <w:pPr>
        <w:pStyle w:val="11"/>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_Toc16220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kern w:val="0"/>
          <w:sz w:val="28"/>
          <w:szCs w:val="28"/>
          <w:highlight w:val="none"/>
        </w:rPr>
        <w:t>第四</w:t>
      </w:r>
      <w:r>
        <w:rPr>
          <w:rFonts w:hint="eastAsia" w:ascii="宋体" w:hAnsi="宋体" w:eastAsia="宋体" w:cs="宋体"/>
          <w:bCs/>
          <w:color w:val="auto"/>
          <w:kern w:val="0"/>
          <w:sz w:val="28"/>
          <w:szCs w:val="28"/>
          <w:highlight w:val="none"/>
        </w:rPr>
        <w:t>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0624CE25">
      <w:pPr>
        <w:pStyle w:val="11"/>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_Toc12930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第五章  附件--</w:t>
      </w:r>
      <w:r>
        <w:rPr>
          <w:rFonts w:hint="eastAsia" w:ascii="宋体" w:hAnsi="宋体" w:eastAsia="宋体" w:cs="宋体"/>
          <w:color w:val="auto"/>
          <w:kern w:val="0"/>
          <w:sz w:val="28"/>
          <w:szCs w:val="28"/>
          <w:highlight w:val="none"/>
        </w:rPr>
        <w:t>响应性</w:t>
      </w:r>
      <w:r>
        <w:rPr>
          <w:rFonts w:hint="eastAsia" w:ascii="宋体" w:hAnsi="宋体" w:eastAsia="宋体" w:cs="宋体"/>
          <w:bCs/>
          <w:color w:val="auto"/>
          <w:kern w:val="0"/>
          <w:sz w:val="28"/>
          <w:szCs w:val="28"/>
          <w:highlight w:val="none"/>
        </w:rPr>
        <w:t>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_Toc12930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B94EF3E">
      <w:pPr>
        <w:pStyle w:val="11"/>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_Toc17457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第六章  政府采购政策</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kern w:val="0"/>
          <w:sz w:val="28"/>
          <w:szCs w:val="28"/>
          <w:highlight w:val="none"/>
        </w:rPr>
        <w:fldChar w:fldCharType="end"/>
      </w:r>
      <w:r>
        <w:rPr>
          <w:rFonts w:hint="eastAsia" w:ascii="宋体" w:hAnsi="宋体" w:cs="宋体"/>
          <w:color w:val="auto"/>
          <w:kern w:val="0"/>
          <w:sz w:val="28"/>
          <w:szCs w:val="28"/>
          <w:highlight w:val="none"/>
          <w:lang w:val="en-US" w:eastAsia="zh-CN"/>
        </w:rPr>
        <w:t>4</w:t>
      </w:r>
    </w:p>
    <w:p w14:paraId="787DB06E">
      <w:pPr>
        <w:pStyle w:val="11"/>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_Toc15921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第七章  工程量清单</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kern w:val="0"/>
          <w:sz w:val="28"/>
          <w:szCs w:val="28"/>
          <w:highlight w:val="none"/>
        </w:rPr>
        <w:fldChar w:fldCharType="end"/>
      </w:r>
      <w:r>
        <w:rPr>
          <w:rFonts w:hint="eastAsia" w:ascii="宋体" w:hAnsi="宋体" w:cs="宋体"/>
          <w:color w:val="auto"/>
          <w:kern w:val="0"/>
          <w:sz w:val="28"/>
          <w:szCs w:val="28"/>
          <w:highlight w:val="none"/>
          <w:lang w:val="en-US" w:eastAsia="zh-CN"/>
        </w:rPr>
        <w:t>6</w:t>
      </w:r>
    </w:p>
    <w:p w14:paraId="7FAD7016">
      <w:pPr>
        <w:keepNext w:val="0"/>
        <w:keepLines w:val="0"/>
        <w:pageBreakBefore w:val="0"/>
        <w:widowControl/>
        <w:kinsoku/>
        <w:wordWrap w:val="0"/>
        <w:overflowPunct/>
        <w:topLinePunct w:val="0"/>
        <w:autoSpaceDE/>
        <w:autoSpaceDN/>
        <w:bidi w:val="0"/>
        <w:adjustRightInd/>
        <w:snapToGrid/>
        <w:spacing w:before="156" w:beforeLines="50" w:line="520" w:lineRule="exact"/>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fldChar w:fldCharType="end"/>
      </w:r>
    </w:p>
    <w:p w14:paraId="524C9152">
      <w:pPr>
        <w:tabs>
          <w:tab w:val="left" w:pos="180"/>
          <w:tab w:val="left" w:pos="540"/>
        </w:tabs>
        <w:spacing w:line="480" w:lineRule="auto"/>
        <w:ind w:left="959" w:leftChars="456" w:hanging="1"/>
        <w:rPr>
          <w:rFonts w:hint="eastAsia" w:ascii="宋体" w:hAnsi="宋体" w:eastAsia="宋体" w:cs="宋体"/>
          <w:b/>
          <w:color w:val="auto"/>
          <w:kern w:val="0"/>
          <w:sz w:val="24"/>
          <w:highlight w:val="none"/>
        </w:rPr>
      </w:pPr>
    </w:p>
    <w:p w14:paraId="33DF5E9F">
      <w:pPr>
        <w:jc w:val="center"/>
        <w:outlineLvl w:val="0"/>
        <w:rPr>
          <w:rFonts w:hint="eastAsia" w:ascii="宋体" w:hAnsi="宋体" w:eastAsia="宋体" w:cs="宋体"/>
          <w:b/>
          <w:bCs/>
          <w:color w:val="auto"/>
          <w:kern w:val="0"/>
          <w:sz w:val="32"/>
          <w:szCs w:val="32"/>
          <w:highlight w:val="none"/>
        </w:rPr>
        <w:sectPr>
          <w:headerReference r:id="rId3" w:type="default"/>
          <w:pgSz w:w="11906" w:h="16838"/>
          <w:pgMar w:top="1440" w:right="1800" w:bottom="1440" w:left="1800" w:header="851" w:footer="992" w:gutter="0"/>
          <w:pgNumType w:fmt="decimal" w:start="1"/>
          <w:cols w:space="720" w:num="1"/>
          <w:titlePg/>
          <w:docGrid w:type="lines" w:linePitch="312" w:charSpace="0"/>
        </w:sectPr>
      </w:pPr>
      <w:bookmarkStart w:id="0" w:name="_Toc28830"/>
      <w:bookmarkStart w:id="1" w:name="OLE_LINK3"/>
      <w:bookmarkStart w:id="2" w:name="OLE_LINK1"/>
      <w:bookmarkStart w:id="3" w:name="OLE_LINK2"/>
    </w:p>
    <w:p w14:paraId="327898E9">
      <w:pPr>
        <w:numPr>
          <w:ilvl w:val="0"/>
          <w:numId w:val="0"/>
        </w:numPr>
        <w:jc w:val="center"/>
        <w:outlineLvl w:val="0"/>
        <w:rPr>
          <w:rFonts w:hint="eastAsia" w:ascii="宋体" w:hAnsi="宋体" w:eastAsia="宋体" w:cs="宋体"/>
          <w:b/>
          <w:bCs/>
          <w:color w:val="auto"/>
          <w:kern w:val="0"/>
          <w:sz w:val="32"/>
          <w:szCs w:val="32"/>
          <w:highlight w:val="none"/>
        </w:rPr>
      </w:pPr>
      <w:bookmarkStart w:id="4" w:name="OLE_LINK5"/>
      <w:bookmarkStart w:id="25" w:name="_GoBack"/>
      <w:bookmarkEnd w:id="25"/>
      <w:r>
        <w:rPr>
          <w:rFonts w:hint="eastAsia" w:ascii="宋体" w:hAnsi="宋体" w:eastAsia="宋体" w:cs="宋体"/>
          <w:b/>
          <w:bCs/>
          <w:color w:val="auto"/>
          <w:kern w:val="0"/>
          <w:sz w:val="32"/>
          <w:szCs w:val="32"/>
          <w:highlight w:val="none"/>
          <w:lang w:eastAsia="zh-CN"/>
        </w:rPr>
        <w:t>第一章</w:t>
      </w:r>
      <w:r>
        <w:rPr>
          <w:rFonts w:hint="eastAsia" w:ascii="宋体" w:hAnsi="宋体" w:eastAsia="宋体" w:cs="宋体"/>
          <w:b/>
          <w:bCs/>
          <w:color w:val="auto"/>
          <w:kern w:val="0"/>
          <w:sz w:val="32"/>
          <w:szCs w:val="32"/>
          <w:highlight w:val="none"/>
          <w:lang w:val="en-US" w:eastAsia="zh-CN"/>
        </w:rPr>
        <w:t xml:space="preserve">  </w:t>
      </w:r>
      <w:r>
        <w:rPr>
          <w:rFonts w:hint="eastAsia" w:ascii="宋体" w:hAnsi="宋体" w:eastAsia="宋体" w:cs="宋体"/>
          <w:b/>
          <w:bCs/>
          <w:color w:val="auto"/>
          <w:kern w:val="0"/>
          <w:sz w:val="32"/>
          <w:szCs w:val="32"/>
          <w:highlight w:val="none"/>
        </w:rPr>
        <w:t>竞争性谈判公告</w:t>
      </w:r>
      <w:bookmarkEnd w:id="0"/>
    </w:p>
    <w:bookmarkEnd w:id="4"/>
    <w:p w14:paraId="64B71A91">
      <w:pPr>
        <w:pStyle w:val="16"/>
        <w:widowControl w:val="0"/>
        <w:numPr>
          <w:ilvl w:val="0"/>
          <w:numId w:val="0"/>
        </w:numPr>
        <w:spacing w:before="0" w:beforeAutospacing="0" w:after="120" w:afterAutospacing="0"/>
        <w:jc w:val="center"/>
        <w:rPr>
          <w:rFonts w:hint="default"/>
          <w:b/>
          <w:bCs/>
          <w:color w:val="auto"/>
          <w:sz w:val="24"/>
          <w:szCs w:val="32"/>
          <w:highlight w:val="none"/>
          <w:lang w:val="en-US"/>
        </w:rPr>
      </w:pPr>
      <w:r>
        <w:rPr>
          <w:rFonts w:hint="eastAsia"/>
          <w:b/>
          <w:bCs/>
          <w:strike w:val="0"/>
          <w:dstrike w:val="0"/>
          <w:color w:val="auto"/>
          <w:spacing w:val="-6"/>
          <w:sz w:val="24"/>
          <w:szCs w:val="32"/>
          <w:highlight w:val="none"/>
          <w:lang w:val="en-US" w:eastAsia="zh-CN"/>
        </w:rPr>
        <w:t>平舆县综合托育服务中心项目装饰装修及辅助设施设备-附属工程项目</w:t>
      </w:r>
      <w:r>
        <w:rPr>
          <w:rFonts w:hint="eastAsia"/>
          <w:b/>
          <w:bCs/>
          <w:color w:val="auto"/>
          <w:spacing w:val="-6"/>
          <w:sz w:val="24"/>
          <w:szCs w:val="32"/>
          <w:highlight w:val="none"/>
          <w:lang w:val="en-US" w:eastAsia="zh-CN"/>
        </w:rPr>
        <w:t>竞争性谈判公告</w:t>
      </w:r>
    </w:p>
    <w:p w14:paraId="1525EA08">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rPr>
          <w:rFonts w:hint="eastAsia" w:ascii="宋体" w:hAnsi="宋体" w:eastAsia="宋体" w:cs="宋体"/>
          <w:b w:val="0"/>
          <w:bCs w:val="0"/>
          <w:i w:val="0"/>
          <w:iCs w:val="0"/>
          <w:caps w:val="0"/>
          <w:color w:val="auto"/>
          <w:spacing w:val="0"/>
          <w:sz w:val="21"/>
          <w:szCs w:val="21"/>
          <w:highlight w:val="none"/>
          <w:shd w:val="clear" w:color="auto" w:fill="FFFFFF"/>
        </w:rPr>
      </w:pPr>
      <w:r>
        <w:rPr>
          <w:rFonts w:hint="eastAsia" w:ascii="宋体" w:hAnsi="宋体" w:eastAsia="宋体" w:cs="宋体"/>
          <w:b w:val="0"/>
          <w:bCs w:val="0"/>
          <w:i w:val="0"/>
          <w:iCs w:val="0"/>
          <w:caps w:val="0"/>
          <w:color w:val="auto"/>
          <w:spacing w:val="0"/>
          <w:sz w:val="21"/>
          <w:szCs w:val="21"/>
          <w:highlight w:val="none"/>
          <w:shd w:val="clear" w:color="auto" w:fill="FFFFFF"/>
        </w:rPr>
        <w:t>项目概况</w:t>
      </w:r>
    </w:p>
    <w:p w14:paraId="7B3CE578">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ind w:firstLine="420" w:firstLineChars="200"/>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u w:val="none"/>
          <w:lang w:eastAsia="zh-CN"/>
        </w:rPr>
        <w:t>平舆县综合托育服务中心项目装饰装修及辅助设施设备-附属工程项目</w:t>
      </w:r>
      <w:r>
        <w:rPr>
          <w:rFonts w:hint="eastAsia" w:ascii="宋体" w:hAnsi="宋体" w:eastAsia="宋体" w:cs="宋体"/>
          <w:color w:val="auto"/>
          <w:sz w:val="21"/>
          <w:szCs w:val="21"/>
          <w:highlight w:val="none"/>
          <w:u w:val="none"/>
          <w:lang w:eastAsia="zh-CN"/>
        </w:rPr>
        <w:t>的潜在投标人应在</w:t>
      </w:r>
      <w:r>
        <w:rPr>
          <w:rFonts w:hint="eastAsia" w:ascii="宋体" w:hAnsi="宋体" w:eastAsia="宋体" w:cs="宋体"/>
          <w:color w:val="auto"/>
          <w:sz w:val="21"/>
          <w:szCs w:val="21"/>
          <w:highlight w:val="none"/>
          <w:u w:val="single"/>
        </w:rPr>
        <w:t>驻马店市公共资源交易中心</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eastAsia="zh-CN"/>
        </w:rPr>
        <w:fldChar w:fldCharType="begin"/>
      </w:r>
      <w:r>
        <w:rPr>
          <w:rFonts w:hint="eastAsia" w:ascii="宋体" w:hAnsi="宋体" w:eastAsia="宋体" w:cs="宋体"/>
          <w:color w:val="auto"/>
          <w:sz w:val="21"/>
          <w:szCs w:val="21"/>
          <w:highlight w:val="none"/>
          <w:u w:val="single"/>
          <w:lang w:eastAsia="zh-CN"/>
        </w:rPr>
        <w:instrText xml:space="preserve"> HYPERLINK "http://www.zmdggzy.gov.cn/）网站获取谈判文件，并于2022年" </w:instrText>
      </w:r>
      <w:r>
        <w:rPr>
          <w:rFonts w:hint="eastAsia" w:ascii="宋体" w:hAnsi="宋体" w:eastAsia="宋体" w:cs="宋体"/>
          <w:color w:val="auto"/>
          <w:sz w:val="21"/>
          <w:szCs w:val="21"/>
          <w:highlight w:val="none"/>
          <w:u w:val="single"/>
          <w:lang w:eastAsia="zh-CN"/>
        </w:rPr>
        <w:fldChar w:fldCharType="separate"/>
      </w:r>
      <w:r>
        <w:rPr>
          <w:rFonts w:hint="eastAsia" w:ascii="宋体" w:hAnsi="宋体" w:eastAsia="宋体" w:cs="宋体"/>
          <w:color w:val="auto"/>
          <w:sz w:val="21"/>
          <w:szCs w:val="21"/>
          <w:highlight w:val="none"/>
          <w:u w:val="single"/>
          <w:lang w:eastAsia="zh-CN"/>
        </w:rPr>
        <w:t>https://ggzy.zhumadian.gov.cn）网站</w:t>
      </w:r>
      <w:r>
        <w:rPr>
          <w:rFonts w:hint="eastAsia" w:ascii="宋体" w:hAnsi="宋体" w:eastAsia="宋体" w:cs="宋体"/>
          <w:color w:val="auto"/>
          <w:sz w:val="21"/>
          <w:szCs w:val="21"/>
          <w:highlight w:val="none"/>
          <w:u w:val="none"/>
          <w:lang w:eastAsia="zh-CN"/>
        </w:rPr>
        <w:t>获取招标文件，并于</w:t>
      </w:r>
      <w:r>
        <w:rPr>
          <w:rFonts w:hint="eastAsia" w:ascii="宋体" w:hAnsi="宋体" w:eastAsia="宋体" w:cs="宋体"/>
          <w:color w:val="auto"/>
          <w:sz w:val="21"/>
          <w:szCs w:val="21"/>
          <w:highlight w:val="none"/>
          <w:u w:val="single"/>
          <w:lang w:eastAsia="zh-CN"/>
        </w:rPr>
        <w:t>202</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none"/>
          <w:lang w:eastAsia="zh-CN"/>
        </w:rPr>
        <w:t>年</w:t>
      </w:r>
      <w:r>
        <w:rPr>
          <w:rFonts w:hint="eastAsia" w:ascii="宋体" w:hAnsi="宋体" w:eastAsia="宋体" w:cs="宋体"/>
          <w:color w:val="auto"/>
          <w:sz w:val="21"/>
          <w:szCs w:val="21"/>
          <w:highlight w:val="none"/>
          <w:u w:val="single"/>
          <w:lang w:eastAsia="zh-CN"/>
        </w:rPr>
        <w:fldChar w:fldCharType="end"/>
      </w:r>
      <w:r>
        <w:rPr>
          <w:rFonts w:hint="eastAsia" w:ascii="宋体" w:hAnsi="宋体" w:cs="宋体"/>
          <w:bCs/>
          <w:color w:val="auto"/>
          <w:sz w:val="21"/>
          <w:szCs w:val="21"/>
          <w:highlight w:val="none"/>
          <w:u w:val="single"/>
          <w:lang w:val="en-US" w:eastAsia="zh-CN"/>
        </w:rPr>
        <w:t>07</w:t>
      </w:r>
      <w:r>
        <w:rPr>
          <w:rFonts w:hint="eastAsia" w:ascii="宋体" w:hAnsi="宋体" w:eastAsia="宋体" w:cs="宋体"/>
          <w:bCs/>
          <w:color w:val="auto"/>
          <w:sz w:val="21"/>
          <w:szCs w:val="21"/>
          <w:highlight w:val="none"/>
        </w:rPr>
        <w:t>月</w:t>
      </w:r>
      <w:r>
        <w:rPr>
          <w:rFonts w:hint="eastAsia" w:ascii="宋体" w:hAnsi="宋体" w:cs="宋体"/>
          <w:bCs/>
          <w:color w:val="auto"/>
          <w:sz w:val="21"/>
          <w:szCs w:val="21"/>
          <w:highlight w:val="none"/>
          <w:u w:val="single"/>
          <w:lang w:val="en-US" w:eastAsia="zh-CN"/>
        </w:rPr>
        <w:t>22</w:t>
      </w:r>
      <w:r>
        <w:rPr>
          <w:rFonts w:hint="eastAsia" w:ascii="宋体" w:hAnsi="宋体" w:eastAsia="宋体" w:cs="宋体"/>
          <w:bCs/>
          <w:color w:val="auto"/>
          <w:sz w:val="21"/>
          <w:szCs w:val="21"/>
          <w:highlight w:val="none"/>
        </w:rPr>
        <w:t>日</w:t>
      </w:r>
      <w:r>
        <w:rPr>
          <w:rFonts w:hint="eastAsia" w:ascii="宋体" w:hAnsi="宋体" w:cs="宋体"/>
          <w:bCs/>
          <w:color w:val="auto"/>
          <w:sz w:val="21"/>
          <w:szCs w:val="21"/>
          <w:highlight w:val="none"/>
          <w:u w:val="single"/>
          <w:lang w:val="en-US" w:eastAsia="zh-CN"/>
        </w:rPr>
        <w:t>09</w:t>
      </w:r>
      <w:r>
        <w:rPr>
          <w:rFonts w:hint="eastAsia" w:ascii="宋体" w:hAnsi="宋体" w:eastAsia="宋体" w:cs="宋体"/>
          <w:bCs/>
          <w:color w:val="auto"/>
          <w:sz w:val="21"/>
          <w:szCs w:val="21"/>
          <w:highlight w:val="none"/>
          <w:lang w:eastAsia="zh-CN"/>
        </w:rPr>
        <w:t>时</w:t>
      </w:r>
      <w:r>
        <w:rPr>
          <w:rFonts w:hint="eastAsia" w:ascii="宋体" w:hAnsi="宋体" w:cs="宋体"/>
          <w:bCs/>
          <w:color w:val="auto"/>
          <w:sz w:val="21"/>
          <w:szCs w:val="21"/>
          <w:highlight w:val="none"/>
          <w:u w:val="single"/>
          <w:lang w:val="en-US" w:eastAsia="zh-CN"/>
        </w:rPr>
        <w:t>00</w:t>
      </w:r>
      <w:r>
        <w:rPr>
          <w:rFonts w:hint="eastAsia" w:ascii="宋体" w:hAnsi="宋体" w:eastAsia="宋体" w:cs="宋体"/>
          <w:bCs/>
          <w:color w:val="auto"/>
          <w:sz w:val="21"/>
          <w:szCs w:val="21"/>
          <w:highlight w:val="none"/>
        </w:rPr>
        <w:t>分（北京时间）前递交响应文件</w:t>
      </w:r>
      <w:r>
        <w:rPr>
          <w:rFonts w:hint="eastAsia" w:ascii="宋体" w:hAnsi="宋体" w:eastAsia="宋体" w:cs="宋体"/>
          <w:color w:val="auto"/>
          <w:sz w:val="21"/>
          <w:szCs w:val="21"/>
          <w:highlight w:val="none"/>
        </w:rPr>
        <w:t>。</w:t>
      </w:r>
    </w:p>
    <w:p w14:paraId="62BA7C43">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一、项目基本情况</w:t>
      </w:r>
    </w:p>
    <w:p w14:paraId="343CBC12">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项目编号：</w:t>
      </w:r>
      <w:r>
        <w:rPr>
          <w:rFonts w:hint="eastAsia" w:ascii="宋体" w:hAnsi="宋体" w:cs="宋体"/>
          <w:bCs/>
          <w:color w:val="auto"/>
          <w:sz w:val="21"/>
          <w:szCs w:val="21"/>
          <w:highlight w:val="none"/>
          <w:lang w:eastAsia="zh-CN"/>
        </w:rPr>
        <w:t>舆政采购-2026-06-8</w:t>
      </w:r>
    </w:p>
    <w:p w14:paraId="7D373845">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cs="宋体"/>
          <w:bCs/>
          <w:color w:val="auto"/>
          <w:sz w:val="21"/>
          <w:szCs w:val="21"/>
          <w:highlight w:val="none"/>
          <w:lang w:eastAsia="zh-CN"/>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项目名称：</w:t>
      </w:r>
      <w:r>
        <w:rPr>
          <w:rFonts w:hint="eastAsia" w:ascii="宋体" w:hAnsi="宋体" w:cs="宋体"/>
          <w:bCs/>
          <w:color w:val="auto"/>
          <w:sz w:val="21"/>
          <w:szCs w:val="21"/>
          <w:highlight w:val="none"/>
          <w:lang w:eastAsia="zh-CN"/>
        </w:rPr>
        <w:t>平舆县综合托育服务中心项目装饰装修及辅助设施设备-附属工程项目</w:t>
      </w:r>
    </w:p>
    <w:p w14:paraId="58A0D0FB">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采购方式：竞争性谈判</w:t>
      </w:r>
    </w:p>
    <w:p w14:paraId="458B01BA">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预算金额：</w:t>
      </w:r>
      <w:r>
        <w:rPr>
          <w:rFonts w:hint="eastAsia" w:ascii="宋体" w:hAnsi="宋体" w:cs="宋体"/>
          <w:bCs/>
          <w:color w:val="auto"/>
          <w:sz w:val="21"/>
          <w:szCs w:val="21"/>
          <w:highlight w:val="none"/>
          <w:lang w:val="en-US" w:eastAsia="zh-CN"/>
        </w:rPr>
        <w:t>320万</w:t>
      </w:r>
      <w:r>
        <w:rPr>
          <w:rFonts w:hint="eastAsia" w:ascii="宋体" w:hAnsi="宋体" w:eastAsia="宋体" w:cs="宋体"/>
          <w:bCs/>
          <w:color w:val="auto"/>
          <w:sz w:val="21"/>
          <w:szCs w:val="21"/>
          <w:highlight w:val="none"/>
        </w:rPr>
        <w:t xml:space="preserve">元 </w:t>
      </w:r>
    </w:p>
    <w:p w14:paraId="6309EBDE">
      <w:pPr>
        <w:keepNext w:val="0"/>
        <w:keepLines w:val="0"/>
        <w:pageBreakBefore w:val="0"/>
        <w:widowControl/>
        <w:kinsoku/>
        <w:overflowPunct/>
        <w:topLinePunct w:val="0"/>
        <w:autoSpaceDE/>
        <w:autoSpaceDN/>
        <w:bidi w:val="0"/>
        <w:adjustRightInd w:val="0"/>
        <w:spacing w:line="480" w:lineRule="exact"/>
        <w:ind w:firstLine="630" w:firstLineChars="3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最高限价：</w:t>
      </w:r>
      <w:r>
        <w:rPr>
          <w:rFonts w:hint="eastAsia" w:ascii="宋体" w:hAnsi="宋体" w:cs="宋体"/>
          <w:bCs/>
          <w:color w:val="auto"/>
          <w:sz w:val="21"/>
          <w:szCs w:val="21"/>
          <w:highlight w:val="none"/>
          <w:lang w:val="en-US" w:eastAsia="zh-CN"/>
        </w:rPr>
        <w:t>320万</w:t>
      </w:r>
      <w:r>
        <w:rPr>
          <w:rFonts w:hint="eastAsia" w:ascii="宋体" w:hAnsi="宋体" w:eastAsia="宋体" w:cs="宋体"/>
          <w:bCs/>
          <w:color w:val="auto"/>
          <w:sz w:val="21"/>
          <w:szCs w:val="21"/>
          <w:highlight w:val="none"/>
        </w:rPr>
        <w:t xml:space="preserve">元 </w:t>
      </w:r>
    </w:p>
    <w:tbl>
      <w:tblPr>
        <w:tblStyle w:val="17"/>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1331"/>
        <w:gridCol w:w="1896"/>
        <w:gridCol w:w="1299"/>
        <w:gridCol w:w="1266"/>
        <w:gridCol w:w="789"/>
        <w:gridCol w:w="1343"/>
      </w:tblGrid>
      <w:tr w14:paraId="33FC4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blHeader/>
          <w:jc w:val="center"/>
        </w:trPr>
        <w:tc>
          <w:tcPr>
            <w:tcW w:w="592" w:type="dxa"/>
            <w:noWrap w:val="0"/>
            <w:vAlign w:val="center"/>
          </w:tcPr>
          <w:p w14:paraId="65D330BC">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331" w:type="dxa"/>
            <w:noWrap w:val="0"/>
            <w:vAlign w:val="center"/>
          </w:tcPr>
          <w:p w14:paraId="59343EB4">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包号</w:t>
            </w:r>
          </w:p>
        </w:tc>
        <w:tc>
          <w:tcPr>
            <w:tcW w:w="1896" w:type="dxa"/>
            <w:noWrap w:val="0"/>
            <w:vAlign w:val="center"/>
          </w:tcPr>
          <w:p w14:paraId="40995EFF">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包名称</w:t>
            </w:r>
          </w:p>
        </w:tc>
        <w:tc>
          <w:tcPr>
            <w:tcW w:w="1299" w:type="dxa"/>
            <w:noWrap w:val="0"/>
            <w:vAlign w:val="center"/>
          </w:tcPr>
          <w:p w14:paraId="44875488">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包预算（元）</w:t>
            </w:r>
          </w:p>
        </w:tc>
        <w:tc>
          <w:tcPr>
            <w:tcW w:w="1266" w:type="dxa"/>
            <w:noWrap w:val="0"/>
            <w:vAlign w:val="center"/>
          </w:tcPr>
          <w:p w14:paraId="18214F9C">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包最高限价（元）</w:t>
            </w:r>
          </w:p>
        </w:tc>
        <w:tc>
          <w:tcPr>
            <w:tcW w:w="789" w:type="dxa"/>
            <w:noWrap w:val="0"/>
            <w:vAlign w:val="center"/>
          </w:tcPr>
          <w:p w14:paraId="315E28AB">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是否专门面向中小企业</w:t>
            </w:r>
          </w:p>
        </w:tc>
        <w:tc>
          <w:tcPr>
            <w:tcW w:w="1343" w:type="dxa"/>
            <w:noWrap w:val="0"/>
            <w:vAlign w:val="center"/>
          </w:tcPr>
          <w:p w14:paraId="21FDB28C">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采购预留金额</w:t>
            </w:r>
          </w:p>
          <w:p w14:paraId="391174C0">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3BA8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592" w:type="dxa"/>
            <w:noWrap w:val="0"/>
            <w:vAlign w:val="center"/>
          </w:tcPr>
          <w:p w14:paraId="373CF25C">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31" w:type="dxa"/>
            <w:noWrap w:val="0"/>
            <w:vAlign w:val="center"/>
          </w:tcPr>
          <w:p w14:paraId="7F96D14A">
            <w:pPr>
              <w:keepNext w:val="0"/>
              <w:keepLines w:val="0"/>
              <w:pageBreakBefore w:val="0"/>
              <w:widowControl/>
              <w:numPr>
                <w:ilvl w:val="0"/>
                <w:numId w:val="0"/>
              </w:numPr>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kern w:val="0"/>
                <w:sz w:val="21"/>
                <w:szCs w:val="21"/>
                <w:highlight w:val="none"/>
              </w:rPr>
              <w:t>2026</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CG</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J023</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038</w:t>
            </w:r>
            <w:r>
              <w:rPr>
                <w:rFonts w:hint="eastAsia" w:ascii="宋体" w:hAnsi="宋体" w:cs="宋体"/>
                <w:color w:val="auto"/>
                <w:kern w:val="0"/>
                <w:sz w:val="21"/>
                <w:szCs w:val="21"/>
                <w:highlight w:val="none"/>
                <w:lang w:val="en-US" w:eastAsia="zh-CN"/>
              </w:rPr>
              <w:t>A</w:t>
            </w:r>
          </w:p>
        </w:tc>
        <w:tc>
          <w:tcPr>
            <w:tcW w:w="1896" w:type="dxa"/>
            <w:noWrap w:val="0"/>
            <w:vAlign w:val="center"/>
          </w:tcPr>
          <w:p w14:paraId="694074A6">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平舆县综合托育服务中心项目装饰装修及辅助设施设备-附属工程项目A包</w:t>
            </w:r>
          </w:p>
        </w:tc>
        <w:tc>
          <w:tcPr>
            <w:tcW w:w="1299" w:type="dxa"/>
            <w:noWrap w:val="0"/>
            <w:vAlign w:val="center"/>
          </w:tcPr>
          <w:p w14:paraId="7D1FE5A4">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right"/>
              <w:rPr>
                <w:rFonts w:hint="default" w:ascii="宋体" w:hAnsi="宋体" w:eastAsia="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3200000.00 </w:t>
            </w:r>
          </w:p>
        </w:tc>
        <w:tc>
          <w:tcPr>
            <w:tcW w:w="1266" w:type="dxa"/>
            <w:noWrap w:val="0"/>
            <w:vAlign w:val="center"/>
          </w:tcPr>
          <w:p w14:paraId="4C3A1F3A">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righ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3200000.00 </w:t>
            </w:r>
          </w:p>
        </w:tc>
        <w:tc>
          <w:tcPr>
            <w:tcW w:w="789" w:type="dxa"/>
            <w:noWrap w:val="0"/>
            <w:vAlign w:val="center"/>
          </w:tcPr>
          <w:p w14:paraId="6DC96E6E">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是</w:t>
            </w:r>
          </w:p>
        </w:tc>
        <w:tc>
          <w:tcPr>
            <w:tcW w:w="1343" w:type="dxa"/>
            <w:noWrap w:val="0"/>
            <w:vAlign w:val="center"/>
          </w:tcPr>
          <w:p w14:paraId="506D6027">
            <w:pPr>
              <w:keepNext w:val="0"/>
              <w:keepLines w:val="0"/>
              <w:pageBreakBefore w:val="0"/>
              <w:widowControl/>
              <w:kinsoku/>
              <w:overflowPunct/>
              <w:topLinePunct w:val="0"/>
              <w:autoSpaceDE/>
              <w:autoSpaceDN/>
              <w:bidi w:val="0"/>
              <w:adjustRightInd w:val="0"/>
              <w:snapToGrid w:val="0"/>
              <w:spacing w:line="240" w:lineRule="auto"/>
              <w:ind w:left="0" w:leftChars="0" w:right="0" w:rightChars="0" w:firstLine="0" w:firstLineChars="0"/>
              <w:jc w:val="right"/>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3200000.00 </w:t>
            </w:r>
          </w:p>
        </w:tc>
      </w:tr>
    </w:tbl>
    <w:p w14:paraId="5F7DD8E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bookmarkStart w:id="5" w:name="_Toc35393799"/>
      <w:bookmarkStart w:id="6" w:name="_Toc28359013"/>
      <w:bookmarkStart w:id="7" w:name="_Toc28359090"/>
      <w:bookmarkStart w:id="8" w:name="_Toc35393630"/>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采购需求（包括但不限于标的的名称、数量、简要技术需求或服务要求等）</w:t>
      </w:r>
    </w:p>
    <w:p w14:paraId="2D9D753C">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5.1、</w:t>
      </w:r>
      <w:r>
        <w:rPr>
          <w:rFonts w:hint="eastAsia" w:ascii="宋体" w:hAnsi="宋体" w:eastAsia="宋体" w:cs="宋体"/>
          <w:bCs/>
          <w:color w:val="auto"/>
          <w:sz w:val="21"/>
          <w:szCs w:val="21"/>
          <w:highlight w:val="none"/>
        </w:rPr>
        <w:t>建设地点：</w:t>
      </w:r>
      <w:r>
        <w:rPr>
          <w:rFonts w:hint="eastAsia" w:ascii="宋体" w:hAnsi="宋体" w:cs="宋体"/>
          <w:bCs/>
          <w:color w:val="auto"/>
          <w:sz w:val="21"/>
          <w:szCs w:val="21"/>
          <w:highlight w:val="none"/>
          <w:lang w:eastAsia="zh-CN"/>
        </w:rPr>
        <w:t>平舆县妇幼保健院院</w:t>
      </w:r>
      <w:r>
        <w:rPr>
          <w:rFonts w:hint="eastAsia" w:ascii="宋体" w:hAnsi="宋体" w:eastAsia="宋体" w:cs="宋体"/>
          <w:bCs/>
          <w:color w:val="auto"/>
          <w:sz w:val="21"/>
          <w:szCs w:val="21"/>
          <w:highlight w:val="none"/>
        </w:rPr>
        <w:t xml:space="preserve">内 </w:t>
      </w:r>
    </w:p>
    <w:p w14:paraId="1E345B5A">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5.2、</w:t>
      </w:r>
      <w:r>
        <w:rPr>
          <w:rFonts w:hint="eastAsia" w:ascii="宋体" w:hAnsi="宋体" w:eastAsia="宋体" w:cs="宋体"/>
          <w:bCs/>
          <w:color w:val="auto"/>
          <w:sz w:val="21"/>
          <w:szCs w:val="21"/>
          <w:highlight w:val="none"/>
        </w:rPr>
        <w:t>建设内容：具体内容详见工程量清单、图</w:t>
      </w:r>
      <w:r>
        <w:rPr>
          <w:rFonts w:hint="eastAsia" w:ascii="宋体" w:hAnsi="宋体" w:eastAsia="宋体" w:cs="宋体"/>
          <w:bCs/>
          <w:color w:val="auto"/>
          <w:sz w:val="21"/>
          <w:szCs w:val="21"/>
          <w:highlight w:val="none"/>
          <w:lang w:val="en-US" w:eastAsia="zh-CN"/>
        </w:rPr>
        <w:t>纸等。</w:t>
      </w:r>
    </w:p>
    <w:p w14:paraId="42C2458D">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5.3、</w:t>
      </w:r>
      <w:r>
        <w:rPr>
          <w:rFonts w:hint="eastAsia" w:ascii="宋体" w:hAnsi="宋体" w:eastAsia="宋体" w:cs="宋体"/>
          <w:bCs/>
          <w:color w:val="auto"/>
          <w:sz w:val="21"/>
          <w:szCs w:val="21"/>
          <w:highlight w:val="none"/>
        </w:rPr>
        <w:t>工期要求：</w:t>
      </w:r>
      <w:r>
        <w:rPr>
          <w:rFonts w:hint="eastAsia" w:ascii="宋体" w:hAnsi="宋体" w:cs="宋体"/>
          <w:bCs/>
          <w:color w:val="auto"/>
          <w:sz w:val="21"/>
          <w:szCs w:val="21"/>
          <w:highlight w:val="none"/>
          <w:lang w:val="en-US" w:eastAsia="zh-CN"/>
        </w:rPr>
        <w:t>30日历天</w:t>
      </w:r>
      <w:r>
        <w:rPr>
          <w:rFonts w:hint="eastAsia" w:ascii="宋体" w:hAnsi="宋体" w:eastAsia="宋体" w:cs="宋体"/>
          <w:bCs/>
          <w:color w:val="auto"/>
          <w:sz w:val="21"/>
          <w:szCs w:val="21"/>
          <w:highlight w:val="none"/>
        </w:rPr>
        <w:t xml:space="preserve"> </w:t>
      </w:r>
    </w:p>
    <w:p w14:paraId="5286DFA0">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5.4、</w:t>
      </w:r>
      <w:r>
        <w:rPr>
          <w:rFonts w:hint="eastAsia" w:ascii="宋体" w:hAnsi="宋体" w:eastAsia="宋体" w:cs="宋体"/>
          <w:bCs/>
          <w:color w:val="auto"/>
          <w:sz w:val="21"/>
          <w:szCs w:val="21"/>
          <w:highlight w:val="none"/>
        </w:rPr>
        <w:t>质量标准：合格</w:t>
      </w:r>
    </w:p>
    <w:p w14:paraId="67A41E6F">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 xml:space="preserve">合同履行期限：以签订合同为准 </w:t>
      </w:r>
    </w:p>
    <w:p w14:paraId="06AFD6BB">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本项目是否接受联合体投标：否</w:t>
      </w:r>
    </w:p>
    <w:p w14:paraId="184E49FA">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是否接受进口产品：否</w:t>
      </w:r>
    </w:p>
    <w:p w14:paraId="778D602B">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w:t>
      </w:r>
      <w:r>
        <w:rPr>
          <w:rFonts w:hint="eastAsia" w:ascii="宋体" w:hAnsi="宋体" w:eastAsia="宋体" w:cs="宋体"/>
          <w:bCs/>
          <w:color w:val="auto"/>
          <w:sz w:val="21"/>
          <w:szCs w:val="21"/>
          <w:highlight w:val="none"/>
          <w:lang w:eastAsia="zh-CN"/>
        </w:rPr>
        <w:t>、是否专门面向中小企业：</w:t>
      </w:r>
      <w:r>
        <w:rPr>
          <w:rFonts w:hint="eastAsia" w:ascii="宋体" w:hAnsi="宋体" w:cs="宋体"/>
          <w:bCs/>
          <w:color w:val="auto"/>
          <w:sz w:val="21"/>
          <w:szCs w:val="21"/>
          <w:highlight w:val="none"/>
          <w:lang w:eastAsia="zh-CN"/>
        </w:rPr>
        <w:t>是</w:t>
      </w:r>
    </w:p>
    <w:p w14:paraId="267DD9DE">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二、申请人的资格要求</w:t>
      </w:r>
      <w:bookmarkEnd w:id="5"/>
      <w:bookmarkEnd w:id="6"/>
      <w:bookmarkEnd w:id="7"/>
      <w:bookmarkEnd w:id="8"/>
    </w:p>
    <w:p w14:paraId="0C0CA628">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Cs w:val="21"/>
          <w:highlight w:val="none"/>
          <w:lang w:eastAsia="zh-CN"/>
        </w:rPr>
      </w:pPr>
      <w:bookmarkStart w:id="9" w:name="_Toc35393631"/>
      <w:bookmarkStart w:id="10" w:name="_Toc35393800"/>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满足《中华人民共和国政府采购法》第二十二条规定</w:t>
      </w:r>
      <w:r>
        <w:rPr>
          <w:rFonts w:hint="eastAsia" w:ascii="宋体" w:hAnsi="宋体" w:eastAsia="宋体" w:cs="宋体"/>
          <w:color w:val="auto"/>
          <w:szCs w:val="21"/>
          <w:highlight w:val="none"/>
          <w:lang w:eastAsia="zh-CN"/>
        </w:rPr>
        <w:t>；</w:t>
      </w:r>
    </w:p>
    <w:p w14:paraId="505DC6DB">
      <w:pPr>
        <w:pStyle w:val="34"/>
        <w:keepNext w:val="0"/>
        <w:keepLines w:val="0"/>
        <w:pageBreakBefore w:val="0"/>
        <w:kinsoku/>
        <w:overflowPunct/>
        <w:topLinePunct w:val="0"/>
        <w:autoSpaceDE/>
        <w:autoSpaceDN/>
        <w:bidi w:val="0"/>
        <w:spacing w:line="480" w:lineRule="exact"/>
        <w:ind w:firstLine="420" w:firstLineChars="200"/>
        <w:jc w:val="both"/>
        <w:rPr>
          <w:rStyle w:val="35"/>
          <w:rFonts w:hint="eastAsia" w:ascii="宋体" w:hAnsi="宋体" w:eastAsia="宋体" w:cs="宋体"/>
          <w:color w:val="auto"/>
          <w:sz w:val="21"/>
          <w:szCs w:val="21"/>
          <w:highlight w:val="none"/>
          <w:lang w:val="en-US" w:eastAsia="zh-CN"/>
        </w:rPr>
      </w:pPr>
      <w:r>
        <w:rPr>
          <w:rStyle w:val="35"/>
          <w:rFonts w:hint="eastAsia" w:ascii="宋体" w:hAnsi="宋体" w:eastAsia="宋体" w:cs="宋体"/>
          <w:color w:val="auto"/>
          <w:sz w:val="21"/>
          <w:szCs w:val="21"/>
          <w:highlight w:val="none"/>
          <w:lang w:val="en-US" w:eastAsia="zh-CN"/>
        </w:rPr>
        <w:t>2、落实政府采购政策满足的资格要求：</w:t>
      </w:r>
    </w:p>
    <w:p w14:paraId="77C2AB89">
      <w:pPr>
        <w:pStyle w:val="34"/>
        <w:keepNext w:val="0"/>
        <w:keepLines w:val="0"/>
        <w:pageBreakBefore w:val="0"/>
        <w:kinsoku/>
        <w:overflowPunct/>
        <w:topLinePunct w:val="0"/>
        <w:autoSpaceDE/>
        <w:autoSpaceDN/>
        <w:bidi w:val="0"/>
        <w:spacing w:line="480" w:lineRule="exact"/>
        <w:ind w:firstLine="420" w:firstLineChars="200"/>
        <w:jc w:val="both"/>
        <w:rPr>
          <w:rStyle w:val="35"/>
          <w:rFonts w:hint="eastAsia" w:ascii="宋体" w:hAnsi="宋体" w:eastAsia="宋体" w:cs="宋体"/>
          <w:color w:val="auto"/>
          <w:sz w:val="21"/>
          <w:szCs w:val="21"/>
          <w:highlight w:val="none"/>
          <w:lang w:val="en-US" w:eastAsia="zh-CN"/>
        </w:rPr>
      </w:pPr>
      <w:r>
        <w:rPr>
          <w:rStyle w:val="35"/>
          <w:rFonts w:hint="eastAsia" w:ascii="宋体" w:hAnsi="宋体" w:eastAsia="宋体" w:cs="宋体"/>
          <w:color w:val="auto"/>
          <w:sz w:val="21"/>
          <w:szCs w:val="21"/>
          <w:highlight w:val="none"/>
          <w:lang w:val="en-US" w:eastAsia="zh-CN"/>
        </w:rPr>
        <w:t>落实《政府采购促进中小企业发展管理办法》财库【2020】46号文件规定:本项目实行中小微企业价格折扣（监狱企业、残疾人福利性企业视同小微企业）</w:t>
      </w:r>
    </w:p>
    <w:p w14:paraId="450B3E58">
      <w:pPr>
        <w:pStyle w:val="34"/>
        <w:keepNext w:val="0"/>
        <w:keepLines w:val="0"/>
        <w:pageBreakBefore w:val="0"/>
        <w:kinsoku/>
        <w:overflowPunct/>
        <w:topLinePunct w:val="0"/>
        <w:autoSpaceDE/>
        <w:autoSpaceDN/>
        <w:bidi w:val="0"/>
        <w:spacing w:line="480" w:lineRule="exact"/>
        <w:ind w:firstLine="420" w:firstLineChars="200"/>
        <w:jc w:val="both"/>
        <w:rPr>
          <w:rStyle w:val="35"/>
          <w:rFonts w:hint="eastAsia" w:ascii="宋体" w:hAnsi="宋体" w:eastAsia="宋体" w:cs="宋体"/>
          <w:color w:val="auto"/>
          <w:sz w:val="21"/>
          <w:szCs w:val="21"/>
          <w:highlight w:val="none"/>
          <w:lang w:eastAsia="zh-CN"/>
        </w:rPr>
      </w:pPr>
      <w:r>
        <w:rPr>
          <w:rStyle w:val="35"/>
          <w:rFonts w:hint="eastAsia" w:ascii="宋体" w:hAnsi="宋体" w:eastAsia="宋体" w:cs="宋体"/>
          <w:color w:val="auto"/>
          <w:sz w:val="21"/>
          <w:szCs w:val="21"/>
          <w:highlight w:val="none"/>
        </w:rPr>
        <w:t>3、本项目的特定资格要求</w:t>
      </w:r>
      <w:r>
        <w:rPr>
          <w:rStyle w:val="35"/>
          <w:rFonts w:hint="eastAsia" w:hAnsi="宋体" w:cs="宋体"/>
          <w:color w:val="auto"/>
          <w:sz w:val="21"/>
          <w:szCs w:val="21"/>
          <w:highlight w:val="none"/>
          <w:lang w:eastAsia="zh-CN"/>
        </w:rPr>
        <w:t>：</w:t>
      </w:r>
    </w:p>
    <w:p w14:paraId="7594CEAE">
      <w:pPr>
        <w:pStyle w:val="34"/>
        <w:keepNext w:val="0"/>
        <w:keepLines w:val="0"/>
        <w:pageBreakBefore w:val="0"/>
        <w:kinsoku/>
        <w:overflowPunct/>
        <w:topLinePunct w:val="0"/>
        <w:autoSpaceDE/>
        <w:autoSpaceDN/>
        <w:bidi w:val="0"/>
        <w:spacing w:line="480" w:lineRule="exact"/>
        <w:ind w:firstLine="420" w:firstLineChars="200"/>
        <w:jc w:val="both"/>
        <w:rPr>
          <w:rStyle w:val="35"/>
          <w:rFonts w:hint="eastAsia" w:ascii="宋体" w:hAnsi="宋体" w:eastAsia="宋体" w:cs="宋体"/>
          <w:color w:val="auto"/>
          <w:sz w:val="21"/>
          <w:szCs w:val="21"/>
          <w:highlight w:val="none"/>
        </w:rPr>
      </w:pPr>
      <w:r>
        <w:rPr>
          <w:rStyle w:val="35"/>
          <w:rFonts w:hint="eastAsia" w:hAnsi="宋体" w:cs="宋体"/>
          <w:color w:val="auto"/>
          <w:sz w:val="21"/>
          <w:szCs w:val="21"/>
          <w:highlight w:val="none"/>
          <w:lang w:val="en-US" w:eastAsia="zh-CN"/>
        </w:rPr>
        <w:t>3.1</w:t>
      </w:r>
      <w:r>
        <w:rPr>
          <w:rStyle w:val="35"/>
          <w:rFonts w:hint="eastAsia" w:ascii="宋体" w:hAnsi="宋体" w:eastAsia="宋体" w:cs="宋体"/>
          <w:color w:val="auto"/>
          <w:sz w:val="21"/>
          <w:szCs w:val="21"/>
          <w:highlight w:val="none"/>
        </w:rPr>
        <w:t>符合《中华人民共和国政府采购法》第二十二条规定（根据驻财购【2022】15号文件规定实行承诺制）</w:t>
      </w:r>
    </w:p>
    <w:p w14:paraId="574D9ECB">
      <w:pPr>
        <w:keepNext w:val="0"/>
        <w:keepLines w:val="0"/>
        <w:pageBreakBefore w:val="0"/>
        <w:widowControl/>
        <w:kinsoku/>
        <w:overflowPunct/>
        <w:topLinePunct w:val="0"/>
        <w:autoSpaceDE/>
        <w:autoSpaceDN/>
        <w:bidi w:val="0"/>
        <w:adjustRightInd w:val="0"/>
        <w:spacing w:line="480" w:lineRule="exact"/>
        <w:ind w:firstLine="420" w:firstLineChars="200"/>
        <w:rPr>
          <w:rStyle w:val="35"/>
          <w:rFonts w:hint="eastAsia" w:ascii="宋体" w:hAnsi="宋体" w:cs="宋体"/>
          <w:color w:val="auto"/>
          <w:kern w:val="0"/>
          <w:sz w:val="21"/>
          <w:szCs w:val="21"/>
          <w:highlight w:val="none"/>
          <w:lang w:val="en-US" w:eastAsia="zh-CN" w:bidi="ar-SA"/>
        </w:rPr>
      </w:pPr>
      <w:r>
        <w:rPr>
          <w:rStyle w:val="35"/>
          <w:rFonts w:hint="eastAsia" w:ascii="宋体" w:hAnsi="宋体" w:eastAsia="宋体" w:cs="宋体"/>
          <w:color w:val="auto"/>
          <w:kern w:val="0"/>
          <w:sz w:val="21"/>
          <w:szCs w:val="21"/>
          <w:highlight w:val="none"/>
          <w:lang w:val="en-US" w:eastAsia="zh-CN" w:bidi="ar-SA"/>
        </w:rPr>
        <w:t>3.</w:t>
      </w:r>
      <w:r>
        <w:rPr>
          <w:rStyle w:val="35"/>
          <w:rFonts w:hint="eastAsia" w:ascii="宋体" w:hAnsi="宋体" w:cs="宋体"/>
          <w:color w:val="auto"/>
          <w:kern w:val="0"/>
          <w:sz w:val="21"/>
          <w:szCs w:val="21"/>
          <w:highlight w:val="none"/>
          <w:lang w:val="en-US" w:eastAsia="zh-CN" w:bidi="ar-SA"/>
        </w:rPr>
        <w:t>2投标人须具有建设行政主管部门核发的建筑工程施工总承包贰级（含贰级）及以上资质，具备有效的安全生产许可证，并在人员、设备、资金等方面具有相应的施工能力。</w:t>
      </w:r>
    </w:p>
    <w:p w14:paraId="017CE2B1">
      <w:pPr>
        <w:keepNext w:val="0"/>
        <w:keepLines w:val="0"/>
        <w:pageBreakBefore w:val="0"/>
        <w:widowControl/>
        <w:kinsoku/>
        <w:overflowPunct/>
        <w:topLinePunct w:val="0"/>
        <w:autoSpaceDE/>
        <w:autoSpaceDN/>
        <w:bidi w:val="0"/>
        <w:adjustRightInd w:val="0"/>
        <w:spacing w:line="480" w:lineRule="exact"/>
        <w:ind w:firstLine="420" w:firstLineChars="200"/>
        <w:rPr>
          <w:rStyle w:val="35"/>
          <w:rFonts w:hint="eastAsia" w:ascii="宋体" w:hAnsi="宋体" w:cs="宋体"/>
          <w:color w:val="auto"/>
          <w:kern w:val="0"/>
          <w:sz w:val="21"/>
          <w:szCs w:val="21"/>
          <w:highlight w:val="none"/>
          <w:lang w:val="en-US" w:eastAsia="zh-CN" w:bidi="ar-SA"/>
        </w:rPr>
      </w:pPr>
      <w:r>
        <w:rPr>
          <w:rStyle w:val="35"/>
          <w:rFonts w:hint="eastAsia" w:ascii="宋体" w:hAnsi="宋体" w:cs="宋体"/>
          <w:color w:val="auto"/>
          <w:kern w:val="0"/>
          <w:sz w:val="21"/>
          <w:szCs w:val="21"/>
          <w:highlight w:val="none"/>
          <w:lang w:val="en-US" w:eastAsia="zh-CN" w:bidi="ar-SA"/>
        </w:rPr>
        <w:t>3.3拟任项目经理具有相关专业贰级及以上（含贰级）注册建造师资格（不含临时），且具有有效的安全生产考核合格证，无在建工程并出具无在建项目承诺书），</w:t>
      </w:r>
      <w:r>
        <w:rPr>
          <w:rStyle w:val="35"/>
          <w:rFonts w:hint="eastAsia" w:ascii="宋体" w:hAnsi="宋体" w:eastAsia="宋体" w:cs="宋体"/>
          <w:color w:val="auto"/>
          <w:kern w:val="0"/>
          <w:sz w:val="21"/>
          <w:szCs w:val="21"/>
          <w:highlight w:val="none"/>
          <w:lang w:val="en-US" w:eastAsia="zh-CN" w:bidi="ar-SA"/>
        </w:rPr>
        <w:t>拟派技术负责人具有相关专业中级（含中级）及以上技术职称；</w:t>
      </w:r>
    </w:p>
    <w:p w14:paraId="1ADBBF46">
      <w:pPr>
        <w:keepNext w:val="0"/>
        <w:keepLines w:val="0"/>
        <w:pageBreakBefore w:val="0"/>
        <w:widowControl/>
        <w:kinsoku/>
        <w:overflowPunct/>
        <w:topLinePunct w:val="0"/>
        <w:autoSpaceDE/>
        <w:autoSpaceDN/>
        <w:bidi w:val="0"/>
        <w:adjustRightInd w:val="0"/>
        <w:spacing w:line="480" w:lineRule="exact"/>
        <w:ind w:firstLine="420" w:firstLineChars="200"/>
        <w:rPr>
          <w:rStyle w:val="35"/>
          <w:rFonts w:hint="eastAsia" w:ascii="宋体" w:hAnsi="宋体" w:eastAsia="宋体" w:cs="宋体"/>
          <w:color w:val="auto"/>
          <w:kern w:val="0"/>
          <w:sz w:val="21"/>
          <w:szCs w:val="21"/>
          <w:highlight w:val="none"/>
          <w:lang w:val="en-US" w:eastAsia="zh-CN" w:bidi="ar-SA"/>
        </w:rPr>
      </w:pPr>
      <w:r>
        <w:rPr>
          <w:rStyle w:val="35"/>
          <w:rFonts w:hint="eastAsia" w:ascii="宋体" w:hAnsi="宋体" w:eastAsia="宋体" w:cs="宋体"/>
          <w:color w:val="auto"/>
          <w:kern w:val="0"/>
          <w:sz w:val="21"/>
          <w:szCs w:val="21"/>
          <w:highlight w:val="none"/>
          <w:lang w:val="en-US" w:eastAsia="zh-CN" w:bidi="ar-SA"/>
        </w:rPr>
        <w:t>3.</w:t>
      </w:r>
      <w:r>
        <w:rPr>
          <w:rStyle w:val="35"/>
          <w:rFonts w:hint="eastAsia" w:ascii="宋体" w:hAnsi="宋体" w:cs="宋体"/>
          <w:color w:val="auto"/>
          <w:kern w:val="0"/>
          <w:sz w:val="21"/>
          <w:szCs w:val="21"/>
          <w:highlight w:val="none"/>
          <w:lang w:val="en-US" w:eastAsia="zh-CN" w:bidi="ar-SA"/>
        </w:rPr>
        <w:t>4</w:t>
      </w:r>
      <w:r>
        <w:rPr>
          <w:rStyle w:val="35"/>
          <w:rFonts w:hint="eastAsia" w:ascii="宋体" w:hAnsi="宋体" w:eastAsia="宋体" w:cs="宋体"/>
          <w:color w:val="auto"/>
          <w:kern w:val="0"/>
          <w:sz w:val="21"/>
          <w:szCs w:val="21"/>
          <w:highlight w:val="none"/>
          <w:lang w:val="en-US" w:eastAsia="zh-CN" w:bidi="ar-SA"/>
        </w:rPr>
        <w:t>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7AB30763">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三、</w:t>
      </w:r>
      <w:bookmarkEnd w:id="9"/>
      <w:bookmarkEnd w:id="10"/>
      <w:r>
        <w:rPr>
          <w:rFonts w:hint="eastAsia" w:ascii="宋体" w:hAnsi="宋体" w:eastAsia="宋体" w:cs="宋体"/>
          <w:b/>
          <w:bCs/>
          <w:color w:val="auto"/>
          <w:kern w:val="0"/>
          <w:sz w:val="21"/>
          <w:szCs w:val="21"/>
          <w:highlight w:val="none"/>
        </w:rPr>
        <w:t>获取采购文件</w:t>
      </w:r>
    </w:p>
    <w:p w14:paraId="5B2C62CF">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iCs/>
          <w:color w:val="auto"/>
          <w:sz w:val="21"/>
          <w:szCs w:val="21"/>
          <w:highlight w:val="none"/>
          <w:lang w:bidi="ar"/>
        </w:rPr>
      </w:pPr>
      <w:r>
        <w:rPr>
          <w:rFonts w:hint="eastAsia" w:ascii="宋体" w:hAnsi="宋体" w:eastAsia="宋体" w:cs="宋体"/>
          <w:bCs/>
          <w:iCs/>
          <w:color w:val="auto"/>
          <w:sz w:val="21"/>
          <w:szCs w:val="21"/>
          <w:highlight w:val="none"/>
          <w:lang w:bidi="ar"/>
        </w:rPr>
        <w:t>1.时间：202</w:t>
      </w:r>
      <w:r>
        <w:rPr>
          <w:rFonts w:hint="eastAsia" w:ascii="宋体" w:hAnsi="宋体" w:cs="宋体"/>
          <w:bCs/>
          <w:iCs/>
          <w:color w:val="auto"/>
          <w:sz w:val="21"/>
          <w:szCs w:val="21"/>
          <w:highlight w:val="none"/>
          <w:lang w:val="en-US" w:eastAsia="zh-CN" w:bidi="ar"/>
        </w:rPr>
        <w:t>6</w:t>
      </w:r>
      <w:r>
        <w:rPr>
          <w:rFonts w:hint="eastAsia" w:ascii="宋体" w:hAnsi="宋体" w:eastAsia="宋体" w:cs="宋体"/>
          <w:bCs/>
          <w:iCs/>
          <w:color w:val="auto"/>
          <w:sz w:val="21"/>
          <w:szCs w:val="21"/>
          <w:highlight w:val="none"/>
          <w:lang w:bidi="ar"/>
        </w:rPr>
        <w:t>年</w:t>
      </w:r>
      <w:r>
        <w:rPr>
          <w:rFonts w:hint="eastAsia" w:ascii="宋体" w:hAnsi="宋体" w:cs="宋体"/>
          <w:bCs/>
          <w:iCs/>
          <w:color w:val="auto"/>
          <w:sz w:val="21"/>
          <w:szCs w:val="21"/>
          <w:highlight w:val="none"/>
          <w:lang w:val="en-US" w:eastAsia="zh-CN" w:bidi="ar"/>
        </w:rPr>
        <w:t>07</w:t>
      </w:r>
      <w:r>
        <w:rPr>
          <w:rFonts w:hint="eastAsia" w:ascii="宋体" w:hAnsi="宋体" w:eastAsia="宋体" w:cs="宋体"/>
          <w:bCs/>
          <w:iCs/>
          <w:color w:val="auto"/>
          <w:sz w:val="21"/>
          <w:szCs w:val="21"/>
          <w:highlight w:val="none"/>
          <w:lang w:bidi="ar"/>
        </w:rPr>
        <w:t>月</w:t>
      </w:r>
      <w:r>
        <w:rPr>
          <w:rFonts w:hint="eastAsia" w:ascii="宋体" w:hAnsi="宋体" w:cs="宋体"/>
          <w:bCs/>
          <w:iCs/>
          <w:color w:val="auto"/>
          <w:sz w:val="21"/>
          <w:szCs w:val="21"/>
          <w:highlight w:val="none"/>
          <w:lang w:val="en-US" w:eastAsia="zh-CN" w:bidi="ar"/>
        </w:rPr>
        <w:t>15</w:t>
      </w:r>
      <w:r>
        <w:rPr>
          <w:rFonts w:hint="eastAsia" w:ascii="宋体" w:hAnsi="宋体" w:eastAsia="宋体" w:cs="宋体"/>
          <w:bCs/>
          <w:iCs/>
          <w:color w:val="auto"/>
          <w:sz w:val="21"/>
          <w:szCs w:val="21"/>
          <w:highlight w:val="none"/>
          <w:lang w:bidi="ar"/>
        </w:rPr>
        <w:t>日至202</w:t>
      </w:r>
      <w:r>
        <w:rPr>
          <w:rFonts w:hint="eastAsia" w:ascii="宋体" w:hAnsi="宋体" w:cs="宋体"/>
          <w:bCs/>
          <w:iCs/>
          <w:color w:val="auto"/>
          <w:sz w:val="21"/>
          <w:szCs w:val="21"/>
          <w:highlight w:val="none"/>
          <w:lang w:val="en-US" w:eastAsia="zh-CN" w:bidi="ar"/>
        </w:rPr>
        <w:t>6</w:t>
      </w:r>
      <w:r>
        <w:rPr>
          <w:rFonts w:hint="eastAsia" w:ascii="宋体" w:hAnsi="宋体" w:eastAsia="宋体" w:cs="宋体"/>
          <w:bCs/>
          <w:iCs/>
          <w:color w:val="auto"/>
          <w:sz w:val="21"/>
          <w:szCs w:val="21"/>
          <w:highlight w:val="none"/>
          <w:lang w:bidi="ar"/>
        </w:rPr>
        <w:t>年</w:t>
      </w:r>
      <w:r>
        <w:rPr>
          <w:rFonts w:hint="eastAsia" w:ascii="宋体" w:hAnsi="宋体" w:cs="宋体"/>
          <w:bCs/>
          <w:iCs/>
          <w:color w:val="auto"/>
          <w:sz w:val="21"/>
          <w:szCs w:val="21"/>
          <w:highlight w:val="none"/>
          <w:lang w:val="en-US" w:eastAsia="zh-CN" w:bidi="ar"/>
        </w:rPr>
        <w:t>07</w:t>
      </w:r>
      <w:r>
        <w:rPr>
          <w:rFonts w:hint="eastAsia" w:ascii="宋体" w:hAnsi="宋体" w:eastAsia="宋体" w:cs="宋体"/>
          <w:bCs/>
          <w:iCs/>
          <w:color w:val="auto"/>
          <w:sz w:val="21"/>
          <w:szCs w:val="21"/>
          <w:highlight w:val="none"/>
          <w:lang w:bidi="ar"/>
        </w:rPr>
        <w:t>月</w:t>
      </w:r>
      <w:r>
        <w:rPr>
          <w:rFonts w:hint="eastAsia" w:ascii="宋体" w:hAnsi="宋体" w:cs="宋体"/>
          <w:bCs/>
          <w:iCs/>
          <w:color w:val="auto"/>
          <w:sz w:val="21"/>
          <w:szCs w:val="21"/>
          <w:highlight w:val="none"/>
          <w:lang w:val="en-US" w:eastAsia="zh-CN" w:bidi="ar"/>
        </w:rPr>
        <w:t>17</w:t>
      </w:r>
      <w:r>
        <w:rPr>
          <w:rFonts w:hint="eastAsia" w:ascii="宋体" w:hAnsi="宋体" w:eastAsia="宋体" w:cs="宋体"/>
          <w:bCs/>
          <w:iCs/>
          <w:color w:val="auto"/>
          <w:sz w:val="21"/>
          <w:szCs w:val="21"/>
          <w:highlight w:val="none"/>
          <w:lang w:bidi="ar"/>
        </w:rPr>
        <w:t>日，每天上午08:00至12:00，下午12:00至</w:t>
      </w:r>
      <w:r>
        <w:rPr>
          <w:rFonts w:hint="eastAsia" w:ascii="宋体" w:hAnsi="宋体" w:cs="宋体"/>
          <w:bCs/>
          <w:iCs/>
          <w:color w:val="auto"/>
          <w:sz w:val="21"/>
          <w:szCs w:val="21"/>
          <w:highlight w:val="none"/>
          <w:lang w:val="en-US" w:eastAsia="zh-CN" w:bidi="ar"/>
        </w:rPr>
        <w:t>18:00</w:t>
      </w:r>
      <w:r>
        <w:rPr>
          <w:rFonts w:hint="eastAsia" w:ascii="宋体" w:hAnsi="宋体" w:eastAsia="宋体" w:cs="宋体"/>
          <w:bCs/>
          <w:iCs/>
          <w:color w:val="auto"/>
          <w:sz w:val="21"/>
          <w:szCs w:val="21"/>
          <w:highlight w:val="none"/>
          <w:lang w:bidi="ar"/>
        </w:rPr>
        <w:t>（北京时间，法定节假日除外。）</w:t>
      </w:r>
    </w:p>
    <w:p w14:paraId="74B9BC21">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iCs/>
          <w:color w:val="auto"/>
          <w:sz w:val="21"/>
          <w:szCs w:val="21"/>
          <w:highlight w:val="none"/>
          <w:lang w:bidi="ar"/>
        </w:rPr>
        <w:t>2.地点：驻马店市公共资源交易中心（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sz w:val="21"/>
          <w:szCs w:val="21"/>
          <w:highlight w:val="none"/>
        </w:rPr>
        <w:t>网站。</w:t>
      </w:r>
    </w:p>
    <w:p w14:paraId="309D4FC3">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iCs/>
          <w:color w:val="auto"/>
          <w:sz w:val="21"/>
          <w:szCs w:val="21"/>
          <w:highlight w:val="none"/>
          <w:lang w:bidi="ar"/>
        </w:rPr>
        <w:t>3.方式：</w:t>
      </w:r>
      <w:r>
        <w:rPr>
          <w:rFonts w:hint="eastAsia" w:ascii="宋体" w:hAnsi="宋体" w:eastAsia="宋体" w:cs="宋体"/>
          <w:bCs/>
          <w:color w:val="auto"/>
          <w:sz w:val="21"/>
          <w:szCs w:val="21"/>
          <w:highlight w:val="none"/>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下载电子版文件。</w:t>
      </w:r>
      <w:r>
        <w:rPr>
          <w:rFonts w:hint="eastAsia" w:ascii="宋体" w:hAnsi="宋体" w:eastAsia="宋体" w:cs="宋体"/>
          <w:bCs/>
          <w:color w:val="auto"/>
          <w:sz w:val="21"/>
          <w:szCs w:val="21"/>
          <w:highlight w:val="none"/>
        </w:rPr>
        <w:t>投标供应商未按规定在网上下载谈判文件的，其投标将被拒绝。</w:t>
      </w:r>
    </w:p>
    <w:p w14:paraId="2163E16C">
      <w:pPr>
        <w:pStyle w:val="14"/>
        <w:keepNext w:val="0"/>
        <w:keepLines w:val="0"/>
        <w:pageBreakBefore w:val="0"/>
        <w:shd w:val="clear" w:color="auto" w:fill="FFFFFF"/>
        <w:kinsoku/>
        <w:overflowPunct/>
        <w:topLinePunct w:val="0"/>
        <w:autoSpaceDE/>
        <w:autoSpaceDN/>
        <w:bidi w:val="0"/>
        <w:spacing w:before="0" w:beforeAutospacing="0" w:after="0" w:afterAutospacing="0" w:line="480" w:lineRule="exact"/>
        <w:ind w:firstLine="420" w:firstLineChars="200"/>
        <w:jc w:val="both"/>
        <w:rPr>
          <w:rFonts w:hint="eastAsia" w:ascii="宋体" w:hAnsi="宋体" w:eastAsia="宋体" w:cs="宋体"/>
          <w:bCs/>
          <w:color w:val="auto"/>
          <w:sz w:val="21"/>
          <w:szCs w:val="21"/>
          <w:highlight w:val="none"/>
        </w:rPr>
      </w:pPr>
      <w:r>
        <w:rPr>
          <w:rFonts w:hint="eastAsia" w:ascii="宋体" w:hAnsi="宋体" w:eastAsia="宋体" w:cs="宋体"/>
          <w:bCs/>
          <w:iCs/>
          <w:color w:val="auto"/>
          <w:kern w:val="2"/>
          <w:sz w:val="21"/>
          <w:szCs w:val="21"/>
          <w:highlight w:val="none"/>
          <w:lang w:bidi="ar"/>
        </w:rPr>
        <w:t>4.</w:t>
      </w:r>
      <w:r>
        <w:rPr>
          <w:rFonts w:hint="eastAsia" w:ascii="宋体" w:hAnsi="宋体" w:eastAsia="宋体" w:cs="宋体"/>
          <w:bCs/>
          <w:color w:val="auto"/>
          <w:sz w:val="21"/>
          <w:szCs w:val="21"/>
          <w:highlight w:val="none"/>
        </w:rPr>
        <w:t>售价：0元</w:t>
      </w:r>
    </w:p>
    <w:p w14:paraId="08E3AFD1">
      <w:pPr>
        <w:keepNext w:val="0"/>
        <w:keepLines w:val="0"/>
        <w:pageBreakBefore w:val="0"/>
        <w:kinsoku/>
        <w:overflowPunct/>
        <w:topLinePunct w:val="0"/>
        <w:autoSpaceDE/>
        <w:autoSpaceDN/>
        <w:bidi w:val="0"/>
        <w:spacing w:line="48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四、响应文件提交</w:t>
      </w:r>
    </w:p>
    <w:p w14:paraId="6A3ABF56">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w:t>
      </w:r>
      <w:r>
        <w:rPr>
          <w:rFonts w:hint="eastAsia" w:ascii="宋体" w:hAnsi="宋体" w:eastAsia="宋体" w:cs="宋体"/>
          <w:color w:val="auto"/>
          <w:sz w:val="21"/>
          <w:szCs w:val="21"/>
          <w:highlight w:val="none"/>
          <w:lang w:eastAsia="zh-CN"/>
        </w:rPr>
        <w:t>：</w:t>
      </w:r>
      <w:r>
        <w:rPr>
          <w:rFonts w:hint="eastAsia" w:ascii="宋体" w:hAnsi="宋体" w:eastAsia="宋体" w:cs="宋体"/>
          <w:bCs/>
          <w:iCs/>
          <w:color w:val="auto"/>
          <w:sz w:val="21"/>
          <w:szCs w:val="21"/>
          <w:highlight w:val="none"/>
          <w:lang w:bidi="ar"/>
        </w:rPr>
        <w:t>202</w:t>
      </w:r>
      <w:r>
        <w:rPr>
          <w:rFonts w:hint="eastAsia" w:ascii="宋体" w:hAnsi="宋体" w:cs="宋体"/>
          <w:bCs/>
          <w:iCs/>
          <w:color w:val="auto"/>
          <w:sz w:val="21"/>
          <w:szCs w:val="21"/>
          <w:highlight w:val="none"/>
          <w:lang w:val="en-US" w:eastAsia="zh-CN" w:bidi="ar"/>
        </w:rPr>
        <w:t>6</w:t>
      </w:r>
      <w:r>
        <w:rPr>
          <w:rFonts w:hint="eastAsia" w:ascii="宋体" w:hAnsi="宋体" w:eastAsia="宋体" w:cs="宋体"/>
          <w:bCs/>
          <w:iCs/>
          <w:color w:val="auto"/>
          <w:sz w:val="21"/>
          <w:szCs w:val="21"/>
          <w:highlight w:val="none"/>
          <w:lang w:bidi="ar"/>
        </w:rPr>
        <w:t>年</w:t>
      </w:r>
      <w:r>
        <w:rPr>
          <w:rFonts w:hint="eastAsia" w:ascii="宋体" w:hAnsi="宋体" w:cs="宋体"/>
          <w:bCs/>
          <w:iCs/>
          <w:color w:val="auto"/>
          <w:sz w:val="21"/>
          <w:szCs w:val="21"/>
          <w:highlight w:val="none"/>
          <w:lang w:val="en-US" w:eastAsia="zh-CN" w:bidi="ar"/>
        </w:rPr>
        <w:t>7</w:t>
      </w:r>
      <w:r>
        <w:rPr>
          <w:rFonts w:hint="eastAsia" w:ascii="宋体" w:hAnsi="宋体" w:eastAsia="宋体" w:cs="宋体"/>
          <w:bCs/>
          <w:iCs/>
          <w:color w:val="auto"/>
          <w:sz w:val="21"/>
          <w:szCs w:val="21"/>
          <w:highlight w:val="none"/>
          <w:lang w:bidi="ar"/>
        </w:rPr>
        <w:t>月</w:t>
      </w:r>
      <w:r>
        <w:rPr>
          <w:rFonts w:hint="eastAsia" w:ascii="宋体" w:hAnsi="宋体" w:cs="宋体"/>
          <w:bCs/>
          <w:iCs/>
          <w:color w:val="auto"/>
          <w:sz w:val="21"/>
          <w:szCs w:val="21"/>
          <w:highlight w:val="none"/>
          <w:lang w:val="en-US" w:eastAsia="zh-CN" w:bidi="ar"/>
        </w:rPr>
        <w:t>22</w:t>
      </w:r>
      <w:r>
        <w:rPr>
          <w:rFonts w:hint="eastAsia" w:ascii="宋体" w:hAnsi="宋体" w:eastAsia="宋体" w:cs="宋体"/>
          <w:bCs/>
          <w:iCs/>
          <w:color w:val="auto"/>
          <w:sz w:val="21"/>
          <w:szCs w:val="21"/>
          <w:highlight w:val="none"/>
          <w:lang w:bidi="ar"/>
        </w:rPr>
        <w:t>日</w:t>
      </w:r>
      <w:r>
        <w:rPr>
          <w:rFonts w:hint="eastAsia" w:ascii="宋体" w:hAnsi="宋体" w:cs="宋体"/>
          <w:color w:val="auto"/>
          <w:sz w:val="21"/>
          <w:szCs w:val="21"/>
          <w:highlight w:val="none"/>
          <w:lang w:val="en-US" w:eastAsia="zh-CN"/>
        </w:rPr>
        <w:t>09</w:t>
      </w:r>
      <w:r>
        <w:rPr>
          <w:rFonts w:hint="eastAsia" w:ascii="宋体" w:hAnsi="宋体" w:cs="宋体"/>
          <w:color w:val="auto"/>
          <w:sz w:val="21"/>
          <w:szCs w:val="21"/>
          <w:highlight w:val="none"/>
          <w:lang w:eastAsia="zh-CN"/>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rPr>
        <w:t>分（北京时间）</w:t>
      </w:r>
    </w:p>
    <w:p w14:paraId="3924AEF0">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2.地点：</w:t>
      </w:r>
      <w:r>
        <w:rPr>
          <w:rFonts w:hint="eastAsia" w:ascii="宋体" w:hAnsi="宋体" w:cs="宋体"/>
          <w:color w:val="auto"/>
          <w:sz w:val="21"/>
          <w:szCs w:val="21"/>
          <w:highlight w:val="none"/>
          <w:lang w:eastAsia="zh-CN"/>
        </w:rPr>
        <w:t>平舆县公共资源交易中心不见面开标室</w:t>
      </w:r>
    </w:p>
    <w:p w14:paraId="30832504">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w:t>
      </w:r>
      <w:r>
        <w:rPr>
          <w:rFonts w:hint="eastAsia" w:ascii="宋体" w:hAnsi="宋体" w:eastAsia="宋体" w:cs="宋体"/>
          <w:b/>
          <w:bCs/>
          <w:color w:val="auto"/>
          <w:kern w:val="0"/>
          <w:sz w:val="21"/>
          <w:szCs w:val="21"/>
          <w:highlight w:val="none"/>
        </w:rPr>
        <w:t>响应文件开启</w:t>
      </w:r>
    </w:p>
    <w:p w14:paraId="3D22FB20">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w:t>
      </w:r>
      <w:r>
        <w:rPr>
          <w:rFonts w:hint="eastAsia" w:ascii="宋体" w:hAnsi="宋体" w:eastAsia="宋体" w:cs="宋体"/>
          <w:bCs/>
          <w:iCs/>
          <w:color w:val="auto"/>
          <w:sz w:val="21"/>
          <w:szCs w:val="21"/>
          <w:highlight w:val="none"/>
          <w:lang w:bidi="ar"/>
        </w:rPr>
        <w:t>202</w:t>
      </w:r>
      <w:r>
        <w:rPr>
          <w:rFonts w:hint="eastAsia" w:ascii="宋体" w:hAnsi="宋体" w:cs="宋体"/>
          <w:bCs/>
          <w:iCs/>
          <w:color w:val="auto"/>
          <w:sz w:val="21"/>
          <w:szCs w:val="21"/>
          <w:highlight w:val="none"/>
          <w:lang w:val="en-US" w:eastAsia="zh-CN" w:bidi="ar"/>
        </w:rPr>
        <w:t>6</w:t>
      </w:r>
      <w:r>
        <w:rPr>
          <w:rFonts w:hint="eastAsia" w:ascii="宋体" w:hAnsi="宋体" w:eastAsia="宋体" w:cs="宋体"/>
          <w:bCs/>
          <w:iCs/>
          <w:color w:val="auto"/>
          <w:sz w:val="21"/>
          <w:szCs w:val="21"/>
          <w:highlight w:val="none"/>
          <w:lang w:bidi="ar"/>
        </w:rPr>
        <w:t>年</w:t>
      </w:r>
      <w:r>
        <w:rPr>
          <w:rFonts w:hint="eastAsia" w:ascii="宋体" w:hAnsi="宋体" w:cs="宋体"/>
          <w:bCs/>
          <w:iCs/>
          <w:color w:val="auto"/>
          <w:sz w:val="21"/>
          <w:szCs w:val="21"/>
          <w:highlight w:val="none"/>
          <w:lang w:val="en-US" w:eastAsia="zh-CN" w:bidi="ar"/>
        </w:rPr>
        <w:t>7</w:t>
      </w:r>
      <w:r>
        <w:rPr>
          <w:rFonts w:hint="eastAsia" w:ascii="宋体" w:hAnsi="宋体" w:eastAsia="宋体" w:cs="宋体"/>
          <w:bCs/>
          <w:iCs/>
          <w:color w:val="auto"/>
          <w:sz w:val="21"/>
          <w:szCs w:val="21"/>
          <w:highlight w:val="none"/>
          <w:lang w:bidi="ar"/>
        </w:rPr>
        <w:t>月</w:t>
      </w:r>
      <w:r>
        <w:rPr>
          <w:rFonts w:hint="eastAsia" w:ascii="宋体" w:hAnsi="宋体" w:cs="宋体"/>
          <w:bCs/>
          <w:iCs/>
          <w:color w:val="auto"/>
          <w:sz w:val="21"/>
          <w:szCs w:val="21"/>
          <w:highlight w:val="none"/>
          <w:lang w:val="en-US" w:eastAsia="zh-CN" w:bidi="ar"/>
        </w:rPr>
        <w:t>22</w:t>
      </w:r>
      <w:r>
        <w:rPr>
          <w:rFonts w:hint="eastAsia" w:ascii="宋体" w:hAnsi="宋体" w:eastAsia="宋体" w:cs="宋体"/>
          <w:bCs/>
          <w:iCs/>
          <w:color w:val="auto"/>
          <w:sz w:val="21"/>
          <w:szCs w:val="21"/>
          <w:highlight w:val="none"/>
          <w:lang w:bidi="ar"/>
        </w:rPr>
        <w:t>日</w:t>
      </w:r>
      <w:r>
        <w:rPr>
          <w:rFonts w:hint="eastAsia" w:ascii="宋体" w:hAnsi="宋体" w:cs="宋体"/>
          <w:color w:val="auto"/>
          <w:sz w:val="21"/>
          <w:szCs w:val="21"/>
          <w:highlight w:val="none"/>
          <w:lang w:val="en-US" w:eastAsia="zh-CN"/>
        </w:rPr>
        <w:t>09</w:t>
      </w:r>
      <w:r>
        <w:rPr>
          <w:rFonts w:hint="eastAsia" w:ascii="宋体" w:hAnsi="宋体" w:cs="宋体"/>
          <w:color w:val="auto"/>
          <w:sz w:val="21"/>
          <w:szCs w:val="21"/>
          <w:highlight w:val="none"/>
          <w:lang w:eastAsia="zh-CN"/>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rPr>
        <w:t>分（北京时间）</w:t>
      </w:r>
    </w:p>
    <w:p w14:paraId="6A661DE6">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2.地点：</w:t>
      </w:r>
      <w:r>
        <w:rPr>
          <w:rFonts w:hint="eastAsia" w:ascii="宋体" w:hAnsi="宋体" w:cs="宋体"/>
          <w:color w:val="auto"/>
          <w:sz w:val="21"/>
          <w:szCs w:val="21"/>
          <w:highlight w:val="none"/>
          <w:lang w:eastAsia="zh-CN"/>
        </w:rPr>
        <w:t>平舆县公共资源交易中心不见面开标室</w:t>
      </w:r>
    </w:p>
    <w:p w14:paraId="6A2F730A">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六、发布公告的媒介及招标公告期限</w:t>
      </w:r>
    </w:p>
    <w:p w14:paraId="181E6279">
      <w:pPr>
        <w:keepNext w:val="0"/>
        <w:keepLines w:val="0"/>
        <w:pageBreakBefore w:val="0"/>
        <w:widowControl/>
        <w:kinsoku/>
        <w:wordWrap w:val="0"/>
        <w:overflowPunct/>
        <w:topLinePunct w:val="0"/>
        <w:autoSpaceDE/>
        <w:autoSpaceDN/>
        <w:bidi w:val="0"/>
        <w:snapToGrid w:val="0"/>
        <w:spacing w:line="480" w:lineRule="exact"/>
        <w:ind w:firstLine="420" w:firstLineChars="200"/>
        <w:outlineLvl w:val="9"/>
        <w:rPr>
          <w:rStyle w:val="35"/>
          <w:rFonts w:hint="eastAsia" w:ascii="宋体" w:hAnsi="宋体" w:eastAsia="宋体" w:cs="宋体"/>
          <w:color w:val="auto"/>
          <w:kern w:val="0"/>
          <w:szCs w:val="21"/>
          <w:highlight w:val="none"/>
        </w:rPr>
      </w:pPr>
      <w:r>
        <w:rPr>
          <w:rStyle w:val="35"/>
          <w:rFonts w:hint="eastAsia" w:ascii="宋体" w:hAnsi="宋体" w:eastAsia="宋体" w:cs="宋体"/>
          <w:color w:val="auto"/>
          <w:szCs w:val="21"/>
          <w:highlight w:val="none"/>
        </w:rPr>
        <w:t>本次公告在</w:t>
      </w:r>
      <w:r>
        <w:rPr>
          <w:rStyle w:val="35"/>
          <w:rFonts w:hint="eastAsia" w:ascii="宋体" w:hAnsi="宋体" w:cs="宋体"/>
          <w:color w:val="auto"/>
          <w:szCs w:val="21"/>
          <w:highlight w:val="none"/>
          <w:lang w:eastAsia="zh-CN"/>
        </w:rPr>
        <w:t>《</w:t>
      </w:r>
      <w:r>
        <w:rPr>
          <w:rStyle w:val="35"/>
          <w:rFonts w:hint="eastAsia" w:ascii="宋体" w:hAnsi="宋体" w:cs="宋体"/>
          <w:color w:val="auto"/>
          <w:szCs w:val="21"/>
          <w:highlight w:val="none"/>
          <w:lang w:val="en-US" w:eastAsia="zh-CN"/>
        </w:rPr>
        <w:t>河南省政府采购网</w:t>
      </w:r>
      <w:r>
        <w:rPr>
          <w:rStyle w:val="35"/>
          <w:rFonts w:hint="eastAsia" w:ascii="宋体" w:hAnsi="宋体" w:cs="宋体"/>
          <w:color w:val="auto"/>
          <w:szCs w:val="21"/>
          <w:highlight w:val="none"/>
          <w:lang w:eastAsia="zh-CN"/>
        </w:rPr>
        <w:t>》</w:t>
      </w:r>
      <w:r>
        <w:rPr>
          <w:rStyle w:val="35"/>
          <w:rFonts w:hint="eastAsia" w:ascii="宋体" w:hAnsi="宋体" w:eastAsia="宋体" w:cs="宋体"/>
          <w:color w:val="auto"/>
          <w:szCs w:val="21"/>
          <w:highlight w:val="none"/>
        </w:rPr>
        <w:t>、《驻马店市公共资源交易中心网》上发布，招标公告期限为三</w:t>
      </w:r>
      <w:r>
        <w:rPr>
          <w:rStyle w:val="35"/>
          <w:rFonts w:hint="eastAsia" w:ascii="宋体" w:hAnsi="宋体" w:eastAsia="宋体" w:cs="宋体"/>
          <w:color w:val="auto"/>
          <w:kern w:val="0"/>
          <w:szCs w:val="21"/>
          <w:highlight w:val="none"/>
        </w:rPr>
        <w:t>个工作日。</w:t>
      </w:r>
    </w:p>
    <w:p w14:paraId="7B4400A0">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七、其他补充事宜</w:t>
      </w:r>
    </w:p>
    <w:p w14:paraId="35EF21FF">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1.本项目使用远程不见面交易的模式。供应商应于响应文件提交截止时间前将加密电子响应文件(.zmdtf格式)在驻马店市公共资源交易中心电子交易平台加密上传，逾期上传其响应将被拒绝。</w:t>
      </w:r>
    </w:p>
    <w:p w14:paraId="61964C1A">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2.供应商注册:供应商首先通过“驻马店市公共资源交易中心（</w:t>
      </w:r>
      <w:r>
        <w:rPr>
          <w:rFonts w:hint="eastAsia" w:ascii="宋体" w:hAnsi="宋体" w:eastAsia="宋体" w:cs="宋体"/>
          <w:bCs/>
          <w:color w:val="auto"/>
          <w:szCs w:val="21"/>
          <w:highlight w:val="none"/>
          <w:shd w:val="clear" w:color="auto" w:fill="FFFFFF"/>
        </w:rPr>
        <w:t>https://ggzy.zhumadian.gov.cn</w:t>
      </w:r>
      <w:r>
        <w:rPr>
          <w:rFonts w:hint="eastAsia" w:ascii="宋体" w:hAnsi="宋体" w:eastAsia="宋体" w:cs="宋体"/>
          <w:color w:val="auto"/>
          <w:kern w:val="0"/>
          <w:szCs w:val="21"/>
          <w:highlight w:val="none"/>
        </w:rPr>
        <w:t>）”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0D3E0B52">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3.特别提醒：</w:t>
      </w:r>
    </w:p>
    <w:p w14:paraId="74B63913">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3.1因驻马店不见面交易系统具备视频直播、语音通话等，对网络带宽及硬件要求相对较高的功能，故供应商在参与使用不见面交易系统开标的项目时，需确认是否满足如下要求：（1）网络要求：网络带宽 4M 以上。（2）硬件要求：电脑要求内存 4G 及以上，且需配套网络摄像头、麦克风、音箱等，并确保其均能正常运转。操作系统要求 Windows7 及以上，IE 浏览器IE11及以上。（3）人员要求：对于参与驻马店不见面交易系统开标的投标企业代表，要求能熟练掌握电脑基础操作。</w:t>
      </w:r>
    </w:p>
    <w:p w14:paraId="7C35D7E9">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3.2不见面开标需要使用 CA 数字证书登陆不见面开标大厅，并且使用 CA 锁来解密招投标文件，各交易主体务必关注 CA 数字证书的过期时间，提前办理相关延期业务，避免因为过期而无法解密。</w:t>
      </w:r>
    </w:p>
    <w:p w14:paraId="182E070E">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3.3不见面开标操作手册下载地址：（https://ggzy.zhumadian.gov.cn/TPFront/InfoDetail/?InfoID=6e085538-6be5-4d25-80b2-12f5fc669ba1&amp;CategoryNum=026005）</w:t>
      </w:r>
    </w:p>
    <w:p w14:paraId="0115A8C3">
      <w:pPr>
        <w:keepNext w:val="0"/>
        <w:keepLines w:val="0"/>
        <w:pageBreakBefore w:val="0"/>
        <w:kinsoku/>
        <w:overflowPunct/>
        <w:topLinePunct w:val="0"/>
        <w:autoSpaceDE/>
        <w:autoSpaceDN/>
        <w:bidi w:val="0"/>
        <w:spacing w:line="4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八、凡对本次采购提出询问，请按以下方式联系。</w:t>
      </w:r>
    </w:p>
    <w:p w14:paraId="64BFFE89">
      <w:pPr>
        <w:keepNext w:val="0"/>
        <w:keepLines w:val="0"/>
        <w:pageBreakBefore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highlight w:val="none"/>
        </w:rPr>
      </w:pPr>
      <w:bookmarkStart w:id="11" w:name="_Toc35393637"/>
      <w:bookmarkStart w:id="12" w:name="_Toc35393806"/>
      <w:bookmarkStart w:id="13" w:name="_Toc28359096"/>
      <w:bookmarkStart w:id="14" w:name="_Toc28359019"/>
      <w:r>
        <w:rPr>
          <w:rFonts w:hint="eastAsia" w:ascii="宋体" w:hAnsi="宋体" w:eastAsia="宋体" w:cs="宋体"/>
          <w:color w:val="auto"/>
          <w:sz w:val="21"/>
          <w:szCs w:val="21"/>
          <w:highlight w:val="none"/>
        </w:rPr>
        <w:t>1.采购人信息</w:t>
      </w:r>
      <w:bookmarkEnd w:id="11"/>
      <w:bookmarkEnd w:id="12"/>
      <w:bookmarkEnd w:id="13"/>
      <w:bookmarkEnd w:id="14"/>
    </w:p>
    <w:p w14:paraId="63D4EE44">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名称：</w:t>
      </w:r>
      <w:r>
        <w:rPr>
          <w:rFonts w:hint="eastAsia" w:ascii="宋体" w:hAnsi="宋体" w:cs="宋体"/>
          <w:color w:val="auto"/>
          <w:kern w:val="0"/>
          <w:szCs w:val="21"/>
          <w:highlight w:val="none"/>
          <w:lang w:val="en-US" w:eastAsia="zh-CN"/>
        </w:rPr>
        <w:t>平舆县妇幼保健院</w:t>
      </w:r>
    </w:p>
    <w:p w14:paraId="6C18A1EF">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地址：</w:t>
      </w:r>
      <w:r>
        <w:rPr>
          <w:rFonts w:hint="eastAsia" w:ascii="宋体" w:hAnsi="宋体" w:cs="宋体"/>
          <w:color w:val="auto"/>
          <w:kern w:val="0"/>
          <w:szCs w:val="21"/>
          <w:highlight w:val="none"/>
          <w:lang w:val="en-US" w:eastAsia="zh-CN"/>
        </w:rPr>
        <w:t>平舆县妇幼保健院</w:t>
      </w:r>
    </w:p>
    <w:p w14:paraId="3EA3E67D">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联系人：</w:t>
      </w:r>
      <w:r>
        <w:rPr>
          <w:rFonts w:hint="eastAsia" w:ascii="宋体" w:hAnsi="宋体" w:cs="宋体"/>
          <w:b w:val="0"/>
          <w:color w:val="auto"/>
          <w:sz w:val="21"/>
          <w:szCs w:val="21"/>
          <w:highlight w:val="none"/>
          <w:lang w:val="en-US" w:eastAsia="zh-CN"/>
        </w:rPr>
        <w:t>年锦</w:t>
      </w:r>
    </w:p>
    <w:p w14:paraId="242A3A9A">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联系方式：</w:t>
      </w:r>
      <w:r>
        <w:rPr>
          <w:rFonts w:hint="eastAsia" w:ascii="宋体" w:hAnsi="宋体" w:cs="宋体"/>
          <w:color w:val="auto"/>
          <w:kern w:val="0"/>
          <w:szCs w:val="21"/>
          <w:highlight w:val="none"/>
          <w:lang w:val="en-US" w:eastAsia="zh-CN"/>
        </w:rPr>
        <w:t>15938078888</w:t>
      </w:r>
    </w:p>
    <w:p w14:paraId="4149E92E">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2.采购代理机构信息（如有）</w:t>
      </w:r>
    </w:p>
    <w:p w14:paraId="4B2C8F50">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名称：</w:t>
      </w:r>
      <w:r>
        <w:rPr>
          <w:rFonts w:hint="eastAsia" w:ascii="宋体" w:hAnsi="宋体" w:cs="宋体"/>
          <w:color w:val="auto"/>
          <w:kern w:val="0"/>
          <w:szCs w:val="21"/>
          <w:highlight w:val="none"/>
          <w:lang w:val="en-US" w:eastAsia="zh-CN"/>
        </w:rPr>
        <w:t>中易达工程咨询有限公司</w:t>
      </w:r>
    </w:p>
    <w:p w14:paraId="03FAD03C">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地址：</w:t>
      </w:r>
      <w:r>
        <w:rPr>
          <w:rFonts w:hint="eastAsia" w:ascii="宋体" w:hAnsi="宋体" w:cs="宋体"/>
          <w:color w:val="auto"/>
          <w:kern w:val="0"/>
          <w:szCs w:val="21"/>
          <w:highlight w:val="none"/>
          <w:lang w:val="en-US" w:eastAsia="zh-CN"/>
        </w:rPr>
        <w:t>郑州市高新区大学科技园东区16号楼C座3楼</w:t>
      </w:r>
    </w:p>
    <w:p w14:paraId="35843B63">
      <w:pPr>
        <w:keepNext w:val="0"/>
        <w:keepLines w:val="0"/>
        <w:pageBreakBefore w:val="0"/>
        <w:widowControl/>
        <w:tabs>
          <w:tab w:val="left" w:pos="9540"/>
        </w:tabs>
        <w:kinsoku/>
        <w:wordWrap/>
        <w:overflowPunct/>
        <w:topLinePunct w:val="0"/>
        <w:autoSpaceDE/>
        <w:autoSpaceDN/>
        <w:bidi w:val="0"/>
        <w:adjustRightInd/>
        <w:snapToGrid w:val="0"/>
        <w:spacing w:line="480" w:lineRule="exact"/>
        <w:ind w:left="0" w:leftChars="0" w:right="0" w:rightChars="0" w:firstLine="420" w:firstLineChars="200"/>
        <w:jc w:val="both"/>
        <w:textAlignment w:val="auto"/>
        <w:rPr>
          <w:rFonts w:hint="eastAsia" w:ascii="宋体" w:hAnsi="宋体" w:eastAsia="宋体" w:cs="宋体"/>
          <w:color w:val="auto"/>
          <w:spacing w:val="0"/>
          <w:kern w:val="0"/>
          <w:sz w:val="21"/>
          <w:szCs w:val="21"/>
          <w:highlight w:val="none"/>
          <w:lang w:val="en-US" w:eastAsia="zh-CN"/>
        </w:rPr>
      </w:pPr>
      <w:r>
        <w:rPr>
          <w:rFonts w:hint="eastAsia" w:ascii="宋体" w:hAnsi="宋体" w:eastAsia="宋体" w:cs="宋体"/>
          <w:color w:val="auto"/>
          <w:kern w:val="0"/>
          <w:szCs w:val="21"/>
          <w:highlight w:val="none"/>
          <w:lang w:val="en-US" w:eastAsia="zh-CN"/>
        </w:rPr>
        <w:t>项目联系人</w:t>
      </w:r>
      <w:r>
        <w:rPr>
          <w:rFonts w:hint="eastAsia" w:ascii="宋体" w:hAnsi="宋体" w:cs="宋体"/>
          <w:color w:val="auto"/>
          <w:kern w:val="0"/>
          <w:szCs w:val="21"/>
          <w:highlight w:val="none"/>
          <w:lang w:val="en-US" w:eastAsia="zh-CN"/>
        </w:rPr>
        <w:t>：</w:t>
      </w:r>
      <w:r>
        <w:rPr>
          <w:rFonts w:hint="eastAsia" w:ascii="宋体" w:hAnsi="宋体" w:cs="宋体"/>
          <w:color w:val="auto"/>
          <w:sz w:val="21"/>
          <w:szCs w:val="21"/>
          <w:lang w:eastAsia="zh-CN"/>
        </w:rPr>
        <w:t>何丽</w:t>
      </w:r>
    </w:p>
    <w:p w14:paraId="742DCBA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spacing w:val="0"/>
          <w:kern w:val="0"/>
          <w:sz w:val="21"/>
          <w:szCs w:val="21"/>
          <w:highlight w:val="none"/>
          <w:lang w:val="en-US" w:eastAsia="zh-CN"/>
        </w:rPr>
        <w:t>联系方式：</w:t>
      </w:r>
      <w:r>
        <w:rPr>
          <w:rFonts w:hint="eastAsia" w:ascii="宋体" w:hAnsi="宋体" w:cs="宋体"/>
          <w:color w:val="auto"/>
          <w:spacing w:val="0"/>
          <w:kern w:val="0"/>
          <w:sz w:val="21"/>
          <w:szCs w:val="21"/>
          <w:highlight w:val="none"/>
          <w:lang w:val="en-US" w:eastAsia="zh-CN"/>
        </w:rPr>
        <w:t>15236373502</w:t>
      </w:r>
      <w:r>
        <w:rPr>
          <w:rFonts w:hint="eastAsia" w:ascii="宋体" w:hAnsi="宋体" w:eastAsia="宋体" w:cs="宋体"/>
          <w:color w:val="auto"/>
          <w:spacing w:val="0"/>
          <w:kern w:val="0"/>
          <w:sz w:val="21"/>
          <w:szCs w:val="21"/>
          <w:highlight w:val="none"/>
          <w:lang w:val="en-US" w:eastAsia="zh-CN"/>
        </w:rPr>
        <w:t xml:space="preserve">  </w:t>
      </w:r>
    </w:p>
    <w:p w14:paraId="34646D2C">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3.项目联系方式</w:t>
      </w:r>
    </w:p>
    <w:p w14:paraId="198A368E">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项目联系人：</w:t>
      </w:r>
      <w:r>
        <w:rPr>
          <w:rFonts w:hint="eastAsia" w:ascii="宋体" w:hAnsi="宋体" w:cs="宋体"/>
          <w:color w:val="auto"/>
          <w:sz w:val="21"/>
          <w:szCs w:val="21"/>
          <w:lang w:eastAsia="zh-CN"/>
        </w:rPr>
        <w:t>何丽</w:t>
      </w:r>
    </w:p>
    <w:p w14:paraId="4EF8FDB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　　 话：</w:t>
      </w:r>
      <w:r>
        <w:rPr>
          <w:rFonts w:hint="eastAsia" w:ascii="宋体" w:hAnsi="宋体" w:cs="宋体"/>
          <w:color w:val="auto"/>
          <w:spacing w:val="0"/>
          <w:kern w:val="0"/>
          <w:sz w:val="21"/>
          <w:szCs w:val="21"/>
          <w:highlight w:val="none"/>
          <w:lang w:val="en-US" w:eastAsia="zh-CN"/>
        </w:rPr>
        <w:t>15236373502</w:t>
      </w:r>
    </w:p>
    <w:p w14:paraId="6A1F5D1C">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auto"/>
          <w:sz w:val="21"/>
          <w:szCs w:val="21"/>
          <w:highlight w:val="none"/>
          <w:lang w:val="en-US" w:eastAsia="zh-CN"/>
        </w:rPr>
      </w:pPr>
    </w:p>
    <w:p w14:paraId="3C517D40">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auto"/>
          <w:sz w:val="21"/>
          <w:szCs w:val="21"/>
          <w:highlight w:val="none"/>
        </w:rPr>
      </w:pPr>
    </w:p>
    <w:p w14:paraId="3EAF96B6">
      <w:pPr>
        <w:widowControl/>
        <w:spacing w:line="480" w:lineRule="exact"/>
        <w:ind w:firstLine="420" w:firstLineChars="200"/>
        <w:textAlignment w:val="baseline"/>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w:t>
      </w:r>
    </w:p>
    <w:p w14:paraId="3BAD281B">
      <w:pPr>
        <w:widowControl/>
        <w:spacing w:line="360" w:lineRule="auto"/>
        <w:ind w:firstLine="480" w:firstLineChars="200"/>
        <w:jc w:val="left"/>
        <w:outlineLvl w:val="9"/>
        <w:rPr>
          <w:rStyle w:val="35"/>
          <w:rFonts w:hint="eastAsia" w:ascii="宋体" w:hAnsi="宋体" w:eastAsia="宋体" w:cs="宋体"/>
          <w:color w:val="auto"/>
          <w:sz w:val="24"/>
          <w:highlight w:val="none"/>
          <w:lang w:bidi="ar"/>
        </w:rPr>
      </w:pPr>
      <w:r>
        <w:rPr>
          <w:rStyle w:val="35"/>
          <w:rFonts w:hint="eastAsia" w:ascii="宋体" w:hAnsi="宋体" w:eastAsia="宋体" w:cs="宋体"/>
          <w:color w:val="auto"/>
          <w:sz w:val="24"/>
          <w:highlight w:val="none"/>
          <w:lang w:bidi="ar"/>
        </w:rPr>
        <w:t>　</w:t>
      </w:r>
      <w:bookmarkEnd w:id="1"/>
      <w:bookmarkEnd w:id="2"/>
      <w:bookmarkEnd w:id="3"/>
    </w:p>
    <w:p w14:paraId="116BF202">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003A1B2F">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0ECE0E78">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4CE3A09E">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0E69F505">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4C9FAB5F">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72D94193">
      <w:pPr>
        <w:pStyle w:val="15"/>
        <w:rPr>
          <w:rFonts w:hint="eastAsia"/>
          <w:color w:val="auto"/>
          <w:highlight w:val="none"/>
        </w:rPr>
      </w:pPr>
    </w:p>
    <w:p w14:paraId="5D99CFC0">
      <w:pPr>
        <w:pStyle w:val="7"/>
        <w:rPr>
          <w:rFonts w:hint="eastAsia" w:ascii="宋体" w:hAnsi="宋体" w:eastAsia="宋体" w:cs="宋体"/>
          <w:b/>
          <w:bCs/>
          <w:color w:val="auto"/>
          <w:kern w:val="0"/>
          <w:sz w:val="32"/>
          <w:szCs w:val="32"/>
          <w:highlight w:val="none"/>
        </w:rPr>
      </w:pPr>
    </w:p>
    <w:p w14:paraId="24C5F410">
      <w:pPr>
        <w:rPr>
          <w:rStyle w:val="36"/>
          <w:rFonts w:hint="eastAsia" w:ascii="宋体" w:hAnsi="宋体" w:eastAsia="宋体" w:cs="宋体"/>
          <w:color w:val="auto"/>
          <w:highlight w:val="none"/>
        </w:rPr>
      </w:pPr>
      <w:bookmarkStart w:id="15" w:name="_Toc15898"/>
      <w:r>
        <w:rPr>
          <w:rStyle w:val="36"/>
          <w:rFonts w:hint="eastAsia" w:ascii="宋体" w:hAnsi="宋体" w:eastAsia="宋体" w:cs="宋体"/>
          <w:color w:val="auto"/>
          <w:highlight w:val="none"/>
        </w:rPr>
        <w:br w:type="page"/>
      </w:r>
    </w:p>
    <w:p w14:paraId="4D3CD50D">
      <w:pPr>
        <w:widowControl/>
        <w:spacing w:line="360" w:lineRule="auto"/>
        <w:jc w:val="center"/>
        <w:outlineLvl w:val="0"/>
        <w:rPr>
          <w:rFonts w:hint="eastAsia" w:ascii="宋体" w:hAnsi="宋体" w:eastAsia="宋体" w:cs="宋体"/>
          <w:b/>
          <w:bCs/>
          <w:color w:val="auto"/>
          <w:kern w:val="0"/>
          <w:sz w:val="32"/>
          <w:szCs w:val="32"/>
          <w:highlight w:val="none"/>
        </w:rPr>
      </w:pPr>
      <w:r>
        <w:rPr>
          <w:rStyle w:val="36"/>
          <w:rFonts w:hint="eastAsia" w:ascii="宋体" w:hAnsi="宋体" w:eastAsia="宋体" w:cs="宋体"/>
          <w:color w:val="auto"/>
          <w:highlight w:val="none"/>
        </w:rPr>
        <w:t>第二章</w:t>
      </w:r>
      <w:r>
        <w:rPr>
          <w:rStyle w:val="36"/>
          <w:rFonts w:hint="eastAsia" w:ascii="宋体" w:hAnsi="宋体" w:eastAsia="宋体" w:cs="宋体"/>
          <w:color w:val="auto"/>
          <w:highlight w:val="none"/>
          <w:lang w:val="en-US" w:eastAsia="zh-CN"/>
        </w:rPr>
        <w:t xml:space="preserve">  </w:t>
      </w:r>
      <w:r>
        <w:rPr>
          <w:rStyle w:val="36"/>
          <w:rFonts w:hint="eastAsia" w:ascii="宋体" w:hAnsi="宋体" w:eastAsia="宋体" w:cs="宋体"/>
          <w:color w:val="auto"/>
          <w:highlight w:val="none"/>
        </w:rPr>
        <w:t>采购需求</w:t>
      </w:r>
      <w:bookmarkEnd w:id="15"/>
    </w:p>
    <w:p w14:paraId="4F7219C9">
      <w:pPr>
        <w:widowControl/>
        <w:spacing w:line="380" w:lineRule="exact"/>
        <w:ind w:firstLine="480" w:firstLineChars="200"/>
        <w:jc w:val="left"/>
        <w:rPr>
          <w:rFonts w:hint="eastAsia" w:ascii="宋体" w:hAnsi="宋体" w:eastAsia="宋体" w:cs="宋体"/>
          <w:color w:val="auto"/>
          <w:kern w:val="0"/>
          <w:sz w:val="24"/>
          <w:highlight w:val="none"/>
        </w:rPr>
      </w:pPr>
    </w:p>
    <w:p w14:paraId="20303EC6">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1、项目说明</w:t>
      </w:r>
    </w:p>
    <w:p w14:paraId="407DAA1B">
      <w:pPr>
        <w:spacing w:line="380" w:lineRule="exact"/>
        <w:ind w:firstLine="420" w:firstLineChars="200"/>
        <w:jc w:val="left"/>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1.1、项目名称:</w:t>
      </w:r>
      <w:r>
        <w:rPr>
          <w:rFonts w:hint="eastAsia" w:ascii="宋体" w:hAnsi="宋体" w:cs="宋体"/>
          <w:color w:val="auto"/>
          <w:kern w:val="0"/>
          <w:sz w:val="21"/>
          <w:szCs w:val="21"/>
          <w:highlight w:val="none"/>
          <w:lang w:eastAsia="zh-CN"/>
        </w:rPr>
        <w:t>平舆县综合托育服务中心项目装饰装修及辅助设施设备-附属工程项目</w:t>
      </w:r>
    </w:p>
    <w:p w14:paraId="01694A6D">
      <w:pPr>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1.2、建设地点：</w:t>
      </w:r>
      <w:r>
        <w:rPr>
          <w:rStyle w:val="35"/>
          <w:rFonts w:hint="eastAsia" w:ascii="宋体" w:hAnsi="宋体" w:cs="宋体"/>
          <w:color w:val="auto"/>
          <w:sz w:val="21"/>
          <w:szCs w:val="21"/>
          <w:highlight w:val="none"/>
          <w:lang w:eastAsia="zh-CN"/>
        </w:rPr>
        <w:t>平舆县</w:t>
      </w:r>
      <w:r>
        <w:rPr>
          <w:rFonts w:hint="eastAsia" w:ascii="宋体" w:hAnsi="宋体" w:cs="宋体"/>
          <w:color w:val="auto"/>
          <w:kern w:val="0"/>
          <w:sz w:val="21"/>
          <w:szCs w:val="21"/>
          <w:highlight w:val="none"/>
          <w:lang w:eastAsia="zh-CN"/>
        </w:rPr>
        <w:t>妇幼保健院</w:t>
      </w:r>
      <w:r>
        <w:rPr>
          <w:rFonts w:hint="eastAsia" w:ascii="宋体" w:hAnsi="宋体" w:eastAsia="宋体" w:cs="宋体"/>
          <w:color w:val="auto"/>
          <w:kern w:val="0"/>
          <w:sz w:val="21"/>
          <w:szCs w:val="21"/>
          <w:highlight w:val="none"/>
        </w:rPr>
        <w:t>内。</w:t>
      </w:r>
    </w:p>
    <w:p w14:paraId="4E6B917C">
      <w:pPr>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1.3、建设内</w:t>
      </w:r>
      <w:r>
        <w:rPr>
          <w:rFonts w:hint="eastAsia" w:ascii="宋体" w:hAnsi="宋体" w:eastAsia="宋体" w:cs="宋体"/>
          <w:color w:val="auto"/>
          <w:sz w:val="21"/>
          <w:szCs w:val="21"/>
          <w:highlight w:val="none"/>
          <w:lang w:val="zh-CN"/>
        </w:rPr>
        <w:t>容：工程量清单、图纸及谈判文件所含全部内容。</w:t>
      </w:r>
    </w:p>
    <w:p w14:paraId="55C965B3">
      <w:pPr>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2、承包方式和质量标准</w:t>
      </w:r>
    </w:p>
    <w:p w14:paraId="5E8B0510">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2.1、承包方式：包工、包料、包质量、包安全、包工期。</w:t>
      </w:r>
    </w:p>
    <w:p w14:paraId="3059DB4B">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2.2、质量标准：合格。</w:t>
      </w:r>
    </w:p>
    <w:p w14:paraId="44BB1A5D">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3、谈判范围及工期</w:t>
      </w:r>
    </w:p>
    <w:p w14:paraId="24DDB271">
      <w:pPr>
        <w:spacing w:line="380" w:lineRule="exact"/>
        <w:ind w:firstLine="411" w:firstLineChars="19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3.1、谈判范</w:t>
      </w:r>
      <w:r>
        <w:rPr>
          <w:rFonts w:hint="eastAsia" w:ascii="宋体" w:hAnsi="宋体" w:eastAsia="宋体" w:cs="宋体"/>
          <w:color w:val="auto"/>
          <w:sz w:val="21"/>
          <w:szCs w:val="21"/>
          <w:highlight w:val="none"/>
          <w:lang w:val="zh-CN"/>
        </w:rPr>
        <w:t>围：工程量清单、图纸及谈判文件所含全部内容。</w:t>
      </w:r>
    </w:p>
    <w:p w14:paraId="59425BA5">
      <w:pPr>
        <w:spacing w:line="380" w:lineRule="exact"/>
        <w:ind w:firstLine="420" w:firstLineChars="200"/>
        <w:jc w:val="left"/>
        <w:rPr>
          <w:rFonts w:hint="eastAsia" w:ascii="宋体" w:hAnsi="宋体" w:eastAsia="宋体" w:cs="宋体"/>
          <w:color w:val="auto"/>
          <w:sz w:val="21"/>
          <w:szCs w:val="21"/>
          <w:highlight w:val="none"/>
          <w:lang w:val="zh-CN"/>
        </w:rPr>
      </w:pPr>
      <w:r>
        <w:rPr>
          <w:rFonts w:hint="eastAsia" w:ascii="宋体" w:hAnsi="宋体" w:eastAsia="宋体" w:cs="宋体"/>
          <w:color w:val="auto"/>
          <w:kern w:val="0"/>
          <w:sz w:val="21"/>
          <w:szCs w:val="21"/>
          <w:highlight w:val="none"/>
        </w:rPr>
        <w:t>3.2、要求工期：</w:t>
      </w:r>
      <w:r>
        <w:rPr>
          <w:rFonts w:hint="eastAsia" w:ascii="宋体" w:hAnsi="宋体" w:cs="宋体"/>
          <w:color w:val="auto"/>
          <w:kern w:val="0"/>
          <w:sz w:val="21"/>
          <w:szCs w:val="21"/>
          <w:highlight w:val="none"/>
          <w:lang w:val="en-US" w:eastAsia="zh-CN"/>
        </w:rPr>
        <w:t>30日历天</w:t>
      </w:r>
      <w:r>
        <w:rPr>
          <w:rFonts w:hint="eastAsia" w:ascii="宋体" w:hAnsi="宋体" w:eastAsia="宋体" w:cs="宋体"/>
          <w:color w:val="auto"/>
          <w:sz w:val="21"/>
          <w:szCs w:val="21"/>
          <w:highlight w:val="none"/>
          <w:lang w:val="zh-CN"/>
        </w:rPr>
        <w:t>。</w:t>
      </w:r>
    </w:p>
    <w:p w14:paraId="593B624E">
      <w:pPr>
        <w:widowControl/>
        <w:spacing w:line="380" w:lineRule="exact"/>
        <w:jc w:val="left"/>
        <w:rPr>
          <w:rFonts w:hint="default" w:ascii="宋体" w:hAnsi="宋体" w:eastAsia="宋体" w:cs="宋体"/>
          <w:color w:val="auto"/>
          <w:spacing w:val="4"/>
          <w:kern w:val="0"/>
          <w:sz w:val="21"/>
          <w:szCs w:val="21"/>
          <w:highlight w:val="none"/>
          <w:lang w:val="en-US" w:eastAsia="zh-CN"/>
        </w:rPr>
      </w:pPr>
      <w:r>
        <w:rPr>
          <w:rFonts w:hint="eastAsia" w:ascii="宋体" w:hAnsi="宋体" w:eastAsia="宋体" w:cs="宋体"/>
          <w:color w:val="auto"/>
          <w:kern w:val="0"/>
          <w:sz w:val="21"/>
          <w:szCs w:val="21"/>
          <w:highlight w:val="none"/>
        </w:rPr>
        <w:t>4、付款方式</w:t>
      </w:r>
      <w:r>
        <w:rPr>
          <w:rFonts w:hint="eastAsia" w:ascii="宋体" w:hAnsi="宋体" w:eastAsia="宋体" w:cs="宋体"/>
          <w:color w:val="auto"/>
          <w:spacing w:val="4"/>
          <w:kern w:val="0"/>
          <w:sz w:val="21"/>
          <w:szCs w:val="21"/>
          <w:highlight w:val="none"/>
        </w:rPr>
        <w:t>：</w:t>
      </w:r>
      <w:r>
        <w:rPr>
          <w:rFonts w:hint="eastAsia" w:ascii="宋体" w:hAnsi="宋体" w:cs="宋体"/>
          <w:color w:val="auto"/>
          <w:spacing w:val="4"/>
          <w:kern w:val="0"/>
          <w:sz w:val="21"/>
          <w:szCs w:val="21"/>
          <w:highlight w:val="none"/>
          <w:lang w:val="en-US" w:eastAsia="zh-CN"/>
        </w:rPr>
        <w:t>签订合同约定</w:t>
      </w:r>
    </w:p>
    <w:p w14:paraId="55967993">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5、采购需求</w:t>
      </w:r>
    </w:p>
    <w:p w14:paraId="5252B919">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1）施工设备进入工地时间:合同签署后3日内。</w:t>
      </w:r>
    </w:p>
    <w:p w14:paraId="1043EFA8">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2）按照设计图纸（如有）、工程量清单和国家有关标准施工。</w:t>
      </w:r>
    </w:p>
    <w:p w14:paraId="08268670">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3）材料设备的采购、竣工验收，按双方订立的有关协议及国家有关规定执行。</w:t>
      </w:r>
    </w:p>
    <w:p w14:paraId="7FA75F17">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4）本工程项目部所有人员为响应文件中配备人员，未经发包人同意不得随意调整，不称职的施工管理人员发包人有权要求承包人更换。</w:t>
      </w:r>
    </w:p>
    <w:p w14:paraId="5B4522DC">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5）成交供应商须到有关部门办理有关施工手续,费用由成交供应商负担。</w:t>
      </w:r>
    </w:p>
    <w:p w14:paraId="230C5F55">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6）成交供应商负责本工程施工现场的管理、监督、协调、技术文件的整理、归档。</w:t>
      </w:r>
    </w:p>
    <w:p w14:paraId="7AF5F2ED">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7）在施工过程中,成交供应商应接受采购人、监理人的检查, 向采购人、监理人报告施工进度和质量。</w:t>
      </w:r>
    </w:p>
    <w:p w14:paraId="6AF28F3D">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工程施工必须按采购人提供的设计图纸或工程量清单的全部内容(含技术要求说明和设计修改通知单)及国家有关标准、规范进行,并对此做出书面保证。如有修改,应取得采购人和工程设计单位的书面同意,，对修改的内容应作详细记录,并作为绘制竣工图纸的依据。</w:t>
      </w:r>
    </w:p>
    <w:p w14:paraId="033F2F8E">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9）施工现场的电源、水源及其他外部条件由采购人协调,费用由成交供应商承担。</w:t>
      </w:r>
    </w:p>
    <w:p w14:paraId="751887FF">
      <w:pPr>
        <w:widowControl/>
        <w:spacing w:line="43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6、工程的竣工验收</w:t>
      </w:r>
    </w:p>
    <w:p w14:paraId="1F5706E6">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工程竣工后,成交供应商应向采购人提交下列技术资料</w:t>
      </w:r>
    </w:p>
    <w:p w14:paraId="6093EA4E">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1）检验合格证</w:t>
      </w:r>
    </w:p>
    <w:p w14:paraId="32B39FEC">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2）竣工报告及竣工通知书</w:t>
      </w:r>
    </w:p>
    <w:p w14:paraId="4CC7E892">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3)其它相关技术资料</w:t>
      </w:r>
    </w:p>
    <w:p w14:paraId="0B12ABAB">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4)工程竣工后,成交供应商负责向采购人办理有关验收手续。</w:t>
      </w:r>
    </w:p>
    <w:p w14:paraId="4C4C94BB">
      <w:pPr>
        <w:widowControl/>
        <w:spacing w:line="43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7、工程建设标准</w:t>
      </w:r>
    </w:p>
    <w:p w14:paraId="3875E2F2">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依据谈判文件的要求，本项目采用的材料、设备、施工须达到现行中华人民共和国以及省、自治区、直辖市或行业的工程建设标准、规范等的要求。主要的“规范和标准”如下：</w:t>
      </w:r>
    </w:p>
    <w:p w14:paraId="44780984">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1、依据设计文件的要求，本招标工程项目的材料、设备、施工须达到现行中华人民共和国以及省、自治区、直辖市或行业的工程建设标准、规范的要求。</w:t>
      </w:r>
    </w:p>
    <w:p w14:paraId="17EF573A">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2、其他与本工程有关的现行工程技术、质量评定标准、施工验收标准及规范、标准图集等，规范如有变化，以最新发布的为准。</w:t>
      </w:r>
    </w:p>
    <w:p w14:paraId="3B0E2615">
      <w:pPr>
        <w:pStyle w:val="7"/>
        <w:rPr>
          <w:rFonts w:hint="eastAsia" w:ascii="宋体" w:hAnsi="宋体" w:eastAsia="宋体" w:cs="宋体"/>
          <w:color w:val="auto"/>
          <w:kern w:val="0"/>
          <w:sz w:val="21"/>
          <w:szCs w:val="21"/>
          <w:highlight w:val="none"/>
        </w:rPr>
      </w:pPr>
    </w:p>
    <w:p w14:paraId="63F3235C">
      <w:pPr>
        <w:pStyle w:val="7"/>
        <w:rPr>
          <w:rFonts w:hint="eastAsia" w:ascii="宋体" w:hAnsi="宋体" w:eastAsia="宋体" w:cs="宋体"/>
          <w:color w:val="auto"/>
          <w:kern w:val="0"/>
          <w:sz w:val="21"/>
          <w:szCs w:val="21"/>
          <w:highlight w:val="none"/>
        </w:rPr>
      </w:pPr>
    </w:p>
    <w:p w14:paraId="54F42E2F">
      <w:pPr>
        <w:pStyle w:val="7"/>
        <w:rPr>
          <w:rFonts w:hint="eastAsia" w:ascii="宋体" w:hAnsi="宋体" w:eastAsia="宋体" w:cs="宋体"/>
          <w:color w:val="auto"/>
          <w:kern w:val="0"/>
          <w:sz w:val="21"/>
          <w:szCs w:val="21"/>
          <w:highlight w:val="none"/>
        </w:rPr>
      </w:pPr>
    </w:p>
    <w:p w14:paraId="71D42B1F">
      <w:pPr>
        <w:pStyle w:val="7"/>
        <w:rPr>
          <w:rFonts w:hint="eastAsia" w:ascii="宋体" w:hAnsi="宋体" w:eastAsia="宋体" w:cs="宋体"/>
          <w:color w:val="auto"/>
          <w:kern w:val="0"/>
          <w:sz w:val="21"/>
          <w:szCs w:val="21"/>
          <w:highlight w:val="none"/>
        </w:rPr>
      </w:pPr>
    </w:p>
    <w:p w14:paraId="2B90FB32">
      <w:pPr>
        <w:pStyle w:val="7"/>
        <w:rPr>
          <w:rFonts w:hint="eastAsia" w:ascii="宋体" w:hAnsi="宋体" w:eastAsia="宋体" w:cs="宋体"/>
          <w:color w:val="auto"/>
          <w:kern w:val="0"/>
          <w:sz w:val="21"/>
          <w:szCs w:val="21"/>
          <w:highlight w:val="none"/>
        </w:rPr>
      </w:pPr>
    </w:p>
    <w:p w14:paraId="04B9B332">
      <w:pPr>
        <w:pStyle w:val="7"/>
        <w:rPr>
          <w:rFonts w:hint="eastAsia" w:ascii="宋体" w:hAnsi="宋体" w:eastAsia="宋体" w:cs="宋体"/>
          <w:color w:val="auto"/>
          <w:kern w:val="0"/>
          <w:sz w:val="21"/>
          <w:szCs w:val="21"/>
          <w:highlight w:val="none"/>
        </w:rPr>
      </w:pPr>
    </w:p>
    <w:p w14:paraId="292C43DC">
      <w:pPr>
        <w:pStyle w:val="7"/>
        <w:rPr>
          <w:rFonts w:hint="eastAsia" w:ascii="宋体" w:hAnsi="宋体" w:eastAsia="宋体" w:cs="宋体"/>
          <w:color w:val="auto"/>
          <w:kern w:val="0"/>
          <w:sz w:val="21"/>
          <w:szCs w:val="21"/>
          <w:highlight w:val="none"/>
        </w:rPr>
      </w:pPr>
    </w:p>
    <w:p w14:paraId="340F8497">
      <w:pPr>
        <w:pStyle w:val="7"/>
        <w:rPr>
          <w:rFonts w:hint="eastAsia" w:ascii="宋体" w:hAnsi="宋体" w:eastAsia="宋体" w:cs="宋体"/>
          <w:color w:val="auto"/>
          <w:kern w:val="0"/>
          <w:sz w:val="21"/>
          <w:szCs w:val="21"/>
          <w:highlight w:val="none"/>
        </w:rPr>
      </w:pPr>
    </w:p>
    <w:p w14:paraId="212948F1">
      <w:pPr>
        <w:pStyle w:val="7"/>
        <w:rPr>
          <w:rFonts w:hint="eastAsia" w:ascii="宋体" w:hAnsi="宋体" w:eastAsia="宋体" w:cs="宋体"/>
          <w:color w:val="auto"/>
          <w:kern w:val="0"/>
          <w:sz w:val="21"/>
          <w:szCs w:val="21"/>
          <w:highlight w:val="none"/>
        </w:rPr>
      </w:pPr>
    </w:p>
    <w:p w14:paraId="70A5B2C1">
      <w:pPr>
        <w:pStyle w:val="7"/>
        <w:rPr>
          <w:rFonts w:hint="eastAsia" w:ascii="宋体" w:hAnsi="宋体" w:eastAsia="宋体" w:cs="宋体"/>
          <w:color w:val="auto"/>
          <w:kern w:val="0"/>
          <w:sz w:val="21"/>
          <w:szCs w:val="21"/>
          <w:highlight w:val="none"/>
        </w:rPr>
      </w:pPr>
    </w:p>
    <w:p w14:paraId="2EE48715">
      <w:pPr>
        <w:pStyle w:val="7"/>
        <w:rPr>
          <w:rFonts w:hint="eastAsia" w:ascii="宋体" w:hAnsi="宋体" w:eastAsia="宋体" w:cs="宋体"/>
          <w:color w:val="auto"/>
          <w:kern w:val="0"/>
          <w:sz w:val="21"/>
          <w:szCs w:val="21"/>
          <w:highlight w:val="none"/>
        </w:rPr>
      </w:pPr>
    </w:p>
    <w:p w14:paraId="664663AE">
      <w:pPr>
        <w:pStyle w:val="7"/>
        <w:rPr>
          <w:rFonts w:hint="eastAsia" w:ascii="宋体" w:hAnsi="宋体" w:eastAsia="宋体" w:cs="宋体"/>
          <w:color w:val="auto"/>
          <w:kern w:val="0"/>
          <w:sz w:val="21"/>
          <w:szCs w:val="21"/>
          <w:highlight w:val="none"/>
        </w:rPr>
      </w:pPr>
    </w:p>
    <w:p w14:paraId="09C914B5">
      <w:pPr>
        <w:pStyle w:val="7"/>
        <w:rPr>
          <w:rFonts w:hint="eastAsia" w:ascii="宋体" w:hAnsi="宋体" w:eastAsia="宋体" w:cs="宋体"/>
          <w:color w:val="auto"/>
          <w:kern w:val="0"/>
          <w:sz w:val="21"/>
          <w:szCs w:val="21"/>
          <w:highlight w:val="none"/>
        </w:rPr>
      </w:pPr>
    </w:p>
    <w:p w14:paraId="4CD7AC21">
      <w:pPr>
        <w:pStyle w:val="7"/>
        <w:rPr>
          <w:rFonts w:hint="eastAsia" w:ascii="宋体" w:hAnsi="宋体" w:eastAsia="宋体" w:cs="宋体"/>
          <w:color w:val="auto"/>
          <w:kern w:val="0"/>
          <w:sz w:val="21"/>
          <w:szCs w:val="21"/>
          <w:highlight w:val="none"/>
        </w:rPr>
      </w:pPr>
    </w:p>
    <w:p w14:paraId="7F29C881">
      <w:pPr>
        <w:pStyle w:val="7"/>
        <w:rPr>
          <w:rFonts w:hint="eastAsia" w:ascii="宋体" w:hAnsi="宋体" w:eastAsia="宋体" w:cs="宋体"/>
          <w:color w:val="auto"/>
          <w:kern w:val="0"/>
          <w:sz w:val="21"/>
          <w:szCs w:val="21"/>
          <w:highlight w:val="none"/>
        </w:rPr>
      </w:pPr>
    </w:p>
    <w:p w14:paraId="24ACE150">
      <w:pPr>
        <w:pStyle w:val="7"/>
        <w:rPr>
          <w:rFonts w:hint="eastAsia" w:ascii="宋体" w:hAnsi="宋体" w:eastAsia="宋体" w:cs="宋体"/>
          <w:color w:val="auto"/>
          <w:kern w:val="0"/>
          <w:sz w:val="21"/>
          <w:szCs w:val="21"/>
          <w:highlight w:val="none"/>
        </w:rPr>
      </w:pPr>
    </w:p>
    <w:p w14:paraId="4C6A7629">
      <w:pPr>
        <w:pStyle w:val="7"/>
        <w:rPr>
          <w:rFonts w:hint="eastAsia" w:ascii="宋体" w:hAnsi="宋体" w:eastAsia="宋体" w:cs="宋体"/>
          <w:color w:val="auto"/>
          <w:kern w:val="0"/>
          <w:sz w:val="21"/>
          <w:szCs w:val="21"/>
          <w:highlight w:val="none"/>
        </w:rPr>
      </w:pPr>
    </w:p>
    <w:p w14:paraId="786801AD">
      <w:pPr>
        <w:pStyle w:val="7"/>
        <w:rPr>
          <w:rFonts w:hint="eastAsia" w:ascii="宋体" w:hAnsi="宋体" w:eastAsia="宋体" w:cs="宋体"/>
          <w:color w:val="auto"/>
          <w:kern w:val="0"/>
          <w:sz w:val="21"/>
          <w:szCs w:val="21"/>
          <w:highlight w:val="none"/>
        </w:rPr>
      </w:pPr>
    </w:p>
    <w:p w14:paraId="2D0E0889">
      <w:pPr>
        <w:pStyle w:val="7"/>
        <w:rPr>
          <w:rFonts w:hint="eastAsia" w:ascii="宋体" w:hAnsi="宋体" w:eastAsia="宋体" w:cs="宋体"/>
          <w:color w:val="auto"/>
          <w:kern w:val="0"/>
          <w:sz w:val="21"/>
          <w:szCs w:val="21"/>
          <w:highlight w:val="none"/>
        </w:rPr>
      </w:pPr>
    </w:p>
    <w:p w14:paraId="71D63E01">
      <w:pPr>
        <w:pStyle w:val="7"/>
        <w:rPr>
          <w:rFonts w:hint="eastAsia" w:ascii="宋体" w:hAnsi="宋体" w:eastAsia="宋体" w:cs="宋体"/>
          <w:color w:val="auto"/>
          <w:kern w:val="0"/>
          <w:sz w:val="21"/>
          <w:szCs w:val="21"/>
          <w:highlight w:val="none"/>
        </w:rPr>
      </w:pPr>
    </w:p>
    <w:p w14:paraId="5CFDC7CC">
      <w:pPr>
        <w:pStyle w:val="7"/>
        <w:rPr>
          <w:rFonts w:hint="eastAsia" w:ascii="宋体" w:hAnsi="宋体" w:eastAsia="宋体" w:cs="宋体"/>
          <w:color w:val="auto"/>
          <w:kern w:val="0"/>
          <w:sz w:val="21"/>
          <w:szCs w:val="21"/>
          <w:highlight w:val="none"/>
        </w:rPr>
      </w:pPr>
    </w:p>
    <w:p w14:paraId="0ADC7926">
      <w:pPr>
        <w:pStyle w:val="7"/>
        <w:rPr>
          <w:rFonts w:hint="eastAsia" w:ascii="宋体" w:hAnsi="宋体" w:eastAsia="宋体" w:cs="宋体"/>
          <w:color w:val="auto"/>
          <w:kern w:val="0"/>
          <w:sz w:val="21"/>
          <w:szCs w:val="21"/>
          <w:highlight w:val="none"/>
        </w:rPr>
      </w:pPr>
    </w:p>
    <w:p w14:paraId="28FF26DF">
      <w:pPr>
        <w:pStyle w:val="7"/>
        <w:rPr>
          <w:rFonts w:hint="eastAsia" w:ascii="宋体" w:hAnsi="宋体" w:eastAsia="宋体" w:cs="宋体"/>
          <w:color w:val="auto"/>
          <w:kern w:val="0"/>
          <w:sz w:val="21"/>
          <w:szCs w:val="21"/>
          <w:highlight w:val="none"/>
        </w:rPr>
      </w:pPr>
    </w:p>
    <w:p w14:paraId="51F08D15">
      <w:pPr>
        <w:pStyle w:val="7"/>
        <w:rPr>
          <w:rFonts w:hint="eastAsia" w:ascii="宋体" w:hAnsi="宋体" w:eastAsia="宋体" w:cs="宋体"/>
          <w:color w:val="auto"/>
          <w:kern w:val="0"/>
          <w:sz w:val="21"/>
          <w:szCs w:val="21"/>
          <w:highlight w:val="none"/>
        </w:rPr>
      </w:pPr>
    </w:p>
    <w:p w14:paraId="4B9E4DDD">
      <w:pPr>
        <w:pStyle w:val="7"/>
        <w:rPr>
          <w:rFonts w:hint="eastAsia" w:ascii="宋体" w:hAnsi="宋体" w:eastAsia="宋体" w:cs="宋体"/>
          <w:color w:val="auto"/>
          <w:kern w:val="0"/>
          <w:sz w:val="21"/>
          <w:szCs w:val="21"/>
          <w:highlight w:val="none"/>
        </w:rPr>
      </w:pPr>
    </w:p>
    <w:p w14:paraId="00A6E6C8">
      <w:pPr>
        <w:pStyle w:val="7"/>
        <w:rPr>
          <w:rFonts w:hint="eastAsia" w:ascii="宋体" w:hAnsi="宋体" w:eastAsia="宋体" w:cs="宋体"/>
          <w:color w:val="auto"/>
          <w:kern w:val="0"/>
          <w:sz w:val="21"/>
          <w:szCs w:val="21"/>
          <w:highlight w:val="none"/>
        </w:rPr>
      </w:pPr>
    </w:p>
    <w:p w14:paraId="0B43FA9E">
      <w:pPr>
        <w:pStyle w:val="7"/>
        <w:rPr>
          <w:rFonts w:hint="eastAsia" w:ascii="宋体" w:hAnsi="宋体" w:eastAsia="宋体" w:cs="宋体"/>
          <w:color w:val="auto"/>
          <w:kern w:val="0"/>
          <w:sz w:val="21"/>
          <w:szCs w:val="21"/>
          <w:highlight w:val="none"/>
        </w:rPr>
      </w:pPr>
    </w:p>
    <w:p w14:paraId="05E9B02A">
      <w:pPr>
        <w:pStyle w:val="7"/>
        <w:rPr>
          <w:rFonts w:hint="eastAsia" w:ascii="宋体" w:hAnsi="宋体" w:eastAsia="宋体" w:cs="宋体"/>
          <w:color w:val="auto"/>
          <w:kern w:val="0"/>
          <w:sz w:val="21"/>
          <w:szCs w:val="21"/>
          <w:highlight w:val="none"/>
        </w:rPr>
      </w:pPr>
    </w:p>
    <w:p w14:paraId="0427D083">
      <w:pPr>
        <w:pStyle w:val="7"/>
        <w:rPr>
          <w:rFonts w:hint="eastAsia" w:ascii="宋体" w:hAnsi="宋体" w:eastAsia="宋体" w:cs="宋体"/>
          <w:color w:val="auto"/>
          <w:kern w:val="0"/>
          <w:sz w:val="21"/>
          <w:szCs w:val="21"/>
          <w:highlight w:val="none"/>
        </w:rPr>
      </w:pPr>
    </w:p>
    <w:p w14:paraId="36AD51F8">
      <w:pPr>
        <w:pStyle w:val="7"/>
        <w:rPr>
          <w:rFonts w:hint="eastAsia" w:ascii="宋体" w:hAnsi="宋体" w:eastAsia="宋体" w:cs="宋体"/>
          <w:color w:val="auto"/>
          <w:kern w:val="0"/>
          <w:sz w:val="21"/>
          <w:szCs w:val="21"/>
          <w:highlight w:val="none"/>
        </w:rPr>
      </w:pPr>
    </w:p>
    <w:p w14:paraId="7B3D6788">
      <w:pPr>
        <w:pStyle w:val="7"/>
        <w:rPr>
          <w:rFonts w:hint="eastAsia" w:ascii="宋体" w:hAnsi="宋体" w:eastAsia="宋体" w:cs="宋体"/>
          <w:color w:val="auto"/>
          <w:kern w:val="0"/>
          <w:sz w:val="21"/>
          <w:szCs w:val="21"/>
          <w:highlight w:val="none"/>
        </w:rPr>
      </w:pPr>
    </w:p>
    <w:p w14:paraId="278716CD">
      <w:pPr>
        <w:pStyle w:val="7"/>
        <w:rPr>
          <w:rFonts w:hint="eastAsia" w:ascii="宋体" w:hAnsi="宋体" w:eastAsia="宋体" w:cs="宋体"/>
          <w:color w:val="auto"/>
          <w:kern w:val="0"/>
          <w:sz w:val="21"/>
          <w:szCs w:val="21"/>
          <w:highlight w:val="none"/>
        </w:rPr>
      </w:pPr>
    </w:p>
    <w:p w14:paraId="311C7265">
      <w:pPr>
        <w:pStyle w:val="7"/>
        <w:rPr>
          <w:rFonts w:hint="eastAsia" w:ascii="宋体" w:hAnsi="宋体" w:eastAsia="宋体" w:cs="宋体"/>
          <w:color w:val="auto"/>
          <w:kern w:val="0"/>
          <w:sz w:val="21"/>
          <w:szCs w:val="21"/>
          <w:highlight w:val="none"/>
        </w:rPr>
      </w:pPr>
    </w:p>
    <w:p w14:paraId="35F687E9">
      <w:pPr>
        <w:pStyle w:val="7"/>
        <w:rPr>
          <w:rFonts w:hint="eastAsia" w:ascii="宋体" w:hAnsi="宋体" w:eastAsia="宋体" w:cs="宋体"/>
          <w:color w:val="auto"/>
          <w:kern w:val="0"/>
          <w:sz w:val="21"/>
          <w:szCs w:val="21"/>
          <w:highlight w:val="none"/>
        </w:rPr>
      </w:pPr>
    </w:p>
    <w:p w14:paraId="5C93B29B">
      <w:pPr>
        <w:pStyle w:val="7"/>
        <w:rPr>
          <w:rFonts w:hint="eastAsia" w:ascii="宋体" w:hAnsi="宋体" w:eastAsia="宋体" w:cs="宋体"/>
          <w:color w:val="auto"/>
          <w:kern w:val="0"/>
          <w:sz w:val="21"/>
          <w:szCs w:val="21"/>
          <w:highlight w:val="none"/>
        </w:rPr>
      </w:pPr>
    </w:p>
    <w:p w14:paraId="05E5895A">
      <w:pPr>
        <w:pStyle w:val="7"/>
        <w:rPr>
          <w:rFonts w:hint="eastAsia" w:ascii="宋体" w:hAnsi="宋体" w:eastAsia="宋体" w:cs="宋体"/>
          <w:color w:val="auto"/>
          <w:kern w:val="0"/>
          <w:sz w:val="21"/>
          <w:szCs w:val="21"/>
          <w:highlight w:val="none"/>
        </w:rPr>
      </w:pPr>
    </w:p>
    <w:p w14:paraId="25CE9ACD">
      <w:pPr>
        <w:pStyle w:val="7"/>
        <w:rPr>
          <w:rFonts w:hint="eastAsia" w:ascii="宋体" w:hAnsi="宋体" w:eastAsia="宋体" w:cs="宋体"/>
          <w:color w:val="auto"/>
          <w:kern w:val="0"/>
          <w:sz w:val="21"/>
          <w:szCs w:val="21"/>
          <w:highlight w:val="none"/>
        </w:rPr>
      </w:pPr>
    </w:p>
    <w:p w14:paraId="43B2E490">
      <w:pPr>
        <w:pStyle w:val="7"/>
        <w:rPr>
          <w:rFonts w:hint="eastAsia" w:ascii="宋体" w:hAnsi="宋体" w:eastAsia="宋体" w:cs="宋体"/>
          <w:color w:val="auto"/>
          <w:kern w:val="0"/>
          <w:sz w:val="21"/>
          <w:szCs w:val="21"/>
          <w:highlight w:val="none"/>
        </w:rPr>
      </w:pPr>
    </w:p>
    <w:p w14:paraId="36BF8B57">
      <w:pPr>
        <w:pStyle w:val="7"/>
        <w:rPr>
          <w:rFonts w:hint="eastAsia" w:ascii="宋体" w:hAnsi="宋体" w:eastAsia="宋体" w:cs="宋体"/>
          <w:color w:val="auto"/>
          <w:kern w:val="0"/>
          <w:sz w:val="21"/>
          <w:szCs w:val="21"/>
          <w:highlight w:val="none"/>
        </w:rPr>
      </w:pPr>
    </w:p>
    <w:p w14:paraId="7BC03EE0">
      <w:pPr>
        <w:pStyle w:val="7"/>
        <w:rPr>
          <w:rFonts w:hint="eastAsia" w:ascii="宋体" w:hAnsi="宋体" w:eastAsia="宋体" w:cs="宋体"/>
          <w:color w:val="auto"/>
          <w:kern w:val="0"/>
          <w:sz w:val="21"/>
          <w:szCs w:val="21"/>
          <w:highlight w:val="none"/>
        </w:rPr>
      </w:pPr>
    </w:p>
    <w:p w14:paraId="0D07D73A">
      <w:pPr>
        <w:pStyle w:val="7"/>
        <w:rPr>
          <w:rFonts w:hint="eastAsia" w:ascii="宋体" w:hAnsi="宋体" w:eastAsia="宋体" w:cs="宋体"/>
          <w:color w:val="auto"/>
          <w:kern w:val="0"/>
          <w:sz w:val="21"/>
          <w:szCs w:val="21"/>
          <w:highlight w:val="none"/>
        </w:rPr>
      </w:pPr>
    </w:p>
    <w:p w14:paraId="150E8489">
      <w:pPr>
        <w:pStyle w:val="7"/>
        <w:rPr>
          <w:rFonts w:hint="eastAsia"/>
          <w:color w:val="auto"/>
          <w:highlight w:val="none"/>
        </w:rPr>
      </w:pPr>
    </w:p>
    <w:p w14:paraId="6F6BBC0E">
      <w:pPr>
        <w:spacing w:line="500" w:lineRule="exact"/>
        <w:jc w:val="center"/>
        <w:outlineLvl w:val="0"/>
        <w:rPr>
          <w:rFonts w:hint="eastAsia" w:ascii="宋体" w:hAnsi="宋体" w:eastAsia="宋体" w:cs="宋体"/>
          <w:b/>
          <w:bCs/>
          <w:color w:val="auto"/>
          <w:kern w:val="0"/>
          <w:sz w:val="32"/>
          <w:szCs w:val="32"/>
          <w:highlight w:val="none"/>
        </w:rPr>
      </w:pPr>
      <w:bookmarkStart w:id="16" w:name="_Toc19843"/>
      <w:r>
        <w:rPr>
          <w:rFonts w:hint="eastAsia" w:ascii="宋体" w:hAnsi="宋体" w:eastAsia="宋体" w:cs="宋体"/>
          <w:b/>
          <w:bCs/>
          <w:color w:val="auto"/>
          <w:kern w:val="0"/>
          <w:sz w:val="32"/>
          <w:szCs w:val="32"/>
          <w:highlight w:val="none"/>
        </w:rPr>
        <w:t>第三章  供应商须知</w:t>
      </w:r>
      <w:bookmarkEnd w:id="16"/>
    </w:p>
    <w:p w14:paraId="66232D72">
      <w:pPr>
        <w:spacing w:line="500" w:lineRule="exact"/>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供应商须知前附表</w:t>
      </w:r>
    </w:p>
    <w:tbl>
      <w:tblPr>
        <w:tblStyle w:val="17"/>
        <w:tblW w:w="9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869"/>
        <w:gridCol w:w="8572"/>
      </w:tblGrid>
      <w:tr w14:paraId="4AEE0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9" w:hRule="atLeast"/>
          <w:jc w:val="center"/>
        </w:trPr>
        <w:tc>
          <w:tcPr>
            <w:tcW w:w="869" w:type="dxa"/>
            <w:shd w:val="clear" w:color="auto" w:fill="FFFFFF"/>
            <w:noWrap w:val="0"/>
            <w:tcMar>
              <w:top w:w="0" w:type="dxa"/>
              <w:left w:w="108" w:type="dxa"/>
              <w:bottom w:w="0" w:type="dxa"/>
              <w:right w:w="108" w:type="dxa"/>
            </w:tcMar>
            <w:vAlign w:val="center"/>
          </w:tcPr>
          <w:p w14:paraId="0DEC222A">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8572" w:type="dxa"/>
            <w:shd w:val="clear" w:color="auto" w:fill="FFFFFF"/>
            <w:noWrap w:val="0"/>
            <w:tcMar>
              <w:top w:w="0" w:type="dxa"/>
              <w:left w:w="108" w:type="dxa"/>
              <w:bottom w:w="0" w:type="dxa"/>
              <w:right w:w="108" w:type="dxa"/>
            </w:tcMar>
            <w:vAlign w:val="center"/>
          </w:tcPr>
          <w:p w14:paraId="2770C5E7">
            <w:pPr>
              <w:widowControl/>
              <w:spacing w:line="460" w:lineRule="atLeast"/>
              <w:ind w:firstLine="324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内容、要求</w:t>
            </w:r>
          </w:p>
        </w:tc>
      </w:tr>
      <w:tr w14:paraId="1D44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0" w:hRule="atLeast"/>
          <w:jc w:val="center"/>
        </w:trPr>
        <w:tc>
          <w:tcPr>
            <w:tcW w:w="869" w:type="dxa"/>
            <w:shd w:val="clear" w:color="auto" w:fill="FFFFFF"/>
            <w:noWrap w:val="0"/>
            <w:tcMar>
              <w:top w:w="0" w:type="dxa"/>
              <w:left w:w="108" w:type="dxa"/>
              <w:bottom w:w="0" w:type="dxa"/>
              <w:right w:w="108" w:type="dxa"/>
            </w:tcMar>
            <w:vAlign w:val="center"/>
          </w:tcPr>
          <w:p w14:paraId="1C88582C">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8572" w:type="dxa"/>
            <w:shd w:val="clear" w:color="auto" w:fill="FFFFFF"/>
            <w:noWrap w:val="0"/>
            <w:tcMar>
              <w:top w:w="0" w:type="dxa"/>
              <w:left w:w="108" w:type="dxa"/>
              <w:bottom w:w="0" w:type="dxa"/>
              <w:right w:w="108" w:type="dxa"/>
            </w:tcMar>
            <w:vAlign w:val="center"/>
          </w:tcPr>
          <w:p w14:paraId="50BFE992">
            <w:pPr>
              <w:widowControl/>
              <w:spacing w:line="460" w:lineRule="atLeast"/>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1.1项目名称：</w:t>
            </w:r>
            <w:r>
              <w:rPr>
                <w:rFonts w:hint="eastAsia" w:ascii="宋体" w:hAnsi="宋体" w:cs="宋体"/>
                <w:color w:val="auto"/>
                <w:kern w:val="0"/>
                <w:sz w:val="21"/>
                <w:szCs w:val="21"/>
                <w:highlight w:val="none"/>
                <w:lang w:eastAsia="zh-CN"/>
              </w:rPr>
              <w:t>平舆县综合托育服务中心项目装饰装修及辅助设施设备-附属工程项目</w:t>
            </w:r>
          </w:p>
          <w:p w14:paraId="6B7D1374">
            <w:pPr>
              <w:widowControl/>
              <w:spacing w:line="460" w:lineRule="atLeast"/>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1.2采购人名称：</w:t>
            </w:r>
            <w:r>
              <w:rPr>
                <w:rFonts w:hint="eastAsia" w:ascii="宋体" w:hAnsi="宋体" w:cs="宋体"/>
                <w:color w:val="auto"/>
                <w:kern w:val="0"/>
                <w:sz w:val="21"/>
                <w:szCs w:val="21"/>
                <w:highlight w:val="none"/>
                <w:lang w:eastAsia="zh-CN"/>
              </w:rPr>
              <w:t>平舆县妇幼保健院</w:t>
            </w:r>
          </w:p>
          <w:p w14:paraId="5A60426E">
            <w:pPr>
              <w:widowControl/>
              <w:spacing w:line="460" w:lineRule="atLeas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1.3项目编号：2026</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CG</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J023</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038</w:t>
            </w:r>
          </w:p>
        </w:tc>
      </w:tr>
      <w:tr w14:paraId="6A97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3" w:hRule="atLeast"/>
          <w:jc w:val="center"/>
        </w:trPr>
        <w:tc>
          <w:tcPr>
            <w:tcW w:w="869" w:type="dxa"/>
            <w:shd w:val="clear" w:color="auto" w:fill="FFFFFF"/>
            <w:noWrap w:val="0"/>
            <w:tcMar>
              <w:top w:w="0" w:type="dxa"/>
              <w:left w:w="108" w:type="dxa"/>
              <w:bottom w:w="0" w:type="dxa"/>
              <w:right w:w="108" w:type="dxa"/>
            </w:tcMar>
            <w:vAlign w:val="center"/>
          </w:tcPr>
          <w:p w14:paraId="293E1B63">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8572" w:type="dxa"/>
            <w:shd w:val="clear" w:color="auto" w:fill="FFFFFF"/>
            <w:noWrap w:val="0"/>
            <w:tcMar>
              <w:top w:w="0" w:type="dxa"/>
              <w:left w:w="108" w:type="dxa"/>
              <w:bottom w:w="0" w:type="dxa"/>
              <w:right w:w="108" w:type="dxa"/>
            </w:tcMar>
            <w:vAlign w:val="center"/>
          </w:tcPr>
          <w:p w14:paraId="3A947EE6">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合格供应商：</w:t>
            </w:r>
            <w:r>
              <w:rPr>
                <w:rStyle w:val="35"/>
                <w:rFonts w:hint="eastAsia" w:ascii="宋体" w:hAnsi="宋体" w:eastAsia="宋体" w:cs="宋体"/>
                <w:bCs/>
                <w:color w:val="auto"/>
                <w:kern w:val="0"/>
                <w:sz w:val="21"/>
                <w:szCs w:val="21"/>
                <w:highlight w:val="none"/>
              </w:rPr>
              <w:t>具备竞争性谈判文件规定的条件。</w:t>
            </w:r>
          </w:p>
        </w:tc>
      </w:tr>
      <w:tr w14:paraId="280C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5" w:hRule="atLeast"/>
          <w:jc w:val="center"/>
        </w:trPr>
        <w:tc>
          <w:tcPr>
            <w:tcW w:w="869" w:type="dxa"/>
            <w:shd w:val="clear" w:color="auto" w:fill="FFFFFF"/>
            <w:noWrap w:val="0"/>
            <w:tcMar>
              <w:top w:w="0" w:type="dxa"/>
              <w:left w:w="108" w:type="dxa"/>
              <w:bottom w:w="0" w:type="dxa"/>
              <w:right w:w="108" w:type="dxa"/>
            </w:tcMar>
            <w:vAlign w:val="center"/>
          </w:tcPr>
          <w:p w14:paraId="06452169">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8572" w:type="dxa"/>
            <w:shd w:val="clear" w:color="auto" w:fill="FFFFFF"/>
            <w:noWrap w:val="0"/>
            <w:tcMar>
              <w:top w:w="0" w:type="dxa"/>
              <w:left w:w="108" w:type="dxa"/>
              <w:bottom w:w="0" w:type="dxa"/>
              <w:right w:w="108" w:type="dxa"/>
            </w:tcMar>
            <w:vAlign w:val="center"/>
          </w:tcPr>
          <w:p w14:paraId="21AB9AA6">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谈判报价及费用：</w:t>
            </w:r>
          </w:p>
          <w:p w14:paraId="65511072">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3.1本次谈判应以人民币报价。</w:t>
            </w:r>
          </w:p>
          <w:p w14:paraId="67BB7D4E">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3.2供应商的最后一轮报价均超过采购预算，采购人不能支付的，本项目谈判废止。</w:t>
            </w:r>
          </w:p>
          <w:p w14:paraId="38535718">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w:t>
            </w:r>
            <w:r>
              <w:rPr>
                <w:rFonts w:hint="eastAsia" w:ascii="宋体" w:hAnsi="宋体" w:eastAsia="宋体" w:cs="宋体"/>
                <w:color w:val="auto"/>
                <w:sz w:val="21"/>
                <w:szCs w:val="21"/>
                <w:highlight w:val="none"/>
              </w:rPr>
              <w:t>代理服务费：</w:t>
            </w:r>
            <w:r>
              <w:rPr>
                <w:rFonts w:hint="eastAsia" w:ascii="宋体" w:hAnsi="宋体" w:eastAsia="宋体" w:cs="宋体"/>
                <w:color w:val="auto"/>
                <w:sz w:val="21"/>
                <w:szCs w:val="21"/>
                <w:highlight w:val="none"/>
                <w:lang w:eastAsia="zh-CN"/>
              </w:rPr>
              <w:t>执行豫招协【</w:t>
            </w:r>
            <w:r>
              <w:rPr>
                <w:rFonts w:hint="eastAsia" w:ascii="宋体" w:hAnsi="宋体" w:eastAsia="宋体" w:cs="宋体"/>
                <w:color w:val="auto"/>
                <w:sz w:val="21"/>
                <w:szCs w:val="21"/>
                <w:highlight w:val="none"/>
                <w:lang w:val="en-US" w:eastAsia="zh-CN"/>
              </w:rPr>
              <w:t>2023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002号文件规定，按中标金额实行差额定率累进法计取</w:t>
            </w:r>
            <w:r>
              <w:rPr>
                <w:rFonts w:hint="eastAsia" w:ascii="宋体" w:hAnsi="宋体" w:eastAsia="宋体" w:cs="宋体"/>
                <w:color w:val="auto"/>
                <w:sz w:val="21"/>
                <w:szCs w:val="21"/>
                <w:highlight w:val="none"/>
              </w:rPr>
              <w:t>。</w:t>
            </w:r>
          </w:p>
        </w:tc>
      </w:tr>
      <w:tr w14:paraId="298F7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6" w:hRule="atLeast"/>
          <w:jc w:val="center"/>
        </w:trPr>
        <w:tc>
          <w:tcPr>
            <w:tcW w:w="869" w:type="dxa"/>
            <w:shd w:val="clear" w:color="auto" w:fill="FFFFFF"/>
            <w:noWrap w:val="0"/>
            <w:tcMar>
              <w:top w:w="0" w:type="dxa"/>
              <w:left w:w="108" w:type="dxa"/>
              <w:bottom w:w="0" w:type="dxa"/>
              <w:right w:w="108" w:type="dxa"/>
            </w:tcMar>
            <w:vAlign w:val="center"/>
          </w:tcPr>
          <w:p w14:paraId="3B6ED431">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8572" w:type="dxa"/>
            <w:shd w:val="clear" w:color="auto" w:fill="FFFFFF"/>
            <w:noWrap w:val="0"/>
            <w:tcMar>
              <w:top w:w="0" w:type="dxa"/>
              <w:left w:w="108" w:type="dxa"/>
              <w:bottom w:w="0" w:type="dxa"/>
              <w:right w:w="108" w:type="dxa"/>
            </w:tcMar>
            <w:vAlign w:val="center"/>
          </w:tcPr>
          <w:p w14:paraId="6AFD0CA4">
            <w:pPr>
              <w:spacing w:line="5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现场踏勘或标前答疑：</w:t>
            </w:r>
            <w:r>
              <w:rPr>
                <w:rStyle w:val="35"/>
                <w:rFonts w:hint="eastAsia" w:ascii="宋体" w:hAnsi="宋体" w:eastAsia="宋体" w:cs="宋体"/>
                <w:bCs/>
                <w:color w:val="auto"/>
                <w:kern w:val="0"/>
                <w:sz w:val="21"/>
                <w:szCs w:val="21"/>
                <w:highlight w:val="none"/>
              </w:rPr>
              <w:t>本项目不组织现场踏勘或标前答疑会</w:t>
            </w:r>
          </w:p>
        </w:tc>
      </w:tr>
      <w:tr w14:paraId="47A5D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243" w:hRule="atLeast"/>
          <w:jc w:val="center"/>
        </w:trPr>
        <w:tc>
          <w:tcPr>
            <w:tcW w:w="869" w:type="dxa"/>
            <w:shd w:val="clear" w:color="auto" w:fill="FFFFFF"/>
            <w:noWrap w:val="0"/>
            <w:tcMar>
              <w:top w:w="0" w:type="dxa"/>
              <w:left w:w="108" w:type="dxa"/>
              <w:bottom w:w="0" w:type="dxa"/>
              <w:right w:w="108" w:type="dxa"/>
            </w:tcMar>
            <w:vAlign w:val="center"/>
          </w:tcPr>
          <w:p w14:paraId="4FC3B5E7">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8572" w:type="dxa"/>
            <w:shd w:val="clear" w:color="auto" w:fill="FFFFFF"/>
            <w:noWrap w:val="0"/>
            <w:tcMar>
              <w:top w:w="0" w:type="dxa"/>
              <w:left w:w="108" w:type="dxa"/>
              <w:bottom w:w="0" w:type="dxa"/>
              <w:right w:w="108" w:type="dxa"/>
            </w:tcMar>
            <w:vAlign w:val="center"/>
          </w:tcPr>
          <w:p w14:paraId="255E1C1A">
            <w:pPr>
              <w:widowControl/>
              <w:snapToGrid w:val="0"/>
              <w:spacing w:before="93" w:beforeLines="30" w:line="312" w:lineRule="auto"/>
              <w:jc w:val="lef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响应性文件组成：</w:t>
            </w:r>
          </w:p>
          <w:p w14:paraId="26EEB559">
            <w:pPr>
              <w:widowControl/>
              <w:snapToGrid w:val="0"/>
              <w:spacing w:before="93" w:beforeLines="30" w:line="312" w:lineRule="auto"/>
              <w:jc w:val="lef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加密的电子投标文件壹份（*.zmdtf 格式，在会员系统指定位置上传）；</w:t>
            </w:r>
          </w:p>
        </w:tc>
      </w:tr>
      <w:tr w14:paraId="7ECC3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0C968277">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8572" w:type="dxa"/>
            <w:shd w:val="clear" w:color="auto" w:fill="FFFFFF"/>
            <w:noWrap w:val="0"/>
            <w:tcMar>
              <w:top w:w="0" w:type="dxa"/>
              <w:left w:w="108" w:type="dxa"/>
              <w:bottom w:w="0" w:type="dxa"/>
              <w:right w:w="108" w:type="dxa"/>
            </w:tcMar>
            <w:vAlign w:val="center"/>
          </w:tcPr>
          <w:p w14:paraId="15B65926">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递交响应性文件截止时间及地点：详见竞争性谈判公告。</w:t>
            </w:r>
          </w:p>
        </w:tc>
      </w:tr>
      <w:tr w14:paraId="05A6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066110E6">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8572" w:type="dxa"/>
            <w:shd w:val="clear" w:color="auto" w:fill="FFFFFF"/>
            <w:noWrap w:val="0"/>
            <w:tcMar>
              <w:top w:w="0" w:type="dxa"/>
              <w:left w:w="108" w:type="dxa"/>
              <w:bottom w:w="0" w:type="dxa"/>
              <w:right w:w="108" w:type="dxa"/>
            </w:tcMar>
            <w:vAlign w:val="center"/>
          </w:tcPr>
          <w:p w14:paraId="315B680F">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谈判时间及地点：详见竞争性谈判公告。</w:t>
            </w:r>
          </w:p>
        </w:tc>
      </w:tr>
      <w:tr w14:paraId="3F89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5" w:hRule="atLeast"/>
          <w:jc w:val="center"/>
        </w:trPr>
        <w:tc>
          <w:tcPr>
            <w:tcW w:w="869" w:type="dxa"/>
            <w:shd w:val="clear" w:color="auto" w:fill="FFFFFF"/>
            <w:noWrap w:val="0"/>
            <w:tcMar>
              <w:top w:w="0" w:type="dxa"/>
              <w:left w:w="108" w:type="dxa"/>
              <w:bottom w:w="0" w:type="dxa"/>
              <w:right w:w="108" w:type="dxa"/>
            </w:tcMar>
            <w:vAlign w:val="center"/>
          </w:tcPr>
          <w:p w14:paraId="2A583F96">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8572" w:type="dxa"/>
            <w:shd w:val="clear" w:color="auto" w:fill="FFFFFF"/>
            <w:noWrap w:val="0"/>
            <w:tcMar>
              <w:top w:w="0" w:type="dxa"/>
              <w:left w:w="108" w:type="dxa"/>
              <w:bottom w:w="0" w:type="dxa"/>
              <w:right w:w="108" w:type="dxa"/>
            </w:tcMar>
            <w:vAlign w:val="center"/>
          </w:tcPr>
          <w:p w14:paraId="649E18FC">
            <w:pPr>
              <w:widowControl/>
              <w:spacing w:line="460" w:lineRule="atLeas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本次谈判将按照最低评标价法，即在符合采购需求、质量和服务相等的前提下，以供应商最后一轮的报价按政府采购相关规定调整后的最终评定价最低的供应商作为成交供应商。</w:t>
            </w:r>
          </w:p>
        </w:tc>
      </w:tr>
      <w:tr w14:paraId="1CC32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94" w:hRule="atLeast"/>
          <w:jc w:val="center"/>
        </w:trPr>
        <w:tc>
          <w:tcPr>
            <w:tcW w:w="869" w:type="dxa"/>
            <w:shd w:val="clear" w:color="auto" w:fill="FFFFFF"/>
            <w:noWrap w:val="0"/>
            <w:tcMar>
              <w:top w:w="0" w:type="dxa"/>
              <w:left w:w="108" w:type="dxa"/>
              <w:bottom w:w="0" w:type="dxa"/>
              <w:right w:w="108" w:type="dxa"/>
            </w:tcMar>
            <w:vAlign w:val="center"/>
          </w:tcPr>
          <w:p w14:paraId="0246A3BC">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8572" w:type="dxa"/>
            <w:shd w:val="clear" w:color="auto" w:fill="FFFFFF"/>
            <w:noWrap w:val="0"/>
            <w:tcMar>
              <w:top w:w="0" w:type="dxa"/>
              <w:left w:w="108" w:type="dxa"/>
              <w:bottom w:w="0" w:type="dxa"/>
              <w:right w:w="108" w:type="dxa"/>
            </w:tcMar>
            <w:vAlign w:val="center"/>
          </w:tcPr>
          <w:p w14:paraId="28B2462A">
            <w:pPr>
              <w:widowControl/>
              <w:spacing w:line="440" w:lineRule="exact"/>
              <w:textAlignment w:val="bottom"/>
              <w:rPr>
                <w:rFonts w:hint="eastAsia" w:ascii="宋体" w:hAnsi="宋体" w:eastAsia="宋体" w:cs="宋体"/>
                <w:color w:val="auto"/>
                <w:kern w:val="0"/>
                <w:sz w:val="21"/>
                <w:szCs w:val="21"/>
                <w:highlight w:val="none"/>
              </w:rPr>
            </w:pPr>
            <w:r>
              <w:rPr>
                <w:rStyle w:val="35"/>
                <w:rFonts w:hint="eastAsia" w:ascii="宋体" w:hAnsi="宋体" w:eastAsia="宋体" w:cs="宋体"/>
                <w:b w:val="0"/>
                <w:bCs/>
                <w:color w:val="auto"/>
                <w:kern w:val="0"/>
                <w:sz w:val="21"/>
                <w:szCs w:val="21"/>
                <w:highlight w:val="none"/>
              </w:rPr>
              <w:t>确定成交供应商：评审（标）委员会根据全体评审（标）成员签字的原始评审（标）记录和评审（标）结果编写评审（标）报告，采购代理机构应当履行核对评审（标）结果职责，并在评审评标结束后2个工作日内将评标报告通过公共资源电子交易系统提交采购人，采购人应当在收到评审报告1个工作日内通过公共资源电子交易系统线上确定中标、成交供应商</w:t>
            </w:r>
            <w:r>
              <w:rPr>
                <w:rStyle w:val="35"/>
                <w:rFonts w:hint="eastAsia" w:ascii="宋体" w:hAnsi="宋体" w:eastAsia="宋体" w:cs="宋体"/>
                <w:color w:val="auto"/>
                <w:kern w:val="0"/>
                <w:sz w:val="21"/>
                <w:szCs w:val="21"/>
                <w:highlight w:val="none"/>
              </w:rPr>
              <w:t>。</w:t>
            </w:r>
          </w:p>
        </w:tc>
      </w:tr>
      <w:tr w14:paraId="59EF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6" w:hRule="atLeast"/>
          <w:jc w:val="center"/>
        </w:trPr>
        <w:tc>
          <w:tcPr>
            <w:tcW w:w="869" w:type="dxa"/>
            <w:shd w:val="clear" w:color="auto" w:fill="FFFFFF"/>
            <w:noWrap w:val="0"/>
            <w:tcMar>
              <w:top w:w="0" w:type="dxa"/>
              <w:left w:w="108" w:type="dxa"/>
              <w:bottom w:w="0" w:type="dxa"/>
              <w:right w:w="108" w:type="dxa"/>
            </w:tcMar>
            <w:vAlign w:val="center"/>
          </w:tcPr>
          <w:p w14:paraId="1762C365">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8572" w:type="dxa"/>
            <w:shd w:val="clear" w:color="auto" w:fill="FFFFFF"/>
            <w:noWrap w:val="0"/>
            <w:tcMar>
              <w:top w:w="0" w:type="dxa"/>
              <w:left w:w="108" w:type="dxa"/>
              <w:bottom w:w="0" w:type="dxa"/>
              <w:right w:w="108" w:type="dxa"/>
            </w:tcMar>
            <w:vAlign w:val="center"/>
          </w:tcPr>
          <w:p w14:paraId="183FB606">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谈判保证金交纳与退还：本项目不收取谈判保证金。</w:t>
            </w:r>
          </w:p>
        </w:tc>
      </w:tr>
      <w:tr w14:paraId="538EE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0" w:hRule="atLeast"/>
          <w:jc w:val="center"/>
        </w:trPr>
        <w:tc>
          <w:tcPr>
            <w:tcW w:w="869" w:type="dxa"/>
            <w:shd w:val="clear" w:color="auto" w:fill="FFFFFF"/>
            <w:noWrap w:val="0"/>
            <w:tcMar>
              <w:top w:w="0" w:type="dxa"/>
              <w:left w:w="108" w:type="dxa"/>
              <w:bottom w:w="0" w:type="dxa"/>
              <w:right w:w="108" w:type="dxa"/>
            </w:tcMar>
            <w:vAlign w:val="center"/>
          </w:tcPr>
          <w:p w14:paraId="00AF4E9E">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8572" w:type="dxa"/>
            <w:shd w:val="clear" w:color="auto" w:fill="FFFFFF"/>
            <w:noWrap w:val="0"/>
            <w:tcMar>
              <w:top w:w="0" w:type="dxa"/>
              <w:left w:w="108" w:type="dxa"/>
              <w:bottom w:w="0" w:type="dxa"/>
              <w:right w:w="108" w:type="dxa"/>
            </w:tcMar>
            <w:vAlign w:val="center"/>
          </w:tcPr>
          <w:p w14:paraId="7B4BCA50">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签订合同：成交通知书发出之日起 </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个工作日内。</w:t>
            </w:r>
          </w:p>
        </w:tc>
      </w:tr>
      <w:tr w14:paraId="60B5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40881B0F">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8572" w:type="dxa"/>
            <w:shd w:val="clear" w:color="auto" w:fill="FFFFFF"/>
            <w:noWrap w:val="0"/>
            <w:tcMar>
              <w:top w:w="0" w:type="dxa"/>
              <w:left w:w="108" w:type="dxa"/>
              <w:bottom w:w="0" w:type="dxa"/>
              <w:right w:w="108" w:type="dxa"/>
            </w:tcMar>
            <w:vAlign w:val="center"/>
          </w:tcPr>
          <w:p w14:paraId="59B58D15">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履约保证金的收取及退还: 本项目不收取履约保证金。 </w:t>
            </w:r>
          </w:p>
        </w:tc>
      </w:tr>
      <w:tr w14:paraId="1A9C3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44C6AAB8">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8572" w:type="dxa"/>
            <w:shd w:val="clear" w:color="auto" w:fill="FFFFFF"/>
            <w:noWrap w:val="0"/>
            <w:tcMar>
              <w:top w:w="0" w:type="dxa"/>
              <w:left w:w="108" w:type="dxa"/>
              <w:bottom w:w="0" w:type="dxa"/>
              <w:right w:w="108" w:type="dxa"/>
            </w:tcMar>
            <w:vAlign w:val="center"/>
          </w:tcPr>
          <w:p w14:paraId="57A073FD">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r>
              <w:rPr>
                <w:rFonts w:hint="eastAsia" w:ascii="宋体" w:hAnsi="宋体" w:eastAsia="宋体" w:cs="宋体"/>
                <w:color w:val="auto"/>
                <w:sz w:val="21"/>
                <w:szCs w:val="21"/>
                <w:highlight w:val="none"/>
                <w:lang w:eastAsia="zh-CN"/>
              </w:rPr>
              <w:t>财政资金</w:t>
            </w:r>
            <w:r>
              <w:rPr>
                <w:rFonts w:hint="eastAsia" w:ascii="宋体" w:hAnsi="宋体" w:eastAsia="宋体" w:cs="宋体"/>
                <w:color w:val="auto"/>
                <w:sz w:val="21"/>
                <w:szCs w:val="21"/>
                <w:highlight w:val="none"/>
              </w:rPr>
              <w:t>。</w:t>
            </w:r>
          </w:p>
        </w:tc>
      </w:tr>
      <w:tr w14:paraId="1F1AB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5527E862">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8572" w:type="dxa"/>
            <w:shd w:val="clear" w:color="auto" w:fill="FFFFFF"/>
            <w:noWrap w:val="0"/>
            <w:tcMar>
              <w:top w:w="0" w:type="dxa"/>
              <w:left w:w="108" w:type="dxa"/>
              <w:bottom w:w="0" w:type="dxa"/>
              <w:right w:w="108" w:type="dxa"/>
            </w:tcMar>
            <w:vAlign w:val="center"/>
          </w:tcPr>
          <w:p w14:paraId="1DD5101C">
            <w:pPr>
              <w:snapToGrid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付款方式：</w:t>
            </w:r>
            <w:r>
              <w:rPr>
                <w:rFonts w:hint="eastAsia" w:ascii="宋体" w:hAnsi="宋体" w:eastAsia="宋体" w:cs="宋体"/>
                <w:color w:val="auto"/>
                <w:sz w:val="21"/>
                <w:szCs w:val="21"/>
                <w:highlight w:val="none"/>
                <w:lang w:eastAsia="zh-CN"/>
              </w:rPr>
              <w:t>详见采购需求</w:t>
            </w:r>
          </w:p>
        </w:tc>
      </w:tr>
      <w:tr w14:paraId="255B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09FDAF71">
            <w:pPr>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8572" w:type="dxa"/>
            <w:shd w:val="clear" w:color="auto" w:fill="FFFFFF"/>
            <w:noWrap w:val="0"/>
            <w:tcMar>
              <w:top w:w="0" w:type="dxa"/>
              <w:left w:w="108" w:type="dxa"/>
              <w:bottom w:w="0" w:type="dxa"/>
              <w:right w:w="108" w:type="dxa"/>
            </w:tcMar>
            <w:vAlign w:val="center"/>
          </w:tcPr>
          <w:p w14:paraId="6EC80A14">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响应文件有效期：递交响应文件截止期结束后60日。成交供应商的响应文件是合同的组成部分,有效期至合同完全履行止。</w:t>
            </w:r>
          </w:p>
        </w:tc>
      </w:tr>
      <w:tr w14:paraId="32ADD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3" w:hRule="atLeast"/>
          <w:jc w:val="center"/>
        </w:trPr>
        <w:tc>
          <w:tcPr>
            <w:tcW w:w="869" w:type="dxa"/>
            <w:shd w:val="clear" w:color="auto" w:fill="FFFFFF"/>
            <w:noWrap w:val="0"/>
            <w:tcMar>
              <w:top w:w="0" w:type="dxa"/>
              <w:left w:w="108" w:type="dxa"/>
              <w:bottom w:w="0" w:type="dxa"/>
              <w:right w:w="108" w:type="dxa"/>
            </w:tcMar>
            <w:vAlign w:val="center"/>
          </w:tcPr>
          <w:p w14:paraId="23D708F5">
            <w:pPr>
              <w:snapToGrid w:val="0"/>
              <w:spacing w:line="360" w:lineRule="auto"/>
              <w:jc w:val="center"/>
              <w:rPr>
                <w:rFonts w:hint="eastAsia" w:ascii="宋体" w:hAnsi="宋体" w:eastAsia="宋体" w:cs="宋体"/>
                <w:color w:val="auto"/>
                <w:sz w:val="21"/>
                <w:szCs w:val="21"/>
                <w:highlight w:val="none"/>
              </w:rPr>
            </w:pPr>
            <w:r>
              <w:rPr>
                <w:rStyle w:val="35"/>
                <w:rFonts w:hint="eastAsia" w:ascii="宋体" w:hAnsi="宋体" w:eastAsia="宋体" w:cs="宋体"/>
                <w:color w:val="auto"/>
                <w:kern w:val="0"/>
                <w:sz w:val="21"/>
                <w:szCs w:val="21"/>
                <w:highlight w:val="none"/>
              </w:rPr>
              <w:t>16</w:t>
            </w:r>
          </w:p>
        </w:tc>
        <w:tc>
          <w:tcPr>
            <w:tcW w:w="8572" w:type="dxa"/>
            <w:shd w:val="clear" w:color="auto" w:fill="FFFFFF"/>
            <w:noWrap w:val="0"/>
            <w:tcMar>
              <w:top w:w="0" w:type="dxa"/>
              <w:left w:w="108" w:type="dxa"/>
              <w:bottom w:w="0" w:type="dxa"/>
              <w:right w:w="108" w:type="dxa"/>
            </w:tcMar>
            <w:vAlign w:val="center"/>
          </w:tcPr>
          <w:p w14:paraId="7F3B8519">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质疑和投诉：详见第三章供应商须知第9条。</w:t>
            </w:r>
          </w:p>
        </w:tc>
      </w:tr>
      <w:tr w14:paraId="286B2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09354286">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17</w:t>
            </w:r>
          </w:p>
        </w:tc>
        <w:tc>
          <w:tcPr>
            <w:tcW w:w="8572" w:type="dxa"/>
            <w:shd w:val="clear" w:color="auto" w:fill="FFFFFF"/>
            <w:noWrap w:val="0"/>
            <w:tcMar>
              <w:top w:w="0" w:type="dxa"/>
              <w:left w:w="108" w:type="dxa"/>
              <w:bottom w:w="0" w:type="dxa"/>
              <w:right w:w="108" w:type="dxa"/>
            </w:tcMar>
            <w:vAlign w:val="center"/>
          </w:tcPr>
          <w:p w14:paraId="737E9CA1">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本项目使用远程不见面交易的模式。供应商应于提交响应文件截止时间前将加密电子响应文件(.zmdtf格式)在驻马店市公共资源交易中心电子交易平台加密上传，逾期上传其响应将被拒绝。</w:t>
            </w:r>
          </w:p>
        </w:tc>
      </w:tr>
      <w:tr w14:paraId="1FC68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34B90BF4">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18</w:t>
            </w:r>
          </w:p>
        </w:tc>
        <w:tc>
          <w:tcPr>
            <w:tcW w:w="8572" w:type="dxa"/>
            <w:shd w:val="clear" w:color="auto" w:fill="FFFFFF"/>
            <w:noWrap w:val="0"/>
            <w:tcMar>
              <w:top w:w="0" w:type="dxa"/>
              <w:left w:w="108" w:type="dxa"/>
              <w:bottom w:w="0" w:type="dxa"/>
              <w:right w:w="108" w:type="dxa"/>
            </w:tcMar>
            <w:vAlign w:val="center"/>
          </w:tcPr>
          <w:p w14:paraId="5A47E78F">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供应商注册:</w:t>
            </w:r>
          </w:p>
          <w:p w14:paraId="562A208E">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首先通过“驻马店市公共资源交易中心（https://ggzy.zhumadian.gov.cn）”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2E668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02" w:hRule="atLeast"/>
          <w:jc w:val="center"/>
        </w:trPr>
        <w:tc>
          <w:tcPr>
            <w:tcW w:w="869" w:type="dxa"/>
            <w:shd w:val="clear" w:color="auto" w:fill="FFFFFF"/>
            <w:noWrap w:val="0"/>
            <w:tcMar>
              <w:top w:w="0" w:type="dxa"/>
              <w:left w:w="108" w:type="dxa"/>
              <w:bottom w:w="0" w:type="dxa"/>
              <w:right w:w="108" w:type="dxa"/>
            </w:tcMar>
            <w:vAlign w:val="center"/>
          </w:tcPr>
          <w:p w14:paraId="75CC4CF2">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19</w:t>
            </w:r>
          </w:p>
        </w:tc>
        <w:tc>
          <w:tcPr>
            <w:tcW w:w="8572" w:type="dxa"/>
            <w:shd w:val="clear" w:color="auto" w:fill="FFFFFF"/>
            <w:noWrap w:val="0"/>
            <w:tcMar>
              <w:top w:w="0" w:type="dxa"/>
              <w:left w:w="108" w:type="dxa"/>
              <w:bottom w:w="0" w:type="dxa"/>
              <w:right w:w="108" w:type="dxa"/>
            </w:tcMar>
            <w:vAlign w:val="center"/>
          </w:tcPr>
          <w:p w14:paraId="70709675">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竞争性谈判</w:t>
            </w:r>
            <w:r>
              <w:rPr>
                <w:rFonts w:hint="eastAsia" w:ascii="宋体" w:hAnsi="宋体" w:eastAsia="宋体" w:cs="宋体"/>
                <w:b/>
                <w:bCs/>
                <w:color w:val="auto"/>
                <w:kern w:val="0"/>
                <w:sz w:val="21"/>
                <w:szCs w:val="21"/>
                <w:highlight w:val="none"/>
              </w:rPr>
              <w:t xml:space="preserve">文件下载: </w:t>
            </w:r>
          </w:p>
          <w:p w14:paraId="7C760AC0">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凡有意参加谈判者，登录“驻马店市公共资源交易中心（</w:t>
            </w:r>
            <w:r>
              <w:rPr>
                <w:rFonts w:hint="eastAsia" w:ascii="宋体" w:hAnsi="宋体" w:eastAsia="宋体" w:cs="宋体"/>
                <w:color w:val="auto"/>
                <w:kern w:val="0"/>
                <w:sz w:val="21"/>
                <w:szCs w:val="21"/>
                <w:highlight w:val="none"/>
                <w:lang w:eastAsia="zh-CN"/>
              </w:rPr>
              <w:t>https://ggzy.zhumadian.gov.cn</w:t>
            </w:r>
            <w:r>
              <w:rPr>
                <w:rFonts w:hint="eastAsia" w:ascii="宋体" w:hAnsi="宋体" w:eastAsia="宋体" w:cs="宋体"/>
                <w:color w:val="auto"/>
                <w:kern w:val="0"/>
                <w:sz w:val="21"/>
                <w:szCs w:val="21"/>
                <w:highlight w:val="none"/>
              </w:rPr>
              <w:t>）”网站，凭领取的企业身份认证锁（CA密钥）登录系统进行网上免费下载采购文件。供应商未按规定在网上下载采购文件的，其谈判将被拒绝。</w:t>
            </w:r>
          </w:p>
        </w:tc>
      </w:tr>
      <w:tr w14:paraId="3EA1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78A3A32E">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20</w:t>
            </w:r>
          </w:p>
        </w:tc>
        <w:tc>
          <w:tcPr>
            <w:tcW w:w="8572" w:type="dxa"/>
            <w:shd w:val="clear" w:color="auto" w:fill="FFFFFF"/>
            <w:noWrap w:val="0"/>
            <w:tcMar>
              <w:top w:w="0" w:type="dxa"/>
              <w:left w:w="108" w:type="dxa"/>
              <w:bottom w:w="0" w:type="dxa"/>
              <w:right w:w="108" w:type="dxa"/>
            </w:tcMar>
            <w:vAlign w:val="center"/>
          </w:tcPr>
          <w:p w14:paraId="3D3F0752">
            <w:pPr>
              <w:widowControl/>
              <w:snapToGrid w:val="0"/>
              <w:spacing w:line="400" w:lineRule="exact"/>
              <w:contextualSpacing/>
              <w:jc w:val="left"/>
              <w:rPr>
                <w:rStyle w:val="35"/>
                <w:rFonts w:hint="eastAsia" w:ascii="宋体" w:hAnsi="宋体" w:eastAsia="宋体" w:cs="宋体"/>
                <w:color w:val="auto"/>
                <w:sz w:val="21"/>
                <w:szCs w:val="21"/>
                <w:highlight w:val="none"/>
              </w:rPr>
            </w:pPr>
            <w:r>
              <w:rPr>
                <w:rStyle w:val="35"/>
                <w:rFonts w:hint="eastAsia" w:ascii="宋体" w:hAnsi="宋体" w:eastAsia="宋体" w:cs="宋体"/>
                <w:color w:val="auto"/>
                <w:sz w:val="21"/>
                <w:szCs w:val="21"/>
                <w:highlight w:val="none"/>
              </w:rPr>
              <w:t>响应文件制作:</w:t>
            </w:r>
          </w:p>
          <w:p w14:paraId="6B7DB133">
            <w:pPr>
              <w:widowControl/>
              <w:snapToGrid w:val="0"/>
              <w:spacing w:line="400" w:lineRule="exact"/>
              <w:contextualSpacing/>
              <w:jc w:val="left"/>
              <w:rPr>
                <w:rStyle w:val="35"/>
                <w:rFonts w:hint="eastAsia" w:ascii="宋体" w:hAnsi="宋体" w:eastAsia="宋体" w:cs="宋体"/>
                <w:color w:val="auto"/>
                <w:sz w:val="21"/>
                <w:szCs w:val="21"/>
                <w:highlight w:val="none"/>
              </w:rPr>
            </w:pPr>
            <w:r>
              <w:rPr>
                <w:rStyle w:val="35"/>
                <w:rFonts w:hint="eastAsia" w:ascii="宋体" w:hAnsi="宋体" w:eastAsia="宋体" w:cs="宋体"/>
                <w:color w:val="auto"/>
                <w:sz w:val="21"/>
                <w:szCs w:val="21"/>
                <w:highlight w:val="none"/>
              </w:rPr>
              <w:t>1、供应商通过“驻马店市公共资源交易中心（</w:t>
            </w:r>
            <w:r>
              <w:rPr>
                <w:rFonts w:hint="eastAsia" w:ascii="宋体" w:hAnsi="宋体" w:eastAsia="宋体" w:cs="宋体"/>
                <w:bCs/>
                <w:iCs/>
                <w:color w:val="auto"/>
                <w:sz w:val="21"/>
                <w:szCs w:val="21"/>
                <w:highlight w:val="none"/>
                <w:lang w:eastAsia="zh-CN" w:bidi="ar"/>
              </w:rPr>
              <w:t>https://ggzy.zhumadian.gov.cn</w:t>
            </w:r>
            <w:r>
              <w:rPr>
                <w:rStyle w:val="35"/>
                <w:rFonts w:hint="eastAsia" w:ascii="宋体" w:hAnsi="宋体" w:eastAsia="宋体" w:cs="宋体"/>
                <w:color w:val="auto"/>
                <w:sz w:val="21"/>
                <w:szCs w:val="21"/>
                <w:highlight w:val="none"/>
              </w:rPr>
              <w:t>）”网站下载中心（政府采购类）：下载“新点投标文件制作软件（驻马店）”。</w:t>
            </w:r>
          </w:p>
          <w:p w14:paraId="049795D6">
            <w:pPr>
              <w:widowControl/>
              <w:snapToGrid w:val="0"/>
              <w:spacing w:line="400" w:lineRule="exact"/>
              <w:contextualSpacing/>
              <w:jc w:val="left"/>
              <w:rPr>
                <w:rStyle w:val="35"/>
                <w:rFonts w:hint="eastAsia" w:ascii="宋体" w:hAnsi="宋体" w:eastAsia="宋体" w:cs="宋体"/>
                <w:color w:val="auto"/>
                <w:sz w:val="21"/>
                <w:szCs w:val="21"/>
                <w:highlight w:val="none"/>
              </w:rPr>
            </w:pPr>
            <w:r>
              <w:rPr>
                <w:rStyle w:val="35"/>
                <w:rFonts w:hint="eastAsia" w:ascii="宋体" w:hAnsi="宋体" w:eastAsia="宋体" w:cs="宋体"/>
                <w:color w:val="auto"/>
                <w:sz w:val="21"/>
                <w:szCs w:val="21"/>
                <w:highlight w:val="none"/>
              </w:rPr>
              <w:t>2、供应商凭 CA 密钥登陆交易系统下载谈判文件(.zmdzf 格 式)。</w:t>
            </w:r>
          </w:p>
          <w:p w14:paraId="62E29049">
            <w:pPr>
              <w:widowControl/>
              <w:snapToGrid w:val="0"/>
              <w:spacing w:line="400" w:lineRule="exact"/>
              <w:contextualSpacing/>
              <w:jc w:val="left"/>
              <w:rPr>
                <w:rStyle w:val="35"/>
                <w:rFonts w:hint="eastAsia" w:ascii="宋体" w:hAnsi="宋体" w:eastAsia="宋体" w:cs="宋体"/>
                <w:color w:val="auto"/>
                <w:sz w:val="21"/>
                <w:szCs w:val="21"/>
                <w:highlight w:val="none"/>
              </w:rPr>
            </w:pPr>
            <w:r>
              <w:rPr>
                <w:rStyle w:val="35"/>
                <w:rFonts w:hint="eastAsia" w:ascii="宋体" w:hAnsi="宋体" w:eastAsia="宋体" w:cs="宋体"/>
                <w:color w:val="auto"/>
                <w:sz w:val="21"/>
                <w:szCs w:val="21"/>
                <w:highlight w:val="none"/>
              </w:rPr>
              <w:t>3、供应商须在提交响应文件截止时间前制作并提交。加密的电子响应文件（.zmdtf 格式）,应在提交响应文件截止时间前通过“驻马店市公共资源交易中心（</w:t>
            </w:r>
            <w:r>
              <w:rPr>
                <w:rFonts w:hint="eastAsia" w:ascii="宋体" w:hAnsi="宋体" w:eastAsia="宋体" w:cs="宋体"/>
                <w:bCs/>
                <w:iCs/>
                <w:color w:val="auto"/>
                <w:sz w:val="21"/>
                <w:szCs w:val="21"/>
                <w:highlight w:val="none"/>
                <w:lang w:eastAsia="zh-CN" w:bidi="ar"/>
              </w:rPr>
              <w:t>https://ggzy.zhumadian.gov.cn</w:t>
            </w:r>
            <w:r>
              <w:rPr>
                <w:rStyle w:val="35"/>
                <w:rFonts w:hint="eastAsia" w:ascii="宋体" w:hAnsi="宋体" w:eastAsia="宋体" w:cs="宋体"/>
                <w:color w:val="auto"/>
                <w:sz w:val="21"/>
                <w:szCs w:val="21"/>
                <w:highlight w:val="none"/>
              </w:rPr>
              <w:t>）”电子交易平台内上传；</w:t>
            </w:r>
          </w:p>
          <w:p w14:paraId="358CC13E">
            <w:pPr>
              <w:widowControl/>
              <w:snapToGrid w:val="0"/>
              <w:spacing w:line="400" w:lineRule="exact"/>
              <w:contextualSpacing/>
              <w:jc w:val="left"/>
              <w:rPr>
                <w:rFonts w:hint="eastAsia" w:ascii="宋体" w:hAnsi="宋体" w:eastAsia="宋体" w:cs="宋体"/>
                <w:color w:val="auto"/>
                <w:sz w:val="21"/>
                <w:szCs w:val="21"/>
                <w:highlight w:val="none"/>
              </w:rPr>
            </w:pPr>
            <w:r>
              <w:rPr>
                <w:rStyle w:val="35"/>
                <w:rFonts w:hint="eastAsia" w:ascii="宋体" w:hAnsi="宋体" w:eastAsia="宋体" w:cs="宋体"/>
                <w:color w:val="auto"/>
                <w:sz w:val="21"/>
                <w:szCs w:val="21"/>
                <w:highlight w:val="none"/>
              </w:rPr>
              <w:t>4、加密的电子响应文件为“驻马店市公共资源交易中心（</w:t>
            </w:r>
            <w:r>
              <w:rPr>
                <w:rStyle w:val="35"/>
                <w:rFonts w:hint="eastAsia" w:ascii="宋体" w:hAnsi="宋体" w:eastAsia="宋体" w:cs="宋体"/>
                <w:color w:val="auto"/>
                <w:sz w:val="21"/>
                <w:szCs w:val="21"/>
                <w:highlight w:val="none"/>
                <w:lang w:eastAsia="zh-CN"/>
              </w:rPr>
              <w:t>https://ggzy.zhumadian.gov.cn</w:t>
            </w:r>
            <w:r>
              <w:rPr>
                <w:rStyle w:val="35"/>
                <w:rFonts w:hint="eastAsia" w:ascii="宋体" w:hAnsi="宋体" w:eastAsia="宋体" w:cs="宋体"/>
                <w:color w:val="auto"/>
                <w:sz w:val="21"/>
                <w:szCs w:val="21"/>
                <w:highlight w:val="none"/>
              </w:rPr>
              <w:t>）”网站提供的“新点投标文件制作软件（驻马店）”制作生成的加密版响应文件。</w:t>
            </w:r>
          </w:p>
          <w:p w14:paraId="1F017307">
            <w:pPr>
              <w:widowControl/>
              <w:snapToGrid w:val="0"/>
              <w:spacing w:line="400" w:lineRule="exact"/>
              <w:contextualSpacing/>
              <w:jc w:val="left"/>
              <w:rPr>
                <w:rStyle w:val="35"/>
                <w:rFonts w:hint="eastAsia" w:ascii="宋体" w:hAnsi="宋体" w:eastAsia="宋体" w:cs="宋体"/>
                <w:color w:val="auto"/>
                <w:sz w:val="21"/>
                <w:szCs w:val="21"/>
                <w:highlight w:val="none"/>
              </w:rPr>
            </w:pPr>
            <w:r>
              <w:rPr>
                <w:rStyle w:val="35"/>
                <w:rFonts w:hint="eastAsia" w:ascii="宋体" w:hAnsi="宋体" w:eastAsia="宋体" w:cs="宋体"/>
                <w:color w:val="auto"/>
                <w:sz w:val="21"/>
                <w:szCs w:val="21"/>
                <w:highlight w:val="none"/>
              </w:rPr>
              <w:t>5、供应商在编制电子响应文件时，生成后的电子响应文件须按采购文件的格式要求完成电子签字或盖章。</w:t>
            </w:r>
            <w:r>
              <w:rPr>
                <w:rStyle w:val="35"/>
                <w:rFonts w:hint="eastAsia" w:ascii="宋体" w:hAnsi="宋体" w:eastAsia="宋体" w:cs="宋体"/>
                <w:color w:val="auto"/>
                <w:kern w:val="0"/>
                <w:sz w:val="21"/>
                <w:szCs w:val="21"/>
                <w:highlight w:val="none"/>
              </w:rPr>
              <w:t>无法直接完成电子签字或盖章的</w:t>
            </w:r>
            <w:r>
              <w:rPr>
                <w:rStyle w:val="35"/>
                <w:rFonts w:hint="eastAsia" w:ascii="宋体" w:hAnsi="宋体" w:eastAsia="宋体" w:cs="宋体"/>
                <w:color w:val="auto"/>
                <w:sz w:val="21"/>
                <w:szCs w:val="21"/>
                <w:highlight w:val="none"/>
              </w:rPr>
              <w:t>响应文件</w:t>
            </w:r>
            <w:r>
              <w:rPr>
                <w:rStyle w:val="35"/>
                <w:rFonts w:hint="eastAsia" w:ascii="宋体" w:hAnsi="宋体" w:eastAsia="宋体" w:cs="宋体"/>
                <w:color w:val="auto"/>
                <w:kern w:val="0"/>
                <w:sz w:val="21"/>
                <w:szCs w:val="21"/>
                <w:highlight w:val="none"/>
              </w:rPr>
              <w:t>格式内容，供应商须将盖章签字后的扫描图片替换到相应格式中。</w:t>
            </w:r>
          </w:p>
          <w:p w14:paraId="01CC9CDE">
            <w:pPr>
              <w:widowControl/>
              <w:snapToGrid w:val="0"/>
              <w:spacing w:line="400" w:lineRule="exact"/>
              <w:contextualSpacing/>
              <w:jc w:val="left"/>
              <w:rPr>
                <w:rStyle w:val="35"/>
                <w:rFonts w:hint="eastAsia" w:ascii="宋体" w:hAnsi="宋体" w:eastAsia="宋体" w:cs="宋体"/>
                <w:color w:val="auto"/>
                <w:sz w:val="21"/>
                <w:szCs w:val="21"/>
                <w:highlight w:val="none"/>
              </w:rPr>
            </w:pPr>
            <w:r>
              <w:rPr>
                <w:rStyle w:val="35"/>
                <w:rFonts w:hint="eastAsia" w:ascii="宋体" w:hAnsi="宋体" w:eastAsia="宋体" w:cs="宋体"/>
                <w:color w:val="auto"/>
                <w:sz w:val="21"/>
                <w:szCs w:val="21"/>
                <w:highlight w:val="none"/>
              </w:rPr>
              <w:t>6、采购文件格式所要求包含的全部资料应全部制作在响应文件内，严格按照本项目采购文件所有格式如实填写（不涉及的内容除外），不应存在漏项或缺项，否则将存在响应文件被拒绝的风险。</w:t>
            </w:r>
          </w:p>
          <w:p w14:paraId="7BA56842">
            <w:pPr>
              <w:widowControl/>
              <w:snapToGrid w:val="0"/>
              <w:spacing w:line="400" w:lineRule="exact"/>
              <w:contextualSpacing/>
              <w:jc w:val="left"/>
              <w:rPr>
                <w:rStyle w:val="35"/>
                <w:rFonts w:hint="eastAsia" w:ascii="宋体" w:hAnsi="宋体" w:eastAsia="宋体" w:cs="宋体"/>
                <w:color w:val="auto"/>
                <w:sz w:val="21"/>
                <w:szCs w:val="21"/>
                <w:highlight w:val="none"/>
              </w:rPr>
            </w:pPr>
            <w:r>
              <w:rPr>
                <w:rStyle w:val="35"/>
                <w:rFonts w:hint="eastAsia" w:ascii="宋体" w:hAnsi="宋体" w:eastAsia="宋体" w:cs="宋体"/>
                <w:color w:val="auto"/>
                <w:sz w:val="21"/>
                <w:szCs w:val="21"/>
                <w:highlight w:val="none"/>
              </w:rPr>
              <w:t>7、响应文件以外的任何资料采购人和采购代理机构将拒收。</w:t>
            </w:r>
          </w:p>
          <w:p w14:paraId="00D57653">
            <w:pPr>
              <w:widowControl/>
              <w:snapToGrid w:val="0"/>
              <w:spacing w:line="400" w:lineRule="exact"/>
              <w:contextualSpacing/>
              <w:jc w:val="left"/>
              <w:rPr>
                <w:rStyle w:val="35"/>
                <w:rFonts w:hint="eastAsia" w:ascii="宋体" w:hAnsi="宋体" w:eastAsia="宋体" w:cs="宋体"/>
                <w:color w:val="auto"/>
                <w:sz w:val="21"/>
                <w:szCs w:val="21"/>
                <w:highlight w:val="none"/>
              </w:rPr>
            </w:pPr>
            <w:r>
              <w:rPr>
                <w:rStyle w:val="35"/>
                <w:rFonts w:hint="eastAsia" w:ascii="宋体" w:hAnsi="宋体" w:eastAsia="宋体" w:cs="宋体"/>
                <w:color w:val="auto"/>
                <w:sz w:val="21"/>
                <w:szCs w:val="21"/>
                <w:highlight w:val="none"/>
              </w:rPr>
              <w:t>8、供应商编辑电子响应文件时，根据采购文件要求用法定代表人 CA 密钥和企业CA 密钥进行签章制作；最后一步生成电子响应文件（.zmdtf 格式和.nzmdtf 格式）时，只能用本单位的企业 CA 密钥。</w:t>
            </w:r>
          </w:p>
          <w:p w14:paraId="1B485CE7">
            <w:pPr>
              <w:widowControl/>
              <w:snapToGrid w:val="0"/>
              <w:spacing w:line="400" w:lineRule="exact"/>
              <w:contextualSpacing/>
              <w:jc w:val="left"/>
              <w:rPr>
                <w:rStyle w:val="35"/>
                <w:rFonts w:hint="eastAsia" w:ascii="宋体" w:hAnsi="宋体" w:eastAsia="宋体" w:cs="宋体"/>
                <w:color w:val="auto"/>
                <w:sz w:val="21"/>
                <w:szCs w:val="21"/>
                <w:highlight w:val="none"/>
              </w:rPr>
            </w:pPr>
            <w:r>
              <w:rPr>
                <w:rStyle w:val="35"/>
                <w:rFonts w:hint="eastAsia" w:ascii="宋体" w:hAnsi="宋体" w:eastAsia="宋体" w:cs="宋体"/>
                <w:color w:val="auto"/>
                <w:sz w:val="21"/>
                <w:szCs w:val="21"/>
                <w:highlight w:val="none"/>
              </w:rPr>
              <w:t>9、电子响应文件制作流程，可参考驻马店市公共资源交易中心官方网站的，下载中心板块的视频https://ggzy.zhumadian.gov.cn/TPFront/InfoDetail/?InfoID=844e0ea7-2b6c-425d-99f6-91bd5b500e5e&amp;CategoryNum=026002</w:t>
            </w:r>
          </w:p>
        </w:tc>
      </w:tr>
      <w:tr w14:paraId="24FF9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1" w:hRule="atLeast"/>
          <w:jc w:val="center"/>
        </w:trPr>
        <w:tc>
          <w:tcPr>
            <w:tcW w:w="869" w:type="dxa"/>
            <w:shd w:val="clear" w:color="auto" w:fill="FFFFFF"/>
            <w:noWrap w:val="0"/>
            <w:tcMar>
              <w:top w:w="0" w:type="dxa"/>
              <w:left w:w="108" w:type="dxa"/>
              <w:bottom w:w="0" w:type="dxa"/>
              <w:right w:w="108" w:type="dxa"/>
            </w:tcMar>
            <w:vAlign w:val="center"/>
          </w:tcPr>
          <w:p w14:paraId="540F8E85">
            <w:pPr>
              <w:snapToGrid w:val="0"/>
              <w:spacing w:line="360" w:lineRule="auto"/>
              <w:jc w:val="center"/>
              <w:rPr>
                <w:rFonts w:hint="eastAsia" w:ascii="宋体" w:hAnsi="宋体" w:eastAsia="宋体" w:cs="宋体"/>
                <w:color w:val="auto"/>
                <w:sz w:val="21"/>
                <w:szCs w:val="21"/>
                <w:highlight w:val="none"/>
              </w:rPr>
            </w:pPr>
            <w:r>
              <w:rPr>
                <w:rStyle w:val="35"/>
                <w:rFonts w:hint="eastAsia" w:ascii="宋体" w:hAnsi="宋体" w:eastAsia="宋体" w:cs="宋体"/>
                <w:color w:val="auto"/>
                <w:kern w:val="0"/>
                <w:sz w:val="21"/>
                <w:szCs w:val="21"/>
                <w:highlight w:val="none"/>
              </w:rPr>
              <w:t>21</w:t>
            </w:r>
          </w:p>
        </w:tc>
        <w:tc>
          <w:tcPr>
            <w:tcW w:w="8572" w:type="dxa"/>
            <w:shd w:val="clear" w:color="auto" w:fill="FFFFFF"/>
            <w:noWrap w:val="0"/>
            <w:tcMar>
              <w:top w:w="0" w:type="dxa"/>
              <w:left w:w="108" w:type="dxa"/>
              <w:bottom w:w="0" w:type="dxa"/>
              <w:right w:w="108" w:type="dxa"/>
            </w:tcMar>
            <w:vAlign w:val="center"/>
          </w:tcPr>
          <w:p w14:paraId="3B5F6A19">
            <w:pPr>
              <w:snapToGrid w:val="0"/>
              <w:spacing w:line="360" w:lineRule="auto"/>
              <w:jc w:val="left"/>
              <w:rPr>
                <w:rFonts w:hint="eastAsia" w:ascii="宋体" w:hAnsi="宋体" w:eastAsia="宋体" w:cs="宋体"/>
                <w:color w:val="auto"/>
                <w:kern w:val="0"/>
                <w:sz w:val="21"/>
                <w:szCs w:val="21"/>
                <w:highlight w:val="none"/>
              </w:rPr>
            </w:pPr>
            <w:r>
              <w:rPr>
                <w:rStyle w:val="35"/>
                <w:rFonts w:hint="eastAsia" w:ascii="宋体" w:hAnsi="宋体" w:eastAsia="宋体" w:cs="宋体"/>
                <w:b/>
                <w:color w:val="auto"/>
                <w:kern w:val="0"/>
                <w:sz w:val="21"/>
                <w:szCs w:val="21"/>
                <w:highlight w:val="none"/>
              </w:rPr>
              <w:t>响应文件上传:</w:t>
            </w:r>
            <w:r>
              <w:rPr>
                <w:rStyle w:val="35"/>
                <w:rFonts w:hint="eastAsia" w:ascii="宋体" w:hAnsi="宋体" w:eastAsia="宋体" w:cs="宋体"/>
                <w:color w:val="auto"/>
                <w:kern w:val="0"/>
                <w:sz w:val="21"/>
                <w:szCs w:val="21"/>
                <w:highlight w:val="none"/>
              </w:rPr>
              <w:t>详见第三章供应商须知第21条</w:t>
            </w:r>
          </w:p>
        </w:tc>
      </w:tr>
      <w:tr w14:paraId="0909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28C059A4">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22</w:t>
            </w:r>
          </w:p>
        </w:tc>
        <w:tc>
          <w:tcPr>
            <w:tcW w:w="8572" w:type="dxa"/>
            <w:shd w:val="clear" w:color="auto" w:fill="FFFFFF"/>
            <w:noWrap w:val="0"/>
            <w:tcMar>
              <w:top w:w="0" w:type="dxa"/>
              <w:left w:w="108" w:type="dxa"/>
              <w:bottom w:w="0" w:type="dxa"/>
              <w:right w:w="108" w:type="dxa"/>
            </w:tcMar>
            <w:vAlign w:val="center"/>
          </w:tcPr>
          <w:p w14:paraId="1A7DC921">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采购文件的澄清与变更: </w:t>
            </w:r>
          </w:p>
          <w:p w14:paraId="6E85CEF5">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6CC1E6F6">
            <w:pPr>
              <w:spacing w:line="40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2、因驻马店市公共资源交易中心电子交易平台在开启前具有保密性，供应商在响应文件提交截止时间前须自行查看项目进展、变更通知、澄清及回复，因供应商未及时查看而造成的后果自负。</w:t>
            </w:r>
          </w:p>
        </w:tc>
      </w:tr>
      <w:tr w14:paraId="49875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526D1020">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23</w:t>
            </w:r>
          </w:p>
        </w:tc>
        <w:tc>
          <w:tcPr>
            <w:tcW w:w="8572" w:type="dxa"/>
            <w:shd w:val="clear" w:color="auto" w:fill="FFFFFF"/>
            <w:noWrap w:val="0"/>
            <w:tcMar>
              <w:top w:w="0" w:type="dxa"/>
              <w:left w:w="108" w:type="dxa"/>
              <w:bottom w:w="0" w:type="dxa"/>
              <w:right w:w="108" w:type="dxa"/>
            </w:tcMar>
            <w:vAlign w:val="center"/>
          </w:tcPr>
          <w:p w14:paraId="50B00750">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开启：</w:t>
            </w:r>
          </w:p>
          <w:p w14:paraId="34BA6E1E">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1、谈判当日，供应商无需到达谈判现场，仅需在任意地点使用企业CA 密钥登入驻马店市公共资源交易中心电子交易平台不见面开标大厅（http://ggzy.zhumadian.gov.cn:9190/BidOpening/bidopeninghallaction/hall/login）及相应的配套硬件设备（摄像头、话筒、麦克风等）参加谈判活动。</w:t>
            </w:r>
          </w:p>
          <w:p w14:paraId="439200FC">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07CC834A">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3、远程解密前，供应商务必在驻马店市公共资源交易中心电子交易平台</w:t>
            </w:r>
            <w:r>
              <w:rPr>
                <w:rFonts w:hint="eastAsia" w:ascii="宋体" w:hAnsi="宋体" w:cs="宋体"/>
                <w:color w:val="auto"/>
                <w:kern w:val="0"/>
                <w:szCs w:val="21"/>
                <w:highlight w:val="none"/>
              </w:rPr>
              <w:t>（http://ggzy.zhumadian.gov.cn:8820/TPBidder/）</w:t>
            </w:r>
            <w:r>
              <w:rPr>
                <w:rFonts w:hint="eastAsia" w:ascii="宋体" w:hAnsi="宋体" w:eastAsia="宋体" w:cs="宋体"/>
                <w:color w:val="auto"/>
                <w:kern w:val="0"/>
                <w:sz w:val="21"/>
                <w:szCs w:val="21"/>
                <w:highlight w:val="none"/>
              </w:rPr>
              <w:t>投标文件上传模块中使用“模拟解密”功能，验证本机远程自助解密环境。</w:t>
            </w:r>
          </w:p>
          <w:p w14:paraId="02A9B3CF">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4、特别提醒： 因驻马店市公共资源交易中心电子交易平台不见面交易系统具备视频直播、语音通话等，对网络带宽及硬件要求相对较高的功能，故供应商在参与使用不见面交易系统开标的项目时，需确认是否满足如下要求：</w:t>
            </w:r>
          </w:p>
          <w:p w14:paraId="078DF560">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452D0524">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5330359C">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（3）人员要求：对于参与驻马店市公共资源交易中心电子交易平台不见面交易系统谈判的供应商，要求能熟练掌握电脑基础操作。不见面开标操作手册下载地址：</w:t>
            </w:r>
          </w:p>
          <w:p w14:paraId="50DAC04E">
            <w:pPr>
              <w:spacing w:line="40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https://ggzy.zhumadian.gov.cn/TPFront/InfoDetail/?InfoID=6e085538-6be5-4d25-80b2-12f5fc669ba1&amp;CategoryNum=026005</w:t>
            </w:r>
            <w:r>
              <w:rPr>
                <w:rFonts w:hint="eastAsia" w:ascii="宋体" w:hAnsi="宋体" w:eastAsia="宋体" w:cs="宋体"/>
                <w:color w:val="auto"/>
                <w:kern w:val="0"/>
                <w:sz w:val="21"/>
                <w:szCs w:val="21"/>
                <w:highlight w:val="none"/>
              </w:rPr>
              <w:t>）</w:t>
            </w:r>
          </w:p>
        </w:tc>
      </w:tr>
      <w:tr w14:paraId="1527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5" w:hRule="atLeast"/>
          <w:jc w:val="center"/>
        </w:trPr>
        <w:tc>
          <w:tcPr>
            <w:tcW w:w="869" w:type="dxa"/>
            <w:shd w:val="clear" w:color="auto" w:fill="FFFFFF"/>
            <w:noWrap w:val="0"/>
            <w:tcMar>
              <w:top w:w="0" w:type="dxa"/>
              <w:left w:w="108" w:type="dxa"/>
              <w:bottom w:w="0" w:type="dxa"/>
              <w:right w:w="108" w:type="dxa"/>
            </w:tcMar>
            <w:vAlign w:val="center"/>
          </w:tcPr>
          <w:p w14:paraId="5663208E">
            <w:pPr>
              <w:snapToGrid w:val="0"/>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p>
        </w:tc>
        <w:tc>
          <w:tcPr>
            <w:tcW w:w="8572" w:type="dxa"/>
            <w:shd w:val="clear" w:color="auto" w:fill="FFFFFF"/>
            <w:noWrap w:val="0"/>
            <w:tcMar>
              <w:top w:w="0" w:type="dxa"/>
              <w:left w:w="108" w:type="dxa"/>
              <w:bottom w:w="0" w:type="dxa"/>
              <w:right w:w="108" w:type="dxa"/>
            </w:tcMar>
            <w:vAlign w:val="center"/>
          </w:tcPr>
          <w:p w14:paraId="26B9A448">
            <w:pPr>
              <w:autoSpaceDE w:val="0"/>
              <w:autoSpaceDN w:val="0"/>
              <w:snapToGrid w:val="0"/>
              <w:spacing w:line="400" w:lineRule="exact"/>
              <w:textAlignment w:val="bottom"/>
              <w:rPr>
                <w:rFonts w:hint="eastAsia" w:ascii="宋体" w:hAnsi="宋体" w:eastAsia="宋体" w:cs="宋体"/>
                <w:color w:val="auto"/>
                <w:sz w:val="21"/>
                <w:szCs w:val="21"/>
                <w:highlight w:val="none"/>
              </w:rPr>
            </w:pPr>
            <w:r>
              <w:rPr>
                <w:rStyle w:val="35"/>
                <w:rFonts w:hint="eastAsia" w:ascii="宋体" w:hAnsi="宋体" w:eastAsia="宋体" w:cs="宋体"/>
                <w:b/>
                <w:color w:val="auto"/>
                <w:kern w:val="0"/>
                <w:sz w:val="21"/>
                <w:szCs w:val="21"/>
                <w:highlight w:val="none"/>
              </w:rPr>
              <w:t>评审：</w:t>
            </w:r>
            <w:r>
              <w:rPr>
                <w:rStyle w:val="35"/>
                <w:rFonts w:hint="eastAsia" w:ascii="宋体" w:hAnsi="宋体" w:eastAsia="宋体" w:cs="宋体"/>
                <w:color w:val="auto"/>
                <w:kern w:val="0"/>
                <w:sz w:val="21"/>
                <w:szCs w:val="21"/>
                <w:highlight w:val="none"/>
              </w:rPr>
              <w:t>详见第三章供应商须知第25、26、27、28、29条</w:t>
            </w:r>
          </w:p>
        </w:tc>
      </w:tr>
      <w:tr w14:paraId="72F88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10" w:hRule="atLeast"/>
          <w:jc w:val="center"/>
        </w:trPr>
        <w:tc>
          <w:tcPr>
            <w:tcW w:w="869" w:type="dxa"/>
            <w:shd w:val="clear" w:color="auto" w:fill="FFFFFF"/>
            <w:noWrap w:val="0"/>
            <w:tcMar>
              <w:top w:w="0" w:type="dxa"/>
              <w:left w:w="108" w:type="dxa"/>
              <w:bottom w:w="0" w:type="dxa"/>
              <w:right w:w="108" w:type="dxa"/>
            </w:tcMar>
            <w:vAlign w:val="center"/>
          </w:tcPr>
          <w:p w14:paraId="1350F5A7">
            <w:pPr>
              <w:snapToGrid w:val="0"/>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8572" w:type="dxa"/>
            <w:shd w:val="clear" w:color="auto" w:fill="FFFFFF"/>
            <w:noWrap w:val="0"/>
            <w:tcMar>
              <w:top w:w="0" w:type="dxa"/>
              <w:left w:w="108" w:type="dxa"/>
              <w:bottom w:w="0" w:type="dxa"/>
              <w:right w:w="108" w:type="dxa"/>
            </w:tcMar>
            <w:vAlign w:val="center"/>
          </w:tcPr>
          <w:p w14:paraId="68C6DE64">
            <w:pPr>
              <w:autoSpaceDE w:val="0"/>
              <w:autoSpaceDN w:val="0"/>
              <w:spacing w:line="400" w:lineRule="exact"/>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性文件格式的先后顺序解释；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14:paraId="22C5DC89">
            <w:pPr>
              <w:autoSpaceDE w:val="0"/>
              <w:autoSpaceDN w:val="0"/>
              <w:snapToGrid w:val="0"/>
              <w:spacing w:line="400" w:lineRule="exac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按本款前述规定仍不能形成结论的，由采购人负责解释。</w:t>
            </w:r>
          </w:p>
        </w:tc>
      </w:tr>
      <w:tr w14:paraId="45AB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898" w:hRule="atLeast"/>
          <w:jc w:val="center"/>
        </w:trPr>
        <w:tc>
          <w:tcPr>
            <w:tcW w:w="869" w:type="dxa"/>
            <w:shd w:val="clear" w:color="auto" w:fill="FFFFFF"/>
            <w:noWrap w:val="0"/>
            <w:tcMar>
              <w:top w:w="0" w:type="dxa"/>
              <w:left w:w="108" w:type="dxa"/>
              <w:bottom w:w="0" w:type="dxa"/>
              <w:right w:w="108" w:type="dxa"/>
            </w:tcMar>
            <w:vAlign w:val="center"/>
          </w:tcPr>
          <w:p w14:paraId="509564A9">
            <w:pPr>
              <w:snapToGrid w:val="0"/>
              <w:spacing w:line="40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26</w:t>
            </w:r>
          </w:p>
        </w:tc>
        <w:tc>
          <w:tcPr>
            <w:tcW w:w="8572" w:type="dxa"/>
            <w:shd w:val="clear" w:color="auto" w:fill="FFFFFF"/>
            <w:noWrap w:val="0"/>
            <w:tcMar>
              <w:top w:w="0" w:type="dxa"/>
              <w:left w:w="108" w:type="dxa"/>
              <w:bottom w:w="0" w:type="dxa"/>
              <w:right w:w="108" w:type="dxa"/>
            </w:tcMar>
            <w:vAlign w:val="center"/>
          </w:tcPr>
          <w:p w14:paraId="5A471078">
            <w:pPr>
              <w:autoSpaceDE w:val="0"/>
              <w:autoSpaceDN w:val="0"/>
              <w:snapToGrid w:val="0"/>
              <w:spacing w:line="400" w:lineRule="exact"/>
              <w:textAlignment w:val="bottom"/>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采购标的对应的中小企业划分标准所属行业为：</w:t>
            </w:r>
            <w:r>
              <w:rPr>
                <w:rFonts w:hint="eastAsia" w:ascii="宋体" w:hAnsi="宋体" w:eastAsia="宋体" w:cs="宋体"/>
                <w:color w:val="auto"/>
                <w:kern w:val="0"/>
                <w:sz w:val="21"/>
                <w:szCs w:val="21"/>
                <w:highlight w:val="none"/>
                <w:lang w:eastAsia="zh-CN"/>
              </w:rPr>
              <w:t>建筑</w:t>
            </w:r>
            <w:r>
              <w:rPr>
                <w:rFonts w:hint="eastAsia" w:ascii="宋体" w:hAnsi="宋体" w:eastAsia="宋体" w:cs="宋体"/>
                <w:color w:val="auto"/>
                <w:kern w:val="0"/>
                <w:sz w:val="21"/>
                <w:szCs w:val="21"/>
                <w:highlight w:val="none"/>
              </w:rPr>
              <w:t>业</w:t>
            </w:r>
            <w:r>
              <w:rPr>
                <w:rFonts w:ascii="宋体" w:hAnsi="宋体" w:eastAsia="宋体" w:cs="宋体"/>
                <w:color w:val="auto"/>
                <w:sz w:val="21"/>
                <w:szCs w:val="21"/>
                <w:highlight w:val="none"/>
              </w:rPr>
              <w:t>。</w:t>
            </w:r>
          </w:p>
        </w:tc>
      </w:tr>
    </w:tbl>
    <w:p w14:paraId="1E36CF6A">
      <w:pPr>
        <w:keepNext w:val="0"/>
        <w:keepLines w:val="0"/>
        <w:pageBreakBefore w:val="0"/>
        <w:widowControl/>
        <w:kinsoku/>
        <w:overflowPunct/>
        <w:topLinePunct w:val="0"/>
        <w:bidi w:val="0"/>
        <w:snapToGrid w:val="0"/>
        <w:spacing w:line="480" w:lineRule="exact"/>
        <w:ind w:firstLine="3654" w:firstLineChars="1300"/>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一、说明</w:t>
      </w:r>
    </w:p>
    <w:p w14:paraId="709327BA">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1.适用范围</w:t>
      </w:r>
      <w:r>
        <w:rPr>
          <w:rFonts w:hint="eastAsia" w:ascii="宋体" w:hAnsi="宋体" w:eastAsia="宋体" w:cs="宋体"/>
          <w:b/>
          <w:color w:val="auto"/>
          <w:kern w:val="0"/>
          <w:szCs w:val="21"/>
          <w:highlight w:val="none"/>
          <w:lang w:eastAsia="zh-CN"/>
        </w:rPr>
        <w:t>：</w:t>
      </w:r>
    </w:p>
    <w:p w14:paraId="7DFB92EB">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Style w:val="35"/>
          <w:rFonts w:hint="eastAsia" w:ascii="宋体" w:hAnsi="宋体" w:eastAsia="宋体" w:cs="宋体"/>
          <w:color w:val="auto"/>
          <w:szCs w:val="21"/>
          <w:highlight w:val="none"/>
        </w:rPr>
        <w:t>本采购文件仅适用于竞争性谈判公告中所叙述项目的工程采购</w:t>
      </w:r>
      <w:r>
        <w:rPr>
          <w:rFonts w:hint="eastAsia" w:ascii="宋体" w:hAnsi="宋体" w:eastAsia="宋体" w:cs="宋体"/>
          <w:color w:val="auto"/>
          <w:kern w:val="0"/>
          <w:szCs w:val="21"/>
          <w:highlight w:val="none"/>
        </w:rPr>
        <w:t>及相关伴随服务。</w:t>
      </w:r>
    </w:p>
    <w:p w14:paraId="7926EAC7">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2.定义</w:t>
      </w:r>
      <w:r>
        <w:rPr>
          <w:rFonts w:hint="eastAsia" w:ascii="宋体" w:hAnsi="宋体" w:eastAsia="宋体" w:cs="宋体"/>
          <w:b/>
          <w:color w:val="auto"/>
          <w:kern w:val="0"/>
          <w:szCs w:val="21"/>
          <w:highlight w:val="none"/>
          <w:lang w:eastAsia="zh-CN"/>
        </w:rPr>
        <w:t>：</w:t>
      </w:r>
    </w:p>
    <w:p w14:paraId="21C6792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 “采购人”系指本次采购项目的业主方。</w:t>
      </w:r>
    </w:p>
    <w:p w14:paraId="0E4B576B">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 “采购代理机构”系指本次采购项目活动组织方。</w:t>
      </w:r>
    </w:p>
    <w:p w14:paraId="1B9A2578">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 “供应商”系指购买了本竞争性谈判文件，且已经提交本次响应性文件工程承包方。</w:t>
      </w:r>
    </w:p>
    <w:p w14:paraId="25D6F796">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 “供应商代表”系指代表供应商参加本次谈判活动的供应商的法定代表人或其委托代理人。</w:t>
      </w:r>
    </w:p>
    <w:p w14:paraId="18784B2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 “竞争性谈判文件有效期” 系指本次采购项目递交响应性文件截止之日起至合同签订之日止的期限。成交供应商的竞争性谈判文件有效期至合同完全履行止。</w:t>
      </w:r>
    </w:p>
    <w:p w14:paraId="43E8E55B">
      <w:pPr>
        <w:keepNext w:val="0"/>
        <w:keepLines w:val="0"/>
        <w:pageBreakBefore w:val="0"/>
        <w:kinsoku/>
        <w:overflowPunct/>
        <w:topLinePunct w:val="0"/>
        <w:bidi w:val="0"/>
        <w:spacing w:line="480" w:lineRule="exact"/>
        <w:rPr>
          <w:rStyle w:val="35"/>
          <w:rFonts w:hint="eastAsia" w:ascii="宋体" w:hAnsi="宋体" w:eastAsia="宋体" w:cs="宋体"/>
          <w:b/>
          <w:color w:val="auto"/>
          <w:szCs w:val="21"/>
          <w:highlight w:val="none"/>
        </w:rPr>
      </w:pPr>
      <w:r>
        <w:rPr>
          <w:rStyle w:val="35"/>
          <w:rFonts w:hint="eastAsia" w:ascii="宋体" w:hAnsi="宋体" w:eastAsia="宋体" w:cs="宋体"/>
          <w:b/>
          <w:color w:val="auto"/>
          <w:szCs w:val="21"/>
          <w:highlight w:val="none"/>
        </w:rPr>
        <w:t>3.采购预算（最高限价）：</w:t>
      </w:r>
      <w:r>
        <w:rPr>
          <w:rStyle w:val="35"/>
          <w:rFonts w:hint="eastAsia" w:ascii="宋体" w:hAnsi="宋体" w:cs="宋体"/>
          <w:b/>
          <w:color w:val="auto"/>
          <w:szCs w:val="21"/>
          <w:highlight w:val="none"/>
          <w:lang w:val="en-US" w:eastAsia="zh-CN"/>
        </w:rPr>
        <w:t>3200000.00元</w:t>
      </w:r>
      <w:r>
        <w:rPr>
          <w:rStyle w:val="35"/>
          <w:rFonts w:hint="eastAsia" w:ascii="宋体" w:hAnsi="宋体" w:eastAsia="宋体" w:cs="宋体"/>
          <w:b/>
          <w:color w:val="auto"/>
          <w:szCs w:val="21"/>
          <w:highlight w:val="none"/>
        </w:rPr>
        <w:t>。</w:t>
      </w:r>
    </w:p>
    <w:p w14:paraId="77B9EC64">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4.供应商应提交的证明文件</w:t>
      </w:r>
      <w:r>
        <w:rPr>
          <w:rFonts w:hint="eastAsia" w:ascii="宋体" w:hAnsi="宋体" w:eastAsia="宋体" w:cs="宋体"/>
          <w:b/>
          <w:color w:val="auto"/>
          <w:kern w:val="0"/>
          <w:szCs w:val="21"/>
          <w:highlight w:val="none"/>
          <w:lang w:eastAsia="zh-CN"/>
        </w:rPr>
        <w:t>：</w:t>
      </w:r>
    </w:p>
    <w:p w14:paraId="49C4545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4.1满足《中华人民共和国政府采购法》第二十二条规定</w:t>
      </w:r>
      <w:r>
        <w:rPr>
          <w:rFonts w:hint="eastAsia" w:ascii="宋体" w:hAnsi="宋体" w:eastAsia="宋体" w:cs="宋体"/>
          <w:color w:val="auto"/>
          <w:kern w:val="0"/>
          <w:szCs w:val="21"/>
          <w:highlight w:val="none"/>
          <w:lang w:eastAsia="zh-CN"/>
        </w:rPr>
        <w:t>；</w:t>
      </w:r>
    </w:p>
    <w:p w14:paraId="0AFEAAC0">
      <w:pPr>
        <w:pStyle w:val="16"/>
        <w:keepNext w:val="0"/>
        <w:keepLines w:val="0"/>
        <w:pageBreakBefore w:val="0"/>
        <w:kinsoku/>
        <w:overflowPunct/>
        <w:topLinePunct w:val="0"/>
        <w:bidi w:val="0"/>
        <w:spacing w:line="480" w:lineRule="exact"/>
        <w:ind w:left="0" w:leftChars="0" w:firstLine="420" w:firstLineChars="200"/>
        <w:rPr>
          <w:rStyle w:val="35"/>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highlight w:val="none"/>
          <w:lang w:val="en-US" w:eastAsia="zh-CN"/>
        </w:rPr>
        <w:t>注：根据《关于推行政府采购资格审查环节信用承诺制的通知》（驻财购[2022]15号）的规定，供应商在投标时无需提交上述证明材料，按照规定提供《政府采购供应商信用承诺函》备查。采购人有权在发放中标通知书前要求中标（成交）供应商提供证明材料，以备核实供应商承诺事</w:t>
      </w:r>
      <w:r>
        <w:rPr>
          <w:rStyle w:val="35"/>
          <w:rFonts w:hint="eastAsia" w:ascii="宋体" w:hAnsi="宋体" w:eastAsia="宋体" w:cs="宋体"/>
          <w:color w:val="auto"/>
          <w:kern w:val="0"/>
          <w:sz w:val="21"/>
          <w:szCs w:val="21"/>
          <w:highlight w:val="none"/>
          <w:lang w:val="en-US" w:eastAsia="zh-CN" w:bidi="ar-SA"/>
        </w:rPr>
        <w:t>项的真实性。</w:t>
      </w:r>
    </w:p>
    <w:p w14:paraId="0FA9245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Style w:val="35"/>
          <w:rFonts w:hint="eastAsia" w:ascii="宋体" w:hAnsi="宋体" w:eastAsia="宋体" w:cs="宋体"/>
          <w:color w:val="auto"/>
          <w:kern w:val="0"/>
          <w:sz w:val="21"/>
          <w:szCs w:val="21"/>
          <w:highlight w:val="none"/>
          <w:lang w:val="en-US" w:eastAsia="zh-CN" w:bidi="ar-SA"/>
        </w:rPr>
        <w:t>4.2法定代表人本人投标的，提供身</w:t>
      </w:r>
      <w:r>
        <w:rPr>
          <w:rFonts w:hint="eastAsia" w:ascii="宋体" w:hAnsi="宋体" w:eastAsia="宋体" w:cs="宋体"/>
          <w:color w:val="auto"/>
          <w:kern w:val="0"/>
          <w:szCs w:val="21"/>
          <w:highlight w:val="none"/>
        </w:rPr>
        <w:t>份证证明；法定代表人委托代理人投标的，提供法定代表人授权委托书、委托代理人的身份证证明、社保及劳动合同证明材料；</w:t>
      </w:r>
    </w:p>
    <w:p w14:paraId="66C39456">
      <w:pPr>
        <w:keepNext w:val="0"/>
        <w:keepLines w:val="0"/>
        <w:pageBreakBefore w:val="0"/>
        <w:widowControl/>
        <w:kinsoku/>
        <w:overflowPunct/>
        <w:topLinePunct w:val="0"/>
        <w:autoSpaceDE/>
        <w:autoSpaceDN/>
        <w:bidi w:val="0"/>
        <w:adjustRightInd w:val="0"/>
        <w:spacing w:line="480" w:lineRule="exact"/>
        <w:ind w:firstLine="420" w:firstLineChars="200"/>
        <w:rPr>
          <w:rStyle w:val="35"/>
          <w:rFonts w:hint="eastAsia" w:ascii="宋体" w:hAnsi="宋体" w:cs="宋体"/>
          <w:color w:val="auto"/>
          <w:kern w:val="0"/>
          <w:sz w:val="21"/>
          <w:szCs w:val="21"/>
          <w:highlight w:val="none"/>
          <w:lang w:val="en-US" w:eastAsia="zh-CN" w:bidi="ar-SA"/>
        </w:rPr>
      </w:pPr>
      <w:r>
        <w:rPr>
          <w:rStyle w:val="35"/>
          <w:rFonts w:hint="eastAsia" w:ascii="宋体" w:hAnsi="宋体" w:cs="宋体"/>
          <w:color w:val="auto"/>
          <w:kern w:val="0"/>
          <w:sz w:val="21"/>
          <w:szCs w:val="21"/>
          <w:highlight w:val="none"/>
          <w:lang w:val="en-US" w:eastAsia="zh-CN" w:bidi="ar-SA"/>
        </w:rPr>
        <w:t>4.3投标人须具有建设行政主管部门核发的建筑工程施工总承包贰级（含贰级）及以上资质，具备有效的安全生产许可证，并在人员、设备、资金等方面具有相应的施工能力。</w:t>
      </w:r>
    </w:p>
    <w:p w14:paraId="2A017B07">
      <w:pPr>
        <w:keepNext w:val="0"/>
        <w:keepLines w:val="0"/>
        <w:pageBreakBefore w:val="0"/>
        <w:widowControl/>
        <w:kinsoku/>
        <w:overflowPunct/>
        <w:topLinePunct w:val="0"/>
        <w:autoSpaceDE/>
        <w:autoSpaceDN/>
        <w:bidi w:val="0"/>
        <w:adjustRightInd w:val="0"/>
        <w:spacing w:line="480" w:lineRule="exact"/>
        <w:ind w:firstLine="420" w:firstLineChars="200"/>
        <w:rPr>
          <w:rStyle w:val="35"/>
          <w:rFonts w:hint="eastAsia" w:ascii="宋体" w:hAnsi="宋体" w:eastAsia="宋体" w:cs="宋体"/>
          <w:color w:val="auto"/>
          <w:kern w:val="0"/>
          <w:sz w:val="21"/>
          <w:szCs w:val="21"/>
          <w:highlight w:val="none"/>
          <w:lang w:val="en-US" w:eastAsia="zh-CN" w:bidi="ar-SA"/>
        </w:rPr>
      </w:pPr>
      <w:r>
        <w:rPr>
          <w:rStyle w:val="35"/>
          <w:rFonts w:hint="eastAsia" w:ascii="宋体" w:hAnsi="宋体" w:cs="宋体"/>
          <w:color w:val="auto"/>
          <w:kern w:val="0"/>
          <w:sz w:val="21"/>
          <w:szCs w:val="21"/>
          <w:highlight w:val="none"/>
          <w:lang w:val="en-US" w:eastAsia="zh-CN" w:bidi="ar-SA"/>
        </w:rPr>
        <w:t>4.4拟任项目经理具有相关专业贰级及以上（含贰级）注册建造师资格（不含临时），且具有有效的安全生产考核合格证，无在建工程并出具无在建项目承诺书），</w:t>
      </w:r>
      <w:r>
        <w:rPr>
          <w:rStyle w:val="35"/>
          <w:rFonts w:hint="eastAsia" w:ascii="宋体" w:hAnsi="宋体" w:eastAsia="宋体" w:cs="宋体"/>
          <w:color w:val="auto"/>
          <w:kern w:val="0"/>
          <w:sz w:val="21"/>
          <w:szCs w:val="21"/>
          <w:highlight w:val="none"/>
          <w:lang w:val="en-US" w:eastAsia="zh-CN" w:bidi="ar-SA"/>
        </w:rPr>
        <w:t>拟派技术负责人具有相关专业中级（含中级）及以上技术职称</w:t>
      </w:r>
      <w:r>
        <w:rPr>
          <w:rStyle w:val="35"/>
          <w:rFonts w:hint="eastAsia" w:ascii="宋体" w:hAnsi="宋体" w:cs="宋体"/>
          <w:color w:val="auto"/>
          <w:kern w:val="0"/>
          <w:sz w:val="21"/>
          <w:szCs w:val="21"/>
          <w:highlight w:val="none"/>
          <w:lang w:val="en-US" w:eastAsia="zh-CN" w:bidi="ar-SA"/>
        </w:rPr>
        <w:t>，</w:t>
      </w:r>
      <w:r>
        <w:rPr>
          <w:rStyle w:val="35"/>
          <w:rFonts w:hint="eastAsia" w:ascii="宋体" w:hAnsi="宋体" w:eastAsia="宋体" w:cs="宋体"/>
          <w:color w:val="auto"/>
          <w:kern w:val="0"/>
          <w:sz w:val="21"/>
          <w:szCs w:val="21"/>
          <w:highlight w:val="none"/>
          <w:lang w:val="en-US" w:eastAsia="zh-CN" w:bidi="ar-SA"/>
        </w:rPr>
        <w:br w:type="textWrapping"/>
      </w:r>
      <w:r>
        <w:rPr>
          <w:rStyle w:val="35"/>
          <w:rFonts w:hint="eastAsia" w:ascii="宋体" w:hAnsi="宋体" w:cs="宋体"/>
          <w:color w:val="auto"/>
          <w:kern w:val="0"/>
          <w:sz w:val="21"/>
          <w:szCs w:val="21"/>
          <w:highlight w:val="none"/>
          <w:lang w:val="en-US" w:eastAsia="zh-CN" w:bidi="ar-SA"/>
        </w:rPr>
        <w:t xml:space="preserve"> </w:t>
      </w:r>
      <w:r>
        <w:rPr>
          <w:rStyle w:val="35"/>
          <w:rFonts w:hint="eastAsia" w:ascii="宋体" w:hAnsi="宋体" w:eastAsia="宋体" w:cs="宋体"/>
          <w:color w:val="auto"/>
          <w:kern w:val="0"/>
          <w:sz w:val="21"/>
          <w:szCs w:val="21"/>
          <w:highlight w:val="none"/>
          <w:lang w:val="en-US" w:eastAsia="zh-CN" w:bidi="ar-SA"/>
        </w:rPr>
        <w:t xml:space="preserve">  4.</w:t>
      </w:r>
      <w:r>
        <w:rPr>
          <w:rStyle w:val="35"/>
          <w:rFonts w:hint="eastAsia" w:ascii="宋体" w:hAnsi="宋体" w:cs="宋体"/>
          <w:color w:val="auto"/>
          <w:kern w:val="0"/>
          <w:sz w:val="21"/>
          <w:szCs w:val="21"/>
          <w:highlight w:val="none"/>
          <w:lang w:val="en-US" w:eastAsia="zh-CN" w:bidi="ar-SA"/>
        </w:rPr>
        <w:t>5</w:t>
      </w:r>
      <w:r>
        <w:rPr>
          <w:rStyle w:val="35"/>
          <w:rFonts w:hint="eastAsia" w:ascii="宋体" w:hAnsi="宋体" w:eastAsia="宋体" w:cs="宋体"/>
          <w:color w:val="auto"/>
          <w:kern w:val="0"/>
          <w:sz w:val="21"/>
          <w:szCs w:val="21"/>
          <w:highlight w:val="none"/>
          <w:lang w:val="en-US" w:eastAsia="zh-CN" w:bidi="ar-SA"/>
        </w:rPr>
        <w:t>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4D7F7E28">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rPr>
        <w:t>竞争性谈判文件要求的其他相关资料。</w:t>
      </w:r>
    </w:p>
    <w:p w14:paraId="0F34365C">
      <w:pPr>
        <w:keepNext w:val="0"/>
        <w:keepLines w:val="0"/>
        <w:pageBreakBefore w:val="0"/>
        <w:widowControl/>
        <w:shd w:val="clear" w:color="auto" w:fill="FFFFFF"/>
        <w:kinsoku/>
        <w:overflowPunct/>
        <w:topLinePunct w:val="0"/>
        <w:bidi w:val="0"/>
        <w:spacing w:line="480" w:lineRule="exact"/>
        <w:ind w:firstLine="482"/>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注：以上为必须提供的材料。本项目采用不见面交易，供应商在响应文件提交截止时间前应及时完善主体诚信库中企业信息及扫描件，提交并自行核验通过。</w:t>
      </w:r>
      <w:r>
        <w:rPr>
          <w:rFonts w:hint="eastAsia" w:ascii="宋体" w:hAnsi="宋体" w:eastAsia="宋体" w:cs="宋体"/>
          <w:b/>
          <w:color w:val="auto"/>
          <w:kern w:val="0"/>
          <w:highlight w:val="none"/>
        </w:rPr>
        <w:t>同时在“资格审查及评审材料”菜单下按分包挑选该包所用资格审查材料，以供评审过程中</w:t>
      </w:r>
      <w:r>
        <w:rPr>
          <w:rFonts w:hint="eastAsia" w:ascii="宋体" w:hAnsi="宋体" w:cs="宋体"/>
          <w:b/>
          <w:color w:val="auto"/>
          <w:kern w:val="0"/>
          <w:highlight w:val="none"/>
          <w:lang w:val="en-US" w:eastAsia="zh-CN"/>
        </w:rPr>
        <w:t>谈判</w:t>
      </w:r>
      <w:r>
        <w:rPr>
          <w:rFonts w:hint="eastAsia" w:ascii="宋体" w:hAnsi="宋体" w:eastAsia="宋体" w:cs="宋体"/>
          <w:b/>
          <w:color w:val="auto"/>
          <w:kern w:val="0"/>
          <w:highlight w:val="none"/>
        </w:rPr>
        <w:t>小组查阅。</w:t>
      </w:r>
      <w:r>
        <w:rPr>
          <w:rFonts w:hint="eastAsia" w:ascii="宋体" w:hAnsi="宋体" w:eastAsia="宋体" w:cs="宋体"/>
          <w:b/>
          <w:bCs/>
          <w:color w:val="auto"/>
          <w:kern w:val="0"/>
          <w:szCs w:val="21"/>
          <w:highlight w:val="none"/>
        </w:rPr>
        <w:t>供应商应确保主体诚信库信息与电子响应文件信息一致，上传的资料要真实并清晰可辨。评审时以电子响应性文件</w:t>
      </w:r>
      <w:r>
        <w:rPr>
          <w:rFonts w:hint="eastAsia" w:ascii="宋体" w:hAnsi="宋体" w:eastAsia="宋体" w:cs="宋体"/>
          <w:b/>
          <w:color w:val="auto"/>
          <w:kern w:val="0"/>
          <w:highlight w:val="none"/>
        </w:rPr>
        <w:t>及“资格审查及评审材料”菜单中选取的企业信息为准。</w:t>
      </w:r>
    </w:p>
    <w:p w14:paraId="73D457B9">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5.谈判费用</w:t>
      </w:r>
      <w:r>
        <w:rPr>
          <w:rFonts w:hint="eastAsia" w:ascii="宋体" w:hAnsi="宋体" w:eastAsia="宋体" w:cs="宋体"/>
          <w:b/>
          <w:color w:val="auto"/>
          <w:kern w:val="0"/>
          <w:szCs w:val="21"/>
          <w:highlight w:val="none"/>
          <w:lang w:eastAsia="zh-CN"/>
        </w:rPr>
        <w:t>：</w:t>
      </w:r>
    </w:p>
    <w:p w14:paraId="32D4CE2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不论谈判结果如何，供应商均应自行承担所有与谈判有关的全部费用。</w:t>
      </w:r>
    </w:p>
    <w:p w14:paraId="39883F8F">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6.联合体参加谈判</w:t>
      </w:r>
      <w:r>
        <w:rPr>
          <w:rFonts w:hint="eastAsia" w:ascii="宋体" w:hAnsi="宋体" w:eastAsia="宋体" w:cs="宋体"/>
          <w:b/>
          <w:color w:val="auto"/>
          <w:kern w:val="0"/>
          <w:szCs w:val="21"/>
          <w:highlight w:val="none"/>
          <w:lang w:eastAsia="zh-CN"/>
        </w:rPr>
        <w:t>：</w:t>
      </w:r>
    </w:p>
    <w:p w14:paraId="291E4BD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本项目不接受联合体。</w:t>
      </w:r>
    </w:p>
    <w:p w14:paraId="3F3C4CAB">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7.转包与分包</w:t>
      </w:r>
      <w:r>
        <w:rPr>
          <w:rFonts w:hint="eastAsia" w:ascii="宋体" w:hAnsi="宋体" w:eastAsia="宋体" w:cs="宋体"/>
          <w:b/>
          <w:color w:val="auto"/>
          <w:kern w:val="0"/>
          <w:szCs w:val="21"/>
          <w:highlight w:val="none"/>
          <w:lang w:eastAsia="zh-CN"/>
        </w:rPr>
        <w:t>：</w:t>
      </w:r>
    </w:p>
    <w:p w14:paraId="6FFD0BA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7.1 本项目不允许采取转包方式履行合同。</w:t>
      </w:r>
    </w:p>
    <w:p w14:paraId="778F6F7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7.2本项目不允许采取分包方式履行合同。</w:t>
      </w:r>
    </w:p>
    <w:p w14:paraId="096C5D9F">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8.特别说明：</w:t>
      </w:r>
    </w:p>
    <w:p w14:paraId="52E0C094">
      <w:pPr>
        <w:keepNext w:val="0"/>
        <w:keepLines w:val="0"/>
        <w:pageBreakBefore w:val="0"/>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8.1供应商参加谈判所使用的资格、信誉、荣誉、业绩与企业认证必须为本法人所拥有，须出具书面声明。 </w:t>
      </w:r>
    </w:p>
    <w:p w14:paraId="6E937A84">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8.2供应商代表只能接受一个供应商的委托参加谈判。</w:t>
      </w:r>
    </w:p>
    <w:p w14:paraId="018DCB54">
      <w:pPr>
        <w:keepNext w:val="0"/>
        <w:keepLines w:val="0"/>
        <w:pageBreakBefore w:val="0"/>
        <w:widowControl/>
        <w:kinsoku/>
        <w:wordWrap w:val="0"/>
        <w:overflowPunct/>
        <w:topLinePunct w:val="0"/>
        <w:bidi w:val="0"/>
        <w:snapToGrid w:val="0"/>
        <w:spacing w:line="480" w:lineRule="exact"/>
        <w:ind w:firstLine="420" w:firstLineChars="200"/>
        <w:jc w:val="left"/>
        <w:rPr>
          <w:rStyle w:val="35"/>
          <w:rFonts w:hint="eastAsia" w:ascii="宋体" w:hAnsi="宋体" w:eastAsia="宋体" w:cs="宋体"/>
          <w:color w:val="auto"/>
          <w:szCs w:val="21"/>
          <w:highlight w:val="none"/>
        </w:rPr>
      </w:pPr>
      <w:r>
        <w:rPr>
          <w:rStyle w:val="35"/>
          <w:rFonts w:hint="eastAsia" w:ascii="宋体" w:hAnsi="宋体" w:eastAsia="宋体" w:cs="宋体"/>
          <w:color w:val="auto"/>
          <w:szCs w:val="21"/>
          <w:highlight w:val="none"/>
        </w:rPr>
        <w:t>8.3《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4152F0E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8.4供应商应承诺在谈判活动中提供虚假材料或从事其他违法活动的,其响应文件无效，并由相关部门查处。</w:t>
      </w:r>
    </w:p>
    <w:p w14:paraId="7627E066">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rPr>
        <w:t>9.质疑和投诉</w:t>
      </w:r>
      <w:r>
        <w:rPr>
          <w:rFonts w:hint="eastAsia" w:ascii="宋体" w:hAnsi="宋体" w:eastAsia="宋体" w:cs="宋体"/>
          <w:b/>
          <w:bCs/>
          <w:color w:val="auto"/>
          <w:kern w:val="0"/>
          <w:szCs w:val="21"/>
          <w:highlight w:val="none"/>
          <w:lang w:eastAsia="zh-CN"/>
        </w:rPr>
        <w:t>：</w:t>
      </w:r>
    </w:p>
    <w:p w14:paraId="3AC7ABF5">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9.1供应商认为谈判文件使自己的合法权益受到损害的，</w:t>
      </w:r>
      <w:r>
        <w:rPr>
          <w:rFonts w:hint="eastAsia" w:ascii="宋体" w:hAnsi="宋体" w:eastAsia="宋体" w:cs="宋体"/>
          <w:color w:val="auto"/>
          <w:kern w:val="0"/>
          <w:szCs w:val="21"/>
          <w:highlight w:val="none"/>
        </w:rPr>
        <w:t>应当在递交响应性文件截止时间3日前向采购人</w:t>
      </w:r>
      <w:r>
        <w:rPr>
          <w:rFonts w:hint="eastAsia" w:ascii="宋体" w:hAnsi="宋体" w:eastAsia="宋体" w:cs="宋体"/>
          <w:bCs/>
          <w:color w:val="auto"/>
          <w:kern w:val="0"/>
          <w:szCs w:val="21"/>
          <w:highlight w:val="none"/>
        </w:rPr>
        <w:t>提出质疑；供应商认为谈判过程和中标结果使自己的合法权益受到</w:t>
      </w:r>
      <w:r>
        <w:rPr>
          <w:rFonts w:hint="eastAsia" w:ascii="宋体" w:hAnsi="宋体" w:eastAsia="宋体" w:cs="宋体"/>
          <w:bCs/>
          <w:color w:val="auto"/>
          <w:kern w:val="0"/>
          <w:szCs w:val="21"/>
          <w:highlight w:val="none"/>
          <w:lang w:eastAsia="zh-CN"/>
        </w:rPr>
        <w:t>损害</w:t>
      </w:r>
      <w:r>
        <w:rPr>
          <w:rFonts w:hint="eastAsia" w:ascii="宋体" w:hAnsi="宋体" w:eastAsia="宋体" w:cs="宋体"/>
          <w:bCs/>
          <w:color w:val="auto"/>
          <w:kern w:val="0"/>
          <w:szCs w:val="21"/>
          <w:highlight w:val="none"/>
        </w:rPr>
        <w:t>的，应当在知道或者应知其权益受到损害之日起7个工作日内提出质疑。所有质疑均须</w:t>
      </w:r>
      <w:r>
        <w:rPr>
          <w:rFonts w:hint="eastAsia" w:ascii="宋体" w:hAnsi="宋体" w:eastAsia="宋体" w:cs="宋体"/>
          <w:color w:val="auto"/>
          <w:kern w:val="0"/>
          <w:szCs w:val="21"/>
          <w:highlight w:val="none"/>
        </w:rPr>
        <w:t>按照</w:t>
      </w:r>
      <w:r>
        <w:rPr>
          <w:rFonts w:hint="eastAsia" w:ascii="宋体" w:hAnsi="宋体" w:eastAsia="宋体" w:cs="宋体"/>
          <w:color w:val="auto"/>
          <w:szCs w:val="21"/>
          <w:highlight w:val="none"/>
          <w:lang w:val="zh-CN"/>
        </w:rPr>
        <w:t>财政部令第94号《政府采购质疑和投诉办法》</w:t>
      </w:r>
      <w:r>
        <w:rPr>
          <w:rFonts w:hint="eastAsia" w:ascii="宋体" w:hAnsi="宋体" w:eastAsia="宋体" w:cs="宋体"/>
          <w:color w:val="auto"/>
          <w:kern w:val="0"/>
          <w:szCs w:val="21"/>
          <w:highlight w:val="none"/>
        </w:rPr>
        <w:t>之规定的内容和格式提交，逾期或不按规定提出的不予受理。供应商对</w:t>
      </w:r>
      <w:r>
        <w:rPr>
          <w:rFonts w:hint="eastAsia" w:ascii="宋体" w:hAnsi="宋体" w:eastAsia="宋体" w:cs="宋体"/>
          <w:bCs/>
          <w:color w:val="auto"/>
          <w:kern w:val="0"/>
          <w:szCs w:val="21"/>
          <w:highlight w:val="none"/>
        </w:rPr>
        <w:t>采购人</w:t>
      </w:r>
      <w:r>
        <w:rPr>
          <w:rFonts w:hint="eastAsia" w:ascii="宋体" w:hAnsi="宋体" w:eastAsia="宋体" w:cs="宋体"/>
          <w:color w:val="auto"/>
          <w:kern w:val="0"/>
          <w:szCs w:val="21"/>
          <w:highlight w:val="none"/>
        </w:rPr>
        <w:t>的质疑答复不满意或</w:t>
      </w:r>
      <w:r>
        <w:rPr>
          <w:rFonts w:hint="eastAsia" w:ascii="宋体" w:hAnsi="宋体" w:eastAsia="宋体" w:cs="宋体"/>
          <w:bCs/>
          <w:color w:val="auto"/>
          <w:kern w:val="0"/>
          <w:szCs w:val="21"/>
          <w:highlight w:val="none"/>
        </w:rPr>
        <w:t>采购人</w:t>
      </w:r>
      <w:r>
        <w:rPr>
          <w:rFonts w:hint="eastAsia" w:ascii="宋体" w:hAnsi="宋体" w:eastAsia="宋体" w:cs="宋体"/>
          <w:color w:val="auto"/>
          <w:kern w:val="0"/>
          <w:szCs w:val="21"/>
          <w:highlight w:val="none"/>
        </w:rPr>
        <w:t>未在规定时间内作出答复的，可以在答复期满后15个工作日内向同级财政部门投诉。</w:t>
      </w:r>
    </w:p>
    <w:p w14:paraId="4AB6BB7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9.2质疑、投诉应当采用书面形式，质疑书、投诉书均应明确阐述竞争性谈判文件、谈判过程和中标结果中使自己合法权益受到损害的实质性内容，提供相关事实、依据和证据及其来源或线索，便于有关单位调查、答复和处理。</w:t>
      </w:r>
    </w:p>
    <w:p w14:paraId="44139BF8">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10.供应商的风险</w:t>
      </w:r>
      <w:r>
        <w:rPr>
          <w:rFonts w:hint="eastAsia" w:ascii="宋体" w:hAnsi="宋体" w:eastAsia="宋体" w:cs="宋体"/>
          <w:b/>
          <w:color w:val="auto"/>
          <w:kern w:val="0"/>
          <w:szCs w:val="21"/>
          <w:highlight w:val="none"/>
          <w:lang w:eastAsia="zh-CN"/>
        </w:rPr>
        <w:t>：</w:t>
      </w:r>
    </w:p>
    <w:p w14:paraId="326ECD0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供应商没有按照</w:t>
      </w:r>
      <w:r>
        <w:rPr>
          <w:rFonts w:hint="eastAsia" w:ascii="宋体" w:hAnsi="宋体" w:eastAsia="宋体" w:cs="宋体"/>
          <w:bCs/>
          <w:color w:val="auto"/>
          <w:kern w:val="0"/>
          <w:szCs w:val="21"/>
          <w:highlight w:val="none"/>
        </w:rPr>
        <w:t>竞争性谈判</w:t>
      </w:r>
      <w:r>
        <w:rPr>
          <w:rFonts w:hint="eastAsia" w:ascii="宋体" w:hAnsi="宋体" w:eastAsia="宋体" w:cs="宋体"/>
          <w:color w:val="auto"/>
          <w:kern w:val="0"/>
          <w:szCs w:val="21"/>
          <w:highlight w:val="none"/>
        </w:rPr>
        <w:t>文件要求提供全部资料，或者供应商没有对响应性文件在各方面都作出实质性响应是供应商的风险，并可能导致其响应被拒绝。</w:t>
      </w:r>
    </w:p>
    <w:p w14:paraId="78AFDF55">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Cs/>
          <w:color w:val="auto"/>
          <w:kern w:val="0"/>
          <w:szCs w:val="21"/>
          <w:highlight w:val="none"/>
        </w:rPr>
      </w:pPr>
    </w:p>
    <w:p w14:paraId="78034DF8">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二、采购文件</w:t>
      </w:r>
    </w:p>
    <w:p w14:paraId="50A3A5E0">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rPr>
      </w:pPr>
    </w:p>
    <w:p w14:paraId="22E60B09">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11.采购文件的构成，本采购文件由以下部分组成：</w:t>
      </w:r>
    </w:p>
    <w:p w14:paraId="099B3C6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11.1竞争性谈判公告</w:t>
      </w:r>
    </w:p>
    <w:p w14:paraId="0D61B64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11.2采购需求</w:t>
      </w:r>
    </w:p>
    <w:p w14:paraId="728F835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w:t>
      </w:r>
      <w:r>
        <w:rPr>
          <w:rFonts w:hint="eastAsia" w:ascii="宋体" w:hAnsi="宋体" w:eastAsia="宋体" w:cs="宋体"/>
          <w:color w:val="auto"/>
          <w:szCs w:val="21"/>
          <w:highlight w:val="none"/>
        </w:rPr>
        <w:t>供应商</w:t>
      </w:r>
      <w:r>
        <w:rPr>
          <w:rFonts w:hint="eastAsia" w:ascii="宋体" w:hAnsi="宋体" w:eastAsia="宋体" w:cs="宋体"/>
          <w:color w:val="auto"/>
          <w:kern w:val="0"/>
          <w:szCs w:val="21"/>
          <w:highlight w:val="none"/>
        </w:rPr>
        <w:t>须知</w:t>
      </w:r>
    </w:p>
    <w:p w14:paraId="1B58267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11.4合同主要条款</w:t>
      </w:r>
    </w:p>
    <w:p w14:paraId="3ACD56EA">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11.5响应性文件格式</w:t>
      </w:r>
    </w:p>
    <w:p w14:paraId="71D8809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11.6</w:t>
      </w:r>
      <w:r>
        <w:rPr>
          <w:rFonts w:hint="eastAsia" w:ascii="宋体" w:hAnsi="宋体" w:eastAsia="宋体" w:cs="宋体"/>
          <w:color w:val="auto"/>
          <w:szCs w:val="21"/>
          <w:highlight w:val="none"/>
        </w:rPr>
        <w:t>政府采购政策</w:t>
      </w:r>
    </w:p>
    <w:p w14:paraId="2712E88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11.7工程量清单</w:t>
      </w:r>
    </w:p>
    <w:p w14:paraId="4E46DE91">
      <w:pPr>
        <w:keepNext w:val="0"/>
        <w:keepLines w:val="0"/>
        <w:pageBreakBefore w:val="0"/>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12.采购文件的澄清与修改</w:t>
      </w:r>
      <w:r>
        <w:rPr>
          <w:rFonts w:hint="eastAsia" w:ascii="宋体" w:hAnsi="宋体" w:eastAsia="宋体" w:cs="宋体"/>
          <w:b/>
          <w:color w:val="auto"/>
          <w:kern w:val="0"/>
          <w:szCs w:val="21"/>
          <w:highlight w:val="none"/>
          <w:lang w:eastAsia="zh-CN"/>
        </w:rPr>
        <w:t>：</w:t>
      </w:r>
    </w:p>
    <w:p w14:paraId="6075D3B4">
      <w:pPr>
        <w:keepNext w:val="0"/>
        <w:keepLines w:val="0"/>
        <w:pageBreakBefore w:val="0"/>
        <w:kinsoku/>
        <w:wordWrap w:val="0"/>
        <w:overflowPunct/>
        <w:topLinePunct w:val="0"/>
        <w:bidi w:val="0"/>
        <w:snapToGrid w:val="0"/>
        <w:spacing w:line="480" w:lineRule="exact"/>
        <w:ind w:firstLine="310" w:firstLineChars="147"/>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 xml:space="preserve"> </w:t>
      </w:r>
      <w:r>
        <w:rPr>
          <w:rFonts w:hint="eastAsia" w:ascii="宋体" w:hAnsi="宋体" w:eastAsia="宋体" w:cs="宋体"/>
          <w:color w:val="auto"/>
          <w:kern w:val="0"/>
          <w:szCs w:val="21"/>
          <w:highlight w:val="none"/>
        </w:rPr>
        <w:t>12.1采购代理机构对已发出的竞争性谈判文件进行必要澄清、修改或补充的，应当在竞争性谈判文件要求提交响应性文件截止时间3个工作</w:t>
      </w:r>
      <w:r>
        <w:rPr>
          <w:rFonts w:hint="eastAsia" w:ascii="宋体" w:hAnsi="宋体" w:eastAsia="宋体" w:cs="宋体"/>
          <w:bCs/>
          <w:color w:val="auto"/>
          <w:kern w:val="0"/>
          <w:szCs w:val="21"/>
          <w:highlight w:val="none"/>
        </w:rPr>
        <w:t>日（如至原定截止时间不足</w:t>
      </w:r>
      <w:r>
        <w:rPr>
          <w:rFonts w:hint="eastAsia" w:ascii="宋体" w:hAnsi="宋体" w:eastAsia="宋体" w:cs="宋体"/>
          <w:color w:val="auto"/>
          <w:kern w:val="0"/>
          <w:szCs w:val="21"/>
          <w:highlight w:val="none"/>
        </w:rPr>
        <w:t>3个工作</w:t>
      </w:r>
      <w:r>
        <w:rPr>
          <w:rFonts w:hint="eastAsia" w:ascii="宋体" w:hAnsi="宋体" w:eastAsia="宋体" w:cs="宋体"/>
          <w:bCs/>
          <w:color w:val="auto"/>
          <w:kern w:val="0"/>
          <w:szCs w:val="21"/>
          <w:highlight w:val="none"/>
        </w:rPr>
        <w:t>日，则需延长谈判开始时间，谈判文件发售时间</w:t>
      </w:r>
      <w:r>
        <w:rPr>
          <w:rFonts w:hint="eastAsia" w:ascii="宋体" w:hAnsi="宋体" w:eastAsia="宋体" w:cs="宋体"/>
          <w:color w:val="auto"/>
          <w:kern w:val="0"/>
          <w:szCs w:val="21"/>
          <w:highlight w:val="none"/>
        </w:rPr>
        <w:t>可以相应延长</w:t>
      </w:r>
      <w:r>
        <w:rPr>
          <w:rFonts w:hint="eastAsia" w:ascii="宋体" w:hAnsi="宋体" w:eastAsia="宋体" w:cs="宋体"/>
          <w:bCs/>
          <w:color w:val="auto"/>
          <w:kern w:val="0"/>
          <w:szCs w:val="21"/>
          <w:highlight w:val="none"/>
        </w:rPr>
        <w:t>）</w:t>
      </w:r>
      <w:r>
        <w:rPr>
          <w:rFonts w:hint="eastAsia" w:ascii="宋体" w:hAnsi="宋体" w:eastAsia="宋体" w:cs="宋体"/>
          <w:color w:val="auto"/>
          <w:kern w:val="0"/>
          <w:szCs w:val="21"/>
          <w:highlight w:val="none"/>
        </w:rPr>
        <w:t>前，在河南省政府采购网、驻马店公共资源交易网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等相关媒体上发布更正公告。竞争性谈判文件发售期间对竞争性谈判文件进行的澄清、修改或补充不受上述限制。</w:t>
      </w:r>
    </w:p>
    <w:p w14:paraId="0DDCCABA">
      <w:pPr>
        <w:keepNext w:val="0"/>
        <w:keepLines w:val="0"/>
        <w:pageBreakBefore w:val="0"/>
        <w:kinsoku/>
        <w:wordWrap w:val="0"/>
        <w:overflowPunct/>
        <w:topLinePunct w:val="0"/>
        <w:bidi w:val="0"/>
        <w:snapToGrid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12.2采购</w:t>
      </w:r>
      <w:r>
        <w:rPr>
          <w:rFonts w:hint="eastAsia" w:ascii="宋体" w:hAnsi="宋体" w:eastAsia="宋体" w:cs="宋体"/>
          <w:bCs/>
          <w:color w:val="auto"/>
          <w:kern w:val="0"/>
          <w:szCs w:val="21"/>
          <w:highlight w:val="none"/>
        </w:rPr>
        <w:t>人所做的修改将以在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kern w:val="0"/>
          <w:szCs w:val="21"/>
          <w:highlight w:val="none"/>
        </w:rPr>
        <w:t>公布为准。供应商应及时关注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kern w:val="0"/>
          <w:szCs w:val="21"/>
          <w:highlight w:val="none"/>
        </w:rPr>
        <w:t>相关信息，竞争性谈判文件澄清、修改或补充的内容为</w:t>
      </w:r>
      <w:r>
        <w:rPr>
          <w:rFonts w:hint="eastAsia" w:ascii="宋体" w:hAnsi="宋体" w:eastAsia="宋体" w:cs="宋体"/>
          <w:color w:val="auto"/>
          <w:kern w:val="0"/>
          <w:szCs w:val="21"/>
          <w:highlight w:val="none"/>
        </w:rPr>
        <w:t>竞争性谈判文件的组成部分</w:t>
      </w:r>
      <w:r>
        <w:rPr>
          <w:rFonts w:hint="eastAsia" w:ascii="宋体" w:hAnsi="宋体" w:eastAsia="宋体" w:cs="宋体"/>
          <w:bCs/>
          <w:color w:val="auto"/>
          <w:kern w:val="0"/>
          <w:szCs w:val="21"/>
          <w:highlight w:val="none"/>
        </w:rPr>
        <w:t>，具有约束作用。</w:t>
      </w:r>
    </w:p>
    <w:p w14:paraId="0ADABDF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12.3</w:t>
      </w:r>
      <w:r>
        <w:rPr>
          <w:rFonts w:hint="eastAsia" w:ascii="宋体" w:hAnsi="宋体" w:eastAsia="宋体" w:cs="宋体"/>
          <w:color w:val="auto"/>
          <w:szCs w:val="21"/>
          <w:highlight w:val="none"/>
        </w:rPr>
        <w:t>竞争性谈判文件</w:t>
      </w:r>
      <w:r>
        <w:rPr>
          <w:rFonts w:hint="eastAsia" w:ascii="宋体" w:hAnsi="宋体" w:eastAsia="宋体" w:cs="宋体"/>
          <w:color w:val="auto"/>
          <w:kern w:val="0"/>
          <w:szCs w:val="21"/>
          <w:highlight w:val="none"/>
        </w:rPr>
        <w:t>的澄清、修改、补充等内容均以在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color w:val="auto"/>
          <w:kern w:val="0"/>
          <w:szCs w:val="21"/>
          <w:highlight w:val="none"/>
        </w:rPr>
        <w:t>为准。当</w:t>
      </w:r>
      <w:r>
        <w:rPr>
          <w:rFonts w:hint="eastAsia" w:ascii="宋体" w:hAnsi="宋体" w:eastAsia="宋体" w:cs="宋体"/>
          <w:color w:val="auto"/>
          <w:szCs w:val="21"/>
          <w:highlight w:val="none"/>
        </w:rPr>
        <w:t>竞争性谈判文件</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谈判文件</w:t>
      </w:r>
      <w:r>
        <w:rPr>
          <w:rFonts w:hint="eastAsia" w:ascii="宋体" w:hAnsi="宋体" w:eastAsia="宋体" w:cs="宋体"/>
          <w:color w:val="auto"/>
          <w:kern w:val="0"/>
          <w:szCs w:val="21"/>
          <w:highlight w:val="none"/>
        </w:rPr>
        <w:t>的澄清、修改、补充等在同一内容上表述不一致时，以最后发在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color w:val="auto"/>
          <w:kern w:val="0"/>
          <w:szCs w:val="21"/>
          <w:highlight w:val="none"/>
        </w:rPr>
        <w:t>文件为准。</w:t>
      </w:r>
    </w:p>
    <w:p w14:paraId="6D00C24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12.4采购代理机构可以视采购具体情况延长递交响应性文件截止时间和开始谈判时间，但至少应当在竞争性谈判文件要求提交响应性文件的截止时间3个工作日前，在河南省政府采购网、驻马店公共资源交易网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等相关媒体上发布更正公告。</w:t>
      </w:r>
    </w:p>
    <w:p w14:paraId="7018497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12.5供应商在获取谈判文件后，应仔细检查谈判文件的所有内容，如有残缺等问题应在获得谈判文件2日内向采购人或代理机构提出，否则，由此引起的损失由供应商自己承担。供应商同时应认真审阅文件中所有的事项、格式、条款和规范要求等，如有疑问或理解不清等问题应及时向采购人或代理机构提出，开标后不再受理针对本谈判文件的相关质疑，如因理解出现偏差，最终解释以采购人或代理机构解释为准；若供应商的响应性文件不按谈判文件要求提交全部资料或响应性文件没有对谈判文件做出实质性响应，其风险由供应商自行承担。</w:t>
      </w:r>
    </w:p>
    <w:p w14:paraId="6BE2C78A">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三、响应性文件的编制</w:t>
      </w:r>
    </w:p>
    <w:p w14:paraId="2C790A75">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13.要求</w:t>
      </w:r>
    </w:p>
    <w:p w14:paraId="218FD68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13.1供应商应仔细阅读竞争性谈判文件的所有内容，按照竞争性谈判文件提供的格式编写响应性文件，不得缺少或留空任何竞争性谈判文件要求填写的表格或提交的资料。响应性文件应对竞争性谈判文件的要求作出实质性响应（包括供应商资格要求、技术要求、商务要求和响应性文件中对响应的要求），供应商应承诺对所提供的全部资料的合法性、真实性负责。</w:t>
      </w:r>
    </w:p>
    <w:p w14:paraId="1CED22F8">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13.2供应商应完整签署响应性文件格式附件中《竞争性谈判响应书》和《抵制商业贿赂承诺》，不得随意增减或修改内容。否则视为对竞争性谈判文件未作出实质性响应。</w:t>
      </w:r>
    </w:p>
    <w:p w14:paraId="340D6DA5">
      <w:pPr>
        <w:keepNext w:val="0"/>
        <w:keepLines w:val="0"/>
        <w:pageBreakBefore w:val="0"/>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14.响应性文件的语言和计量单位</w:t>
      </w:r>
      <w:r>
        <w:rPr>
          <w:rFonts w:hint="eastAsia" w:ascii="宋体" w:hAnsi="宋体" w:eastAsia="宋体" w:cs="宋体"/>
          <w:b/>
          <w:color w:val="auto"/>
          <w:kern w:val="0"/>
          <w:szCs w:val="21"/>
          <w:highlight w:val="none"/>
          <w:lang w:eastAsia="zh-CN"/>
        </w:rPr>
        <w:t>：</w:t>
      </w:r>
    </w:p>
    <w:p w14:paraId="6822151C">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14.1响应性文件以及供应商与采购人、代理机构就有关谈判事宜的所有来往函电均应使用简体中文书写。</w:t>
      </w:r>
    </w:p>
    <w:p w14:paraId="18AC211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14.2关于计量单位，竞争性谈判文件已有明确规定的，使用竞争性谈判文件规定的计量单位；竞争性谈判文件没有规定的，应采用中华人民共和国法定计量单位。否则视为对竞争性谈判文件未作出实质性响应。</w:t>
      </w:r>
    </w:p>
    <w:p w14:paraId="74058EE7">
      <w:pPr>
        <w:keepNext w:val="0"/>
        <w:keepLines w:val="0"/>
        <w:pageBreakBefore w:val="0"/>
        <w:widowControl/>
        <w:tabs>
          <w:tab w:val="left" w:pos="567"/>
        </w:tabs>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14.3</w:t>
      </w:r>
      <w:r>
        <w:rPr>
          <w:rFonts w:hint="eastAsia" w:ascii="宋体" w:hAnsi="宋体" w:eastAsia="宋体" w:cs="宋体"/>
          <w:color w:val="auto"/>
          <w:spacing w:val="10"/>
          <w:kern w:val="0"/>
          <w:szCs w:val="21"/>
          <w:highlight w:val="none"/>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1E9B8B39">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15.响应性文件的组成</w:t>
      </w:r>
      <w:r>
        <w:rPr>
          <w:rFonts w:hint="eastAsia" w:ascii="宋体" w:hAnsi="宋体" w:eastAsia="宋体" w:cs="宋体"/>
          <w:color w:val="auto"/>
          <w:kern w:val="0"/>
          <w:szCs w:val="21"/>
          <w:highlight w:val="none"/>
        </w:rPr>
        <w:t>。</w:t>
      </w:r>
      <w:r>
        <w:rPr>
          <w:rFonts w:hint="eastAsia" w:ascii="宋体" w:hAnsi="宋体" w:eastAsia="宋体" w:cs="宋体"/>
          <w:b/>
          <w:color w:val="auto"/>
          <w:kern w:val="0"/>
          <w:szCs w:val="21"/>
          <w:highlight w:val="none"/>
        </w:rPr>
        <w:t>响应性文件应包括下列部分：</w:t>
      </w:r>
    </w:p>
    <w:p w14:paraId="09EABE4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15.1竞争性谈判响应书</w:t>
      </w:r>
    </w:p>
    <w:p w14:paraId="632A952B">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15.2响应文件汇总表</w:t>
      </w:r>
    </w:p>
    <w:p w14:paraId="6559D31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15.3初次报价一览表</w:t>
      </w:r>
    </w:p>
    <w:p w14:paraId="6876F876">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15.4报价清单</w:t>
      </w:r>
    </w:p>
    <w:p w14:paraId="22F23D9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15.5施工组织设计</w:t>
      </w:r>
    </w:p>
    <w:p w14:paraId="4F32F003">
      <w:pPr>
        <w:keepNext w:val="0"/>
        <w:keepLines w:val="0"/>
        <w:pageBreakBefore w:val="0"/>
        <w:widowControl/>
        <w:kinsoku/>
        <w:wordWrap w:val="0"/>
        <w:overflowPunct/>
        <w:topLinePunct w:val="0"/>
        <w:bidi w:val="0"/>
        <w:spacing w:line="480" w:lineRule="exact"/>
        <w:ind w:left="48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15.6法定代表人身份证明</w:t>
      </w:r>
    </w:p>
    <w:p w14:paraId="5A74456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15.7法定代表人授权书</w:t>
      </w:r>
    </w:p>
    <w:p w14:paraId="611F3EA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15.8证明文件</w:t>
      </w:r>
    </w:p>
    <w:p w14:paraId="7887DC37">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15.9抵制商业贿赂承诺</w:t>
      </w:r>
    </w:p>
    <w:p w14:paraId="209553A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16.响应性文件有效期</w:t>
      </w:r>
      <w:r>
        <w:rPr>
          <w:rFonts w:hint="eastAsia" w:ascii="宋体" w:hAnsi="宋体" w:eastAsia="宋体" w:cs="宋体"/>
          <w:b/>
          <w:color w:val="auto"/>
          <w:kern w:val="0"/>
          <w:szCs w:val="21"/>
          <w:highlight w:val="none"/>
          <w:lang w:eastAsia="zh-CN"/>
        </w:rPr>
        <w:t>：</w:t>
      </w:r>
    </w:p>
    <w:p w14:paraId="36B6DE3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16.1响应性文件从竞争性谈判公告第四项所规定的递交响应性文件截止期之后开始生效，在供应商</w:t>
      </w:r>
      <w:r>
        <w:rPr>
          <w:rFonts w:hint="eastAsia" w:ascii="宋体" w:hAnsi="宋体" w:eastAsia="宋体" w:cs="宋体"/>
          <w:bCs/>
          <w:color w:val="auto"/>
          <w:kern w:val="0"/>
          <w:szCs w:val="21"/>
          <w:highlight w:val="none"/>
        </w:rPr>
        <w:t>须知前附表</w:t>
      </w:r>
      <w:r>
        <w:rPr>
          <w:rFonts w:hint="eastAsia" w:ascii="宋体" w:hAnsi="宋体" w:eastAsia="宋体" w:cs="宋体"/>
          <w:color w:val="auto"/>
          <w:kern w:val="0"/>
          <w:szCs w:val="21"/>
          <w:highlight w:val="none"/>
        </w:rPr>
        <w:t>第15项所规定的期限内保持有效。有效期不足将导致其响应性文件被拒绝。成交供应商的响应性文件有效期至合同完全履行止。</w:t>
      </w:r>
    </w:p>
    <w:p w14:paraId="1AC98EF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特殊情况下采购代理机构可于响应性文件有效期满之前书面要求供应商同意延长有效期，供应商应在采购代理机构规定的期限内予以答复。供应商可以拒绝上述要求。供应商答复不明确或者逾期未答复的，均视为拒绝上述要求。对于接受该要求的供应商，既不要求也不允许其修改响应性文件。</w:t>
      </w:r>
    </w:p>
    <w:p w14:paraId="3CDA244E">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17.谈判报价</w:t>
      </w:r>
      <w:r>
        <w:rPr>
          <w:rFonts w:hint="eastAsia" w:ascii="宋体" w:hAnsi="宋体" w:eastAsia="宋体" w:cs="宋体"/>
          <w:b/>
          <w:color w:val="auto"/>
          <w:kern w:val="0"/>
          <w:szCs w:val="21"/>
          <w:highlight w:val="none"/>
          <w:lang w:eastAsia="zh-CN"/>
        </w:rPr>
        <w:t>：</w:t>
      </w:r>
    </w:p>
    <w:p w14:paraId="745EC84A">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17.1所有谈判报价均以人民币元为计算单位。</w:t>
      </w:r>
    </w:p>
    <w:p w14:paraId="0A25698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cs="宋体"/>
          <w:color w:val="auto"/>
          <w:kern w:val="0"/>
          <w:szCs w:val="21"/>
          <w:highlight w:val="none"/>
          <w:lang w:val="en-US" w:eastAsia="zh-CN"/>
        </w:rPr>
      </w:pPr>
      <w:r>
        <w:rPr>
          <w:rFonts w:hint="eastAsia" w:ascii="宋体" w:hAnsi="宋体" w:eastAsia="宋体" w:cs="宋体"/>
          <w:color w:val="auto"/>
          <w:kern w:val="0"/>
          <w:szCs w:val="21"/>
          <w:highlight w:val="none"/>
        </w:rPr>
        <w:t>17.</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rPr>
        <w:t>谈</w:t>
      </w:r>
      <w:r>
        <w:rPr>
          <w:rFonts w:hint="eastAsia" w:ascii="宋体" w:hAnsi="宋体" w:cs="宋体"/>
          <w:color w:val="auto"/>
          <w:kern w:val="0"/>
          <w:szCs w:val="21"/>
          <w:highlight w:val="none"/>
          <w:lang w:val="en-US" w:eastAsia="zh-CN"/>
        </w:rPr>
        <w:t>判总报价包含本项目所产生的一切费用，如材料费、人工费、机械费、管理费、税金等。本工程的谈判总报价应按照谈判文件、补充通知、答疑纪要、现场情况、承包范围，并充分考虑施工期间各类建材市场风险和国家政策性调整等风险系数，由各供应商根据自身情况，在合理范围内，自主考虑、优惠报价，但不得低于企业成本，材料价格参考驻马店市2026年最新建筑材料市场发布价或根据市场发布价格自主确定。</w:t>
      </w:r>
    </w:p>
    <w:p w14:paraId="78AE9D18">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18.谈判保证金</w:t>
      </w:r>
      <w:r>
        <w:rPr>
          <w:rFonts w:hint="eastAsia" w:ascii="宋体" w:hAnsi="宋体" w:eastAsia="宋体" w:cs="宋体"/>
          <w:b/>
          <w:color w:val="auto"/>
          <w:kern w:val="0"/>
          <w:szCs w:val="21"/>
          <w:highlight w:val="none"/>
          <w:lang w:eastAsia="zh-CN"/>
        </w:rPr>
        <w:t>：</w:t>
      </w:r>
    </w:p>
    <w:p w14:paraId="6FCCC9C6">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本项目不收取保证金。但供应商应以声明函的形式对如下内容进行声明：1、一旦中标非不可抗力不得放弃；2、投标人在招投标过程中，应保证所递交的资料真实性。3、如恶意放弃中标或弄虚作假自愿接受禁止参与驻马店市地区投标活动三年的处罚。 </w:t>
      </w:r>
    </w:p>
    <w:p w14:paraId="7234A104">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19.响应性文件的签署</w:t>
      </w:r>
      <w:r>
        <w:rPr>
          <w:rFonts w:hint="eastAsia" w:ascii="宋体" w:hAnsi="宋体" w:eastAsia="宋体" w:cs="宋体"/>
          <w:b/>
          <w:color w:val="auto"/>
          <w:kern w:val="0"/>
          <w:szCs w:val="21"/>
          <w:highlight w:val="none"/>
          <w:lang w:eastAsia="zh-CN"/>
        </w:rPr>
        <w:t>：</w:t>
      </w:r>
    </w:p>
    <w:p w14:paraId="693BEB0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19.1供应商应按本竞争性谈判文件规定的格式、要求和顺序编制、上传响应性文件。除了响应性文件封面以外，每个页面都要在明显位置编制页码</w:t>
      </w:r>
      <w:r>
        <w:rPr>
          <w:rFonts w:hint="eastAsia" w:ascii="宋体" w:hAnsi="宋体" w:cs="宋体"/>
          <w:color w:val="auto"/>
          <w:szCs w:val="21"/>
          <w:highlight w:val="none"/>
          <w:lang w:eastAsia="zh-CN"/>
        </w:rPr>
        <w:t>和总页码</w:t>
      </w:r>
      <w:r>
        <w:rPr>
          <w:rFonts w:hint="eastAsia" w:ascii="宋体" w:hAnsi="宋体" w:eastAsia="宋体" w:cs="宋体"/>
          <w:color w:val="auto"/>
          <w:szCs w:val="21"/>
          <w:highlight w:val="none"/>
        </w:rPr>
        <w:t>，按流水顺序填写，字迹必须清晰可认，响应性文件的目录必须编序。响应性文件内容不完整、编排混乱导致被误读、漏读或者查找不到相关内容的，由供应商负责。</w:t>
      </w:r>
    </w:p>
    <w:p w14:paraId="37DFDD28">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19.2加密的电子响应文件（.zmdtf格式）是根据“驻马店市公共资源交易中心电子交易平台”下载的电子采购文件，制作生成的加密版响应文件。</w:t>
      </w:r>
    </w:p>
    <w:p w14:paraId="3ADB745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19.3未按本文件规定的格式填写响应性文件或响应性文件字迹模糊不清，导致谈判小组无法认定是否实质性响应竞争性谈判文件的,其响应性文件将被作为无效响应性文件。</w:t>
      </w:r>
    </w:p>
    <w:p w14:paraId="50E460A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19.4供应商在编制电子响应文件时，根据采购文件的要求用法定代表人CA密钥和企业CA密钥进行签章制作。生成电子响应文件时，只能用本单位的企业CA密钥。生成后的电子响应文件须按采购文件的格式要求完成</w:t>
      </w:r>
      <w:r>
        <w:rPr>
          <w:rFonts w:hint="eastAsia" w:ascii="宋体" w:hAnsi="宋体" w:cs="宋体"/>
          <w:color w:val="auto"/>
          <w:szCs w:val="21"/>
          <w:highlight w:val="none"/>
          <w:lang w:eastAsia="zh-CN"/>
        </w:rPr>
        <w:t>逐页</w:t>
      </w:r>
      <w:r>
        <w:rPr>
          <w:rFonts w:hint="eastAsia" w:ascii="宋体" w:hAnsi="宋体" w:eastAsia="宋体" w:cs="宋体"/>
          <w:color w:val="auto"/>
          <w:szCs w:val="21"/>
          <w:highlight w:val="none"/>
        </w:rPr>
        <w:t>电子签字</w:t>
      </w:r>
      <w:r>
        <w:rPr>
          <w:rFonts w:hint="eastAsia" w:ascii="宋体" w:hAnsi="宋体" w:cs="宋体"/>
          <w:color w:val="auto"/>
          <w:szCs w:val="21"/>
          <w:highlight w:val="none"/>
          <w:lang w:eastAsia="zh-CN"/>
        </w:rPr>
        <w:t>并</w:t>
      </w:r>
      <w:r>
        <w:rPr>
          <w:rFonts w:hint="eastAsia" w:ascii="宋体" w:hAnsi="宋体" w:eastAsia="宋体" w:cs="宋体"/>
          <w:color w:val="auto"/>
          <w:szCs w:val="21"/>
          <w:highlight w:val="none"/>
        </w:rPr>
        <w:t>盖章。</w:t>
      </w:r>
    </w:p>
    <w:p w14:paraId="30C99B6C">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19.5不接受电报、电传和传真的响应文件。</w:t>
      </w:r>
    </w:p>
    <w:p w14:paraId="1F46DB8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w:t>
      </w:r>
    </w:p>
    <w:p w14:paraId="1350A31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19.7电子响应文件制作流程。可参考驻马店市公共资源交易中心官方网站的下载中心板块的视频（https://ggzy.zhumadian.gov.cn/TPFront/InfoDetail/?InfoID=844e0ea7-2b6c-425d-99f6-91bd5b500e5e&amp;CategoryNum=026002）</w:t>
      </w:r>
    </w:p>
    <w:p w14:paraId="28DDF507">
      <w:pPr>
        <w:keepNext w:val="0"/>
        <w:keepLines w:val="0"/>
        <w:pageBreakBefore w:val="0"/>
        <w:widowControl/>
        <w:kinsoku/>
        <w:wordWrap w:val="0"/>
        <w:overflowPunct/>
        <w:topLinePunct w:val="0"/>
        <w:bidi w:val="0"/>
        <w:spacing w:line="480" w:lineRule="exact"/>
        <w:ind w:firstLine="1676" w:firstLineChars="795"/>
        <w:jc w:val="left"/>
        <w:rPr>
          <w:rFonts w:hint="eastAsia" w:ascii="宋体" w:hAnsi="宋体" w:eastAsia="宋体" w:cs="宋体"/>
          <w:b/>
          <w:color w:val="auto"/>
          <w:kern w:val="0"/>
          <w:szCs w:val="21"/>
          <w:highlight w:val="none"/>
        </w:rPr>
      </w:pPr>
    </w:p>
    <w:p w14:paraId="322429A0">
      <w:pPr>
        <w:keepNext w:val="0"/>
        <w:keepLines w:val="0"/>
        <w:pageBreakBefore w:val="0"/>
        <w:widowControl/>
        <w:kinsoku/>
        <w:wordWrap w:val="0"/>
        <w:overflowPunct/>
        <w:topLinePunct w:val="0"/>
        <w:bidi w:val="0"/>
        <w:spacing w:line="480" w:lineRule="exact"/>
        <w:ind w:firstLine="3092" w:firstLineChars="1100"/>
        <w:jc w:val="left"/>
        <w:outlineLvl w:val="1"/>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8"/>
          <w:highlight w:val="none"/>
        </w:rPr>
        <w:t>四、响应性文件的递交</w:t>
      </w:r>
    </w:p>
    <w:p w14:paraId="0D210CE6">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rPr>
      </w:pPr>
    </w:p>
    <w:p w14:paraId="408C80EC">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20.响应性文件的密封、标记</w:t>
      </w:r>
      <w:r>
        <w:rPr>
          <w:rFonts w:hint="eastAsia" w:ascii="宋体" w:hAnsi="宋体" w:eastAsia="宋体" w:cs="宋体"/>
          <w:b/>
          <w:color w:val="auto"/>
          <w:szCs w:val="21"/>
          <w:highlight w:val="none"/>
          <w:lang w:eastAsia="zh-CN"/>
        </w:rPr>
        <w:t>：</w:t>
      </w:r>
    </w:p>
    <w:p w14:paraId="0EFC86F4">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20.1网上上传的电子响应性文件应使用数字证书认证并加密；如网上上传的响应文件未按要求加密和数字证书认证的，采购人将不予受理。</w:t>
      </w:r>
    </w:p>
    <w:p w14:paraId="5D29A8A3">
      <w:pPr>
        <w:keepNext w:val="0"/>
        <w:keepLines w:val="0"/>
        <w:pageBreakBefore w:val="0"/>
        <w:kinsoku/>
        <w:overflowPunct/>
        <w:topLinePunct w:val="0"/>
        <w:bidi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21.响应文件的上传、提交</w:t>
      </w:r>
      <w:r>
        <w:rPr>
          <w:rFonts w:hint="eastAsia" w:ascii="宋体" w:hAnsi="宋体" w:eastAsia="宋体" w:cs="宋体"/>
          <w:b/>
          <w:color w:val="auto"/>
          <w:szCs w:val="21"/>
          <w:highlight w:val="none"/>
          <w:lang w:eastAsia="zh-CN"/>
        </w:rPr>
        <w:t>：</w:t>
      </w:r>
    </w:p>
    <w:p w14:paraId="169F16C0">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21.1供应商应在竞争性谈判公告中规定的响应文件提交截止时间前将制作好的电子响应文件加密上传至驻马店公共资源交易中心电子交易平台，</w:t>
      </w:r>
      <w:r>
        <w:rPr>
          <w:rFonts w:hint="eastAsia" w:ascii="宋体" w:hAnsi="宋体" w:eastAsia="宋体" w:cs="宋体"/>
          <w:b w:val="0"/>
          <w:bCs w:val="0"/>
          <w:color w:val="auto"/>
          <w:szCs w:val="21"/>
          <w:highlight w:val="none"/>
        </w:rPr>
        <w:t>逾期上传其响应将被拒绝。</w:t>
      </w:r>
    </w:p>
    <w:p w14:paraId="24A8235D">
      <w:pPr>
        <w:keepNext w:val="0"/>
        <w:keepLines w:val="0"/>
        <w:pageBreakBefore w:val="0"/>
        <w:kinsoku/>
        <w:overflowPunct/>
        <w:topLinePunct w:val="0"/>
        <w:bidi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22.响应性文件的修改和撤回</w:t>
      </w:r>
      <w:r>
        <w:rPr>
          <w:rFonts w:hint="eastAsia" w:ascii="宋体" w:hAnsi="宋体" w:eastAsia="宋体" w:cs="宋体"/>
          <w:b/>
          <w:color w:val="auto"/>
          <w:szCs w:val="21"/>
          <w:highlight w:val="none"/>
          <w:lang w:eastAsia="zh-CN"/>
        </w:rPr>
        <w:t>：</w:t>
      </w:r>
    </w:p>
    <w:p w14:paraId="43DCA2CE">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22.1在供应商须知前附表规定的响应性文件递交截止时间前，供应商可以多次修改或撤回已递交的响应性文件，最终响应性文件以响应性截止时间前完成上传至驻马店公共资源交易中心交易系统最后一份响应性文件为准。</w:t>
      </w:r>
    </w:p>
    <w:p w14:paraId="7D7D57C4">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22.2供应商在响应文件提交截止期后不得修改、撤回响应文件。供应商在响应文件提交截止时间后修改响应文件的，将被拒绝接受。</w:t>
      </w:r>
    </w:p>
    <w:p w14:paraId="6FE68289">
      <w:pPr>
        <w:keepNext w:val="0"/>
        <w:keepLines w:val="0"/>
        <w:pageBreakBefore w:val="0"/>
        <w:widowControl/>
        <w:kinsoku/>
        <w:overflowPunct/>
        <w:topLinePunct w:val="0"/>
        <w:bidi w:val="0"/>
        <w:spacing w:line="480" w:lineRule="exact"/>
        <w:jc w:val="center"/>
        <w:rPr>
          <w:rFonts w:hint="eastAsia" w:ascii="宋体" w:hAnsi="宋体" w:eastAsia="宋体" w:cs="宋体"/>
          <w:b/>
          <w:color w:val="auto"/>
          <w:kern w:val="0"/>
          <w:szCs w:val="21"/>
          <w:highlight w:val="none"/>
        </w:rPr>
      </w:pPr>
    </w:p>
    <w:p w14:paraId="13C10271">
      <w:pPr>
        <w:keepNext w:val="0"/>
        <w:keepLines w:val="0"/>
        <w:pageBreakBefore w:val="0"/>
        <w:widowControl/>
        <w:kinsoku/>
        <w:wordWrap w:val="0"/>
        <w:overflowPunct/>
        <w:topLinePunct w:val="0"/>
        <w:bidi w:val="0"/>
        <w:spacing w:line="480" w:lineRule="exact"/>
        <w:ind w:firstLine="2530" w:firstLineChars="900"/>
        <w:jc w:val="left"/>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五、响应文件的开启（解密）</w:t>
      </w:r>
    </w:p>
    <w:p w14:paraId="36A184BC">
      <w:pPr>
        <w:keepNext w:val="0"/>
        <w:keepLines w:val="0"/>
        <w:pageBreakBefore w:val="0"/>
        <w:kinsoku/>
        <w:wordWrap w:val="0"/>
        <w:overflowPunct/>
        <w:topLinePunct w:val="0"/>
        <w:bidi w:val="0"/>
        <w:spacing w:line="480" w:lineRule="exact"/>
        <w:rPr>
          <w:rFonts w:hint="eastAsia" w:ascii="宋体" w:hAnsi="宋体" w:eastAsia="宋体" w:cs="宋体"/>
          <w:b/>
          <w:bCs/>
          <w:color w:val="auto"/>
          <w:kern w:val="0"/>
          <w:szCs w:val="21"/>
          <w:highlight w:val="none"/>
        </w:rPr>
      </w:pPr>
    </w:p>
    <w:p w14:paraId="6FCB78CE">
      <w:pPr>
        <w:keepNext w:val="0"/>
        <w:keepLines w:val="0"/>
        <w:pageBreakBefore w:val="0"/>
        <w:kinsoku/>
        <w:wordWrap w:val="0"/>
        <w:overflowPunct/>
        <w:topLinePunct w:val="0"/>
        <w:bidi w:val="0"/>
        <w:spacing w:line="480" w:lineRule="exact"/>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rPr>
        <w:t>23.开启（解密）</w:t>
      </w:r>
      <w:r>
        <w:rPr>
          <w:rFonts w:hint="eastAsia" w:ascii="宋体" w:hAnsi="宋体" w:eastAsia="宋体" w:cs="宋体"/>
          <w:b/>
          <w:bCs/>
          <w:color w:val="auto"/>
          <w:kern w:val="0"/>
          <w:szCs w:val="21"/>
          <w:highlight w:val="none"/>
          <w:lang w:eastAsia="zh-CN"/>
        </w:rPr>
        <w:t>：</w:t>
      </w:r>
    </w:p>
    <w:p w14:paraId="3D9C7CD9">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23.1在竞争性谈判公告中规定的时间、地点开启（解密）。</w:t>
      </w:r>
    </w:p>
    <w:p w14:paraId="3D407076">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23.2开启（解密）由采购代理机构主持，采购人、供应商和有关方面代表参加。</w:t>
      </w:r>
    </w:p>
    <w:p w14:paraId="5D742791">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23.3开启（解密）时，首先，各供应商应在规定时间内对本单位的加密响应文件进行解密，然后代理机构工作人员对所有响应文件进行解密。如供应商自身原因解密失败，其谈判将被拒绝。</w:t>
      </w:r>
    </w:p>
    <w:p w14:paraId="3FB3BCD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23.4供应商有下列情形之一的，采购代理机构将拒绝接受其响应文件：</w:t>
      </w:r>
    </w:p>
    <w:p w14:paraId="0FC574BB">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23.4.1在竞争性谈判文件规定的提交响应文件截止时间之后上传、提交响应文件的。</w:t>
      </w:r>
    </w:p>
    <w:p w14:paraId="216D3CDD">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23.4.2响应文件未按竞争性谈判文件规定加密的。</w:t>
      </w:r>
    </w:p>
    <w:p w14:paraId="0F05DF26">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23.4.3未进行网上下载竞争性谈判文件参加谈判的。</w:t>
      </w:r>
    </w:p>
    <w:p w14:paraId="4C0CF44B">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23.4.4一个供应商不只提交一套响应文件的。</w:t>
      </w:r>
    </w:p>
    <w:p w14:paraId="7508206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23.4.5 未在谈判公告规定中响应文件提交/上传的截止时间前签到的。</w:t>
      </w:r>
    </w:p>
    <w:p w14:paraId="20D8DC82">
      <w:pPr>
        <w:keepNext w:val="0"/>
        <w:keepLines w:val="0"/>
        <w:pageBreakBefore w:val="0"/>
        <w:widowControl/>
        <w:kinsoku/>
        <w:wordWrap w:val="0"/>
        <w:overflowPunct/>
        <w:topLinePunct w:val="0"/>
        <w:bidi w:val="0"/>
        <w:spacing w:line="480" w:lineRule="exact"/>
        <w:ind w:firstLine="3373" w:firstLineChars="1200"/>
        <w:jc w:val="left"/>
        <w:rPr>
          <w:rFonts w:hint="eastAsia" w:ascii="宋体" w:hAnsi="宋体" w:eastAsia="宋体" w:cs="宋体"/>
          <w:b/>
          <w:color w:val="auto"/>
          <w:kern w:val="0"/>
          <w:sz w:val="28"/>
          <w:szCs w:val="28"/>
          <w:highlight w:val="none"/>
        </w:rPr>
      </w:pPr>
    </w:p>
    <w:p w14:paraId="1987101F">
      <w:pPr>
        <w:keepNext w:val="0"/>
        <w:keepLines w:val="0"/>
        <w:pageBreakBefore w:val="0"/>
        <w:widowControl/>
        <w:kinsoku/>
        <w:wordWrap w:val="0"/>
        <w:overflowPunct/>
        <w:topLinePunct w:val="0"/>
        <w:bidi w:val="0"/>
        <w:spacing w:line="480" w:lineRule="exact"/>
        <w:ind w:firstLine="3373" w:firstLineChars="1200"/>
        <w:jc w:val="left"/>
        <w:outlineLvl w:val="1"/>
        <w:rPr>
          <w:rFonts w:hint="eastAsia" w:ascii="宋体" w:hAnsi="宋体" w:eastAsia="宋体" w:cs="宋体"/>
          <w:color w:val="auto"/>
          <w:kern w:val="0"/>
          <w:szCs w:val="21"/>
          <w:highlight w:val="none"/>
        </w:rPr>
      </w:pPr>
      <w:r>
        <w:rPr>
          <w:rFonts w:hint="eastAsia" w:ascii="宋体" w:hAnsi="宋体" w:eastAsia="宋体" w:cs="宋体"/>
          <w:b/>
          <w:color w:val="auto"/>
          <w:kern w:val="0"/>
          <w:sz w:val="28"/>
          <w:szCs w:val="28"/>
          <w:highlight w:val="none"/>
        </w:rPr>
        <w:t>六、开标</w:t>
      </w:r>
    </w:p>
    <w:p w14:paraId="1177BCF6">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p>
    <w:p w14:paraId="3FD7AC69">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采购人在规定的投标截止时间（开标时间）和供应商须知前附表规定的地点开标。供应商的法定代表人或其委托代理人无需到达开标现场，仅需在任意地点通过驻马店不见面开标系统</w:t>
      </w:r>
    </w:p>
    <w:p w14:paraId="157CBB9F">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auto"/>
          <w:kern w:val="0"/>
          <w:sz w:val="28"/>
          <w:szCs w:val="28"/>
          <w:highlight w:val="none"/>
        </w:rPr>
      </w:pPr>
      <w:r>
        <w:rPr>
          <w:rFonts w:hint="eastAsia" w:ascii="宋体" w:hAnsi="宋体" w:eastAsia="宋体" w:cs="宋体"/>
          <w:color w:val="auto"/>
          <w:kern w:val="0"/>
          <w:szCs w:val="21"/>
          <w:highlight w:val="none"/>
        </w:rPr>
        <w:t>（http://ggzy.zhumadian.gov.cn:9190/BidOpening/bidopeninghallaction/hall/login）及相应的配套硬件设备（摄像头、话筒、麦克风等），使用CA密钥完成远程解密、评标办法与系数抽取、文件传输、提疑澄清、开标唱标、结果公布等交互环节。法定代表人或法定代表人授权委托人参与远程交互，中途不得更换，在废标、澄清、提疑、传送文件等特殊情况下需要交互时，供应商一端参与交互的人员将均被视为是供应商的授权委托人或法定代表人，供应商不得以不承认交互人员的资格或身份等为借口抵赖推脱，供应商自行承担随意更换人员所导致的一切后果。供应商须在供应商须知前附表规定的时间内完成解密。</w:t>
      </w:r>
    </w:p>
    <w:p w14:paraId="1F7EA0C3">
      <w:pPr>
        <w:keepNext w:val="0"/>
        <w:keepLines w:val="0"/>
        <w:pageBreakBefore w:val="0"/>
        <w:widowControl/>
        <w:kinsoku/>
        <w:overflowPunct/>
        <w:topLinePunct w:val="0"/>
        <w:bidi w:val="0"/>
        <w:spacing w:line="480" w:lineRule="exact"/>
        <w:jc w:val="center"/>
        <w:rPr>
          <w:rFonts w:hint="eastAsia" w:ascii="宋体" w:hAnsi="宋体" w:eastAsia="宋体" w:cs="宋体"/>
          <w:b/>
          <w:color w:val="auto"/>
          <w:kern w:val="0"/>
          <w:szCs w:val="21"/>
          <w:highlight w:val="none"/>
        </w:rPr>
      </w:pPr>
    </w:p>
    <w:p w14:paraId="28DEE379">
      <w:pPr>
        <w:keepNext w:val="0"/>
        <w:keepLines w:val="0"/>
        <w:pageBreakBefore w:val="0"/>
        <w:widowControl/>
        <w:kinsoku/>
        <w:overflowPunct/>
        <w:topLinePunct w:val="0"/>
        <w:bidi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七、谈判</w:t>
      </w:r>
    </w:p>
    <w:p w14:paraId="1A7205C3">
      <w:pPr>
        <w:keepNext w:val="0"/>
        <w:keepLines w:val="0"/>
        <w:pageBreakBefore w:val="0"/>
        <w:widowControl/>
        <w:tabs>
          <w:tab w:val="left" w:pos="3330"/>
        </w:tabs>
        <w:kinsoku/>
        <w:wordWrap w:val="0"/>
        <w:overflowPunct/>
        <w:topLinePunct w:val="0"/>
        <w:bidi w:val="0"/>
        <w:spacing w:line="480" w:lineRule="exact"/>
        <w:ind w:firstLine="422" w:firstLineChars="200"/>
        <w:jc w:val="left"/>
        <w:rPr>
          <w:rFonts w:hint="eastAsia" w:ascii="宋体" w:hAnsi="宋体" w:eastAsia="宋体" w:cs="宋体"/>
          <w:b/>
          <w:color w:val="auto"/>
          <w:kern w:val="0"/>
          <w:szCs w:val="21"/>
          <w:highlight w:val="none"/>
        </w:rPr>
      </w:pPr>
    </w:p>
    <w:p w14:paraId="4E234F57">
      <w:pPr>
        <w:keepNext w:val="0"/>
        <w:keepLines w:val="0"/>
        <w:pageBreakBefore w:val="0"/>
        <w:widowControl/>
        <w:tabs>
          <w:tab w:val="left" w:pos="3330"/>
        </w:tabs>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24.组建谈判小组</w:t>
      </w:r>
      <w:r>
        <w:rPr>
          <w:rFonts w:hint="eastAsia" w:ascii="宋体" w:hAnsi="宋体" w:eastAsia="宋体" w:cs="宋体"/>
          <w:b/>
          <w:color w:val="auto"/>
          <w:kern w:val="0"/>
          <w:szCs w:val="21"/>
          <w:highlight w:val="none"/>
          <w:lang w:eastAsia="zh-CN"/>
        </w:rPr>
        <w:t>：</w:t>
      </w:r>
    </w:p>
    <w:p w14:paraId="0480437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采购代理机构根据采购项目的特点依法组建谈判小组。谈判小组由采购人代表和有关技术、经济等方面的专家组成，成员为</w:t>
      </w:r>
      <w:r>
        <w:rPr>
          <w:rFonts w:hint="eastAsia" w:ascii="宋体" w:hAnsi="宋体" w:eastAsia="宋体" w:cs="宋体"/>
          <w:color w:val="auto"/>
          <w:kern w:val="0"/>
          <w:szCs w:val="21"/>
          <w:highlight w:val="none"/>
          <w:u w:val="single"/>
        </w:rPr>
        <w:t xml:space="preserve">  3  </w:t>
      </w:r>
      <w:r>
        <w:rPr>
          <w:rFonts w:hint="eastAsia" w:ascii="宋体" w:hAnsi="宋体" w:eastAsia="宋体" w:cs="宋体"/>
          <w:color w:val="auto"/>
          <w:kern w:val="0"/>
          <w:szCs w:val="21"/>
          <w:highlight w:val="none"/>
        </w:rPr>
        <w:t>人及以上单数（采购人代表不可担任谈判小组组长）。</w:t>
      </w:r>
    </w:p>
    <w:p w14:paraId="0D318FDB">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25.谈判</w:t>
      </w:r>
      <w:r>
        <w:rPr>
          <w:rFonts w:hint="eastAsia" w:ascii="宋体" w:hAnsi="宋体" w:eastAsia="宋体" w:cs="宋体"/>
          <w:b/>
          <w:color w:val="auto"/>
          <w:kern w:val="0"/>
          <w:szCs w:val="21"/>
          <w:highlight w:val="none"/>
          <w:lang w:eastAsia="zh-CN"/>
        </w:rPr>
        <w:t>：</w:t>
      </w:r>
    </w:p>
    <w:p w14:paraId="5B787651">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采购人在规定的响应性文件截止时间（开标时间）和供应商须知前附表规定的地点开标。供应商的法定代表人或其委托代理人无需到达开标现场，仅需在任意地点通过驻马店不见面开标系统（http://ggzy.zhumadian.gov.cn:9190/BidOpening/bidopeninghallaction/hall/login）及相应的配套硬件设备（摄像头、话筒、麦克风等），使用CA密钥完成远程解密、文件传输、提疑澄清、结果公布等交互环节。供应商必须使用能正确解密响应性文件的“CA锁”在规定的时间内完成远程解密，因供应商人原因未能解密、解密失败或解密超时，视为供应商撤销其响应性文件，系统内响应性文件将被退回；因采购人原因或网上招投标平台发生故障，导致无法按时完成响应性文件解密或开、评标工作无法进行的，可根据实际情况相应延迟解密时间或调整开、评标时间（友情提示：若供应商已领取副锁（含多把副锁）请注意正副锁的使用差别）。</w:t>
      </w:r>
    </w:p>
    <w:p w14:paraId="27137F9F">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25.2开标程序</w:t>
      </w:r>
    </w:p>
    <w:p w14:paraId="183B609A">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工程采用远程不见面电子开标。响应性文件递交截止时间到达后，各供应商按时对电子响应性文件进行解密。解密完成后各供应商的电子响应性文件的实质性内容将自动显示在网页中。供应商在投标截止时间前未上传电子响应性文件的将被视为放弃投标。</w:t>
      </w:r>
    </w:p>
    <w:p w14:paraId="275A248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（2）远程开标前，各供应商务必在驻马店市公共资源交易电子交易平台响应性文件上传模块中使用“模拟解密功能”，验证本机远程自助解密环境。</w:t>
      </w:r>
    </w:p>
    <w:p w14:paraId="1445059C">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25.3开标时出现下列情况的，采购人将拒绝其响应性文件。</w:t>
      </w:r>
    </w:p>
    <w:p w14:paraId="492E797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（1）经检查数字证书无效的响应性文件；</w:t>
      </w:r>
    </w:p>
    <w:p w14:paraId="52FDA7DB">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（2）供应商未按供应商须知表规定的时间内因供应商自身原因，导致电子响应性文件上传件出现问题的；</w:t>
      </w:r>
    </w:p>
    <w:p w14:paraId="1F422293">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25..4电子开标过程中当出现以下情况时，导致系统无法正常运行，根据实际情况延迟评标或调整谈判时间：</w:t>
      </w:r>
    </w:p>
    <w:p w14:paraId="2F9BB1C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（1）系统服务器发生故障，无法访问或无法使用系统；</w:t>
      </w:r>
    </w:p>
    <w:p w14:paraId="55B3E44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（2）系统的软件或数据库出现错误，不能进行正常操作；</w:t>
      </w:r>
    </w:p>
    <w:p w14:paraId="706AF14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（3）系统发现有安全漏洞，有潜在的泄密危险；</w:t>
      </w:r>
    </w:p>
    <w:p w14:paraId="31F927A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（4）出现断电事故；</w:t>
      </w:r>
    </w:p>
    <w:p w14:paraId="7D606023">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（5）其他无法保证采购过程正常进行的情形。</w:t>
      </w:r>
    </w:p>
    <w:p w14:paraId="0A0101E2">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bCs/>
          <w:color w:val="auto"/>
          <w:kern w:val="0"/>
          <w:szCs w:val="21"/>
          <w:highlight w:val="none"/>
        </w:rPr>
      </w:pPr>
      <w:bookmarkStart w:id="17" w:name="_Toc17123"/>
      <w:bookmarkStart w:id="18" w:name="_Toc47455062"/>
      <w:r>
        <w:rPr>
          <w:rFonts w:hint="eastAsia" w:ascii="宋体" w:hAnsi="宋体" w:eastAsia="宋体" w:cs="宋体"/>
          <w:bCs/>
          <w:color w:val="auto"/>
          <w:kern w:val="0"/>
          <w:szCs w:val="21"/>
          <w:highlight w:val="none"/>
        </w:rPr>
        <w:t>25.5开标异议</w:t>
      </w:r>
      <w:bookmarkEnd w:id="17"/>
      <w:bookmarkEnd w:id="18"/>
    </w:p>
    <w:p w14:paraId="77B8ADE2">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color w:val="auto"/>
          <w:szCs w:val="21"/>
          <w:highlight w:val="none"/>
        </w:rPr>
      </w:pPr>
      <w:bookmarkStart w:id="19" w:name="_Toc557"/>
      <w:bookmarkStart w:id="20" w:name="_Toc47455063"/>
      <w:r>
        <w:rPr>
          <w:rFonts w:hint="eastAsia" w:ascii="宋体" w:hAnsi="宋体" w:eastAsia="宋体" w:cs="宋体"/>
          <w:color w:val="auto"/>
          <w:szCs w:val="21"/>
          <w:highlight w:val="none"/>
        </w:rPr>
        <w:t>供应对开标有异议的，应当场提出，采购人当场做出答复，并制作记录。</w:t>
      </w:r>
      <w:bookmarkEnd w:id="19"/>
      <w:bookmarkEnd w:id="20"/>
    </w:p>
    <w:p w14:paraId="354F43E1">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26.响应性文件的初审</w:t>
      </w:r>
      <w:r>
        <w:rPr>
          <w:rFonts w:hint="eastAsia" w:ascii="宋体" w:hAnsi="宋体" w:eastAsia="宋体" w:cs="宋体"/>
          <w:b/>
          <w:color w:val="auto"/>
          <w:kern w:val="0"/>
          <w:szCs w:val="21"/>
          <w:highlight w:val="none"/>
          <w:lang w:eastAsia="zh-CN"/>
        </w:rPr>
        <w:t>：</w:t>
      </w:r>
    </w:p>
    <w:p w14:paraId="0186A7E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26.1谈判小组会将对响应性文件进行检查，以确定响应性文件是否完整、有无计算上的错误、是否已正确签署等。响应性文件如果出现计算或表达上的错误，修正错误的原则如下：</w:t>
      </w:r>
    </w:p>
    <w:p w14:paraId="0E678A9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17D048BB">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 资格性检查和符合性检查。</w:t>
      </w:r>
    </w:p>
    <w:p w14:paraId="1E059738">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26.2.1资格性检查。谈判小组将依据响应性文件按竞争性谈判公告第二项及第三章供应商须知说明第4条要求，对供应商进行资格审查, 以确定其是否具备谈判资格。如果供应商不具备资格、不满足竞争性谈判文件所规定的资格标准或提供资格证明文件不全, 将被视为未实质性响应竞争性谈判文件。在谈判过程中，谈判小组会有权要求供应商按竞争性谈判文件的规定提供相关资格证明材料的原件以供审查。供应商应在谈判小组规定的时限内提供。供应商拒不提供的，或者不能在规定时限内提供的，视为其不具备该资格条件。</w:t>
      </w:r>
    </w:p>
    <w:p w14:paraId="160CD204">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w:t>
      </w:r>
      <w:r>
        <w:rPr>
          <w:rFonts w:hint="eastAsia" w:ascii="宋体" w:hAnsi="宋体" w:cs="宋体"/>
          <w:color w:val="auto"/>
          <w:kern w:val="0"/>
          <w:szCs w:val="21"/>
          <w:highlight w:val="none"/>
          <w:lang w:eastAsia="zh-CN"/>
        </w:rPr>
        <w:t>供应商应提供在采购方资金不到位的情况下，按时施工，完成合同，否则视为不响应谈判文件。</w:t>
      </w:r>
      <w:r>
        <w:rPr>
          <w:rFonts w:hint="eastAsia" w:ascii="宋体" w:hAnsi="宋体" w:eastAsia="宋体" w:cs="宋体"/>
          <w:color w:val="auto"/>
          <w:kern w:val="0"/>
          <w:szCs w:val="21"/>
          <w:highlight w:val="none"/>
        </w:rPr>
        <w:t>对没有实质性响应竞争性谈判文件的供应商，将不进入下一阶段谈判。凡有下列情况之一者，其响应性文件也将被视为未实质性响应竞争性谈判文件：</w:t>
      </w:r>
    </w:p>
    <w:p w14:paraId="0FBD932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(1)响应性文件未按规定签字、盖章的。</w:t>
      </w:r>
    </w:p>
    <w:p w14:paraId="5D26A9A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(2)供应商代表未能出具有效身份证明，或与身份不符的。 </w:t>
      </w:r>
    </w:p>
    <w:p w14:paraId="26E4014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(3)资格证明文件不全的，或不符合竞争性谈判文件标明的资格要求的。</w:t>
      </w:r>
    </w:p>
    <w:p w14:paraId="183A5E9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(4)响应性文件有效期、工期等不满足竞争性谈判文件要求的。</w:t>
      </w:r>
    </w:p>
    <w:p w14:paraId="4934CA0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rPr>
        <w:t>)未按竞争性谈判文件提供的格式填列、项目不齐全或内容虚假的。</w:t>
      </w:r>
    </w:p>
    <w:p w14:paraId="595EAC4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rPr>
        <w:t>)响应性文件的实质性内容未使用中文表述，或意思表述不明确，或前后矛盾，或使用计量单位不符合竞争性谈判文件要求的。</w:t>
      </w:r>
    </w:p>
    <w:p w14:paraId="741D895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rPr>
        <w:t>）</w:t>
      </w:r>
      <w:r>
        <w:rPr>
          <w:rFonts w:hint="eastAsia" w:ascii="宋体" w:hAnsi="宋体" w:eastAsia="宋体" w:cs="宋体"/>
          <w:snapToGrid w:val="0"/>
          <w:color w:val="auto"/>
          <w:kern w:val="0"/>
          <w:szCs w:val="21"/>
          <w:highlight w:val="none"/>
        </w:rPr>
        <w:t>响应性文件的关键内容字迹模糊、无法辨认,或</w:t>
      </w:r>
      <w:r>
        <w:rPr>
          <w:rFonts w:hint="eastAsia" w:ascii="宋体" w:hAnsi="宋体" w:eastAsia="宋体" w:cs="宋体"/>
          <w:color w:val="auto"/>
          <w:kern w:val="0"/>
          <w:szCs w:val="21"/>
          <w:highlight w:val="none"/>
        </w:rPr>
        <w:t>响应性文件中经修正的内容字迹模糊</w:t>
      </w:r>
      <w:r>
        <w:rPr>
          <w:rFonts w:hint="eastAsia" w:ascii="宋体" w:hAnsi="宋体" w:eastAsia="宋体" w:cs="宋体"/>
          <w:snapToGrid w:val="0"/>
          <w:color w:val="auto"/>
          <w:kern w:val="0"/>
          <w:szCs w:val="21"/>
          <w:highlight w:val="none"/>
        </w:rPr>
        <w:t>无法</w:t>
      </w:r>
      <w:r>
        <w:rPr>
          <w:rFonts w:hint="eastAsia" w:ascii="宋体" w:hAnsi="宋体" w:eastAsia="宋体" w:cs="宋体"/>
          <w:color w:val="auto"/>
          <w:kern w:val="0"/>
          <w:szCs w:val="21"/>
          <w:highlight w:val="none"/>
        </w:rPr>
        <w:t>辩认，或修改处未按规定签名盖章的。</w:t>
      </w:r>
    </w:p>
    <w:p w14:paraId="39FE9A09">
      <w:pPr>
        <w:pStyle w:val="16"/>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8</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施工组织设计与本项目不符合或</w:t>
      </w:r>
      <w:r>
        <w:rPr>
          <w:rFonts w:hint="eastAsia" w:ascii="宋体" w:hAnsi="宋体" w:eastAsia="宋体" w:cs="宋体"/>
          <w:color w:val="auto"/>
          <w:kern w:val="0"/>
          <w:szCs w:val="21"/>
          <w:highlight w:val="none"/>
        </w:rPr>
        <w:t>不满足竞争性谈判文件要求的。</w:t>
      </w:r>
    </w:p>
    <w:p w14:paraId="757A0F90">
      <w:pPr>
        <w:pStyle w:val="16"/>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不符合竞争性谈判文件中规定的其它实质性条款。</w:t>
      </w:r>
    </w:p>
    <w:p w14:paraId="40179974">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谈判小组将拒绝被确定为没有实质性响应竞争性谈判文件的响应性文件。谈判小组决定供应商是否实质性响应竞争性谈判文件只根据响应性文件本身的内容，而不寻求其他的外部证据。</w:t>
      </w:r>
    </w:p>
    <w:p w14:paraId="535C8D87">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26.2.3对资格性检查和符合性检查不合格的供应商，将现场告知其理由。</w:t>
      </w:r>
    </w:p>
    <w:p w14:paraId="072ECD9C">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26.3在评审过程中，谈判小组发现供应商有下列情形之一的，视为供应商相互串通。具体表现形式如下：</w:t>
      </w:r>
    </w:p>
    <w:p w14:paraId="03FAF00D">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26.3.1不同供应商的响应性文件异常一致的。</w:t>
      </w:r>
    </w:p>
    <w:p w14:paraId="06A4E6FC">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26.3.2不同供应商的响应性文件由同一单位或个人编制的。</w:t>
      </w:r>
    </w:p>
    <w:p w14:paraId="0BC41A2B">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26.3.3不同供应商的响应性文件载明的项目管理成员为同一人的。</w:t>
      </w:r>
    </w:p>
    <w:p w14:paraId="1269E474">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26.3.4不同供应商授权同一人作为供应商代表的。</w:t>
      </w:r>
    </w:p>
    <w:p w14:paraId="595FDD37">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26.3.5有证据证明供应商与采购人、采购代理机构或其他供应商串通的其他情形的。</w:t>
      </w:r>
    </w:p>
    <w:p w14:paraId="3A97E0AC">
      <w:pPr>
        <w:keepNext w:val="0"/>
        <w:keepLines w:val="0"/>
        <w:pageBreakBefore w:val="0"/>
        <w:widowControl/>
        <w:kinsoku/>
        <w:wordWrap w:val="0"/>
        <w:overflowPunct/>
        <w:topLinePunct w:val="0"/>
        <w:bidi w:val="0"/>
        <w:adjustRightInd w:val="0"/>
        <w:spacing w:line="480" w:lineRule="exact"/>
        <w:ind w:firstLine="420" w:firstLineChars="200"/>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26.3.6谈判小组认定的其他串通情形。</w:t>
      </w:r>
    </w:p>
    <w:p w14:paraId="4AAFA174">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27.响应性文件的澄清</w:t>
      </w:r>
      <w:r>
        <w:rPr>
          <w:rFonts w:hint="eastAsia" w:ascii="宋体" w:hAnsi="宋体" w:eastAsia="宋体" w:cs="宋体"/>
          <w:b/>
          <w:color w:val="auto"/>
          <w:kern w:val="0"/>
          <w:szCs w:val="21"/>
          <w:highlight w:val="none"/>
          <w:lang w:eastAsia="zh-CN"/>
        </w:rPr>
        <w:t>：</w:t>
      </w:r>
    </w:p>
    <w:p w14:paraId="07EE72AD">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响应性文件中含义不明确、同类问题表述不一致或者有明显文字和计算错误的内容，谈判小组可以供应商作出必要的澄清。供应商的澄清应当在谈判小组规定的时间内作出，由供应商代表签章。但澄清事项不得超出响应性文件的范围，不得实质性改变响应性文件的内容，不得通过澄清等方式对供应商实行差别对待。谈判小组不得接受供应商主动提出的澄清和解释。</w:t>
      </w:r>
    </w:p>
    <w:p w14:paraId="71FFEF16">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28.谈判</w:t>
      </w:r>
      <w:r>
        <w:rPr>
          <w:rFonts w:hint="eastAsia" w:ascii="宋体" w:hAnsi="宋体" w:eastAsia="宋体" w:cs="宋体"/>
          <w:b/>
          <w:color w:val="auto"/>
          <w:kern w:val="0"/>
          <w:szCs w:val="21"/>
          <w:highlight w:val="none"/>
          <w:lang w:eastAsia="zh-CN"/>
        </w:rPr>
        <w:t>：</w:t>
      </w:r>
    </w:p>
    <w:p w14:paraId="198B891C">
      <w:pPr>
        <w:keepNext w:val="0"/>
        <w:keepLines w:val="0"/>
        <w:pageBreakBefore w:val="0"/>
        <w:kinsoku/>
        <w:overflowPunct/>
        <w:topLinePunct w:val="0"/>
        <w:bidi w:val="0"/>
        <w:snapToGrid w:val="0"/>
        <w:spacing w:line="480" w:lineRule="exact"/>
        <w:ind w:right="15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28.1对资格性检查和符合性检查合格的</w:t>
      </w:r>
      <w:r>
        <w:rPr>
          <w:rFonts w:hint="eastAsia" w:ascii="宋体" w:hAnsi="宋体" w:eastAsia="宋体" w:cs="宋体"/>
          <w:color w:val="auto"/>
          <w:kern w:val="0"/>
          <w:szCs w:val="21"/>
          <w:highlight w:val="none"/>
        </w:rPr>
        <w:t>供应商，进入本次谈判程序。</w:t>
      </w:r>
    </w:p>
    <w:p w14:paraId="54A1C4A2">
      <w:pPr>
        <w:keepNext w:val="0"/>
        <w:keepLines w:val="0"/>
        <w:pageBreakBefore w:val="0"/>
        <w:shd w:val="clear" w:color="auto" w:fill="FFFFFF"/>
        <w:kinsoku/>
        <w:overflowPunct/>
        <w:topLinePunct w:val="0"/>
        <w:bidi w:val="0"/>
        <w:snapToGrid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28.2谈判小组通过随机方式确定参加谈判供应商的谈判顺序，谈判小组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通知所有参加谈判供应商。</w:t>
      </w:r>
    </w:p>
    <w:p w14:paraId="583D4AA4">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28.</w:t>
      </w:r>
      <w:r>
        <w:rPr>
          <w:rFonts w:hint="eastAsia" w:ascii="宋体" w:hAnsi="宋体" w:eastAsia="宋体" w:cs="宋体"/>
          <w:color w:val="auto"/>
          <w:szCs w:val="21"/>
          <w:highlight w:val="none"/>
        </w:rPr>
        <w:t>3本次谈判通过网上交易系统进行</w:t>
      </w:r>
      <w:r>
        <w:rPr>
          <w:rFonts w:hint="eastAsia" w:ascii="宋体" w:hAnsi="宋体" w:eastAsia="宋体" w:cs="宋体"/>
          <w:color w:val="auto"/>
          <w:szCs w:val="21"/>
          <w:highlight w:val="none"/>
          <w:u w:val="single"/>
        </w:rPr>
        <w:t>2</w:t>
      </w:r>
      <w:r>
        <w:rPr>
          <w:rFonts w:hint="eastAsia" w:ascii="宋体" w:hAnsi="宋体" w:eastAsia="宋体" w:cs="宋体"/>
          <w:color w:val="auto"/>
          <w:szCs w:val="21"/>
          <w:highlight w:val="none"/>
        </w:rPr>
        <w:t>轮次报价，并给予每个供应商相同的机会。响应文件报价为第一轮报价，以后轮次报价不得高于上一轮次报价（除谈判文件有实质性变动外），否则将被视为未实质性响应竞争性谈判文件。供应商应当在规定的时限内进行二次报价，谈判报价以供应商的最后一轮次报价为准。</w:t>
      </w:r>
    </w:p>
    <w:p w14:paraId="1DBBECFE">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28.4在确定成交供应商之前，谈判小组认为供应商的报价明显低于其他通过符合性审查供应商的报价，有可能影响</w:t>
      </w:r>
      <w:r>
        <w:rPr>
          <w:rFonts w:hint="eastAsia" w:ascii="宋体" w:hAnsi="宋体" w:eastAsia="宋体" w:cs="宋体"/>
          <w:color w:val="auto"/>
          <w:kern w:val="0"/>
          <w:szCs w:val="21"/>
          <w:highlight w:val="none"/>
          <w:lang w:eastAsia="zh-CN"/>
        </w:rPr>
        <w:t>工程</w:t>
      </w:r>
      <w:r>
        <w:rPr>
          <w:rFonts w:hint="eastAsia" w:ascii="宋体" w:hAnsi="宋体" w:eastAsia="宋体" w:cs="宋体"/>
          <w:color w:val="auto"/>
          <w:kern w:val="0"/>
          <w:szCs w:val="21"/>
          <w:highlight w:val="none"/>
        </w:rPr>
        <w:t>质量或者不能诚信履约的，应当要求其通过驻马店公共资源交易中心电子交易平台不见面交易系统在合理的时间内提供书面说明，必要时提交相关证明村料；不能证明其报价合理性的，谈判小组应当将其作为无效响应处理。</w:t>
      </w:r>
    </w:p>
    <w:p w14:paraId="359833F3">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29.谈判过程及保密原则</w:t>
      </w:r>
    </w:p>
    <w:p w14:paraId="53B3D635">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29.1凡与本次谈判有关人员对属于审查、澄清、评价和谈判中的有关资料等，均不得向供应商或其他人员透露。否则,将按有关规定追究相关人员的责任。</w:t>
      </w:r>
    </w:p>
    <w:p w14:paraId="7120BCFE">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29.2 在谈判期间，供应商试图影响或干预评审的任何行为，将导致其丧失参加谈判的资格，并承担相应的法律责任。</w:t>
      </w:r>
    </w:p>
    <w:p w14:paraId="338479A7">
      <w:pPr>
        <w:keepNext w:val="0"/>
        <w:keepLines w:val="0"/>
        <w:pageBreakBefore w:val="0"/>
        <w:widowControl/>
        <w:kinsoku/>
        <w:wordWrap w:val="0"/>
        <w:overflowPunct/>
        <w:topLinePunct w:val="0"/>
        <w:bidi w:val="0"/>
        <w:spacing w:line="480" w:lineRule="exact"/>
        <w:ind w:firstLine="2791" w:firstLineChars="993"/>
        <w:rPr>
          <w:rFonts w:hint="eastAsia" w:ascii="宋体" w:hAnsi="宋体" w:eastAsia="宋体" w:cs="宋体"/>
          <w:b/>
          <w:color w:val="auto"/>
          <w:kern w:val="0"/>
          <w:sz w:val="28"/>
          <w:szCs w:val="28"/>
          <w:highlight w:val="none"/>
        </w:rPr>
      </w:pPr>
    </w:p>
    <w:p w14:paraId="61566E4C">
      <w:pPr>
        <w:keepNext w:val="0"/>
        <w:keepLines w:val="0"/>
        <w:pageBreakBefore w:val="0"/>
        <w:widowControl/>
        <w:kinsoku/>
        <w:wordWrap w:val="0"/>
        <w:overflowPunct/>
        <w:topLinePunct w:val="0"/>
        <w:bidi w:val="0"/>
        <w:spacing w:line="480" w:lineRule="exact"/>
        <w:ind w:firstLine="2791" w:firstLineChars="993"/>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八、确定成交供应商</w:t>
      </w:r>
    </w:p>
    <w:p w14:paraId="66526E7D">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p>
    <w:p w14:paraId="7321BF97">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30.成交原则</w:t>
      </w:r>
    </w:p>
    <w:p w14:paraId="7BE59C72">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45B53B2F">
      <w:pPr>
        <w:keepNext w:val="0"/>
        <w:keepLines w:val="0"/>
        <w:pageBreakBefore w:val="0"/>
        <w:widowControl/>
        <w:kinsoku/>
        <w:overflowPunct/>
        <w:topLinePunct w:val="0"/>
        <w:bidi w:val="0"/>
        <w:spacing w:line="480" w:lineRule="exact"/>
        <w:jc w:val="left"/>
        <w:rPr>
          <w:rFonts w:hint="eastAsia" w:ascii="宋体" w:hAnsi="宋体" w:eastAsia="宋体" w:cs="宋体"/>
          <w:color w:val="auto"/>
          <w:kern w:val="0"/>
          <w:szCs w:val="21"/>
          <w:highlight w:val="none"/>
          <w:lang w:eastAsia="zh-CN"/>
        </w:rPr>
      </w:pPr>
      <w:r>
        <w:rPr>
          <w:rFonts w:hint="eastAsia" w:ascii="宋体" w:hAnsi="宋体" w:eastAsia="宋体" w:cs="宋体"/>
          <w:b/>
          <w:color w:val="auto"/>
          <w:kern w:val="0"/>
          <w:szCs w:val="21"/>
          <w:highlight w:val="none"/>
        </w:rPr>
        <w:t>31.价格调整（专门面向中小企业的项目不再进行价格折扣）</w:t>
      </w:r>
    </w:p>
    <w:p w14:paraId="409DAE83">
      <w:pPr>
        <w:keepNext w:val="0"/>
        <w:keepLines w:val="0"/>
        <w:pageBreakBefore w:val="0"/>
        <w:widowControl/>
        <w:tabs>
          <w:tab w:val="left" w:pos="2472"/>
        </w:tabs>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31.1谈判小组根据政府采购相关规定，对供应商提供的材料符合价格折扣条件的，按照“价格调整要素及价格折扣幅度列表”对供应商报价进行调整。</w:t>
      </w:r>
    </w:p>
    <w:p w14:paraId="370C4D68">
      <w:pPr>
        <w:keepNext w:val="0"/>
        <w:keepLines w:val="0"/>
        <w:pageBreakBefore w:val="0"/>
        <w:widowControl/>
        <w:tabs>
          <w:tab w:val="left" w:pos="2472"/>
        </w:tabs>
        <w:kinsoku/>
        <w:overflowPunct/>
        <w:topLinePunct w:val="0"/>
        <w:bidi w:val="0"/>
        <w:spacing w:before="156" w:after="156" w:line="480" w:lineRule="exact"/>
        <w:ind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31.2价格调整要素及价格折扣幅度列表：</w:t>
      </w:r>
    </w:p>
    <w:tbl>
      <w:tblPr>
        <w:tblStyle w:val="17"/>
        <w:tblW w:w="0" w:type="auto"/>
        <w:jc w:val="center"/>
        <w:shd w:val="clear" w:color="auto" w:fill="FFFFFF"/>
        <w:tblLayout w:type="fixed"/>
        <w:tblCellMar>
          <w:top w:w="0" w:type="dxa"/>
          <w:left w:w="0" w:type="dxa"/>
          <w:bottom w:w="0" w:type="dxa"/>
          <w:right w:w="0" w:type="dxa"/>
        </w:tblCellMar>
      </w:tblPr>
      <w:tblGrid>
        <w:gridCol w:w="2880"/>
        <w:gridCol w:w="5220"/>
      </w:tblGrid>
      <w:tr w14:paraId="58BD5009">
        <w:tblPrEx>
          <w:shd w:val="clear" w:color="auto" w:fill="FFFFFF"/>
          <w:tblCellMar>
            <w:top w:w="0" w:type="dxa"/>
            <w:left w:w="0" w:type="dxa"/>
            <w:bottom w:w="0" w:type="dxa"/>
            <w:right w:w="0" w:type="dxa"/>
          </w:tblCellMar>
        </w:tblPrEx>
        <w:trPr>
          <w:cantSplit/>
          <w:jc w:val="center"/>
        </w:trPr>
        <w:tc>
          <w:tcPr>
            <w:tcW w:w="2880" w:type="dxa"/>
            <w:tcBorders>
              <w:top w:val="single" w:color="auto" w:sz="8" w:space="0"/>
              <w:left w:val="single" w:color="auto" w:sz="8"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6CFC5F6A">
            <w:pPr>
              <w:widowControl/>
              <w:spacing w:line="460" w:lineRule="atLeast"/>
              <w:ind w:firstLine="48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1"/>
                <w:szCs w:val="21"/>
                <w:highlight w:val="none"/>
              </w:rPr>
              <w:t>价格要素</w:t>
            </w:r>
          </w:p>
        </w:tc>
        <w:tc>
          <w:tcPr>
            <w:tcW w:w="5220" w:type="dxa"/>
            <w:tcBorders>
              <w:top w:val="single" w:color="auto" w:sz="8" w:space="0"/>
              <w:left w:val="nil"/>
              <w:bottom w:val="single" w:color="auto" w:sz="4" w:space="0"/>
              <w:right w:val="single" w:color="auto" w:sz="8" w:space="0"/>
            </w:tcBorders>
            <w:shd w:val="clear" w:color="auto" w:fill="FFFFFF"/>
            <w:noWrap w:val="0"/>
            <w:tcMar>
              <w:top w:w="0" w:type="dxa"/>
              <w:left w:w="108" w:type="dxa"/>
              <w:bottom w:w="0" w:type="dxa"/>
              <w:right w:w="108" w:type="dxa"/>
            </w:tcMar>
            <w:vAlign w:val="top"/>
          </w:tcPr>
          <w:p w14:paraId="1C173175">
            <w:pPr>
              <w:widowControl/>
              <w:spacing w:line="460" w:lineRule="atLeast"/>
              <w:ind w:firstLine="48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1"/>
                <w:szCs w:val="21"/>
                <w:highlight w:val="none"/>
              </w:rPr>
              <w:t>价格折扣幅度</w:t>
            </w:r>
          </w:p>
        </w:tc>
      </w:tr>
      <w:tr w14:paraId="4F3CE891">
        <w:tblPrEx>
          <w:shd w:val="clear" w:color="auto" w:fill="FFFFFF"/>
          <w:tblCellMar>
            <w:top w:w="0" w:type="dxa"/>
            <w:left w:w="0" w:type="dxa"/>
            <w:bottom w:w="0" w:type="dxa"/>
            <w:right w:w="0" w:type="dxa"/>
          </w:tblCellMar>
        </w:tblPrEx>
        <w:trPr>
          <w:cantSplit/>
          <w:jc w:val="center"/>
        </w:trPr>
        <w:tc>
          <w:tcPr>
            <w:tcW w:w="2880"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52215670">
            <w:pPr>
              <w:widowControl/>
              <w:spacing w:line="460" w:lineRule="atLeas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1"/>
                <w:szCs w:val="21"/>
                <w:highlight w:val="none"/>
              </w:rPr>
              <w:t>中小微企业投标，且产品出自小型或微型企业</w:t>
            </w:r>
          </w:p>
        </w:tc>
        <w:tc>
          <w:tcPr>
            <w:tcW w:w="5220"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50DB7B68">
            <w:pPr>
              <w:widowControl/>
              <w:spacing w:line="460" w:lineRule="atLeas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1"/>
                <w:szCs w:val="21"/>
                <w:highlight w:val="none"/>
              </w:rPr>
              <w:t>3%；</w:t>
            </w:r>
          </w:p>
        </w:tc>
      </w:tr>
    </w:tbl>
    <w:p w14:paraId="1BC41336">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注：供应商认为按规定享受其他国家政策支持、扶持的，由供应商提供相关法律法规依据，每项按0.5%折扣。</w:t>
      </w:r>
    </w:p>
    <w:p w14:paraId="686D6B19">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 3对最后一轮报价进行调整，调整后的报价作为最终评定价。</w:t>
      </w:r>
    </w:p>
    <w:p w14:paraId="1D1AC02C">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最终评定价=最后一轮报价×（1-∑价格折扣幅度）</w:t>
      </w:r>
    </w:p>
    <w:p w14:paraId="084BBAC7">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32.确定成交供应商</w:t>
      </w:r>
    </w:p>
    <w:p w14:paraId="4158B4BC">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审（标）委员会根据全体评审（标）成员签字的原始评审（标）记录和评审（标）结果编写评审（标）报告，采购代理机构应当履行核对评审（标）结果职责，并在评审评标结束后2个工作日内将评标报告通过公共资源电子交易系统提交采购人，采购人应当在收到评审报告1个工作日内通过公共资源电子交易系统线上确定中标、成交供应商。</w:t>
      </w:r>
    </w:p>
    <w:p w14:paraId="778013B1">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33.</w:t>
      </w:r>
      <w:r>
        <w:rPr>
          <w:rFonts w:hint="eastAsia" w:ascii="宋体" w:hAnsi="宋体" w:eastAsia="宋体" w:cs="宋体"/>
          <w:color w:val="auto"/>
          <w:kern w:val="0"/>
          <w:szCs w:val="21"/>
          <w:highlight w:val="none"/>
        </w:rPr>
        <w:t xml:space="preserve"> </w:t>
      </w:r>
      <w:r>
        <w:rPr>
          <w:rFonts w:hint="eastAsia" w:ascii="宋体" w:hAnsi="宋体" w:eastAsia="宋体" w:cs="宋体"/>
          <w:b/>
          <w:color w:val="auto"/>
          <w:kern w:val="0"/>
          <w:szCs w:val="21"/>
          <w:highlight w:val="none"/>
        </w:rPr>
        <w:t>成交通知书及成交公告</w:t>
      </w:r>
    </w:p>
    <w:p w14:paraId="34CDD2B0">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33.1谈判结束后，采购代理机构在河南省政府采购网、驻马店市公共资源交易网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上发布成交公告，同时向成交供应商发出成交通知书。</w:t>
      </w:r>
    </w:p>
    <w:p w14:paraId="3684C1CA">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33.2成交供应商在宣布成交结果后的</w:t>
      </w:r>
      <w:r>
        <w:rPr>
          <w:rFonts w:hint="eastAsia" w:ascii="宋体" w:hAnsi="宋体" w:cs="宋体"/>
          <w:color w:val="auto"/>
          <w:kern w:val="0"/>
          <w:szCs w:val="21"/>
          <w:highlight w:val="none"/>
          <w:lang w:val="en-US" w:eastAsia="zh-CN"/>
        </w:rPr>
        <w:t>五</w:t>
      </w:r>
      <w:r>
        <w:rPr>
          <w:rFonts w:hint="eastAsia" w:ascii="宋体" w:hAnsi="宋体" w:eastAsia="宋体" w:cs="宋体"/>
          <w:color w:val="auto"/>
          <w:kern w:val="0"/>
          <w:szCs w:val="21"/>
          <w:highlight w:val="none"/>
        </w:rPr>
        <w:t>个工作日内不领取成交通知书的，视为成交后自动放弃成交资格，承担由此引起的一切后果。成交供应商在有效的最后一轮报价中报价最低,非不可抗力放弃成交资格的，视为供应商恶意串通。</w:t>
      </w:r>
    </w:p>
    <w:p w14:paraId="2B557BB8">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33.3成交通知书对采购人和成交供应商具有同等法律效力。成交通知书发出后，采购人改变成交结果，或者成交供应商放弃成交，应按相关法律、规章、规范性文件的要求承担相应的法律责任。</w:t>
      </w:r>
    </w:p>
    <w:p w14:paraId="6724DE7A">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33.4成交通知书将作为签订合同的依据。合同签订后，成交通知书成为合同的一部分。</w:t>
      </w:r>
    </w:p>
    <w:p w14:paraId="3EB27560">
      <w:pPr>
        <w:keepNext w:val="0"/>
        <w:keepLines w:val="0"/>
        <w:pageBreakBefore w:val="0"/>
        <w:widowControl/>
        <w:kinsoku/>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34.采购代理机构宣布谈判废止的权利</w:t>
      </w:r>
    </w:p>
    <w:p w14:paraId="366807B9">
      <w:pPr>
        <w:keepNext w:val="0"/>
        <w:keepLines w:val="0"/>
        <w:pageBreakBefore w:val="0"/>
        <w:widowControl/>
        <w:tabs>
          <w:tab w:val="left" w:pos="420"/>
        </w:tabs>
        <w:kinsoku/>
        <w:overflowPunct/>
        <w:topLinePunct w:val="0"/>
        <w:bidi w:val="0"/>
        <w:spacing w:line="480" w:lineRule="exact"/>
        <w:ind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34.1出现下列情况之一时，采购代理机构有权宣布谈判废止，并将理由通知所有供应商：</w:t>
      </w:r>
    </w:p>
    <w:p w14:paraId="6C5518B9">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34.1.1出现影响采购公正的违法、违规行为的。</w:t>
      </w:r>
    </w:p>
    <w:p w14:paraId="6A911171">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34.1.2供应商的最后一轮报价均超过了采购</w:t>
      </w:r>
      <w:r>
        <w:rPr>
          <w:rFonts w:hint="eastAsia" w:ascii="宋体" w:hAnsi="宋体" w:eastAsia="宋体" w:cs="宋体"/>
          <w:color w:val="auto"/>
          <w:kern w:val="0"/>
          <w:szCs w:val="21"/>
          <w:highlight w:val="none"/>
          <w:lang w:eastAsia="zh-CN"/>
        </w:rPr>
        <w:t>预算的</w:t>
      </w:r>
      <w:r>
        <w:rPr>
          <w:rFonts w:hint="eastAsia" w:ascii="宋体" w:hAnsi="宋体" w:eastAsia="宋体" w:cs="宋体"/>
          <w:color w:val="auto"/>
          <w:kern w:val="0"/>
          <w:szCs w:val="21"/>
          <w:highlight w:val="none"/>
        </w:rPr>
        <w:t>，采购人不能支付的。</w:t>
      </w:r>
    </w:p>
    <w:p w14:paraId="4E1DE248">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34.1.3因重大变故，采购任务取消的。</w:t>
      </w:r>
    </w:p>
    <w:p w14:paraId="3A93D0D8">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34.2投标截止时间结束后参加投标人不足3家的、谈判期间符合专业条件的供应商或者对竞争性谈判文件文件作出实质响应的投标人不足3家的，按废标处理。</w:t>
      </w:r>
    </w:p>
    <w:p w14:paraId="08D55D0C">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p>
    <w:p w14:paraId="4D38A3D5">
      <w:pPr>
        <w:keepNext w:val="0"/>
        <w:keepLines w:val="0"/>
        <w:pageBreakBefore w:val="0"/>
        <w:widowControl/>
        <w:kinsoku/>
        <w:wordWrap w:val="0"/>
        <w:overflowPunct/>
        <w:topLinePunct w:val="0"/>
        <w:bidi w:val="0"/>
        <w:spacing w:line="480" w:lineRule="exact"/>
        <w:ind w:firstLine="3353" w:firstLineChars="1193"/>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九、合同授予</w:t>
      </w:r>
    </w:p>
    <w:p w14:paraId="5E5F1828">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p>
    <w:p w14:paraId="5C818312">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35.签订合同</w:t>
      </w:r>
    </w:p>
    <w:p w14:paraId="40A3FFC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35.1采购人、成交供应商在成交通知书发出之日起</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rPr>
        <w:t>个工作日内，根据竞争性谈判文件确定的事项和成交供应商响应性文件,由成交供应商与采购人签订合同。双方所签订的合同不得对竞争性谈判文件和成交供应商响应性文件作实质性修改。成交供应商逾期未签订合同，视为成交后无正当理由不与采购人签订合同，其谈判保证金将被没收，并按照有关法律规定承担相应的法律责任。采购人逾期不与成交供应商签订合同的，按政府采购的有关规定处理。</w:t>
      </w:r>
    </w:p>
    <w:p w14:paraId="289AD32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35.2</w:t>
      </w:r>
      <w:r>
        <w:rPr>
          <w:rFonts w:hint="eastAsia" w:ascii="宋体" w:hAnsi="宋体" w:cs="宋体"/>
          <w:color w:val="auto"/>
          <w:kern w:val="0"/>
          <w:szCs w:val="21"/>
          <w:highlight w:val="none"/>
          <w:lang w:eastAsia="zh-CN"/>
        </w:rPr>
        <w:t>供应商应提供能通过采购人组织的验收保证，否则视为不响应谈判文件。</w:t>
      </w:r>
      <w:r>
        <w:rPr>
          <w:rFonts w:hint="eastAsia" w:ascii="宋体" w:hAnsi="宋体" w:eastAsia="宋体" w:cs="宋体"/>
          <w:color w:val="auto"/>
          <w:kern w:val="0"/>
          <w:szCs w:val="21"/>
          <w:highlight w:val="none"/>
        </w:rPr>
        <w:t>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14:paraId="24C10B8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35.3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w:t>
      </w:r>
    </w:p>
    <w:p w14:paraId="503486F7">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35.4成交供应商应在成交公告发布后3个工作日内向采购人提供纸质版投标文件3份。采购人应在采购合同签订之日起</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个工作日内通过河南省电子化政府采购系统实行网上备案。</w:t>
      </w:r>
    </w:p>
    <w:p w14:paraId="5FEEF4C5">
      <w:pPr>
        <w:pStyle w:val="37"/>
        <w:rPr>
          <w:rFonts w:hint="eastAsia" w:ascii="宋体" w:hAnsi="宋体" w:eastAsia="宋体" w:cs="宋体"/>
          <w:color w:val="auto"/>
          <w:kern w:val="0"/>
          <w:szCs w:val="21"/>
          <w:highlight w:val="none"/>
        </w:rPr>
      </w:pPr>
    </w:p>
    <w:p w14:paraId="798EC3BE">
      <w:pPr>
        <w:widowControl/>
        <w:wordWrap w:val="0"/>
        <w:snapToGrid w:val="0"/>
        <w:spacing w:line="460" w:lineRule="exact"/>
        <w:jc w:val="center"/>
        <w:outlineLvl w:val="0"/>
        <w:rPr>
          <w:rFonts w:hint="eastAsia" w:ascii="宋体" w:hAnsi="宋体" w:eastAsia="宋体" w:cs="宋体"/>
          <w:color w:val="auto"/>
          <w:kern w:val="0"/>
          <w:sz w:val="24"/>
          <w:highlight w:val="none"/>
        </w:rPr>
      </w:pPr>
      <w:bookmarkStart w:id="21" w:name="_Toc16220"/>
      <w:r>
        <w:rPr>
          <w:rFonts w:hint="eastAsia" w:ascii="宋体" w:hAnsi="宋体" w:eastAsia="宋体" w:cs="宋体"/>
          <w:b/>
          <w:color w:val="auto"/>
          <w:kern w:val="0"/>
          <w:sz w:val="32"/>
          <w:szCs w:val="32"/>
          <w:highlight w:val="none"/>
        </w:rPr>
        <w:t>第四</w:t>
      </w:r>
      <w:r>
        <w:rPr>
          <w:rFonts w:hint="eastAsia" w:ascii="宋体" w:hAnsi="宋体" w:eastAsia="宋体" w:cs="宋体"/>
          <w:b/>
          <w:bCs/>
          <w:color w:val="auto"/>
          <w:kern w:val="0"/>
          <w:sz w:val="32"/>
          <w:szCs w:val="32"/>
          <w:highlight w:val="none"/>
        </w:rPr>
        <w:t>章  合同主要条款</w:t>
      </w:r>
      <w:bookmarkEnd w:id="21"/>
    </w:p>
    <w:p w14:paraId="1BCCF661">
      <w:pPr>
        <w:widowControl/>
        <w:wordWrap w:val="0"/>
        <w:spacing w:line="460" w:lineRule="exact"/>
        <w:ind w:firstLine="480" w:firstLineChars="20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（采购人可根据采购项目的实际情况增减条款和内容）</w:t>
      </w:r>
    </w:p>
    <w:p w14:paraId="6CAA12F5">
      <w:pPr>
        <w:widowControl/>
        <w:wordWrap w:val="0"/>
        <w:spacing w:line="460" w:lineRule="exact"/>
        <w:ind w:firstLine="480" w:firstLineChars="20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合同格式（参考合同）</w:t>
      </w:r>
    </w:p>
    <w:p w14:paraId="25DDDE0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第一部分  协议书格式</w:t>
      </w:r>
    </w:p>
    <w:p w14:paraId="0AE22DD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（简称发包人）</w:t>
      </w:r>
    </w:p>
    <w:p w14:paraId="59559A7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（简称承包人） </w:t>
      </w:r>
    </w:p>
    <w:p w14:paraId="25E1008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依照《中华人民共和国民法典》及其他有关法律、行政法规，遵循平等、自愿、公平和诚实信用的原则，双方就本建设工程施工事项协商一致，订立本合同。</w:t>
      </w:r>
    </w:p>
    <w:p w14:paraId="79F440C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一、工程概况</w:t>
      </w:r>
    </w:p>
    <w:p w14:paraId="34D0F0F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工程名称：</w:t>
      </w:r>
    </w:p>
    <w:p w14:paraId="5D09B8E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工程地点：</w:t>
      </w:r>
    </w:p>
    <w:p w14:paraId="4130704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工程内容： </w:t>
      </w:r>
    </w:p>
    <w:p w14:paraId="006BFF6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资金来源：     </w:t>
      </w:r>
    </w:p>
    <w:p w14:paraId="5658F2C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二、工程承包范围 </w:t>
      </w:r>
    </w:p>
    <w:p w14:paraId="3452764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承包范围：</w:t>
      </w:r>
    </w:p>
    <w:p w14:paraId="4FD1747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三、合同工期</w:t>
      </w:r>
    </w:p>
    <w:p w14:paraId="3B01496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开工日期：      年      月       日</w:t>
      </w:r>
    </w:p>
    <w:p w14:paraId="0DDBF02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竣工日期：     年      月       日</w:t>
      </w:r>
    </w:p>
    <w:p w14:paraId="066BB80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合同工期总日历天数       天。</w:t>
      </w:r>
    </w:p>
    <w:p w14:paraId="476232C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四、质量标准</w:t>
      </w:r>
    </w:p>
    <w:p w14:paraId="4C2F0BD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工程质量标准：符合国家验收标准及地方有关验收合格标准</w:t>
      </w:r>
    </w:p>
    <w:p w14:paraId="53C0C76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五、合同价款</w:t>
      </w:r>
    </w:p>
    <w:p w14:paraId="61E11DA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金额（大写） ：              元(人民币)</w:t>
      </w:r>
    </w:p>
    <w:p w14:paraId="5BB4C87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 ：              万元</w:t>
      </w:r>
    </w:p>
    <w:p w14:paraId="5C0F0BA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六、组成合同的文件</w:t>
      </w:r>
    </w:p>
    <w:p w14:paraId="755C0727">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组成本合同的文件包括：</w:t>
      </w:r>
    </w:p>
    <w:p w14:paraId="7D33D81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1、本合同协议书 </w:t>
      </w:r>
    </w:p>
    <w:p w14:paraId="08ABAE7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2、本合同专用条款</w:t>
      </w:r>
    </w:p>
    <w:p w14:paraId="69AB9B6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3、明确双方权利、义务的纪要、协议</w:t>
      </w:r>
    </w:p>
    <w:p w14:paraId="62FB1C3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4、本合同通用条款 </w:t>
      </w:r>
    </w:p>
    <w:p w14:paraId="2EB0EB2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5、投标书、招标文件和中标通知书</w:t>
      </w:r>
    </w:p>
    <w:p w14:paraId="4CE03FA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6、施工图纸</w:t>
      </w:r>
    </w:p>
    <w:p w14:paraId="4D15E63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7、标准、规范及有关技术文件、技术要求 </w:t>
      </w:r>
    </w:p>
    <w:p w14:paraId="6BFF1A57">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8、工程报价表</w:t>
      </w:r>
    </w:p>
    <w:p w14:paraId="3CEDEE9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双方有关工程的洽商、变更等书面协议或文件视为本合同的组成部分。</w:t>
      </w:r>
    </w:p>
    <w:p w14:paraId="0AE8BD6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七、本协议书中有关词语含义与本合同第二部分《通用条款》中分别赋予它们的定义相同。</w:t>
      </w:r>
    </w:p>
    <w:p w14:paraId="345730A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八、承包人向发包人承诺按照合同约定进行施工、竣工并在质量保修期内承担工程质量保修责任。</w:t>
      </w:r>
    </w:p>
    <w:p w14:paraId="5E9967B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九、发包人向承包人承诺按照合同约定的期限和方式支付合同价款及其他应当支付的款项。</w:t>
      </w:r>
    </w:p>
    <w:p w14:paraId="3C354EE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十、合同生效</w:t>
      </w:r>
    </w:p>
    <w:p w14:paraId="2D59484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合同订立时间：                         </w:t>
      </w:r>
    </w:p>
    <w:p w14:paraId="7C30499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合同订立地点：                         </w:t>
      </w:r>
    </w:p>
    <w:p w14:paraId="59E82FA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本合同双方约定：                    后生效。</w:t>
      </w:r>
    </w:p>
    <w:p w14:paraId="32E76A9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  包  人：（公章）                承  包  人：（公章）</w:t>
      </w:r>
    </w:p>
    <w:p w14:paraId="759AB5D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住      所：                        住      所：</w:t>
      </w:r>
    </w:p>
    <w:p w14:paraId="7051C35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法定代表人：                        法定代表人：          </w:t>
      </w:r>
    </w:p>
    <w:p w14:paraId="3C9EB23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委托代表人：                        委托代表人：          </w:t>
      </w:r>
    </w:p>
    <w:p w14:paraId="3AEDC737">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                        电      话：</w:t>
      </w:r>
    </w:p>
    <w:p w14:paraId="6CD9908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      真：                        传      真：</w:t>
      </w:r>
    </w:p>
    <w:p w14:paraId="05A3A4D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开户银行：                          开户银行：</w:t>
      </w:r>
    </w:p>
    <w:p w14:paraId="4D1EBC5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帐     号：                         帐     号：    </w:t>
      </w:r>
    </w:p>
    <w:p w14:paraId="0BB2CAB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                          邮政编码：</w:t>
      </w:r>
    </w:p>
    <w:p w14:paraId="043F3DD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17C253D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年  月  日</w:t>
      </w:r>
    </w:p>
    <w:p w14:paraId="0C5BF816">
      <w:pPr>
        <w:widowControl/>
        <w:spacing w:line="460" w:lineRule="exact"/>
        <w:ind w:firstLine="480" w:firstLineChars="200"/>
        <w:jc w:val="center"/>
        <w:outlineLvl w:val="0"/>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4"/>
          <w:highlight w:val="none"/>
        </w:rPr>
        <w:br w:type="page"/>
      </w:r>
      <w:bookmarkStart w:id="22" w:name="_Toc12930"/>
      <w:r>
        <w:rPr>
          <w:rFonts w:hint="eastAsia" w:ascii="宋体" w:hAnsi="宋体" w:eastAsia="宋体" w:cs="宋体"/>
          <w:b/>
          <w:bCs/>
          <w:color w:val="auto"/>
          <w:kern w:val="0"/>
          <w:sz w:val="32"/>
          <w:szCs w:val="32"/>
          <w:highlight w:val="none"/>
        </w:rPr>
        <w:t>第五章  附件--</w:t>
      </w:r>
      <w:r>
        <w:rPr>
          <w:rFonts w:hint="eastAsia" w:ascii="宋体" w:hAnsi="宋体" w:eastAsia="宋体" w:cs="宋体"/>
          <w:b/>
          <w:color w:val="auto"/>
          <w:kern w:val="0"/>
          <w:sz w:val="32"/>
          <w:szCs w:val="32"/>
          <w:highlight w:val="none"/>
        </w:rPr>
        <w:t>响应性</w:t>
      </w:r>
      <w:r>
        <w:rPr>
          <w:rFonts w:hint="eastAsia" w:ascii="宋体" w:hAnsi="宋体" w:eastAsia="宋体" w:cs="宋体"/>
          <w:b/>
          <w:bCs/>
          <w:color w:val="auto"/>
          <w:kern w:val="0"/>
          <w:sz w:val="32"/>
          <w:szCs w:val="32"/>
          <w:highlight w:val="none"/>
        </w:rPr>
        <w:t>文件格式</w:t>
      </w:r>
      <w:bookmarkEnd w:id="22"/>
    </w:p>
    <w:p w14:paraId="6F3D3894">
      <w:pPr>
        <w:widowControl/>
        <w:wordWrap w:val="0"/>
        <w:spacing w:line="460" w:lineRule="exact"/>
        <w:ind w:firstLine="480" w:firstLineChars="200"/>
        <w:jc w:val="left"/>
        <w:rPr>
          <w:rFonts w:hint="eastAsia" w:ascii="宋体" w:hAnsi="宋体" w:eastAsia="宋体" w:cs="宋体"/>
          <w:color w:val="auto"/>
          <w:kern w:val="0"/>
          <w:sz w:val="24"/>
          <w:highlight w:val="none"/>
        </w:rPr>
      </w:pPr>
    </w:p>
    <w:tbl>
      <w:tblPr>
        <w:tblStyle w:val="17"/>
        <w:tblpPr w:leftFromText="180" w:rightFromText="180" w:topFromText="100" w:bottomFromText="100" w:vertAnchor="text" w:horzAnchor="margin" w:tblpY="12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49C45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Borders>
              <w:top w:val="single" w:color="auto" w:sz="4" w:space="0"/>
              <w:left w:val="single" w:color="auto" w:sz="4" w:space="0"/>
              <w:bottom w:val="single" w:color="auto" w:sz="4" w:space="0"/>
              <w:right w:val="single" w:color="auto" w:sz="4" w:space="0"/>
            </w:tcBorders>
            <w:noWrap w:val="0"/>
            <w:vAlign w:val="top"/>
          </w:tcPr>
          <w:p w14:paraId="31A95E28">
            <w:pPr>
              <w:widowControl/>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注释： </w:t>
            </w:r>
          </w:p>
          <w:p w14:paraId="327B6772">
            <w:pPr>
              <w:widowControl/>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《响应性文件格式》是供应商的部分响应性文件格式和签订合同时所需文件的格式。供应商应按照这些格式文件制作响应性文件。</w:t>
            </w:r>
          </w:p>
          <w:p w14:paraId="1890D14A">
            <w:pPr>
              <w:widowControl/>
              <w:spacing w:line="195" w:lineRule="atLeast"/>
              <w:ind w:firstLine="480" w:firstLineChars="200"/>
              <w:jc w:val="left"/>
              <w:rPr>
                <w:rFonts w:hint="eastAsia" w:ascii="宋体" w:hAnsi="宋体" w:eastAsia="宋体" w:cs="宋体"/>
                <w:color w:val="auto"/>
                <w:kern w:val="0"/>
                <w:sz w:val="24"/>
                <w:highlight w:val="none"/>
              </w:rPr>
            </w:pPr>
          </w:p>
        </w:tc>
      </w:tr>
    </w:tbl>
    <w:p w14:paraId="2D5D3DBA">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71710084">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19EACE25">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64283B4D">
      <w:pPr>
        <w:widowControl/>
        <w:wordWrap w:val="0"/>
        <w:spacing w:line="460" w:lineRule="exact"/>
        <w:ind w:firstLine="480" w:firstLineChars="200"/>
        <w:jc w:val="left"/>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4"/>
          <w:highlight w:val="none"/>
        </w:rPr>
        <w:t xml:space="preserve">  </w:t>
      </w:r>
    </w:p>
    <w:p w14:paraId="3DE6B757">
      <w:pPr>
        <w:widowControl/>
        <w:wordWrap w:val="0"/>
        <w:snapToGrid w:val="0"/>
        <w:spacing w:line="460" w:lineRule="exact"/>
        <w:ind w:firstLine="643" w:firstLineChars="200"/>
        <w:jc w:val="center"/>
        <w:rPr>
          <w:rFonts w:hint="eastAsia" w:ascii="宋体" w:hAnsi="宋体" w:eastAsia="宋体" w:cs="宋体"/>
          <w:b/>
          <w:bCs/>
          <w:color w:val="auto"/>
          <w:kern w:val="0"/>
          <w:sz w:val="32"/>
          <w:szCs w:val="32"/>
          <w:highlight w:val="none"/>
        </w:rPr>
      </w:pPr>
    </w:p>
    <w:p w14:paraId="54DEF882">
      <w:pPr>
        <w:widowControl/>
        <w:wordWrap w:val="0"/>
        <w:snapToGrid w:val="0"/>
        <w:spacing w:line="460" w:lineRule="exact"/>
        <w:ind w:firstLine="643" w:firstLineChars="200"/>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目    录</w:t>
      </w:r>
    </w:p>
    <w:p w14:paraId="692ED145">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71161A8B">
      <w:pPr>
        <w:widowControl/>
        <w:wordWrap w:val="0"/>
        <w:snapToGrid w:val="0"/>
        <w:spacing w:line="360" w:lineRule="auto"/>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color w:val="auto"/>
          <w:kern w:val="0"/>
          <w:sz w:val="24"/>
          <w:highlight w:val="none"/>
        </w:rPr>
        <w:t>附件1 响应性</w:t>
      </w:r>
      <w:r>
        <w:rPr>
          <w:rFonts w:hint="eastAsia" w:ascii="宋体" w:hAnsi="宋体" w:eastAsia="宋体" w:cs="宋体"/>
          <w:bCs/>
          <w:color w:val="auto"/>
          <w:kern w:val="0"/>
          <w:sz w:val="24"/>
          <w:highlight w:val="none"/>
        </w:rPr>
        <w:t>文件封面</w:t>
      </w:r>
      <w:r>
        <w:rPr>
          <w:rFonts w:hint="eastAsia" w:ascii="宋体" w:hAnsi="宋体" w:eastAsia="宋体" w:cs="宋体"/>
          <w:color w:val="auto"/>
          <w:kern w:val="0"/>
          <w:sz w:val="24"/>
          <w:highlight w:val="none"/>
        </w:rPr>
        <w:t>（格式）</w:t>
      </w:r>
    </w:p>
    <w:p w14:paraId="0A02671C">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附件2 竞争性谈判响应书（格式）</w:t>
      </w:r>
    </w:p>
    <w:p w14:paraId="15E603FB">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附件3 响应性文件汇总表（格式）</w:t>
      </w:r>
    </w:p>
    <w:p w14:paraId="0EB4F003">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附件4初次报价一览表（格式）</w:t>
      </w:r>
    </w:p>
    <w:p w14:paraId="72A0DBB4">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附件5 报价清单</w:t>
      </w:r>
    </w:p>
    <w:p w14:paraId="3DA41590">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附件6 施工组织设计</w:t>
      </w:r>
    </w:p>
    <w:p w14:paraId="546929D2">
      <w:pPr>
        <w:widowControl/>
        <w:wordWrap w:val="0"/>
        <w:snapToGrid w:val="0"/>
        <w:spacing w:line="360" w:lineRule="auto"/>
        <w:ind w:left="482"/>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0"/>
          <w:highlight w:val="none"/>
        </w:rPr>
        <w:t>附件7</w:t>
      </w:r>
      <w:r>
        <w:rPr>
          <w:rFonts w:hint="eastAsia" w:ascii="宋体" w:hAnsi="宋体" w:eastAsia="宋体" w:cs="宋体"/>
          <w:color w:val="auto"/>
          <w:kern w:val="0"/>
          <w:sz w:val="24"/>
          <w:highlight w:val="none"/>
        </w:rPr>
        <w:t>法定代表人身份证明（格式）</w:t>
      </w:r>
    </w:p>
    <w:p w14:paraId="4F8AE53F">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附件8 法定代表人授权书（格式）</w:t>
      </w:r>
    </w:p>
    <w:p w14:paraId="7DF5D6F5">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附件9 证明文件（格式）</w:t>
      </w:r>
    </w:p>
    <w:p w14:paraId="6059A002">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附件10 抵制商业贿赂承诺（格式）</w:t>
      </w:r>
    </w:p>
    <w:p w14:paraId="2F19EAD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0330072C">
      <w:pPr>
        <w:widowControl/>
        <w:wordWrap w:val="0"/>
        <w:snapToGrid w:val="0"/>
        <w:spacing w:line="460" w:lineRule="exact"/>
        <w:ind w:firstLine="482" w:firstLineChars="200"/>
        <w:jc w:val="center"/>
        <w:outlineLvl w:val="9"/>
        <w:rPr>
          <w:rFonts w:hint="eastAsia" w:ascii="宋体" w:hAnsi="宋体" w:eastAsia="宋体" w:cs="宋体"/>
          <w:b/>
          <w:bCs/>
          <w:color w:val="auto"/>
          <w:kern w:val="0"/>
          <w:sz w:val="24"/>
          <w:highlight w:val="none"/>
        </w:rPr>
      </w:pPr>
    </w:p>
    <w:p w14:paraId="6A8030AC">
      <w:pPr>
        <w:widowControl/>
        <w:wordWrap w:val="0"/>
        <w:snapToGrid w:val="0"/>
        <w:spacing w:line="460" w:lineRule="exact"/>
        <w:ind w:firstLine="482" w:firstLineChars="200"/>
        <w:jc w:val="center"/>
        <w:outlineLvl w:val="9"/>
        <w:rPr>
          <w:rFonts w:hint="eastAsia" w:ascii="宋体" w:hAnsi="宋体" w:eastAsia="宋体" w:cs="宋体"/>
          <w:b/>
          <w:bCs/>
          <w:color w:val="auto"/>
          <w:kern w:val="0"/>
          <w:sz w:val="24"/>
          <w:highlight w:val="none"/>
        </w:rPr>
      </w:pPr>
    </w:p>
    <w:p w14:paraId="1BFC2FE0">
      <w:pPr>
        <w:pStyle w:val="33"/>
        <w:rPr>
          <w:rFonts w:hint="eastAsia" w:ascii="宋体" w:hAnsi="宋体" w:eastAsia="宋体" w:cs="宋体"/>
          <w:b/>
          <w:bCs/>
          <w:color w:val="auto"/>
          <w:kern w:val="0"/>
          <w:sz w:val="24"/>
          <w:highlight w:val="none"/>
        </w:rPr>
      </w:pPr>
    </w:p>
    <w:p w14:paraId="28EF2E71">
      <w:pPr>
        <w:pStyle w:val="33"/>
        <w:rPr>
          <w:rFonts w:hint="eastAsia" w:ascii="宋体" w:hAnsi="宋体" w:eastAsia="宋体" w:cs="宋体"/>
          <w:b/>
          <w:bCs/>
          <w:color w:val="auto"/>
          <w:kern w:val="0"/>
          <w:sz w:val="24"/>
          <w:highlight w:val="none"/>
        </w:rPr>
      </w:pPr>
    </w:p>
    <w:p w14:paraId="724D3AF0">
      <w:pPr>
        <w:pStyle w:val="33"/>
        <w:rPr>
          <w:rFonts w:hint="eastAsia" w:ascii="宋体" w:hAnsi="宋体" w:eastAsia="宋体" w:cs="宋体"/>
          <w:b/>
          <w:bCs/>
          <w:color w:val="auto"/>
          <w:kern w:val="0"/>
          <w:sz w:val="24"/>
          <w:highlight w:val="none"/>
        </w:rPr>
      </w:pPr>
    </w:p>
    <w:p w14:paraId="2B42941A">
      <w:pPr>
        <w:pStyle w:val="33"/>
        <w:rPr>
          <w:rFonts w:hint="eastAsia" w:ascii="宋体" w:hAnsi="宋体" w:eastAsia="宋体" w:cs="宋体"/>
          <w:b/>
          <w:bCs/>
          <w:color w:val="auto"/>
          <w:kern w:val="0"/>
          <w:sz w:val="24"/>
          <w:highlight w:val="none"/>
        </w:rPr>
      </w:pPr>
    </w:p>
    <w:p w14:paraId="1FB6E41F">
      <w:pPr>
        <w:widowControl/>
        <w:wordWrap w:val="0"/>
        <w:snapToGrid w:val="0"/>
        <w:spacing w:line="460" w:lineRule="exact"/>
        <w:jc w:val="left"/>
        <w:outlineLvl w:val="9"/>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 xml:space="preserve">附件1                   </w:t>
      </w:r>
      <w:r>
        <w:rPr>
          <w:rFonts w:hint="eastAsia" w:ascii="宋体" w:hAnsi="宋体" w:eastAsia="宋体" w:cs="宋体"/>
          <w:b/>
          <w:color w:val="auto"/>
          <w:kern w:val="0"/>
          <w:sz w:val="24"/>
          <w:highlight w:val="none"/>
        </w:rPr>
        <w:t>竞争性谈判响应性</w:t>
      </w:r>
      <w:r>
        <w:rPr>
          <w:rFonts w:hint="eastAsia" w:ascii="宋体" w:hAnsi="宋体" w:eastAsia="宋体" w:cs="宋体"/>
          <w:b/>
          <w:bCs/>
          <w:color w:val="auto"/>
          <w:kern w:val="0"/>
          <w:sz w:val="24"/>
          <w:highlight w:val="none"/>
        </w:rPr>
        <w:t>文件封面</w:t>
      </w:r>
      <w:r>
        <w:rPr>
          <w:rFonts w:hint="eastAsia" w:ascii="宋体" w:hAnsi="宋体" w:eastAsia="宋体" w:cs="宋体"/>
          <w:bCs/>
          <w:color w:val="auto"/>
          <w:kern w:val="0"/>
          <w:sz w:val="24"/>
          <w:highlight w:val="none"/>
        </w:rPr>
        <w:t>（格式）</w:t>
      </w:r>
    </w:p>
    <w:p w14:paraId="1FB28A55">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00CE1604">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6BBC9374">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389BF9BA">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78082ED6">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 xml:space="preserve"> 政府采购项目</w:t>
      </w:r>
    </w:p>
    <w:p w14:paraId="44C4DB48">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竞争性谈判响应性文件</w:t>
      </w:r>
    </w:p>
    <w:p w14:paraId="621AD85A">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77994ABE">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737E9F12">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3D10A2E5">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16370BCE">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75F9B896">
      <w:pPr>
        <w:widowControl/>
        <w:wordWrap w:val="0"/>
        <w:spacing w:line="460" w:lineRule="exact"/>
        <w:ind w:firstLine="482" w:firstLineChars="200"/>
        <w:jc w:val="center"/>
        <w:outlineLvl w:val="9"/>
        <w:rPr>
          <w:rFonts w:hint="eastAsia" w:ascii="宋体" w:hAnsi="宋体" w:eastAsia="宋体" w:cs="宋体"/>
          <w:b/>
          <w:color w:val="auto"/>
          <w:kern w:val="0"/>
          <w:sz w:val="24"/>
          <w:highlight w:val="none"/>
        </w:rPr>
      </w:pPr>
    </w:p>
    <w:p w14:paraId="2178E9B7">
      <w:pPr>
        <w:outlineLvl w:val="9"/>
        <w:rPr>
          <w:rFonts w:hint="eastAsia" w:ascii="宋体" w:hAnsi="宋体" w:eastAsia="宋体" w:cs="宋体"/>
          <w:b/>
          <w:color w:val="auto"/>
          <w:kern w:val="0"/>
          <w:sz w:val="24"/>
          <w:highlight w:val="none"/>
        </w:rPr>
      </w:pPr>
    </w:p>
    <w:p w14:paraId="1BCC6014">
      <w:pPr>
        <w:outlineLvl w:val="9"/>
        <w:rPr>
          <w:rFonts w:hint="eastAsia" w:ascii="宋体" w:hAnsi="宋体" w:eastAsia="宋体" w:cs="宋体"/>
          <w:b/>
          <w:color w:val="auto"/>
          <w:kern w:val="0"/>
          <w:sz w:val="24"/>
          <w:highlight w:val="none"/>
        </w:rPr>
      </w:pPr>
    </w:p>
    <w:p w14:paraId="2A5F56D8">
      <w:pPr>
        <w:outlineLvl w:val="9"/>
        <w:rPr>
          <w:rFonts w:hint="eastAsia" w:ascii="宋体" w:hAnsi="宋体" w:eastAsia="宋体" w:cs="宋体"/>
          <w:color w:val="auto"/>
          <w:highlight w:val="none"/>
        </w:rPr>
      </w:pPr>
    </w:p>
    <w:p w14:paraId="7A9ACE18">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5CD6BA90">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项目名称：</w:t>
      </w:r>
      <w:r>
        <w:rPr>
          <w:rFonts w:hint="eastAsia" w:ascii="宋体" w:hAnsi="宋体" w:eastAsia="宋体" w:cs="宋体"/>
          <w:b/>
          <w:color w:val="auto"/>
          <w:kern w:val="0"/>
          <w:sz w:val="32"/>
          <w:szCs w:val="32"/>
          <w:highlight w:val="none"/>
          <w:u w:val="single"/>
        </w:rPr>
        <w:t xml:space="preserve">                                </w:t>
      </w:r>
    </w:p>
    <w:p w14:paraId="343BE989">
      <w:pPr>
        <w:widowControl/>
        <w:wordWrap w:val="0"/>
        <w:spacing w:line="480" w:lineRule="auto"/>
        <w:jc w:val="left"/>
        <w:rPr>
          <w:rFonts w:hint="eastAsia" w:ascii="宋体" w:hAnsi="宋体" w:eastAsia="宋体" w:cs="宋体"/>
          <w:b/>
          <w:color w:val="auto"/>
          <w:kern w:val="0"/>
          <w:sz w:val="32"/>
          <w:szCs w:val="32"/>
          <w:highlight w:val="none"/>
          <w:u w:val="single"/>
        </w:rPr>
      </w:pPr>
      <w:r>
        <w:rPr>
          <w:rFonts w:hint="eastAsia" w:ascii="宋体" w:hAnsi="宋体" w:eastAsia="宋体" w:cs="宋体"/>
          <w:b/>
          <w:color w:val="auto"/>
          <w:kern w:val="0"/>
          <w:sz w:val="32"/>
          <w:szCs w:val="32"/>
          <w:highlight w:val="none"/>
        </w:rPr>
        <w:t>项目编号：</w:t>
      </w:r>
      <w:r>
        <w:rPr>
          <w:rFonts w:hint="eastAsia" w:ascii="宋体" w:hAnsi="宋体" w:eastAsia="宋体" w:cs="宋体"/>
          <w:b/>
          <w:color w:val="auto"/>
          <w:kern w:val="0"/>
          <w:sz w:val="32"/>
          <w:szCs w:val="32"/>
          <w:highlight w:val="none"/>
          <w:u w:val="single"/>
        </w:rPr>
        <w:t xml:space="preserve">                                </w:t>
      </w:r>
    </w:p>
    <w:p w14:paraId="27D7EA2F">
      <w:pPr>
        <w:widowControl/>
        <w:wordWrap w:val="0"/>
        <w:spacing w:line="480" w:lineRule="auto"/>
        <w:jc w:val="left"/>
        <w:outlineLvl w:val="9"/>
        <w:rPr>
          <w:rFonts w:hint="eastAsia" w:ascii="宋体" w:hAnsi="宋体" w:eastAsia="宋体" w:cs="宋体"/>
          <w:b/>
          <w:color w:val="auto"/>
          <w:kern w:val="0"/>
          <w:sz w:val="24"/>
          <w:highlight w:val="none"/>
        </w:rPr>
      </w:pPr>
    </w:p>
    <w:p w14:paraId="04628416">
      <w:pPr>
        <w:outlineLvl w:val="9"/>
        <w:rPr>
          <w:rFonts w:hint="eastAsia" w:ascii="宋体" w:hAnsi="宋体" w:eastAsia="宋体" w:cs="宋体"/>
          <w:color w:val="auto"/>
          <w:highlight w:val="none"/>
        </w:rPr>
      </w:pPr>
    </w:p>
    <w:p w14:paraId="0AC98BE7">
      <w:pPr>
        <w:widowControl/>
        <w:wordWrap w:val="0"/>
        <w:spacing w:line="480" w:lineRule="auto"/>
        <w:jc w:val="left"/>
        <w:rPr>
          <w:rFonts w:hint="eastAsia" w:ascii="宋体" w:hAnsi="宋体" w:eastAsia="宋体" w:cs="宋体"/>
          <w:b/>
          <w:color w:val="auto"/>
          <w:kern w:val="0"/>
          <w:sz w:val="32"/>
          <w:szCs w:val="32"/>
          <w:highlight w:val="none"/>
          <w:u w:val="single"/>
        </w:rPr>
      </w:pPr>
      <w:r>
        <w:rPr>
          <w:rFonts w:hint="eastAsia" w:ascii="宋体" w:hAnsi="宋体" w:eastAsia="宋体" w:cs="宋体"/>
          <w:b/>
          <w:color w:val="auto"/>
          <w:kern w:val="0"/>
          <w:sz w:val="32"/>
          <w:szCs w:val="32"/>
          <w:highlight w:val="none"/>
        </w:rPr>
        <w:t>供应商名称：</w:t>
      </w:r>
      <w:r>
        <w:rPr>
          <w:rFonts w:hint="eastAsia" w:ascii="宋体" w:hAnsi="宋体" w:eastAsia="宋体" w:cs="宋体"/>
          <w:b/>
          <w:color w:val="auto"/>
          <w:kern w:val="0"/>
          <w:sz w:val="32"/>
          <w:szCs w:val="32"/>
          <w:highlight w:val="none"/>
          <w:u w:val="single"/>
        </w:rPr>
        <w:t xml:space="preserve">                              </w:t>
      </w:r>
    </w:p>
    <w:p w14:paraId="18729184">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供应商地址：</w:t>
      </w:r>
      <w:r>
        <w:rPr>
          <w:rFonts w:hint="eastAsia" w:ascii="宋体" w:hAnsi="宋体" w:eastAsia="宋体" w:cs="宋体"/>
          <w:b/>
          <w:color w:val="auto"/>
          <w:kern w:val="0"/>
          <w:sz w:val="32"/>
          <w:szCs w:val="32"/>
          <w:highlight w:val="none"/>
          <w:u w:val="single"/>
        </w:rPr>
        <w:t xml:space="preserve">                              </w:t>
      </w:r>
    </w:p>
    <w:p w14:paraId="0D38F5B1">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日      期：</w:t>
      </w:r>
      <w:r>
        <w:rPr>
          <w:rFonts w:hint="eastAsia" w:ascii="宋体" w:hAnsi="宋体" w:eastAsia="宋体" w:cs="宋体"/>
          <w:b/>
          <w:color w:val="auto"/>
          <w:kern w:val="0"/>
          <w:sz w:val="32"/>
          <w:szCs w:val="32"/>
          <w:highlight w:val="none"/>
          <w:u w:val="single"/>
        </w:rPr>
        <w:t xml:space="preserve">         </w:t>
      </w:r>
      <w:r>
        <w:rPr>
          <w:rFonts w:hint="eastAsia" w:ascii="宋体" w:hAnsi="宋体" w:eastAsia="宋体" w:cs="宋体"/>
          <w:b/>
          <w:color w:val="auto"/>
          <w:kern w:val="0"/>
          <w:sz w:val="32"/>
          <w:szCs w:val="32"/>
          <w:highlight w:val="none"/>
          <w:u w:val="single"/>
          <w:lang w:val="en-US" w:eastAsia="zh-CN"/>
        </w:rPr>
        <w:t xml:space="preserve">             </w:t>
      </w:r>
      <w:r>
        <w:rPr>
          <w:rFonts w:hint="eastAsia" w:ascii="宋体" w:hAnsi="宋体" w:eastAsia="宋体" w:cs="宋体"/>
          <w:b/>
          <w:color w:val="auto"/>
          <w:kern w:val="0"/>
          <w:sz w:val="32"/>
          <w:szCs w:val="32"/>
          <w:highlight w:val="none"/>
          <w:u w:val="single"/>
        </w:rPr>
        <w:t xml:space="preserve">        </w:t>
      </w:r>
    </w:p>
    <w:p w14:paraId="1D218326">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2BCD222F">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4F291FB7">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6C8D8707">
      <w:pPr>
        <w:widowControl/>
        <w:wordWrap w:val="0"/>
        <w:spacing w:line="460" w:lineRule="exact"/>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附件2                      竞争性谈判响应书</w:t>
      </w:r>
    </w:p>
    <w:p w14:paraId="736CC7B4">
      <w:pPr>
        <w:widowControl/>
        <w:wordWrap w:val="0"/>
        <w:spacing w:line="460" w:lineRule="exact"/>
        <w:jc w:val="left"/>
        <w:rPr>
          <w:rFonts w:hint="eastAsia" w:ascii="宋体" w:hAnsi="宋体" w:eastAsia="宋体" w:cs="宋体"/>
          <w:color w:val="auto"/>
          <w:kern w:val="0"/>
          <w:sz w:val="24"/>
          <w:highlight w:val="none"/>
        </w:rPr>
      </w:pPr>
    </w:p>
    <w:p w14:paraId="5CA94CFD">
      <w:pPr>
        <w:widowControl/>
        <w:wordWrap w:val="0"/>
        <w:snapToGrid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0B1FC7D9">
      <w:pPr>
        <w:widowControl/>
        <w:wordWrap w:val="0"/>
        <w:spacing w:line="460" w:lineRule="exact"/>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（供应商名称）现委托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（姓名）为我方代理人，参加贵方组织的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项目（项目编号：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）的竞争性谈判。现正式提交下述文件1份：</w:t>
      </w:r>
    </w:p>
    <w:p w14:paraId="656BB51E">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1、竞争性谈判响应书</w:t>
      </w:r>
    </w:p>
    <w:p w14:paraId="5982416D">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2、响应性文件汇总表</w:t>
      </w:r>
    </w:p>
    <w:p w14:paraId="19FBEA9E">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3、初次报价一览表</w:t>
      </w:r>
    </w:p>
    <w:p w14:paraId="78B3F686">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4、报价清单</w:t>
      </w:r>
    </w:p>
    <w:p w14:paraId="52DA2A95">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5、施工组织设计</w:t>
      </w:r>
    </w:p>
    <w:p w14:paraId="02F45CB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6、法定代表人身份证明</w:t>
      </w:r>
    </w:p>
    <w:p w14:paraId="234C5A73">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7、法定代表人授权书</w:t>
      </w:r>
    </w:p>
    <w:p w14:paraId="44A6CD5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8、证明文件。</w:t>
      </w:r>
    </w:p>
    <w:p w14:paraId="45E97D22">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9、抵制商业贿赂承诺。</w:t>
      </w:r>
    </w:p>
    <w:p w14:paraId="7BCFD58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为便于贵方公正、择优地确定成交供应商及其提供工程和服务，我方就本次竞争性谈判有关事项郑重声明并宣布同意如下：</w:t>
      </w:r>
    </w:p>
    <w:p w14:paraId="6A4D7C93">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1、我方承诺已经具备竞争性谈判文件中规定的参加政府采购活动的供应商应当具备的条件。我方愿意向贵方提供任何与本竞争性谈判项目有关的数据、情况和技术资料，并根据需要提供一切承诺的证明材料。</w:t>
      </w:r>
    </w:p>
    <w:p w14:paraId="775C3F82">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2、我方承诺在竞争性谈判活动中提供的各种材料真实有效。</w:t>
      </w:r>
    </w:p>
    <w:p w14:paraId="66219380">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3、一旦我方确认为成交供应商，我方保证按照合同规定的工期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内完成并移交全部工程，并承诺质量达到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标准。</w:t>
      </w:r>
    </w:p>
    <w:p w14:paraId="469ED2A7">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4、我方同意在响应性文件有效期内遵守本响应性文件中的承诺且在此期限期满之前均具有约束力。如果我方成交，响应性文件有效期与合同履行期相同。</w:t>
      </w:r>
    </w:p>
    <w:p w14:paraId="4CD15B8E">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5、我方已详细审查全部竞争性谈判文件，包括修改文件（如有的话）和有关附件，将自行承担因对全部竞争性谈判文件理解不正确或误解而产生的相应后果。</w:t>
      </w:r>
    </w:p>
    <w:p w14:paraId="6C65F662">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6、我方保证尊重谈判小组的评审结果，完全理解本采购项目最低报价不作为成交的保证。</w:t>
      </w:r>
    </w:p>
    <w:p w14:paraId="5674038D">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7、我方理解并遵守竞争性谈判文件的全部规定，接受竞争性谈判文件中政府采购合同的全部条款且无任何异议。</w:t>
      </w:r>
    </w:p>
    <w:p w14:paraId="7DEBAC9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8、如果发生供应商须知第26.2.1、26.2.2项所述情况，同意我方被认定为未实质性响应竞争性谈判文件。</w:t>
      </w:r>
    </w:p>
    <w:p w14:paraId="6C258942">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9、如果发生供应商须知第26.3、33.2项所述情况，同意谈判小组认定我方的行为属于恶意串通行为，并自愿接受监管部门的处罚。</w:t>
      </w:r>
    </w:p>
    <w:p w14:paraId="1F4A4F3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10、如果发生供应商须知第29.2项所述情况，同意我方被认定为丧失参加谈判的资格，并承担相应的法律责任。</w:t>
      </w:r>
    </w:p>
    <w:p w14:paraId="5E5D40F4">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11、如果被确定为成交供应商，我方同意按竞争性谈判文件的规定领取成交通知书并缴纳服务费。否则，视为我方成交后自动放弃成交资格，承担由此引起的一切后果。</w:t>
      </w:r>
    </w:p>
    <w:p w14:paraId="78B7C3D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12、如果被确定为成交供应商，我方同意在领取成交通知书之日起日内，按照竞争性谈判文件的规定与采购人签订采购合同。否则，视为我方成交后无正当理由不与采购人签订合同并承担相应法律责任。</w:t>
      </w:r>
    </w:p>
    <w:p w14:paraId="19D71B9D">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13、我方最近3年内的被公开披露或查处的违法违规行为有：。</w:t>
      </w:r>
    </w:p>
    <w:p w14:paraId="1EF06D8F">
      <w:pPr>
        <w:widowControl/>
        <w:tabs>
          <w:tab w:val="left" w:pos="939"/>
        </w:tabs>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14、以上事项如有虚假或隐瞒，我方愿意承担一切后果和责任。</w:t>
      </w:r>
    </w:p>
    <w:p w14:paraId="13499BF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15、与本响应有关的一切正式往来通讯请寄：</w:t>
      </w:r>
    </w:p>
    <w:p w14:paraId="58E576C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5E71D32E">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邮编：</w:t>
      </w:r>
      <w:r>
        <w:rPr>
          <w:rFonts w:hint="eastAsia" w:ascii="宋体" w:hAnsi="宋体" w:eastAsia="宋体" w:cs="宋体"/>
          <w:color w:val="auto"/>
          <w:kern w:val="0"/>
          <w:sz w:val="24"/>
          <w:highlight w:val="none"/>
          <w:u w:val="single"/>
        </w:rPr>
        <w:t xml:space="preserve">                   </w:t>
      </w:r>
    </w:p>
    <w:p w14:paraId="5B2CDF32">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传真：</w:t>
      </w:r>
      <w:r>
        <w:rPr>
          <w:rFonts w:hint="eastAsia" w:ascii="宋体" w:hAnsi="宋体" w:eastAsia="宋体" w:cs="宋体"/>
          <w:color w:val="auto"/>
          <w:kern w:val="0"/>
          <w:sz w:val="24"/>
          <w:highlight w:val="none"/>
          <w:u w:val="single"/>
        </w:rPr>
        <w:t xml:space="preserve">                   </w:t>
      </w:r>
    </w:p>
    <w:p w14:paraId="276CDB9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6F3EDB36">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1591F6D3">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1B7E1458">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供应商代表签字： </w:t>
      </w:r>
      <w:r>
        <w:rPr>
          <w:rFonts w:hint="eastAsia" w:ascii="宋体" w:hAnsi="宋体" w:eastAsia="宋体" w:cs="宋体"/>
          <w:color w:val="auto"/>
          <w:kern w:val="0"/>
          <w:sz w:val="24"/>
          <w:highlight w:val="none"/>
          <w:u w:val="single"/>
        </w:rPr>
        <w:t xml:space="preserve">                   </w:t>
      </w:r>
    </w:p>
    <w:p w14:paraId="4A5A165E">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w:t>
      </w:r>
    </w:p>
    <w:p w14:paraId="46EA0A44">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61E4E319">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69D5E3C7">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7AF27014">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0BDDCF98">
      <w:pPr>
        <w:widowControl/>
        <w:wordWrap w:val="0"/>
        <w:snapToGrid w:val="0"/>
        <w:spacing w:before="50" w:after="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附件3                     响应文件汇总表</w:t>
      </w:r>
    </w:p>
    <w:tbl>
      <w:tblPr>
        <w:tblStyle w:val="17"/>
        <w:tblW w:w="9666" w:type="dxa"/>
        <w:jc w:val="center"/>
        <w:tblLayout w:type="fixed"/>
        <w:tblCellMar>
          <w:top w:w="0" w:type="dxa"/>
          <w:left w:w="0" w:type="dxa"/>
          <w:bottom w:w="0" w:type="dxa"/>
          <w:right w:w="0" w:type="dxa"/>
        </w:tblCellMar>
      </w:tblPr>
      <w:tblGrid>
        <w:gridCol w:w="2175"/>
        <w:gridCol w:w="1615"/>
        <w:gridCol w:w="1188"/>
        <w:gridCol w:w="977"/>
        <w:gridCol w:w="1636"/>
        <w:gridCol w:w="2075"/>
      </w:tblGrid>
      <w:tr w14:paraId="58AD1DC9">
        <w:tblPrEx>
          <w:tblCellMar>
            <w:top w:w="0" w:type="dxa"/>
            <w:left w:w="0" w:type="dxa"/>
            <w:bottom w:w="0" w:type="dxa"/>
            <w:right w:w="0" w:type="dxa"/>
          </w:tblCellMar>
        </w:tblPrEx>
        <w:trPr>
          <w:trHeight w:val="1173" w:hRule="atLeast"/>
          <w:jc w:val="center"/>
        </w:trPr>
        <w:tc>
          <w:tcPr>
            <w:tcW w:w="217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792011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7491" w:type="dxa"/>
            <w:gridSpan w:val="5"/>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FE42141">
            <w:pPr>
              <w:ind w:firstLine="480" w:firstLineChars="200"/>
              <w:jc w:val="center"/>
              <w:outlineLvl w:val="9"/>
              <w:rPr>
                <w:rFonts w:hint="eastAsia" w:ascii="宋体" w:hAnsi="宋体" w:eastAsia="宋体" w:cs="宋体"/>
                <w:color w:val="auto"/>
                <w:kern w:val="0"/>
                <w:sz w:val="24"/>
                <w:highlight w:val="none"/>
              </w:rPr>
            </w:pPr>
          </w:p>
        </w:tc>
      </w:tr>
      <w:tr w14:paraId="4DF48E22">
        <w:tblPrEx>
          <w:tblCellMar>
            <w:top w:w="0" w:type="dxa"/>
            <w:left w:w="0" w:type="dxa"/>
            <w:bottom w:w="0" w:type="dxa"/>
            <w:right w:w="0" w:type="dxa"/>
          </w:tblCellMar>
        </w:tblPrEx>
        <w:trPr>
          <w:trHeight w:val="622"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270EC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2F8C4FF9">
            <w:pPr>
              <w:ind w:firstLine="480" w:firstLineChars="200"/>
              <w:jc w:val="center"/>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F6DCAD1">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资质等级</w:t>
            </w:r>
          </w:p>
          <w:p w14:paraId="7CCE87C9">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（专业及等级）</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ABB4984">
            <w:pPr>
              <w:outlineLvl w:val="9"/>
              <w:rPr>
                <w:rFonts w:hint="eastAsia" w:ascii="宋体" w:hAnsi="宋体" w:eastAsia="宋体" w:cs="宋体"/>
                <w:color w:val="auto"/>
                <w:kern w:val="0"/>
                <w:sz w:val="24"/>
                <w:highlight w:val="none"/>
              </w:rPr>
            </w:pPr>
          </w:p>
        </w:tc>
      </w:tr>
      <w:tr w14:paraId="5216C9AE">
        <w:tblPrEx>
          <w:tblCellMar>
            <w:top w:w="0" w:type="dxa"/>
            <w:left w:w="0" w:type="dxa"/>
            <w:bottom w:w="0" w:type="dxa"/>
            <w:right w:w="0" w:type="dxa"/>
          </w:tblCellMar>
        </w:tblPrEx>
        <w:trPr>
          <w:trHeight w:val="1119"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F0D850">
            <w:pPr>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工  期</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7C44F9A4">
            <w:pPr>
              <w:ind w:firstLine="480" w:firstLineChars="200"/>
              <w:jc w:val="center"/>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265C823">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质量标准</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0AA59238">
            <w:pPr>
              <w:ind w:firstLine="480" w:firstLineChars="200"/>
              <w:jc w:val="center"/>
              <w:outlineLvl w:val="9"/>
              <w:rPr>
                <w:rFonts w:hint="eastAsia" w:ascii="宋体" w:hAnsi="宋体" w:eastAsia="宋体" w:cs="宋体"/>
                <w:color w:val="auto"/>
                <w:kern w:val="0"/>
                <w:sz w:val="24"/>
                <w:highlight w:val="none"/>
              </w:rPr>
            </w:pPr>
          </w:p>
        </w:tc>
      </w:tr>
      <w:tr w14:paraId="181688B0">
        <w:tblPrEx>
          <w:tblCellMar>
            <w:top w:w="0" w:type="dxa"/>
            <w:left w:w="0" w:type="dxa"/>
            <w:bottom w:w="0" w:type="dxa"/>
            <w:right w:w="0" w:type="dxa"/>
          </w:tblCellMar>
        </w:tblPrEx>
        <w:trPr>
          <w:trHeight w:val="1027"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60FDD39">
            <w:pPr>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项目经理</w:t>
            </w:r>
          </w:p>
        </w:tc>
        <w:tc>
          <w:tcPr>
            <w:tcW w:w="161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2F0A1022">
            <w:pPr>
              <w:ind w:firstLine="480" w:firstLineChars="200"/>
              <w:jc w:val="center"/>
              <w:outlineLvl w:val="9"/>
              <w:rPr>
                <w:rFonts w:hint="eastAsia" w:ascii="宋体" w:hAnsi="宋体" w:eastAsia="宋体" w:cs="宋体"/>
                <w:color w:val="auto"/>
                <w:kern w:val="0"/>
                <w:sz w:val="24"/>
                <w:highlight w:val="none"/>
              </w:rPr>
            </w:pPr>
          </w:p>
        </w:tc>
        <w:tc>
          <w:tcPr>
            <w:tcW w:w="118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2B352DD2">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资格级别（专业及等级）</w:t>
            </w:r>
          </w:p>
        </w:tc>
        <w:tc>
          <w:tcPr>
            <w:tcW w:w="977"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456EECC">
            <w:pPr>
              <w:jc w:val="left"/>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29DE6E07">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证书编号</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8BBD6D4">
            <w:pPr>
              <w:ind w:firstLine="480" w:firstLineChars="200"/>
              <w:jc w:val="center"/>
              <w:outlineLvl w:val="9"/>
              <w:rPr>
                <w:rFonts w:hint="eastAsia" w:ascii="宋体" w:hAnsi="宋体" w:eastAsia="宋体" w:cs="宋体"/>
                <w:color w:val="auto"/>
                <w:kern w:val="0"/>
                <w:sz w:val="24"/>
                <w:highlight w:val="none"/>
              </w:rPr>
            </w:pPr>
          </w:p>
        </w:tc>
      </w:tr>
      <w:tr w14:paraId="4B0C3E72">
        <w:tblPrEx>
          <w:tblCellMar>
            <w:top w:w="0" w:type="dxa"/>
            <w:left w:w="0" w:type="dxa"/>
            <w:bottom w:w="0" w:type="dxa"/>
            <w:right w:w="0" w:type="dxa"/>
          </w:tblCellMar>
        </w:tblPrEx>
        <w:trPr>
          <w:cantSplit/>
          <w:trHeight w:val="112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BB8BD5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工程量清单报价</w:t>
            </w:r>
          </w:p>
          <w:p w14:paraId="2579D31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tc>
        <w:tc>
          <w:tcPr>
            <w:tcW w:w="7491" w:type="dxa"/>
            <w:gridSpan w:val="5"/>
            <w:tcBorders>
              <w:top w:val="nil"/>
              <w:left w:val="nil"/>
              <w:bottom w:val="single" w:color="auto" w:sz="4" w:space="0"/>
              <w:right w:val="single" w:color="000000" w:sz="4" w:space="0"/>
            </w:tcBorders>
            <w:noWrap w:val="0"/>
            <w:tcMar>
              <w:top w:w="15" w:type="dxa"/>
              <w:left w:w="15" w:type="dxa"/>
              <w:bottom w:w="0" w:type="dxa"/>
              <w:right w:w="15" w:type="dxa"/>
            </w:tcMar>
            <w:vAlign w:val="center"/>
          </w:tcPr>
          <w:p w14:paraId="6A39AD18">
            <w:pPr>
              <w:ind w:firstLine="480" w:firstLineChars="200"/>
              <w:jc w:val="center"/>
              <w:outlineLvl w:val="9"/>
              <w:rPr>
                <w:rFonts w:hint="eastAsia" w:ascii="宋体" w:hAnsi="宋体" w:eastAsia="宋体" w:cs="宋体"/>
                <w:color w:val="auto"/>
                <w:kern w:val="0"/>
                <w:sz w:val="24"/>
                <w:highlight w:val="none"/>
              </w:rPr>
            </w:pPr>
          </w:p>
        </w:tc>
      </w:tr>
      <w:tr w14:paraId="3A604EC7">
        <w:tblPrEx>
          <w:tblCellMar>
            <w:top w:w="0" w:type="dxa"/>
            <w:left w:w="0" w:type="dxa"/>
            <w:bottom w:w="0" w:type="dxa"/>
            <w:right w:w="0" w:type="dxa"/>
          </w:tblCellMar>
        </w:tblPrEx>
        <w:trPr>
          <w:trHeight w:val="99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0924F7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报价中未含内容及要求配合条件</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139D06CA">
            <w:pPr>
              <w:ind w:firstLine="480" w:firstLineChars="200"/>
              <w:jc w:val="center"/>
              <w:outlineLvl w:val="9"/>
              <w:rPr>
                <w:rFonts w:hint="eastAsia" w:ascii="宋体" w:hAnsi="宋体" w:eastAsia="宋体" w:cs="宋体"/>
                <w:color w:val="auto"/>
                <w:kern w:val="0"/>
                <w:sz w:val="24"/>
                <w:highlight w:val="none"/>
              </w:rPr>
            </w:pPr>
          </w:p>
        </w:tc>
      </w:tr>
      <w:tr w14:paraId="44DC0351">
        <w:tblPrEx>
          <w:tblCellMar>
            <w:top w:w="0" w:type="dxa"/>
            <w:left w:w="0" w:type="dxa"/>
            <w:bottom w:w="0" w:type="dxa"/>
            <w:right w:w="0" w:type="dxa"/>
          </w:tblCellMar>
        </w:tblPrEx>
        <w:trPr>
          <w:trHeight w:val="1110"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2D2947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对报价需要</w:t>
            </w:r>
          </w:p>
          <w:p w14:paraId="5639C21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说明的问题</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23A3C44A">
            <w:pPr>
              <w:jc w:val="center"/>
              <w:outlineLvl w:val="9"/>
              <w:rPr>
                <w:rFonts w:hint="eastAsia" w:ascii="宋体" w:hAnsi="宋体" w:eastAsia="宋体" w:cs="宋体"/>
                <w:color w:val="auto"/>
                <w:kern w:val="0"/>
                <w:sz w:val="24"/>
                <w:highlight w:val="none"/>
              </w:rPr>
            </w:pPr>
          </w:p>
        </w:tc>
      </w:tr>
      <w:tr w14:paraId="6A4F8011">
        <w:tblPrEx>
          <w:tblCellMar>
            <w:top w:w="0" w:type="dxa"/>
            <w:left w:w="0" w:type="dxa"/>
            <w:bottom w:w="0" w:type="dxa"/>
            <w:right w:w="0" w:type="dxa"/>
          </w:tblCellMar>
        </w:tblPrEx>
        <w:trPr>
          <w:trHeight w:val="1091"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F64FDB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450DBD39">
            <w:pPr>
              <w:ind w:firstLine="480" w:firstLineChars="200"/>
              <w:jc w:val="center"/>
              <w:outlineLvl w:val="9"/>
              <w:rPr>
                <w:rFonts w:hint="eastAsia" w:ascii="宋体" w:hAnsi="宋体" w:eastAsia="宋体" w:cs="宋体"/>
                <w:color w:val="auto"/>
                <w:kern w:val="0"/>
                <w:sz w:val="24"/>
                <w:highlight w:val="none"/>
              </w:rPr>
            </w:pPr>
          </w:p>
        </w:tc>
      </w:tr>
    </w:tbl>
    <w:p w14:paraId="7C117197">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7616EF77">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510702A9">
      <w:pPr>
        <w:widowControl/>
        <w:wordWrap w:val="0"/>
        <w:spacing w:line="460" w:lineRule="exact"/>
        <w:ind w:firstLine="1440" w:firstLineChars="6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法定代表人签字： </w:t>
      </w:r>
      <w:r>
        <w:rPr>
          <w:rFonts w:hint="eastAsia" w:ascii="宋体" w:hAnsi="宋体" w:eastAsia="宋体" w:cs="宋体"/>
          <w:color w:val="auto"/>
          <w:kern w:val="0"/>
          <w:sz w:val="24"/>
          <w:highlight w:val="none"/>
          <w:u w:val="single"/>
        </w:rPr>
        <w:t xml:space="preserve">                </w:t>
      </w:r>
    </w:p>
    <w:p w14:paraId="07CE48F8">
      <w:pPr>
        <w:widowControl/>
        <w:wordWrap w:val="0"/>
        <w:spacing w:line="46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（全称并加盖公章）         </w:t>
      </w:r>
    </w:p>
    <w:p w14:paraId="0CC1436D">
      <w:pPr>
        <w:widowControl/>
        <w:spacing w:line="460" w:lineRule="exact"/>
        <w:ind w:firstLine="1440" w:firstLineChars="600"/>
        <w:jc w:val="left"/>
        <w:rPr>
          <w:rFonts w:hint="eastAsia" w:ascii="宋体" w:hAnsi="宋体" w:eastAsia="宋体" w:cs="宋体"/>
          <w:b/>
          <w:color w:val="auto"/>
          <w:kern w:val="0"/>
          <w:sz w:val="24"/>
          <w:highlight w:val="none"/>
        </w:rPr>
      </w:pPr>
      <w:r>
        <w:rPr>
          <w:rFonts w:hint="eastAsia" w:ascii="宋体" w:hAnsi="宋体" w:eastAsia="宋体" w:cs="宋体"/>
          <w:color w:val="auto"/>
          <w:kern w:val="0"/>
          <w:sz w:val="24"/>
          <w:highlight w:val="none"/>
        </w:rPr>
        <w:t>日期：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日  </w:t>
      </w:r>
    </w:p>
    <w:p w14:paraId="699658A7">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79615600">
      <w:pPr>
        <w:outlineLvl w:val="9"/>
        <w:rPr>
          <w:rFonts w:hint="eastAsia" w:ascii="宋体" w:hAnsi="宋体" w:eastAsia="宋体" w:cs="宋体"/>
          <w:color w:val="auto"/>
          <w:highlight w:val="none"/>
        </w:rPr>
      </w:pPr>
    </w:p>
    <w:p w14:paraId="59D4DD23">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4408B9B4">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5D1D6B09">
      <w:pPr>
        <w:widowControl/>
        <w:wordWrap w:val="0"/>
        <w:snapToGrid w:val="0"/>
        <w:spacing w:before="50" w:after="50" w:line="480" w:lineRule="auto"/>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t>附件4                       初次报价一览表</w:t>
      </w:r>
      <w:r>
        <w:rPr>
          <w:rFonts w:hint="eastAsia" w:ascii="宋体" w:hAnsi="宋体" w:eastAsia="宋体" w:cs="宋体"/>
          <w:color w:val="auto"/>
          <w:kern w:val="0"/>
          <w:sz w:val="24"/>
          <w:highlight w:val="none"/>
        </w:rPr>
        <w:t xml:space="preserve">        </w:t>
      </w:r>
    </w:p>
    <w:p w14:paraId="1AB816A4">
      <w:pPr>
        <w:widowControl/>
        <w:wordWrap w:val="0"/>
        <w:snapToGrid w:val="0"/>
        <w:spacing w:before="50" w:after="50" w:line="48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项目名称及编号：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67E71E83">
      <w:pPr>
        <w:widowControl/>
        <w:wordWrap w:val="0"/>
        <w:snapToGrid w:val="0"/>
        <w:spacing w:before="50" w:after="50" w:line="480" w:lineRule="auto"/>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 xml:space="preserve">                                             货币单位：元</w:t>
      </w:r>
    </w:p>
    <w:tbl>
      <w:tblPr>
        <w:tblStyle w:val="17"/>
        <w:tblW w:w="8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6591"/>
      </w:tblGrid>
      <w:tr w14:paraId="37F2D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4" w:hRule="atLeast"/>
        </w:trPr>
        <w:tc>
          <w:tcPr>
            <w:tcW w:w="2139" w:type="dxa"/>
            <w:noWrap w:val="0"/>
            <w:vAlign w:val="center"/>
          </w:tcPr>
          <w:p w14:paraId="6DBB50A4">
            <w:pPr>
              <w:tabs>
                <w:tab w:val="left" w:pos="3150"/>
              </w:tabs>
              <w:ind w:left="480" w:hanging="480" w:hanging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总报价</w:t>
            </w:r>
          </w:p>
        </w:tc>
        <w:tc>
          <w:tcPr>
            <w:tcW w:w="6591" w:type="dxa"/>
            <w:noWrap w:val="0"/>
            <w:vAlign w:val="center"/>
          </w:tcPr>
          <w:p w14:paraId="3E906C72">
            <w:pPr>
              <w:tabs>
                <w:tab w:val="left" w:pos="3150"/>
              </w:tabs>
              <w:rPr>
                <w:rFonts w:hint="eastAsia" w:ascii="宋体" w:hAnsi="宋体" w:eastAsia="宋体" w:cs="宋体"/>
                <w:color w:val="auto"/>
                <w:sz w:val="24"/>
                <w:highlight w:val="none"/>
                <w:u w:val="single"/>
              </w:rPr>
            </w:pPr>
          </w:p>
          <w:p w14:paraId="7EFCEC6F">
            <w:pPr>
              <w:tabs>
                <w:tab w:val="left" w:pos="3150"/>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大写：</w:t>
            </w:r>
            <w:r>
              <w:rPr>
                <w:rFonts w:hint="eastAsia" w:ascii="宋体" w:hAnsi="宋体" w:eastAsia="宋体" w:cs="宋体"/>
                <w:color w:val="auto"/>
                <w:sz w:val="24"/>
                <w:highlight w:val="none"/>
                <w:u w:val="single"/>
              </w:rPr>
              <w:t xml:space="preserve">                       </w:t>
            </w:r>
          </w:p>
          <w:p w14:paraId="3947FCB4">
            <w:pPr>
              <w:tabs>
                <w:tab w:val="left" w:pos="3150"/>
              </w:tabs>
              <w:ind w:firstLine="240" w:firstLineChars="100"/>
              <w:rPr>
                <w:rFonts w:hint="eastAsia" w:ascii="宋体" w:hAnsi="宋体" w:eastAsia="宋体" w:cs="宋体"/>
                <w:color w:val="auto"/>
                <w:sz w:val="24"/>
                <w:highlight w:val="none"/>
              </w:rPr>
            </w:pPr>
          </w:p>
          <w:p w14:paraId="1B24DC5B">
            <w:pPr>
              <w:tabs>
                <w:tab w:val="left" w:pos="3150"/>
              </w:tabs>
              <w:ind w:firstLine="240" w:firstLineChars="1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小写</w:t>
            </w:r>
            <w:r>
              <w:rPr>
                <w:rFonts w:hint="eastAsia" w:ascii="宋体" w:hAnsi="宋体" w:eastAsia="宋体" w:cs="宋体"/>
                <w:color w:val="auto"/>
                <w:szCs w:val="21"/>
                <w:highlight w:val="none"/>
                <w:shd w:val="clear" w:color="auto" w:fill="FFFFFF"/>
              </w:rPr>
              <w:t>：</w:t>
            </w:r>
            <w:r>
              <w:rPr>
                <w:rFonts w:hint="eastAsia" w:ascii="宋体" w:hAnsi="宋体" w:eastAsia="宋体" w:cs="宋体"/>
                <w:bCs/>
                <w:color w:val="auto"/>
                <w:sz w:val="24"/>
                <w:highlight w:val="none"/>
                <w:u w:val="single"/>
              </w:rPr>
              <w:t xml:space="preserve">                       </w:t>
            </w:r>
          </w:p>
        </w:tc>
      </w:tr>
    </w:tbl>
    <w:p w14:paraId="58444E88">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注:供应商按格式填列，不得自行更改，否则引起的不利后果由供应商承担。</w:t>
      </w:r>
    </w:p>
    <w:p w14:paraId="3C1D69CB">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400E8C5C">
      <w:pPr>
        <w:widowControl/>
        <w:wordWrap w:val="0"/>
        <w:spacing w:line="46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47554F0D">
      <w:pPr>
        <w:widowControl/>
        <w:wordWrap w:val="0"/>
        <w:spacing w:line="460" w:lineRule="exact"/>
        <w:jc w:val="both"/>
        <w:rPr>
          <w:rFonts w:hint="eastAsia" w:ascii="宋体" w:hAnsi="宋体" w:eastAsia="宋体" w:cs="宋体"/>
          <w:color w:val="auto"/>
          <w:kern w:val="0"/>
          <w:sz w:val="24"/>
          <w:highlight w:val="none"/>
        </w:rPr>
      </w:pPr>
    </w:p>
    <w:p w14:paraId="55B066E1">
      <w:pPr>
        <w:widowControl/>
        <w:wordWrap w:val="0"/>
        <w:spacing w:line="460" w:lineRule="exact"/>
        <w:ind w:firstLine="1680" w:firstLineChars="700"/>
        <w:jc w:val="both"/>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 供应商代表签字： </w:t>
      </w:r>
      <w:r>
        <w:rPr>
          <w:rFonts w:hint="eastAsia" w:ascii="宋体" w:hAnsi="宋体" w:eastAsia="宋体" w:cs="宋体"/>
          <w:color w:val="auto"/>
          <w:kern w:val="0"/>
          <w:sz w:val="24"/>
          <w:highlight w:val="none"/>
          <w:u w:val="single"/>
        </w:rPr>
        <w:t xml:space="preserve">                </w:t>
      </w:r>
    </w:p>
    <w:p w14:paraId="49260267">
      <w:pPr>
        <w:widowControl/>
        <w:wordWrap w:val="0"/>
        <w:spacing w:line="46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（全称并加盖公章）     </w:t>
      </w:r>
    </w:p>
    <w:p w14:paraId="3F399B44">
      <w:pPr>
        <w:widowControl/>
        <w:wordWrap w:val="0"/>
        <w:spacing w:line="460" w:lineRule="exact"/>
        <w:ind w:firstLine="1680" w:firstLineChars="7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日   </w:t>
      </w:r>
    </w:p>
    <w:p w14:paraId="02209925">
      <w:pPr>
        <w:widowControl/>
        <w:snapToGrid w:val="0"/>
        <w:spacing w:before="50" w:after="50" w:line="360" w:lineRule="auto"/>
        <w:ind w:right="-817" w:rightChars="-389"/>
        <w:rPr>
          <w:rFonts w:hint="eastAsia" w:ascii="宋体" w:hAnsi="宋体" w:eastAsia="宋体" w:cs="宋体"/>
          <w:b/>
          <w:color w:val="auto"/>
          <w:kern w:val="0"/>
          <w:sz w:val="24"/>
          <w:highlight w:val="none"/>
        </w:rPr>
      </w:pPr>
    </w:p>
    <w:p w14:paraId="48C4BC7A">
      <w:pPr>
        <w:widowControl/>
        <w:snapToGrid w:val="0"/>
        <w:spacing w:before="50" w:after="50" w:line="360" w:lineRule="auto"/>
        <w:ind w:right="-817" w:rightChars="-389"/>
        <w:rPr>
          <w:rFonts w:hint="eastAsia" w:ascii="宋体" w:hAnsi="宋体" w:eastAsia="宋体" w:cs="宋体"/>
          <w:b/>
          <w:color w:val="auto"/>
          <w:kern w:val="0"/>
          <w:sz w:val="24"/>
          <w:highlight w:val="none"/>
        </w:rPr>
      </w:pPr>
    </w:p>
    <w:p w14:paraId="6435CB3E">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auto"/>
          <w:kern w:val="0"/>
          <w:sz w:val="24"/>
          <w:szCs w:val="20"/>
          <w:highlight w:val="none"/>
        </w:rPr>
      </w:pPr>
    </w:p>
    <w:p w14:paraId="453C2D7A">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auto"/>
          <w:kern w:val="0"/>
          <w:sz w:val="24"/>
          <w:szCs w:val="20"/>
          <w:highlight w:val="none"/>
        </w:rPr>
      </w:pPr>
    </w:p>
    <w:p w14:paraId="0B0FA85A">
      <w:pPr>
        <w:widowControl/>
        <w:wordWrap w:val="0"/>
        <w:snapToGrid w:val="0"/>
        <w:spacing w:before="50" w:after="50" w:line="480" w:lineRule="auto"/>
        <w:ind w:left="-2" w:leftChars="-72" w:right="-817" w:rightChars="-389" w:hanging="149" w:hangingChars="62"/>
        <w:jc w:val="left"/>
        <w:rPr>
          <w:rFonts w:hint="eastAsia" w:ascii="宋体" w:hAnsi="宋体" w:eastAsia="宋体" w:cs="宋体"/>
          <w:b/>
          <w:color w:val="auto"/>
          <w:kern w:val="0"/>
          <w:sz w:val="24"/>
          <w:highlight w:val="none"/>
        </w:rPr>
      </w:pPr>
    </w:p>
    <w:p w14:paraId="51E6195A">
      <w:pPr>
        <w:widowControl/>
        <w:wordWrap w:val="0"/>
        <w:spacing w:line="460" w:lineRule="exact"/>
        <w:jc w:val="left"/>
        <w:rPr>
          <w:rFonts w:hint="eastAsia" w:ascii="宋体" w:hAnsi="宋体" w:eastAsia="宋体" w:cs="宋体"/>
          <w:b/>
          <w:color w:val="auto"/>
          <w:kern w:val="0"/>
          <w:sz w:val="24"/>
          <w:highlight w:val="none"/>
        </w:rPr>
      </w:pPr>
    </w:p>
    <w:p w14:paraId="2BB58D41">
      <w:pPr>
        <w:widowControl/>
        <w:wordWrap w:val="0"/>
        <w:spacing w:line="460" w:lineRule="exact"/>
        <w:jc w:val="both"/>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 xml:space="preserve">附件5     </w:t>
      </w:r>
      <w:r>
        <w:rPr>
          <w:rFonts w:hint="eastAsia" w:ascii="宋体" w:hAnsi="宋体" w:cs="宋体"/>
          <w:b/>
          <w:color w:val="auto"/>
          <w:kern w:val="0"/>
          <w:sz w:val="24"/>
          <w:highlight w:val="none"/>
          <w:lang w:val="en-US" w:eastAsia="zh-CN"/>
        </w:rPr>
        <w:t xml:space="preserve">       </w:t>
      </w:r>
      <w:r>
        <w:rPr>
          <w:rFonts w:hint="eastAsia" w:ascii="宋体" w:hAnsi="宋体" w:eastAsia="宋体" w:cs="宋体"/>
          <w:b/>
          <w:color w:val="auto"/>
          <w:kern w:val="0"/>
          <w:sz w:val="24"/>
          <w:highlight w:val="none"/>
        </w:rPr>
        <w:t xml:space="preserve"> 报价清单（按照提供的清单进行报价</w:t>
      </w:r>
      <w:r>
        <w:rPr>
          <w:rFonts w:hint="eastAsia" w:ascii="宋体" w:hAnsi="宋体" w:eastAsia="宋体" w:cs="宋体"/>
          <w:b/>
          <w:color w:val="auto"/>
          <w:kern w:val="0"/>
          <w:sz w:val="24"/>
          <w:highlight w:val="none"/>
          <w:lang w:eastAsia="zh-CN"/>
        </w:rPr>
        <w:t>）</w:t>
      </w:r>
    </w:p>
    <w:p w14:paraId="0A7044C3">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44475D4A">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5B249184">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3D93C6DA">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770C7A9C">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446BA28B">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5E6B38C6">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4A7FF1F1">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64F6E14D">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5CDC0FA0">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731F44C6">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3CBC3273">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21ADBC24">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29F75162">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4BB849B0">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45126137">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00B099FF">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45725642">
      <w:pPr>
        <w:widowControl/>
        <w:wordWrap w:val="0"/>
        <w:spacing w:line="460" w:lineRule="exact"/>
        <w:jc w:val="left"/>
        <w:rPr>
          <w:rFonts w:hint="eastAsia" w:ascii="宋体" w:hAnsi="宋体" w:eastAsia="宋体" w:cs="宋体"/>
          <w:bCs/>
          <w:color w:val="auto"/>
          <w:kern w:val="0"/>
          <w:sz w:val="30"/>
          <w:szCs w:val="30"/>
          <w:highlight w:val="none"/>
          <w:lang w:val="en-GB"/>
        </w:rPr>
      </w:pPr>
    </w:p>
    <w:p w14:paraId="67109152">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7E3D84C6">
      <w:pPr>
        <w:pStyle w:val="12"/>
        <w:rPr>
          <w:rFonts w:hint="eastAsia" w:ascii="宋体" w:hAnsi="宋体" w:eastAsia="宋体" w:cs="宋体"/>
          <w:color w:val="auto"/>
          <w:highlight w:val="none"/>
          <w:lang w:val="en-GB"/>
        </w:rPr>
      </w:pPr>
    </w:p>
    <w:p w14:paraId="72B93791">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12B84736">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232E1DAB">
      <w:pPr>
        <w:widowControl/>
        <w:wordWrap w:val="0"/>
        <w:spacing w:before="50" w:after="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 xml:space="preserve">附件6    </w:t>
      </w:r>
      <w:r>
        <w:rPr>
          <w:rFonts w:hint="eastAsia" w:ascii="宋体" w:hAnsi="宋体" w:eastAsia="宋体" w:cs="宋体"/>
          <w:color w:val="auto"/>
          <w:kern w:val="0"/>
          <w:sz w:val="24"/>
          <w:highlight w:val="none"/>
        </w:rPr>
        <w:t xml:space="preserve">                </w:t>
      </w:r>
      <w:r>
        <w:rPr>
          <w:rFonts w:hint="eastAsia" w:ascii="宋体" w:hAnsi="宋体" w:eastAsia="宋体" w:cs="宋体"/>
          <w:b/>
          <w:color w:val="auto"/>
          <w:kern w:val="0"/>
          <w:sz w:val="24"/>
          <w:highlight w:val="none"/>
        </w:rPr>
        <w:t>施工组织设计</w:t>
      </w:r>
    </w:p>
    <w:p w14:paraId="24462279">
      <w:pPr>
        <w:widowControl/>
        <w:wordWrap w:val="0"/>
        <w:spacing w:before="50" w:after="50" w:line="480" w:lineRule="auto"/>
        <w:jc w:val="left"/>
        <w:rPr>
          <w:rFonts w:hint="eastAsia" w:ascii="宋体" w:hAnsi="宋体" w:eastAsia="宋体" w:cs="宋体"/>
          <w:bCs/>
          <w:color w:val="auto"/>
          <w:kern w:val="0"/>
          <w:sz w:val="24"/>
          <w:highlight w:val="none"/>
        </w:rPr>
      </w:pPr>
      <w:r>
        <w:rPr>
          <w:rFonts w:hint="eastAsia" w:ascii="宋体" w:hAnsi="宋体" w:eastAsia="宋体" w:cs="宋体"/>
          <w:b/>
          <w:color w:val="auto"/>
          <w:kern w:val="0"/>
          <w:sz w:val="24"/>
          <w:highlight w:val="none"/>
        </w:rPr>
        <w:t>包含但不限于以下内容：</w:t>
      </w:r>
    </w:p>
    <w:p w14:paraId="0C026336">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1）各分部分项工程的主要施工方法；</w:t>
      </w:r>
    </w:p>
    <w:p w14:paraId="4760746F">
      <w:pPr>
        <w:widowControl/>
        <w:snapToGrid w:val="0"/>
        <w:spacing w:before="50" w:after="50" w:line="440" w:lineRule="exact"/>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2）拟投入资源配备计划；</w:t>
      </w:r>
    </w:p>
    <w:p w14:paraId="7740DC4F">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）确保工程质量的技术组织措施；</w:t>
      </w:r>
    </w:p>
    <w:p w14:paraId="3FBFE277">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rPr>
        <w:t>）确保安全生产的技术组织措施；</w:t>
      </w:r>
    </w:p>
    <w:p w14:paraId="6CF0BBEC">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rPr>
        <w:t>）确保文明施工的技术组织措施；</w:t>
      </w:r>
    </w:p>
    <w:p w14:paraId="67A6DC4A">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）确保报价完成工程建设的技术和管理措施；</w:t>
      </w:r>
    </w:p>
    <w:p w14:paraId="01E8EA0A">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7</w:t>
      </w:r>
      <w:r>
        <w:rPr>
          <w:rFonts w:hint="eastAsia" w:ascii="宋体" w:hAnsi="宋体" w:eastAsia="宋体" w:cs="宋体"/>
          <w:color w:val="auto"/>
          <w:kern w:val="0"/>
          <w:sz w:val="24"/>
          <w:highlight w:val="none"/>
        </w:rPr>
        <w:t>）施工总进度表或施工网络图；</w:t>
      </w:r>
    </w:p>
    <w:p w14:paraId="157FDF7E">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）施工总平面布置图；</w:t>
      </w:r>
    </w:p>
    <w:p w14:paraId="0FB7D25D">
      <w:pPr>
        <w:ind w:firstLine="480" w:firstLineChars="200"/>
        <w:jc w:val="left"/>
        <w:outlineLvl w:val="9"/>
        <w:rPr>
          <w:rFonts w:hint="eastAsia" w:ascii="宋体" w:hAnsi="宋体" w:eastAsia="宋体" w:cs="宋体"/>
          <w:color w:val="auto"/>
          <w:kern w:val="0"/>
          <w:sz w:val="24"/>
          <w:highlight w:val="none"/>
          <w:lang w:val="zh-CN"/>
        </w:rPr>
      </w:pPr>
    </w:p>
    <w:p w14:paraId="3D0AAE13">
      <w:pPr>
        <w:ind w:firstLine="600" w:firstLineChars="200"/>
        <w:jc w:val="left"/>
        <w:outlineLvl w:val="9"/>
        <w:rPr>
          <w:rFonts w:hint="eastAsia" w:ascii="宋体" w:hAnsi="宋体" w:eastAsia="宋体" w:cs="宋体"/>
          <w:color w:val="auto"/>
          <w:kern w:val="0"/>
          <w:sz w:val="30"/>
          <w:szCs w:val="30"/>
          <w:highlight w:val="none"/>
          <w:lang w:val="zh-CN"/>
        </w:rPr>
      </w:pPr>
    </w:p>
    <w:p w14:paraId="33D3E886">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法定代表人签字： </w:t>
      </w:r>
      <w:r>
        <w:rPr>
          <w:rFonts w:hint="eastAsia" w:ascii="宋体" w:hAnsi="宋体" w:eastAsia="宋体" w:cs="宋体"/>
          <w:color w:val="auto"/>
          <w:kern w:val="0"/>
          <w:sz w:val="24"/>
          <w:highlight w:val="none"/>
          <w:u w:val="single"/>
        </w:rPr>
        <w:t xml:space="preserve">                 </w:t>
      </w:r>
    </w:p>
    <w:p w14:paraId="5FA7C51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w:t>
      </w:r>
    </w:p>
    <w:p w14:paraId="0BBAEF8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5033F3C2">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7AAA89E7">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018FE22F">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63E75E9A">
      <w:pPr>
        <w:pStyle w:val="5"/>
        <w:rPr>
          <w:rFonts w:hint="eastAsia" w:ascii="宋体" w:hAnsi="宋体" w:eastAsia="宋体" w:cs="宋体"/>
          <w:b/>
          <w:color w:val="auto"/>
          <w:kern w:val="0"/>
          <w:sz w:val="24"/>
          <w:highlight w:val="none"/>
        </w:rPr>
      </w:pPr>
    </w:p>
    <w:p w14:paraId="7D87A792">
      <w:pPr>
        <w:rPr>
          <w:rFonts w:hint="eastAsia" w:ascii="宋体" w:hAnsi="宋体" w:eastAsia="宋体" w:cs="宋体"/>
          <w:b/>
          <w:color w:val="auto"/>
          <w:kern w:val="0"/>
          <w:sz w:val="24"/>
          <w:highlight w:val="none"/>
        </w:rPr>
      </w:pPr>
    </w:p>
    <w:p w14:paraId="5E3317D5">
      <w:pPr>
        <w:pStyle w:val="5"/>
        <w:rPr>
          <w:rFonts w:hint="eastAsia"/>
          <w:color w:val="auto"/>
        </w:rPr>
      </w:pPr>
    </w:p>
    <w:p w14:paraId="7F92BC92">
      <w:pPr>
        <w:rPr>
          <w:rFonts w:hint="eastAsia"/>
          <w:color w:val="auto"/>
        </w:rPr>
      </w:pPr>
    </w:p>
    <w:p w14:paraId="1A99F9B8">
      <w:pPr>
        <w:rPr>
          <w:rFonts w:hint="eastAsia"/>
          <w:color w:val="auto"/>
        </w:rPr>
      </w:pPr>
    </w:p>
    <w:p w14:paraId="3782C636">
      <w:pPr>
        <w:pStyle w:val="5"/>
        <w:rPr>
          <w:rFonts w:hint="eastAsia"/>
          <w:color w:val="auto"/>
        </w:rPr>
      </w:pPr>
    </w:p>
    <w:p w14:paraId="0DB00972">
      <w:pPr>
        <w:rPr>
          <w:rFonts w:hint="eastAsia"/>
          <w:color w:val="auto"/>
        </w:rPr>
      </w:pPr>
    </w:p>
    <w:p w14:paraId="6984D4B2">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06C1748B">
      <w:pPr>
        <w:outlineLvl w:val="9"/>
        <w:rPr>
          <w:rFonts w:hint="eastAsia" w:ascii="宋体" w:hAnsi="宋体" w:eastAsia="宋体" w:cs="宋体"/>
          <w:color w:val="auto"/>
          <w:highlight w:val="none"/>
        </w:rPr>
      </w:pPr>
    </w:p>
    <w:p w14:paraId="560F2AC7">
      <w:pPr>
        <w:widowControl/>
        <w:wordWrap w:val="0"/>
        <w:snapToGrid w:val="0"/>
        <w:spacing w:before="156" w:beforeLines="50" w:line="480" w:lineRule="auto"/>
        <w:jc w:val="left"/>
        <w:rPr>
          <w:rFonts w:hint="eastAsia" w:ascii="宋体" w:hAnsi="宋体" w:eastAsia="宋体" w:cs="宋体"/>
          <w:color w:val="auto"/>
          <w:kern w:val="0"/>
          <w:sz w:val="24"/>
          <w:szCs w:val="20"/>
          <w:highlight w:val="none"/>
        </w:rPr>
      </w:pPr>
      <w:r>
        <w:rPr>
          <w:rFonts w:hint="eastAsia" w:ascii="宋体" w:hAnsi="宋体" w:eastAsia="宋体" w:cs="宋体"/>
          <w:b/>
          <w:color w:val="auto"/>
          <w:kern w:val="0"/>
          <w:sz w:val="24"/>
          <w:highlight w:val="none"/>
        </w:rPr>
        <w:t>附件7</w:t>
      </w:r>
      <w:r>
        <w:rPr>
          <w:rFonts w:hint="eastAsia" w:ascii="宋体" w:hAnsi="宋体" w:eastAsia="宋体" w:cs="宋体"/>
          <w:b/>
          <w:color w:val="auto"/>
          <w:kern w:val="0"/>
          <w:sz w:val="32"/>
          <w:szCs w:val="32"/>
          <w:highlight w:val="none"/>
        </w:rPr>
        <w:t xml:space="preserve">            </w:t>
      </w:r>
      <w:r>
        <w:rPr>
          <w:rFonts w:hint="eastAsia" w:ascii="宋体" w:hAnsi="宋体" w:eastAsia="宋体" w:cs="宋体"/>
          <w:b/>
          <w:color w:val="auto"/>
          <w:kern w:val="0"/>
          <w:sz w:val="24"/>
          <w:highlight w:val="none"/>
        </w:rPr>
        <w:t xml:space="preserve"> 法定代表人身份证明</w:t>
      </w:r>
      <w:r>
        <w:rPr>
          <w:rFonts w:hint="eastAsia" w:ascii="宋体" w:hAnsi="宋体" w:eastAsia="宋体" w:cs="宋体"/>
          <w:color w:val="auto"/>
          <w:kern w:val="0"/>
          <w:sz w:val="24"/>
          <w:highlight w:val="none"/>
        </w:rPr>
        <w:t>（格式）</w:t>
      </w:r>
    </w:p>
    <w:p w14:paraId="00EBEDF6">
      <w:pPr>
        <w:widowControl/>
        <w:wordWrap w:val="0"/>
        <w:spacing w:line="460" w:lineRule="exact"/>
        <w:jc w:val="left"/>
        <w:rPr>
          <w:rFonts w:hint="eastAsia" w:ascii="宋体" w:hAnsi="宋体" w:eastAsia="宋体" w:cs="宋体"/>
          <w:color w:val="auto"/>
          <w:kern w:val="0"/>
          <w:sz w:val="24"/>
          <w:highlight w:val="none"/>
        </w:rPr>
      </w:pPr>
    </w:p>
    <w:p w14:paraId="0968E92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0"/>
          <w:highlight w:val="none"/>
        </w:rPr>
        <w:t>供应商</w:t>
      </w:r>
      <w:r>
        <w:rPr>
          <w:rFonts w:hint="eastAsia" w:ascii="宋体" w:hAnsi="宋体" w:eastAsia="宋体" w:cs="宋体"/>
          <w:color w:val="auto"/>
          <w:kern w:val="0"/>
          <w:sz w:val="24"/>
          <w:highlight w:val="none"/>
        </w:rPr>
        <w:t>名称：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40265D76">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p>
    <w:p w14:paraId="10D34E3E">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成立时间：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szCs w:val="20"/>
          <w:highlight w:val="none"/>
        </w:rPr>
        <w:t>年</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月</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日</w:t>
      </w:r>
    </w:p>
    <w:p w14:paraId="05AF4380">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szCs w:val="20"/>
          <w:highlight w:val="none"/>
        </w:rPr>
        <w:t>经营期限：</w:t>
      </w:r>
      <w:r>
        <w:rPr>
          <w:rFonts w:hint="eastAsia" w:ascii="宋体" w:hAnsi="宋体" w:eastAsia="宋体" w:cs="宋体"/>
          <w:color w:val="auto"/>
          <w:kern w:val="0"/>
          <w:sz w:val="24"/>
          <w:highlight w:val="none"/>
          <w:u w:val="single"/>
        </w:rPr>
        <w:t xml:space="preserve">                           </w:t>
      </w:r>
    </w:p>
    <w:p w14:paraId="0E7D3409">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姓名：</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，性别：</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，年龄：</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，职务：</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 xml:space="preserve"> 系</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（供应商名称）的法定代表人。</w:t>
      </w:r>
    </w:p>
    <w:p w14:paraId="504FBE29">
      <w:pPr>
        <w:widowControl/>
        <w:wordWrap w:val="0"/>
        <w:spacing w:line="460" w:lineRule="exact"/>
        <w:jc w:val="left"/>
        <w:rPr>
          <w:rFonts w:hint="eastAsia" w:ascii="宋体" w:hAnsi="宋体" w:eastAsia="宋体" w:cs="宋体"/>
          <w:color w:val="auto"/>
          <w:kern w:val="0"/>
          <w:sz w:val="24"/>
          <w:szCs w:val="20"/>
          <w:highlight w:val="none"/>
        </w:rPr>
      </w:pPr>
    </w:p>
    <w:p w14:paraId="25C9C61F">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特此证明。</w:t>
      </w:r>
    </w:p>
    <w:p w14:paraId="7A2A3EAE">
      <w:pPr>
        <w:spacing w:line="460" w:lineRule="exact"/>
        <w:rPr>
          <w:rStyle w:val="35"/>
          <w:rFonts w:hint="eastAsia" w:ascii="宋体" w:hAnsi="宋体" w:eastAsia="宋体" w:cs="宋体"/>
          <w:color w:val="auto"/>
          <w:sz w:val="24"/>
          <w:highlight w:val="none"/>
        </w:rPr>
      </w:pPr>
      <w:r>
        <w:rPr>
          <w:rStyle w:val="35"/>
          <w:rFonts w:hint="eastAsia" w:ascii="宋体" w:hAnsi="宋体" w:eastAsia="宋体" w:cs="宋体"/>
          <w:color w:val="auto"/>
          <w:sz w:val="24"/>
          <w:highlight w:val="none"/>
        </w:rPr>
        <w:t>附：法定代表人</w:t>
      </w:r>
      <w:r>
        <w:rPr>
          <w:rStyle w:val="35"/>
          <w:rFonts w:hint="eastAsia" w:ascii="宋体" w:hAnsi="宋体" w:eastAsia="宋体" w:cs="宋体"/>
          <w:b/>
          <w:color w:val="auto"/>
          <w:sz w:val="24"/>
          <w:highlight w:val="none"/>
          <w:lang w:val="zh-CN"/>
        </w:rPr>
        <w:t>（二代身份证需正反面）</w:t>
      </w:r>
      <w:r>
        <w:rPr>
          <w:rStyle w:val="35"/>
          <w:rFonts w:hint="eastAsia" w:ascii="宋体" w:hAnsi="宋体" w:eastAsia="宋体" w:cs="宋体"/>
          <w:b/>
          <w:color w:val="auto"/>
          <w:sz w:val="24"/>
          <w:highlight w:val="none"/>
        </w:rPr>
        <w:t>（不附为无效授权）</w:t>
      </w:r>
    </w:p>
    <w:p w14:paraId="5773427E">
      <w:pPr>
        <w:spacing w:line="460" w:lineRule="exact"/>
        <w:rPr>
          <w:rStyle w:val="35"/>
          <w:rFonts w:hint="eastAsia" w:ascii="宋体" w:hAnsi="宋体" w:eastAsia="宋体" w:cs="宋体"/>
          <w:color w:val="auto"/>
          <w:sz w:val="24"/>
          <w:highlight w:val="none"/>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50DD2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32EC213D">
            <w:pPr>
              <w:jc w:val="center"/>
              <w:rPr>
                <w:rStyle w:val="35"/>
                <w:rFonts w:hint="eastAsia" w:ascii="宋体" w:hAnsi="宋体" w:eastAsia="宋体" w:cs="宋体"/>
                <w:color w:val="auto"/>
                <w:szCs w:val="21"/>
                <w:highlight w:val="none"/>
              </w:rPr>
            </w:pPr>
            <w:r>
              <w:rPr>
                <w:rStyle w:val="35"/>
                <w:rFonts w:hint="eastAsia" w:ascii="宋体" w:hAnsi="宋体" w:eastAsia="宋体" w:cs="宋体"/>
                <w:color w:val="auto"/>
                <w:szCs w:val="21"/>
                <w:highlight w:val="none"/>
              </w:rPr>
              <w:t>身份证正面扫描件贴于此处</w:t>
            </w:r>
          </w:p>
          <w:p w14:paraId="7FEDE0DD">
            <w:pPr>
              <w:spacing w:line="460" w:lineRule="exact"/>
              <w:rPr>
                <w:rFonts w:hint="eastAsia" w:ascii="宋体" w:hAnsi="宋体" w:eastAsia="宋体" w:cs="宋体"/>
                <w:color w:val="auto"/>
                <w:highlight w:val="none"/>
              </w:rPr>
            </w:pPr>
          </w:p>
        </w:tc>
        <w:tc>
          <w:tcPr>
            <w:tcW w:w="4261" w:type="dxa"/>
            <w:noWrap w:val="0"/>
            <w:vAlign w:val="top"/>
          </w:tcPr>
          <w:p w14:paraId="30011E97">
            <w:pPr>
              <w:jc w:val="center"/>
              <w:rPr>
                <w:rStyle w:val="35"/>
                <w:rFonts w:hint="eastAsia" w:ascii="宋体" w:hAnsi="宋体" w:eastAsia="宋体" w:cs="宋体"/>
                <w:color w:val="auto"/>
                <w:szCs w:val="21"/>
                <w:highlight w:val="none"/>
              </w:rPr>
            </w:pPr>
            <w:r>
              <w:rPr>
                <w:rStyle w:val="35"/>
                <w:rFonts w:hint="eastAsia" w:ascii="宋体" w:hAnsi="宋体" w:eastAsia="宋体" w:cs="宋体"/>
                <w:color w:val="auto"/>
                <w:szCs w:val="21"/>
                <w:highlight w:val="none"/>
              </w:rPr>
              <w:t>身份证背面扫描件贴于此处</w:t>
            </w:r>
          </w:p>
          <w:p w14:paraId="1533246F">
            <w:pPr>
              <w:spacing w:line="460" w:lineRule="exact"/>
              <w:rPr>
                <w:rFonts w:hint="eastAsia" w:ascii="宋体" w:hAnsi="宋体" w:eastAsia="宋体" w:cs="宋体"/>
                <w:color w:val="auto"/>
                <w:highlight w:val="none"/>
              </w:rPr>
            </w:pPr>
          </w:p>
        </w:tc>
      </w:tr>
    </w:tbl>
    <w:p w14:paraId="246549B8">
      <w:pPr>
        <w:spacing w:line="460" w:lineRule="exact"/>
        <w:rPr>
          <w:rStyle w:val="35"/>
          <w:rFonts w:hint="eastAsia" w:ascii="宋体" w:hAnsi="宋体" w:eastAsia="宋体" w:cs="宋体"/>
          <w:color w:val="auto"/>
          <w:sz w:val="24"/>
          <w:highlight w:val="none"/>
        </w:rPr>
      </w:pPr>
    </w:p>
    <w:p w14:paraId="057E8A7B">
      <w:pPr>
        <w:spacing w:line="460" w:lineRule="exact"/>
        <w:rPr>
          <w:rStyle w:val="35"/>
          <w:rFonts w:hint="eastAsia" w:ascii="宋体" w:hAnsi="宋体" w:eastAsia="宋体" w:cs="宋体"/>
          <w:color w:val="auto"/>
          <w:sz w:val="24"/>
          <w:highlight w:val="none"/>
        </w:rPr>
      </w:pPr>
    </w:p>
    <w:p w14:paraId="2BB0FE62">
      <w:pPr>
        <w:spacing w:line="460" w:lineRule="exact"/>
        <w:rPr>
          <w:rStyle w:val="35"/>
          <w:rFonts w:hint="eastAsia" w:ascii="宋体" w:hAnsi="宋体" w:eastAsia="宋体" w:cs="宋体"/>
          <w:color w:val="auto"/>
          <w:sz w:val="24"/>
          <w:highlight w:val="none"/>
        </w:rPr>
      </w:pPr>
      <w:r>
        <w:rPr>
          <w:rStyle w:val="35"/>
          <w:rFonts w:hint="eastAsia" w:ascii="宋体" w:hAnsi="宋体" w:eastAsia="宋体" w:cs="宋体"/>
          <w:color w:val="auto"/>
          <w:sz w:val="24"/>
          <w:highlight w:val="none"/>
        </w:rPr>
        <w:t xml:space="preserve">                          供应商：</w:t>
      </w:r>
      <w:r>
        <w:rPr>
          <w:rStyle w:val="35"/>
          <w:rFonts w:hint="eastAsia" w:ascii="宋体" w:hAnsi="宋体" w:eastAsia="宋体" w:cs="宋体"/>
          <w:color w:val="auto"/>
          <w:sz w:val="24"/>
          <w:highlight w:val="none"/>
          <w:u w:val="single" w:color="000000"/>
        </w:rPr>
        <w:t xml:space="preserve">                 </w:t>
      </w:r>
      <w:r>
        <w:rPr>
          <w:rStyle w:val="35"/>
          <w:rFonts w:hint="eastAsia" w:ascii="宋体" w:hAnsi="宋体" w:eastAsia="宋体" w:cs="宋体"/>
          <w:color w:val="auto"/>
          <w:sz w:val="24"/>
          <w:highlight w:val="none"/>
        </w:rPr>
        <w:t>（盖单位公章）</w:t>
      </w:r>
    </w:p>
    <w:p w14:paraId="27FCF709">
      <w:pPr>
        <w:spacing w:line="460" w:lineRule="exact"/>
        <w:rPr>
          <w:rStyle w:val="35"/>
          <w:rFonts w:hint="eastAsia" w:ascii="宋体" w:hAnsi="宋体" w:eastAsia="宋体" w:cs="宋体"/>
          <w:color w:val="auto"/>
          <w:sz w:val="24"/>
          <w:highlight w:val="none"/>
        </w:rPr>
      </w:pPr>
      <w:r>
        <w:rPr>
          <w:rStyle w:val="35"/>
          <w:rFonts w:hint="eastAsia" w:ascii="宋体" w:hAnsi="宋体" w:eastAsia="宋体" w:cs="宋体"/>
          <w:color w:val="auto"/>
          <w:sz w:val="24"/>
          <w:highlight w:val="none"/>
        </w:rPr>
        <w:t xml:space="preserve">                          日  期：</w:t>
      </w:r>
      <w:r>
        <w:rPr>
          <w:rStyle w:val="35"/>
          <w:rFonts w:hint="eastAsia" w:ascii="宋体" w:hAnsi="宋体" w:eastAsia="宋体" w:cs="宋体"/>
          <w:color w:val="auto"/>
          <w:sz w:val="24"/>
          <w:highlight w:val="none"/>
          <w:u w:val="single" w:color="000000"/>
        </w:rPr>
        <w:t xml:space="preserve">     </w:t>
      </w:r>
      <w:r>
        <w:rPr>
          <w:rStyle w:val="35"/>
          <w:rFonts w:hint="eastAsia" w:ascii="宋体" w:hAnsi="宋体" w:eastAsia="宋体" w:cs="宋体"/>
          <w:color w:val="auto"/>
          <w:sz w:val="24"/>
          <w:highlight w:val="none"/>
        </w:rPr>
        <w:t xml:space="preserve"> 年 </w:t>
      </w:r>
      <w:r>
        <w:rPr>
          <w:rStyle w:val="35"/>
          <w:rFonts w:hint="eastAsia" w:ascii="宋体" w:hAnsi="宋体" w:eastAsia="宋体" w:cs="宋体"/>
          <w:color w:val="auto"/>
          <w:sz w:val="24"/>
          <w:highlight w:val="none"/>
          <w:u w:val="single" w:color="000000"/>
        </w:rPr>
        <w:t xml:space="preserve">      </w:t>
      </w:r>
      <w:r>
        <w:rPr>
          <w:rStyle w:val="35"/>
          <w:rFonts w:hint="eastAsia" w:ascii="宋体" w:hAnsi="宋体" w:eastAsia="宋体" w:cs="宋体"/>
          <w:color w:val="auto"/>
          <w:sz w:val="24"/>
          <w:highlight w:val="none"/>
        </w:rPr>
        <w:t>月</w:t>
      </w:r>
      <w:r>
        <w:rPr>
          <w:rStyle w:val="35"/>
          <w:rFonts w:hint="eastAsia" w:ascii="宋体" w:hAnsi="宋体" w:eastAsia="宋体" w:cs="宋体"/>
          <w:color w:val="auto"/>
          <w:sz w:val="24"/>
          <w:highlight w:val="none"/>
          <w:u w:val="single" w:color="000000"/>
        </w:rPr>
        <w:t xml:space="preserve">     </w:t>
      </w:r>
      <w:r>
        <w:rPr>
          <w:rStyle w:val="35"/>
          <w:rFonts w:hint="eastAsia" w:ascii="宋体" w:hAnsi="宋体" w:eastAsia="宋体" w:cs="宋体"/>
          <w:color w:val="auto"/>
          <w:sz w:val="24"/>
          <w:highlight w:val="none"/>
        </w:rPr>
        <w:t xml:space="preserve"> 日</w:t>
      </w:r>
    </w:p>
    <w:p w14:paraId="6D513C41">
      <w:pPr>
        <w:widowControl/>
        <w:wordWrap w:val="0"/>
        <w:snapToGrid w:val="0"/>
        <w:spacing w:line="460" w:lineRule="exact"/>
        <w:ind w:firstLine="2760" w:firstLineChars="1150"/>
        <w:jc w:val="left"/>
        <w:rPr>
          <w:rFonts w:hint="eastAsia" w:ascii="宋体" w:hAnsi="宋体" w:eastAsia="宋体" w:cs="宋体"/>
          <w:color w:val="auto"/>
          <w:kern w:val="0"/>
          <w:sz w:val="24"/>
          <w:highlight w:val="none"/>
        </w:rPr>
      </w:pPr>
    </w:p>
    <w:p w14:paraId="228BD6CF">
      <w:pPr>
        <w:widowControl/>
        <w:wordWrap w:val="0"/>
        <w:spacing w:line="460" w:lineRule="exact"/>
        <w:ind w:left="3780" w:leftChars="1800" w:firstLine="480" w:firstLineChars="200"/>
        <w:jc w:val="left"/>
        <w:rPr>
          <w:rFonts w:hint="eastAsia" w:ascii="宋体" w:hAnsi="宋体" w:eastAsia="宋体" w:cs="宋体"/>
          <w:color w:val="auto"/>
          <w:kern w:val="0"/>
          <w:sz w:val="24"/>
          <w:highlight w:val="none"/>
        </w:rPr>
      </w:pPr>
    </w:p>
    <w:p w14:paraId="4FBF4222">
      <w:pPr>
        <w:widowControl/>
        <w:wordWrap w:val="0"/>
        <w:snapToGrid w:val="0"/>
        <w:spacing w:line="460" w:lineRule="exact"/>
        <w:ind w:firstLine="643" w:firstLineChars="200"/>
        <w:jc w:val="center"/>
        <w:rPr>
          <w:rFonts w:hint="eastAsia" w:ascii="宋体" w:hAnsi="宋体" w:eastAsia="宋体" w:cs="宋体"/>
          <w:b/>
          <w:color w:val="auto"/>
          <w:kern w:val="0"/>
          <w:sz w:val="32"/>
          <w:szCs w:val="32"/>
          <w:highlight w:val="none"/>
        </w:rPr>
      </w:pPr>
    </w:p>
    <w:p w14:paraId="0EC0A0E9">
      <w:pPr>
        <w:widowControl/>
        <w:wordWrap w:val="0"/>
        <w:spacing w:line="460" w:lineRule="exact"/>
        <w:jc w:val="left"/>
        <w:rPr>
          <w:rFonts w:hint="eastAsia" w:ascii="宋体" w:hAnsi="宋体" w:eastAsia="宋体" w:cs="宋体"/>
          <w:b/>
          <w:color w:val="auto"/>
          <w:kern w:val="0"/>
          <w:sz w:val="24"/>
          <w:highlight w:val="none"/>
        </w:rPr>
      </w:pPr>
    </w:p>
    <w:p w14:paraId="20C94B00">
      <w:pPr>
        <w:widowControl/>
        <w:wordWrap w:val="0"/>
        <w:spacing w:line="460" w:lineRule="exact"/>
        <w:jc w:val="left"/>
        <w:rPr>
          <w:rFonts w:hint="eastAsia" w:ascii="宋体" w:hAnsi="宋体" w:eastAsia="宋体" w:cs="宋体"/>
          <w:b/>
          <w:color w:val="auto"/>
          <w:kern w:val="0"/>
          <w:sz w:val="24"/>
          <w:highlight w:val="none"/>
        </w:rPr>
      </w:pPr>
    </w:p>
    <w:p w14:paraId="7E1FDB81">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附件8                法定代表人授权书</w:t>
      </w:r>
      <w:r>
        <w:rPr>
          <w:rFonts w:hint="eastAsia" w:ascii="宋体" w:hAnsi="宋体" w:eastAsia="宋体" w:cs="宋体"/>
          <w:color w:val="auto"/>
          <w:kern w:val="0"/>
          <w:sz w:val="24"/>
          <w:highlight w:val="none"/>
        </w:rPr>
        <w:t>（格式）</w:t>
      </w:r>
    </w:p>
    <w:p w14:paraId="73152DE0">
      <w:pPr>
        <w:widowControl/>
        <w:tabs>
          <w:tab w:val="left" w:pos="420"/>
          <w:tab w:val="left" w:pos="2160"/>
        </w:tabs>
        <w:wordWrap w:val="0"/>
        <w:spacing w:line="460" w:lineRule="exact"/>
        <w:ind w:firstLine="480" w:firstLineChars="200"/>
        <w:jc w:val="left"/>
        <w:rPr>
          <w:rFonts w:hint="eastAsia" w:ascii="宋体" w:hAnsi="宋体" w:eastAsia="宋体" w:cs="宋体"/>
          <w:color w:val="auto"/>
          <w:kern w:val="0"/>
          <w:sz w:val="24"/>
          <w:highlight w:val="none"/>
        </w:rPr>
      </w:pPr>
    </w:p>
    <w:p w14:paraId="2193C697">
      <w:pPr>
        <w:widowControl/>
        <w:wordWrap w:val="0"/>
        <w:snapToGrid w:val="0"/>
        <w:spacing w:line="460" w:lineRule="exact"/>
        <w:jc w:val="left"/>
        <w:rPr>
          <w:rFonts w:hint="eastAsia" w:ascii="宋体" w:hAnsi="宋体" w:eastAsia="宋体" w:cs="宋体"/>
          <w:b/>
          <w:bCs/>
          <w:color w:val="auto"/>
          <w:kern w:val="0"/>
          <w:sz w:val="24"/>
          <w:highlight w:val="none"/>
        </w:rPr>
      </w:pPr>
      <w:r>
        <w:rPr>
          <w:rFonts w:hint="eastAsia" w:ascii="宋体" w:hAnsi="宋体" w:eastAsia="宋体" w:cs="宋体"/>
          <w:bCs/>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3611CB5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（姓名）系</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（供应商名称）的法定代表人，现委托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（姓名）为我方代理人。代理人根据本授权，以我方的名义参加</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项目（项目编号：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）的竞争性谈判活动，并代表我方全权办理针对上述项目的响应性文件递交、参加谈判、签约等具体事务和签署相关文件。</w:t>
      </w:r>
    </w:p>
    <w:p w14:paraId="141338C2">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我方对代理人的签名负全部责任。在撤销授权的书面通知以前，本授权书一直有效。代理人在授权书有效期内签署的所有文件不因授权的撤销而失效。</w:t>
      </w:r>
    </w:p>
    <w:p w14:paraId="27921F28">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代理人无转委托权。</w:t>
      </w:r>
    </w:p>
    <w:p w14:paraId="3284B05D">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委托期限：</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482EE19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p>
    <w:p w14:paraId="46F3C755">
      <w:pPr>
        <w:widowControl/>
        <w:wordWrap w:val="0"/>
        <w:snapToGrid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委托代理人签名：</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法定代表人签名：</w:t>
      </w:r>
      <w:r>
        <w:rPr>
          <w:rFonts w:hint="eastAsia" w:ascii="宋体" w:hAnsi="宋体" w:eastAsia="宋体" w:cs="宋体"/>
          <w:color w:val="auto"/>
          <w:kern w:val="0"/>
          <w:sz w:val="24"/>
          <w:highlight w:val="none"/>
          <w:u w:val="single"/>
        </w:rPr>
        <w:t xml:space="preserve">          </w:t>
      </w:r>
    </w:p>
    <w:p w14:paraId="3791691F">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职务：</w:t>
      </w:r>
      <w:r>
        <w:rPr>
          <w:rFonts w:hint="eastAsia" w:ascii="宋体" w:hAnsi="宋体" w:eastAsia="宋体" w:cs="宋体"/>
          <w:color w:val="auto"/>
          <w:kern w:val="0"/>
          <w:sz w:val="24"/>
          <w:highlight w:val="none"/>
          <w:u w:val="single"/>
        </w:rPr>
        <w:t xml:space="preserve">                    </w:t>
      </w:r>
    </w:p>
    <w:p w14:paraId="23C38CD0">
      <w:pPr>
        <w:spacing w:line="460" w:lineRule="exact"/>
        <w:ind w:left="479" w:leftChars="228"/>
        <w:jc w:val="left"/>
        <w:rPr>
          <w:rStyle w:val="35"/>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委托代理人身份证号码：</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r>
        <w:rPr>
          <w:rStyle w:val="35"/>
          <w:rFonts w:hint="eastAsia" w:ascii="宋体" w:hAnsi="宋体" w:eastAsia="宋体" w:cs="宋体"/>
          <w:color w:val="auto"/>
          <w:sz w:val="24"/>
          <w:highlight w:val="none"/>
        </w:rPr>
        <w:t>附：委托代理人身份证扫描件</w:t>
      </w:r>
      <w:r>
        <w:rPr>
          <w:rStyle w:val="35"/>
          <w:rFonts w:hint="eastAsia" w:ascii="宋体" w:hAnsi="宋体" w:eastAsia="宋体" w:cs="宋体"/>
          <w:b/>
          <w:color w:val="auto"/>
          <w:sz w:val="24"/>
          <w:highlight w:val="none"/>
          <w:lang w:val="zh-CN"/>
        </w:rPr>
        <w:t>（二代身份证需正反面）</w:t>
      </w:r>
      <w:r>
        <w:rPr>
          <w:rStyle w:val="35"/>
          <w:rFonts w:hint="eastAsia" w:ascii="宋体" w:hAnsi="宋体" w:eastAsia="宋体" w:cs="宋体"/>
          <w:b/>
          <w:color w:val="auto"/>
          <w:sz w:val="24"/>
          <w:highlight w:val="none"/>
        </w:rPr>
        <w:t>（不附为无效授权）</w:t>
      </w:r>
    </w:p>
    <w:p w14:paraId="7BCED68C">
      <w:pPr>
        <w:spacing w:line="460" w:lineRule="exact"/>
        <w:ind w:firstLine="720" w:firstLineChars="300"/>
        <w:rPr>
          <w:rStyle w:val="35"/>
          <w:rFonts w:hint="eastAsia" w:ascii="宋体" w:hAnsi="宋体" w:eastAsia="宋体" w:cs="宋体"/>
          <w:color w:val="auto"/>
          <w:sz w:val="24"/>
          <w:highlight w:val="none"/>
        </w:rPr>
      </w:pPr>
      <w:r>
        <w:rPr>
          <w:rStyle w:val="35"/>
          <w:rFonts w:hint="eastAsia" w:ascii="宋体" w:hAnsi="宋体" w:eastAsia="宋体" w:cs="宋体"/>
          <w:color w:val="auto"/>
          <w:sz w:val="24"/>
          <w:highlight w:val="none"/>
        </w:rPr>
        <w:t>特此授权。</w:t>
      </w:r>
    </w:p>
    <w:p w14:paraId="7B7D9CF5">
      <w:pPr>
        <w:pStyle w:val="37"/>
        <w:rPr>
          <w:rFonts w:hint="eastAsia" w:ascii="宋体" w:hAnsi="宋体" w:eastAsia="宋体" w:cs="宋体"/>
          <w:color w:val="auto"/>
          <w:highlight w:val="none"/>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3320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1B854D3C">
            <w:pPr>
              <w:jc w:val="center"/>
              <w:rPr>
                <w:rStyle w:val="35"/>
                <w:rFonts w:hint="eastAsia" w:ascii="宋体" w:hAnsi="宋体" w:eastAsia="宋体" w:cs="宋体"/>
                <w:color w:val="auto"/>
                <w:szCs w:val="21"/>
                <w:highlight w:val="none"/>
              </w:rPr>
            </w:pPr>
            <w:r>
              <w:rPr>
                <w:rStyle w:val="35"/>
                <w:rFonts w:hint="eastAsia" w:ascii="宋体" w:hAnsi="宋体" w:eastAsia="宋体" w:cs="宋体"/>
                <w:color w:val="auto"/>
                <w:szCs w:val="21"/>
                <w:highlight w:val="none"/>
              </w:rPr>
              <w:t>身份证正面扫描件贴于此处</w:t>
            </w:r>
          </w:p>
          <w:p w14:paraId="7B087604">
            <w:pPr>
              <w:spacing w:line="460" w:lineRule="exact"/>
              <w:rPr>
                <w:rFonts w:hint="eastAsia" w:ascii="宋体" w:hAnsi="宋体" w:eastAsia="宋体" w:cs="宋体"/>
                <w:color w:val="auto"/>
                <w:highlight w:val="none"/>
              </w:rPr>
            </w:pPr>
          </w:p>
        </w:tc>
        <w:tc>
          <w:tcPr>
            <w:tcW w:w="4261" w:type="dxa"/>
            <w:noWrap w:val="0"/>
            <w:vAlign w:val="top"/>
          </w:tcPr>
          <w:p w14:paraId="53901246">
            <w:pPr>
              <w:jc w:val="center"/>
              <w:rPr>
                <w:rStyle w:val="35"/>
                <w:rFonts w:hint="eastAsia" w:ascii="宋体" w:hAnsi="宋体" w:eastAsia="宋体" w:cs="宋体"/>
                <w:color w:val="auto"/>
                <w:szCs w:val="21"/>
                <w:highlight w:val="none"/>
              </w:rPr>
            </w:pPr>
            <w:r>
              <w:rPr>
                <w:rStyle w:val="35"/>
                <w:rFonts w:hint="eastAsia" w:ascii="宋体" w:hAnsi="宋体" w:eastAsia="宋体" w:cs="宋体"/>
                <w:color w:val="auto"/>
                <w:szCs w:val="21"/>
                <w:highlight w:val="none"/>
              </w:rPr>
              <w:t>身份证背面扫描件贴于此处</w:t>
            </w:r>
          </w:p>
          <w:p w14:paraId="09E29B42">
            <w:pPr>
              <w:spacing w:line="460" w:lineRule="exact"/>
              <w:rPr>
                <w:rFonts w:hint="eastAsia" w:ascii="宋体" w:hAnsi="宋体" w:eastAsia="宋体" w:cs="宋体"/>
                <w:color w:val="auto"/>
                <w:highlight w:val="none"/>
              </w:rPr>
            </w:pPr>
          </w:p>
        </w:tc>
      </w:tr>
    </w:tbl>
    <w:p w14:paraId="4494BAC9">
      <w:pPr>
        <w:spacing w:line="460" w:lineRule="exact"/>
        <w:rPr>
          <w:rStyle w:val="35"/>
          <w:rFonts w:hint="eastAsia" w:ascii="宋体" w:hAnsi="宋体" w:eastAsia="宋体" w:cs="宋体"/>
          <w:color w:val="auto"/>
          <w:sz w:val="24"/>
          <w:highlight w:val="none"/>
        </w:rPr>
      </w:pPr>
    </w:p>
    <w:p w14:paraId="6D73D7B6">
      <w:pPr>
        <w:spacing w:line="460" w:lineRule="exact"/>
        <w:ind w:firstLine="1680" w:firstLineChars="700"/>
        <w:rPr>
          <w:rStyle w:val="35"/>
          <w:rFonts w:hint="eastAsia" w:ascii="宋体" w:hAnsi="宋体" w:eastAsia="宋体" w:cs="宋体"/>
          <w:color w:val="auto"/>
          <w:sz w:val="24"/>
          <w:highlight w:val="none"/>
        </w:rPr>
      </w:pPr>
      <w:r>
        <w:rPr>
          <w:rStyle w:val="35"/>
          <w:rFonts w:hint="eastAsia" w:ascii="宋体" w:hAnsi="宋体" w:eastAsia="宋体" w:cs="宋体"/>
          <w:color w:val="auto"/>
          <w:sz w:val="24"/>
          <w:highlight w:val="none"/>
        </w:rPr>
        <w:t>供应商名称：</w:t>
      </w:r>
      <w:r>
        <w:rPr>
          <w:rStyle w:val="35"/>
          <w:rFonts w:hint="eastAsia" w:ascii="宋体" w:hAnsi="宋体" w:eastAsia="宋体" w:cs="宋体"/>
          <w:color w:val="auto"/>
          <w:sz w:val="24"/>
          <w:highlight w:val="none"/>
          <w:u w:val="single" w:color="000000"/>
        </w:rPr>
        <w:t xml:space="preserve">                             </w:t>
      </w:r>
      <w:r>
        <w:rPr>
          <w:rStyle w:val="35"/>
          <w:rFonts w:hint="eastAsia" w:ascii="宋体" w:hAnsi="宋体" w:eastAsia="宋体" w:cs="宋体"/>
          <w:color w:val="auto"/>
          <w:sz w:val="24"/>
          <w:highlight w:val="none"/>
        </w:rPr>
        <w:t>（盖单位公章）</w:t>
      </w:r>
    </w:p>
    <w:p w14:paraId="0625AA10">
      <w:pPr>
        <w:spacing w:line="460" w:lineRule="exact"/>
        <w:ind w:firstLine="1680" w:firstLineChars="700"/>
        <w:rPr>
          <w:rStyle w:val="35"/>
          <w:rFonts w:hint="eastAsia" w:ascii="宋体" w:hAnsi="宋体" w:eastAsia="宋体" w:cs="宋体"/>
          <w:color w:val="auto"/>
          <w:sz w:val="24"/>
          <w:highlight w:val="none"/>
        </w:rPr>
      </w:pPr>
      <w:r>
        <w:rPr>
          <w:rStyle w:val="35"/>
          <w:rFonts w:hint="eastAsia" w:ascii="宋体" w:hAnsi="宋体" w:eastAsia="宋体" w:cs="宋体"/>
          <w:color w:val="auto"/>
          <w:sz w:val="24"/>
          <w:highlight w:val="none"/>
        </w:rPr>
        <w:t>法定代表人：</w:t>
      </w:r>
      <w:r>
        <w:rPr>
          <w:rStyle w:val="35"/>
          <w:rFonts w:hint="eastAsia" w:ascii="宋体" w:hAnsi="宋体" w:eastAsia="宋体" w:cs="宋体"/>
          <w:color w:val="auto"/>
          <w:sz w:val="24"/>
          <w:highlight w:val="none"/>
          <w:u w:val="single" w:color="000000"/>
        </w:rPr>
        <w:t xml:space="preserve">             </w:t>
      </w:r>
      <w:r>
        <w:rPr>
          <w:rStyle w:val="35"/>
          <w:rFonts w:hint="eastAsia" w:ascii="宋体" w:hAnsi="宋体" w:eastAsia="宋体" w:cs="宋体"/>
          <w:color w:val="auto"/>
          <w:sz w:val="24"/>
          <w:highlight w:val="none"/>
        </w:rPr>
        <w:t>（签字或盖章）</w:t>
      </w:r>
    </w:p>
    <w:p w14:paraId="28CCC40F">
      <w:pPr>
        <w:spacing w:line="460" w:lineRule="exact"/>
        <w:ind w:firstLine="1680" w:firstLineChars="700"/>
        <w:rPr>
          <w:rStyle w:val="35"/>
          <w:rFonts w:hint="eastAsia" w:ascii="宋体" w:hAnsi="宋体" w:eastAsia="宋体" w:cs="宋体"/>
          <w:color w:val="auto"/>
          <w:sz w:val="24"/>
          <w:highlight w:val="none"/>
        </w:rPr>
      </w:pPr>
      <w:r>
        <w:rPr>
          <w:rStyle w:val="35"/>
          <w:rFonts w:hint="eastAsia" w:ascii="宋体" w:hAnsi="宋体" w:eastAsia="宋体" w:cs="宋体"/>
          <w:color w:val="auto"/>
          <w:sz w:val="24"/>
          <w:highlight w:val="none"/>
        </w:rPr>
        <w:t>委托代理人：</w:t>
      </w:r>
      <w:r>
        <w:rPr>
          <w:rStyle w:val="35"/>
          <w:rFonts w:hint="eastAsia" w:ascii="宋体" w:hAnsi="宋体" w:eastAsia="宋体" w:cs="宋体"/>
          <w:color w:val="auto"/>
          <w:sz w:val="24"/>
          <w:highlight w:val="none"/>
          <w:u w:val="single" w:color="000000"/>
        </w:rPr>
        <w:t xml:space="preserve">             </w:t>
      </w:r>
      <w:r>
        <w:rPr>
          <w:rStyle w:val="35"/>
          <w:rFonts w:hint="eastAsia" w:ascii="宋体" w:hAnsi="宋体" w:eastAsia="宋体" w:cs="宋体"/>
          <w:color w:val="auto"/>
          <w:sz w:val="24"/>
          <w:highlight w:val="none"/>
        </w:rPr>
        <w:t>（签字或盖章）</w:t>
      </w:r>
    </w:p>
    <w:p w14:paraId="08B63344">
      <w:pPr>
        <w:spacing w:line="460" w:lineRule="exact"/>
        <w:ind w:firstLine="1680" w:firstLineChars="700"/>
        <w:rPr>
          <w:rStyle w:val="35"/>
          <w:rFonts w:hint="eastAsia" w:ascii="宋体" w:hAnsi="宋体" w:eastAsia="宋体" w:cs="宋体"/>
          <w:color w:val="auto"/>
          <w:sz w:val="24"/>
          <w:highlight w:val="none"/>
        </w:rPr>
      </w:pPr>
      <w:r>
        <w:rPr>
          <w:rStyle w:val="35"/>
          <w:rFonts w:hint="eastAsia" w:ascii="宋体" w:hAnsi="宋体" w:eastAsia="宋体" w:cs="宋体"/>
          <w:color w:val="auto"/>
          <w:sz w:val="24"/>
          <w:highlight w:val="none"/>
        </w:rPr>
        <w:t>日      期：</w:t>
      </w:r>
      <w:r>
        <w:rPr>
          <w:rStyle w:val="35"/>
          <w:rFonts w:hint="eastAsia" w:ascii="宋体" w:hAnsi="宋体" w:eastAsia="宋体" w:cs="宋体"/>
          <w:color w:val="auto"/>
          <w:sz w:val="24"/>
          <w:highlight w:val="none"/>
          <w:u w:val="single"/>
        </w:rPr>
        <w:t xml:space="preserve"> </w:t>
      </w:r>
      <w:r>
        <w:rPr>
          <w:rStyle w:val="35"/>
          <w:rFonts w:hint="eastAsia" w:ascii="宋体" w:hAnsi="宋体" w:eastAsia="宋体" w:cs="宋体"/>
          <w:color w:val="auto"/>
          <w:sz w:val="24"/>
          <w:highlight w:val="none"/>
          <w:u w:val="single" w:color="000000"/>
        </w:rPr>
        <w:t xml:space="preserve">      </w:t>
      </w:r>
      <w:r>
        <w:rPr>
          <w:rStyle w:val="35"/>
          <w:rFonts w:hint="eastAsia" w:ascii="宋体" w:hAnsi="宋体" w:eastAsia="宋体" w:cs="宋体"/>
          <w:color w:val="auto"/>
          <w:sz w:val="24"/>
          <w:highlight w:val="none"/>
        </w:rPr>
        <w:t>年</w:t>
      </w:r>
      <w:r>
        <w:rPr>
          <w:rStyle w:val="35"/>
          <w:rFonts w:hint="eastAsia" w:ascii="宋体" w:hAnsi="宋体" w:eastAsia="宋体" w:cs="宋体"/>
          <w:color w:val="auto"/>
          <w:sz w:val="24"/>
          <w:highlight w:val="none"/>
          <w:u w:val="single" w:color="000000"/>
        </w:rPr>
        <w:t xml:space="preserve">    </w:t>
      </w:r>
      <w:r>
        <w:rPr>
          <w:rStyle w:val="35"/>
          <w:rFonts w:hint="eastAsia" w:ascii="宋体" w:hAnsi="宋体" w:eastAsia="宋体" w:cs="宋体"/>
          <w:color w:val="auto"/>
          <w:sz w:val="24"/>
          <w:highlight w:val="none"/>
        </w:rPr>
        <w:t>月</w:t>
      </w:r>
      <w:r>
        <w:rPr>
          <w:rStyle w:val="35"/>
          <w:rFonts w:hint="eastAsia" w:ascii="宋体" w:hAnsi="宋体" w:eastAsia="宋体" w:cs="宋体"/>
          <w:color w:val="auto"/>
          <w:sz w:val="24"/>
          <w:highlight w:val="none"/>
          <w:u w:val="single" w:color="000000"/>
        </w:rPr>
        <w:t xml:space="preserve">    </w:t>
      </w:r>
      <w:r>
        <w:rPr>
          <w:rStyle w:val="35"/>
          <w:rFonts w:hint="eastAsia" w:ascii="宋体" w:hAnsi="宋体" w:eastAsia="宋体" w:cs="宋体"/>
          <w:color w:val="auto"/>
          <w:sz w:val="24"/>
          <w:highlight w:val="none"/>
        </w:rPr>
        <w:t>日</w:t>
      </w:r>
    </w:p>
    <w:p w14:paraId="1F7404F5">
      <w:pPr>
        <w:widowControl/>
        <w:wordWrap w:val="0"/>
        <w:snapToGrid w:val="0"/>
        <w:spacing w:before="156" w:after="156"/>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 xml:space="preserve">附件9 </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8"/>
          <w:szCs w:val="28"/>
          <w:highlight w:val="none"/>
        </w:rPr>
        <w:t xml:space="preserve"> </w:t>
      </w:r>
      <w:r>
        <w:rPr>
          <w:rFonts w:hint="eastAsia" w:ascii="宋体" w:hAnsi="宋体" w:eastAsia="宋体" w:cs="宋体"/>
          <w:color w:val="auto"/>
          <w:kern w:val="0"/>
          <w:sz w:val="24"/>
          <w:highlight w:val="none"/>
        </w:rPr>
        <w:t xml:space="preserve"> </w:t>
      </w:r>
      <w:r>
        <w:rPr>
          <w:rFonts w:hint="eastAsia" w:ascii="宋体" w:hAnsi="宋体" w:eastAsia="宋体" w:cs="宋体"/>
          <w:b/>
          <w:color w:val="auto"/>
          <w:kern w:val="0"/>
          <w:sz w:val="24"/>
          <w:highlight w:val="none"/>
        </w:rPr>
        <w:t>证明文件</w:t>
      </w:r>
    </w:p>
    <w:p w14:paraId="051968D6">
      <w:pPr>
        <w:spacing w:line="48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9.1竞争性谈判文件中要求提供的资格证明文件</w:t>
      </w:r>
    </w:p>
    <w:p w14:paraId="00BF7FF8">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szCs w:val="24"/>
          <w:highlight w:val="none"/>
          <w:lang w:val="en-US" w:eastAsia="zh-CN"/>
        </w:rPr>
        <w:t>9.1.1</w:t>
      </w:r>
      <w:r>
        <w:rPr>
          <w:rFonts w:hint="eastAsia" w:ascii="宋体" w:hAnsi="宋体" w:eastAsia="宋体" w:cs="宋体"/>
          <w:b w:val="0"/>
          <w:bCs/>
          <w:color w:val="auto"/>
          <w:kern w:val="0"/>
          <w:sz w:val="24"/>
          <w:szCs w:val="24"/>
          <w:highlight w:val="none"/>
        </w:rPr>
        <w:t>驻马店市政府采购供应商信用承诺函</w:t>
      </w:r>
    </w:p>
    <w:p w14:paraId="10D9929D">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kern w:val="0"/>
          <w:sz w:val="21"/>
          <w:szCs w:val="21"/>
          <w:highlight w:val="none"/>
          <w:u w:val="single"/>
          <w:lang w:val="en-US" w:eastAsia="zh-CN"/>
        </w:rPr>
      </w:pPr>
      <w:r>
        <w:rPr>
          <w:rFonts w:hint="eastAsia" w:ascii="宋体" w:hAnsi="宋体" w:cs="宋体"/>
          <w:color w:val="auto"/>
          <w:kern w:val="0"/>
          <w:sz w:val="21"/>
          <w:szCs w:val="21"/>
          <w:highlight w:val="none"/>
        </w:rPr>
        <w:t>致</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none"/>
          <w:lang w:val="en-US" w:eastAsia="zh-CN"/>
        </w:rPr>
        <w:t>（</w:t>
      </w:r>
      <w:r>
        <w:rPr>
          <w:rFonts w:hint="eastAsia" w:ascii="宋体" w:hAnsi="宋体" w:cs="宋体"/>
          <w:color w:val="auto"/>
          <w:kern w:val="0"/>
          <w:sz w:val="21"/>
          <w:szCs w:val="21"/>
          <w:highlight w:val="none"/>
          <w:u w:val="none"/>
        </w:rPr>
        <w:t>采购人</w:t>
      </w:r>
      <w:r>
        <w:rPr>
          <w:rFonts w:hint="eastAsia" w:ascii="宋体" w:hAnsi="宋体" w:cs="宋体"/>
          <w:color w:val="auto"/>
          <w:kern w:val="0"/>
          <w:sz w:val="21"/>
          <w:szCs w:val="21"/>
          <w:highlight w:val="none"/>
          <w:u w:val="none"/>
          <w:lang w:val="en-US" w:eastAsia="zh-CN"/>
        </w:rPr>
        <w:t>）</w:t>
      </w:r>
      <w:r>
        <w:rPr>
          <w:rFonts w:hint="eastAsia" w:ascii="宋体" w:hAnsi="宋体" w:cs="宋体"/>
          <w:color w:val="auto"/>
          <w:kern w:val="0"/>
          <w:sz w:val="21"/>
          <w:szCs w:val="21"/>
          <w:highlight w:val="none"/>
        </w:rPr>
        <w:t>：</w:t>
      </w:r>
    </w:p>
    <w:p w14:paraId="742E1D6E">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单位名称（自然人姓名）：</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rPr>
        <w:t>       </w:t>
      </w:r>
    </w:p>
    <w:p w14:paraId="64F1FF8B">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统一社会信用代码（身份证号码）：</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rPr>
        <w:t>    </w:t>
      </w:r>
    </w:p>
    <w:p w14:paraId="24AE77A7">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法定代表人（负责人）：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        </w:t>
      </w:r>
    </w:p>
    <w:p w14:paraId="76AD0EF2">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联系地址和电话：</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   </w:t>
      </w:r>
    </w:p>
    <w:p w14:paraId="7922D53F">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eastAsia="宋体" w:cs="宋体"/>
          <w:color w:val="auto"/>
          <w:kern w:val="0"/>
          <w:sz w:val="21"/>
          <w:szCs w:val="21"/>
          <w:highlight w:val="none"/>
        </w:rPr>
        <w:t>我单位自愿参加本次政府采购活动，严格遵守《中华人民共和国政</w:t>
      </w:r>
      <w:r>
        <w:rPr>
          <w:rFonts w:hint="eastAsia" w:ascii="宋体" w:hAnsi="宋体" w:cs="宋体"/>
          <w:color w:val="auto"/>
          <w:kern w:val="0"/>
          <w:sz w:val="21"/>
          <w:szCs w:val="21"/>
          <w:highlight w:val="none"/>
        </w:rPr>
        <w:t>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5254A3A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（一）具有独立承担民事责任的能力；</w:t>
      </w:r>
    </w:p>
    <w:p w14:paraId="09EC1F80">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（二）具有良好的商业信誉和健全的财务会计制度；</w:t>
      </w:r>
    </w:p>
    <w:p w14:paraId="23E3D2F6">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（三）具有履行合同所必需的设备和专业技术能力；</w:t>
      </w:r>
    </w:p>
    <w:p w14:paraId="10E7DBED">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（四）有依法缴纳税收和社会保障资金的良好记录；</w:t>
      </w:r>
    </w:p>
    <w:p w14:paraId="35CBD632">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（五）参加政府采购活动前三年内，在经营活动中没有重大违法记录；</w:t>
      </w:r>
    </w:p>
    <w:p w14:paraId="1835B581">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lang w:eastAsia="zh-CN"/>
        </w:rPr>
        <w:t>六</w:t>
      </w:r>
      <w:r>
        <w:rPr>
          <w:rFonts w:hint="eastAsia" w:ascii="宋体" w:hAnsi="宋体" w:cs="宋体"/>
          <w:color w:val="auto"/>
          <w:kern w:val="0"/>
          <w:sz w:val="21"/>
          <w:szCs w:val="21"/>
          <w:highlight w:val="none"/>
        </w:rPr>
        <w:t>）符合法律、行政法规规定的其他条件。</w:t>
      </w:r>
    </w:p>
    <w:p w14:paraId="6D909B57">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我单位（本人）保证上述承诺事项的真实性，如有弄虚作假或其他违法违规行为，愿意承担一切法律责任，并承担因此所造成的一切损失。</w:t>
      </w:r>
    </w:p>
    <w:p w14:paraId="1DAAF4F4">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ascii="宋体" w:hAnsi="宋体" w:cs="宋体"/>
          <w:color w:val="auto"/>
          <w:kern w:val="0"/>
          <w:sz w:val="21"/>
          <w:szCs w:val="21"/>
          <w:highlight w:val="none"/>
        </w:rPr>
      </w:pPr>
    </w:p>
    <w:p w14:paraId="465295B3">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auto"/>
          <w:kern w:val="0"/>
          <w:sz w:val="21"/>
          <w:szCs w:val="21"/>
          <w:highlight w:val="none"/>
        </w:rPr>
      </w:pPr>
    </w:p>
    <w:p w14:paraId="4ADA3985">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default" w:ascii="宋体" w:hAnsi="宋体" w:eastAsia="宋体" w:cs="宋体"/>
          <w:color w:val="auto"/>
          <w:kern w:val="0"/>
          <w:sz w:val="21"/>
          <w:szCs w:val="21"/>
          <w:highlight w:val="none"/>
          <w:u w:val="single"/>
          <w:lang w:val="en-US" w:eastAsia="zh-CN"/>
        </w:rPr>
      </w:pPr>
      <w:r>
        <w:rPr>
          <w:rFonts w:hint="eastAsia" w:ascii="宋体" w:hAnsi="宋体" w:cs="宋体"/>
          <w:color w:val="auto"/>
          <w:kern w:val="0"/>
          <w:sz w:val="21"/>
          <w:szCs w:val="21"/>
          <w:highlight w:val="none"/>
        </w:rPr>
        <w:t>供应商名称（盖章）：</w:t>
      </w:r>
      <w:r>
        <w:rPr>
          <w:rFonts w:hint="eastAsia" w:ascii="宋体" w:hAnsi="宋体" w:cs="宋体"/>
          <w:color w:val="auto"/>
          <w:kern w:val="0"/>
          <w:sz w:val="21"/>
          <w:szCs w:val="21"/>
          <w:highlight w:val="none"/>
          <w:u w:val="single"/>
          <w:lang w:val="en-US" w:eastAsia="zh-CN"/>
        </w:rPr>
        <w:t xml:space="preserve">              </w:t>
      </w:r>
    </w:p>
    <w:p w14:paraId="1914D2B7">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法定代表人、负责人、自然人或授权代表(签字)：</w:t>
      </w:r>
    </w:p>
    <w:p w14:paraId="51CBDA8A">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rPr>
        <w:t>日  期： 年  月 日</w:t>
      </w:r>
    </w:p>
    <w:p w14:paraId="594A493D">
      <w:pPr>
        <w:spacing w:line="480" w:lineRule="auto"/>
        <w:rPr>
          <w:rFonts w:hint="eastAsia" w:ascii="宋体" w:hAnsi="宋体" w:eastAsia="宋体" w:cs="宋体"/>
          <w:color w:val="auto"/>
          <w:kern w:val="0"/>
          <w:sz w:val="24"/>
          <w:highlight w:val="none"/>
        </w:rPr>
      </w:pPr>
    </w:p>
    <w:p w14:paraId="7507E3F3">
      <w:pPr>
        <w:spacing w:line="480" w:lineRule="auto"/>
        <w:rPr>
          <w:rFonts w:hint="eastAsia" w:ascii="宋体" w:hAnsi="宋体" w:eastAsia="宋体" w:cs="宋体"/>
          <w:color w:val="auto"/>
          <w:kern w:val="0"/>
          <w:sz w:val="24"/>
          <w:highlight w:val="none"/>
        </w:rPr>
      </w:pPr>
    </w:p>
    <w:p w14:paraId="5A7320C6">
      <w:pPr>
        <w:spacing w:line="480" w:lineRule="auto"/>
        <w:rPr>
          <w:rFonts w:hint="eastAsia" w:ascii="宋体" w:hAnsi="宋体" w:eastAsia="宋体" w:cs="宋体"/>
          <w:color w:val="auto"/>
          <w:kern w:val="0"/>
          <w:sz w:val="24"/>
          <w:highlight w:val="none"/>
        </w:rPr>
      </w:pPr>
    </w:p>
    <w:p w14:paraId="2716A9E9">
      <w:pPr>
        <w:rPr>
          <w:rFonts w:hint="eastAsia" w:ascii="宋体" w:hAnsi="宋体" w:eastAsia="宋体" w:cs="宋体"/>
          <w:b/>
          <w:bCs/>
          <w:color w:val="auto"/>
          <w:sz w:val="24"/>
          <w:highlight w:val="none"/>
        </w:rPr>
      </w:pPr>
      <w:r>
        <w:rPr>
          <w:rFonts w:hint="eastAsia" w:ascii="宋体" w:hAnsi="宋体" w:eastAsia="宋体" w:cs="宋体"/>
          <w:color w:val="auto"/>
          <w:sz w:val="24"/>
          <w:szCs w:val="32"/>
          <w:highlight w:val="none"/>
        </w:rPr>
        <w:t xml:space="preserve">附表9.2.1                        </w:t>
      </w:r>
      <w:r>
        <w:rPr>
          <w:rFonts w:hint="eastAsia" w:ascii="宋体" w:hAnsi="宋体" w:eastAsia="宋体" w:cs="宋体"/>
          <w:b/>
          <w:bCs/>
          <w:color w:val="auto"/>
          <w:sz w:val="24"/>
          <w:highlight w:val="none"/>
        </w:rPr>
        <w:t>供应商一般情况</w:t>
      </w:r>
    </w:p>
    <w:p w14:paraId="11297AAC">
      <w:pPr>
        <w:outlineLvl w:val="9"/>
        <w:rPr>
          <w:rFonts w:hint="eastAsia" w:ascii="宋体" w:hAnsi="宋体" w:eastAsia="宋体" w:cs="宋体"/>
          <w:color w:val="auto"/>
          <w:highlight w:val="none"/>
        </w:rPr>
      </w:pPr>
    </w:p>
    <w:tbl>
      <w:tblPr>
        <w:tblStyle w:val="17"/>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80"/>
        <w:gridCol w:w="4500"/>
      </w:tblGrid>
      <w:tr w14:paraId="24196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2ED51649">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280" w:type="dxa"/>
            <w:gridSpan w:val="2"/>
            <w:noWrap w:val="0"/>
            <w:vAlign w:val="top"/>
          </w:tcPr>
          <w:p w14:paraId="696400E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w:t>
            </w:r>
          </w:p>
        </w:tc>
      </w:tr>
      <w:tr w14:paraId="4C01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2E8C8CC1">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280" w:type="dxa"/>
            <w:gridSpan w:val="2"/>
            <w:noWrap w:val="0"/>
            <w:vAlign w:val="top"/>
          </w:tcPr>
          <w:p w14:paraId="5A1F7F3E">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地址（总部）</w:t>
            </w:r>
          </w:p>
        </w:tc>
      </w:tr>
      <w:tr w14:paraId="0E637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18C6DB92">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3780" w:type="dxa"/>
            <w:noWrap w:val="0"/>
            <w:vAlign w:val="top"/>
          </w:tcPr>
          <w:p w14:paraId="24A9F84C">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4500" w:type="dxa"/>
            <w:noWrap w:val="0"/>
            <w:vAlign w:val="top"/>
          </w:tcPr>
          <w:p w14:paraId="15283B98">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r>
      <w:tr w14:paraId="5A074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3BCE307C">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3780" w:type="dxa"/>
            <w:noWrap w:val="0"/>
            <w:vAlign w:val="top"/>
          </w:tcPr>
          <w:p w14:paraId="279BCFDA">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传真：</w:t>
            </w:r>
          </w:p>
        </w:tc>
        <w:tc>
          <w:tcPr>
            <w:tcW w:w="4500" w:type="dxa"/>
            <w:noWrap w:val="0"/>
            <w:vAlign w:val="top"/>
          </w:tcPr>
          <w:p w14:paraId="38420A36">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电子邮箱：</w:t>
            </w:r>
          </w:p>
        </w:tc>
      </w:tr>
      <w:tr w14:paraId="27E0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4A940FA7">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3780" w:type="dxa"/>
            <w:noWrap w:val="0"/>
            <w:vAlign w:val="top"/>
          </w:tcPr>
          <w:p w14:paraId="2C2CCCB8">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w:t>
            </w:r>
          </w:p>
        </w:tc>
        <w:tc>
          <w:tcPr>
            <w:tcW w:w="4500" w:type="dxa"/>
            <w:noWrap w:val="0"/>
            <w:vAlign w:val="top"/>
          </w:tcPr>
          <w:p w14:paraId="164CAB3C">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注册年份：</w:t>
            </w:r>
          </w:p>
        </w:tc>
      </w:tr>
      <w:tr w14:paraId="2AC3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DCD487C">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8280" w:type="dxa"/>
            <w:gridSpan w:val="2"/>
            <w:noWrap w:val="0"/>
            <w:vAlign w:val="top"/>
          </w:tcPr>
          <w:p w14:paraId="1FA576CD">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公司资质等极：</w:t>
            </w:r>
          </w:p>
        </w:tc>
      </w:tr>
      <w:tr w14:paraId="49ED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restart"/>
            <w:noWrap w:val="0"/>
            <w:vAlign w:val="center"/>
          </w:tcPr>
          <w:p w14:paraId="582143FA">
            <w:pPr>
              <w:snapToGrid w:val="0"/>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8280" w:type="dxa"/>
            <w:gridSpan w:val="2"/>
            <w:noWrap w:val="0"/>
            <w:vAlign w:val="top"/>
          </w:tcPr>
          <w:p w14:paraId="01951CBA">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主营范围</w:t>
            </w:r>
          </w:p>
        </w:tc>
      </w:tr>
      <w:tr w14:paraId="55D0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7526C5C2">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1DA6AF0F">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330B0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45324865">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0DBFD10D">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r>
      <w:tr w14:paraId="440E6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14283BE7">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6161A5D8">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r>
      <w:tr w14:paraId="2007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243B6EC9">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0B5732A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r>
      <w:tr w14:paraId="1B65F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79112F1">
            <w:pPr>
              <w:snapToGrid w:val="0"/>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3780" w:type="dxa"/>
            <w:noWrap w:val="0"/>
            <w:vAlign w:val="top"/>
          </w:tcPr>
          <w:p w14:paraId="748DB1A6">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作为总承包人经历年数</w:t>
            </w:r>
          </w:p>
        </w:tc>
        <w:tc>
          <w:tcPr>
            <w:tcW w:w="4500" w:type="dxa"/>
            <w:noWrap w:val="0"/>
            <w:vAlign w:val="top"/>
          </w:tcPr>
          <w:p w14:paraId="0E967A70">
            <w:pPr>
              <w:snapToGrid w:val="0"/>
              <w:spacing w:line="500" w:lineRule="exact"/>
              <w:rPr>
                <w:rFonts w:hint="eastAsia" w:ascii="宋体" w:hAnsi="宋体" w:eastAsia="宋体" w:cs="宋体"/>
                <w:color w:val="auto"/>
                <w:sz w:val="24"/>
                <w:highlight w:val="none"/>
              </w:rPr>
            </w:pPr>
          </w:p>
        </w:tc>
      </w:tr>
      <w:tr w14:paraId="001D6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48DBDE08">
            <w:pPr>
              <w:snapToGrid w:val="0"/>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8280" w:type="dxa"/>
            <w:gridSpan w:val="2"/>
            <w:noWrap w:val="0"/>
            <w:vAlign w:val="top"/>
          </w:tcPr>
          <w:p w14:paraId="755225E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其他需要说明的情况</w:t>
            </w:r>
          </w:p>
        </w:tc>
      </w:tr>
    </w:tbl>
    <w:p w14:paraId="18945174">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4731C4AF">
      <w:pPr>
        <w:widowControl/>
        <w:wordWrap w:val="0"/>
        <w:spacing w:line="460" w:lineRule="exact"/>
        <w:ind w:firstLine="1800" w:firstLineChars="7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供应商法定代表人签字或盖章：</w:t>
      </w:r>
      <w:r>
        <w:rPr>
          <w:rFonts w:hint="eastAsia" w:ascii="宋体" w:hAnsi="宋体" w:eastAsia="宋体" w:cs="宋体"/>
          <w:color w:val="auto"/>
          <w:kern w:val="0"/>
          <w:sz w:val="24"/>
          <w:highlight w:val="none"/>
          <w:u w:val="single"/>
        </w:rPr>
        <w:t xml:space="preserve">                 </w:t>
      </w:r>
    </w:p>
    <w:p w14:paraId="2A50D8B5">
      <w:pPr>
        <w:widowControl/>
        <w:wordWrap w:val="0"/>
        <w:spacing w:line="460" w:lineRule="exact"/>
        <w:ind w:firstLine="1800" w:firstLineChars="75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（全称并加盖公章）                     </w:t>
      </w: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2245740C">
      <w:pPr>
        <w:snapToGrid w:val="0"/>
        <w:spacing w:line="700" w:lineRule="exact"/>
        <w:rPr>
          <w:rFonts w:hint="eastAsia" w:ascii="宋体" w:hAnsi="宋体" w:eastAsia="宋体" w:cs="宋体"/>
          <w:color w:val="auto"/>
          <w:sz w:val="24"/>
          <w:highlight w:val="none"/>
        </w:rPr>
      </w:pPr>
    </w:p>
    <w:p w14:paraId="3CFDD344">
      <w:pPr>
        <w:snapToGrid w:val="0"/>
        <w:spacing w:line="700" w:lineRule="exact"/>
        <w:rPr>
          <w:rFonts w:hint="eastAsia" w:ascii="宋体" w:hAnsi="宋体" w:eastAsia="宋体" w:cs="宋体"/>
          <w:color w:val="auto"/>
          <w:sz w:val="24"/>
          <w:highlight w:val="none"/>
        </w:rPr>
      </w:pPr>
    </w:p>
    <w:p w14:paraId="5E202D99">
      <w:pPr>
        <w:pStyle w:val="37"/>
        <w:rPr>
          <w:rFonts w:hint="eastAsia" w:ascii="宋体" w:hAnsi="宋体" w:eastAsia="宋体" w:cs="宋体"/>
          <w:color w:val="auto"/>
          <w:highlight w:val="none"/>
        </w:rPr>
      </w:pPr>
    </w:p>
    <w:p w14:paraId="5564B6DD">
      <w:pPr>
        <w:rPr>
          <w:rFonts w:hint="eastAsia" w:ascii="宋体" w:hAnsi="宋体" w:eastAsia="宋体" w:cs="宋体"/>
          <w:color w:val="auto"/>
          <w:sz w:val="24"/>
          <w:szCs w:val="32"/>
          <w:highlight w:val="none"/>
        </w:rPr>
      </w:pPr>
    </w:p>
    <w:p w14:paraId="75B3BC82">
      <w:pPr>
        <w:rPr>
          <w:rFonts w:hint="eastAsia" w:ascii="宋体" w:hAnsi="宋体" w:eastAsia="宋体" w:cs="宋体"/>
          <w:color w:val="auto"/>
          <w:sz w:val="24"/>
          <w:szCs w:val="32"/>
          <w:highlight w:val="none"/>
        </w:rPr>
      </w:pPr>
    </w:p>
    <w:p w14:paraId="0150D99C">
      <w:pPr>
        <w:rPr>
          <w:rFonts w:hint="eastAsia" w:ascii="宋体" w:hAnsi="宋体" w:eastAsia="宋体" w:cs="宋体"/>
          <w:b/>
          <w:bCs/>
          <w:color w:val="auto"/>
          <w:sz w:val="24"/>
          <w:highlight w:val="none"/>
        </w:rPr>
      </w:pPr>
      <w:r>
        <w:rPr>
          <w:rFonts w:hint="eastAsia" w:ascii="宋体" w:hAnsi="宋体" w:eastAsia="宋体" w:cs="宋体"/>
          <w:color w:val="auto"/>
          <w:sz w:val="24"/>
          <w:szCs w:val="32"/>
          <w:highlight w:val="none"/>
        </w:rPr>
        <w:t xml:space="preserve">附表9.2.2                    </w:t>
      </w:r>
      <w:r>
        <w:rPr>
          <w:rFonts w:hint="eastAsia" w:ascii="宋体" w:hAnsi="宋体" w:eastAsia="宋体" w:cs="宋体"/>
          <w:b/>
          <w:bCs/>
          <w:color w:val="auto"/>
          <w:sz w:val="24"/>
          <w:highlight w:val="none"/>
        </w:rPr>
        <w:t>财务状况表</w:t>
      </w:r>
    </w:p>
    <w:p w14:paraId="5CA041F7">
      <w:pPr>
        <w:numPr>
          <w:ilvl w:val="0"/>
          <w:numId w:val="1"/>
        </w:numPr>
        <w:snapToGrid w:val="0"/>
        <w:spacing w:line="7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开户银行情况</w:t>
      </w:r>
    </w:p>
    <w:tbl>
      <w:tblPr>
        <w:tblStyle w:val="1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08"/>
        <w:gridCol w:w="2340"/>
        <w:gridCol w:w="4140"/>
      </w:tblGrid>
      <w:tr w14:paraId="6CD0E0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Pr>
        <w:tc>
          <w:tcPr>
            <w:tcW w:w="1908" w:type="dxa"/>
            <w:vMerge w:val="restart"/>
            <w:noWrap w:val="0"/>
            <w:vAlign w:val="top"/>
          </w:tcPr>
          <w:p w14:paraId="0187D65C">
            <w:pPr>
              <w:snapToGrid w:val="0"/>
              <w:spacing w:line="420" w:lineRule="exact"/>
              <w:jc w:val="center"/>
              <w:rPr>
                <w:rFonts w:hint="eastAsia" w:ascii="宋体" w:hAnsi="宋体" w:eastAsia="宋体" w:cs="宋体"/>
                <w:color w:val="auto"/>
                <w:sz w:val="24"/>
                <w:highlight w:val="none"/>
              </w:rPr>
            </w:pPr>
          </w:p>
          <w:p w14:paraId="59B43D4A">
            <w:pPr>
              <w:snapToGrid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6480" w:type="dxa"/>
            <w:gridSpan w:val="2"/>
            <w:noWrap w:val="0"/>
            <w:vAlign w:val="top"/>
          </w:tcPr>
          <w:p w14:paraId="76558923">
            <w:pPr>
              <w:snapToGrid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p>
        </w:tc>
      </w:tr>
      <w:tr w14:paraId="6ACC0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Pr>
        <w:tc>
          <w:tcPr>
            <w:tcW w:w="1908" w:type="dxa"/>
            <w:vMerge w:val="continue"/>
            <w:noWrap w:val="0"/>
            <w:vAlign w:val="top"/>
          </w:tcPr>
          <w:p w14:paraId="10BF8EA1">
            <w:pPr>
              <w:snapToGrid w:val="0"/>
              <w:spacing w:line="420" w:lineRule="exact"/>
              <w:rPr>
                <w:rFonts w:hint="eastAsia" w:ascii="宋体" w:hAnsi="宋体" w:eastAsia="宋体" w:cs="宋体"/>
                <w:color w:val="auto"/>
                <w:sz w:val="24"/>
                <w:highlight w:val="none"/>
              </w:rPr>
            </w:pPr>
          </w:p>
        </w:tc>
        <w:tc>
          <w:tcPr>
            <w:tcW w:w="6480" w:type="dxa"/>
            <w:gridSpan w:val="2"/>
            <w:noWrap w:val="0"/>
            <w:vAlign w:val="top"/>
          </w:tcPr>
          <w:p w14:paraId="1CF8C64A">
            <w:pPr>
              <w:snapToGrid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p>
        </w:tc>
      </w:tr>
      <w:tr w14:paraId="6667C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Pr>
        <w:tc>
          <w:tcPr>
            <w:tcW w:w="1908" w:type="dxa"/>
            <w:vMerge w:val="continue"/>
            <w:noWrap w:val="0"/>
            <w:vAlign w:val="top"/>
          </w:tcPr>
          <w:p w14:paraId="12EFD7CE">
            <w:pPr>
              <w:snapToGrid w:val="0"/>
              <w:spacing w:line="420" w:lineRule="exact"/>
              <w:rPr>
                <w:rFonts w:hint="eastAsia" w:ascii="宋体" w:hAnsi="宋体" w:eastAsia="宋体" w:cs="宋体"/>
                <w:color w:val="auto"/>
                <w:sz w:val="24"/>
                <w:highlight w:val="none"/>
              </w:rPr>
            </w:pPr>
          </w:p>
        </w:tc>
        <w:tc>
          <w:tcPr>
            <w:tcW w:w="2340" w:type="dxa"/>
            <w:noWrap w:val="0"/>
            <w:vAlign w:val="top"/>
          </w:tcPr>
          <w:p w14:paraId="6938B1B4">
            <w:pPr>
              <w:snapToGrid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4140" w:type="dxa"/>
            <w:noWrap w:val="0"/>
            <w:vAlign w:val="top"/>
          </w:tcPr>
          <w:p w14:paraId="14299F94">
            <w:pPr>
              <w:snapToGrid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联系人及职务：</w:t>
            </w:r>
          </w:p>
        </w:tc>
      </w:tr>
      <w:tr w14:paraId="5E44F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Pr>
        <w:tc>
          <w:tcPr>
            <w:tcW w:w="1908" w:type="dxa"/>
            <w:vMerge w:val="continue"/>
            <w:noWrap w:val="0"/>
            <w:vAlign w:val="top"/>
          </w:tcPr>
          <w:p w14:paraId="3B861521">
            <w:pPr>
              <w:snapToGrid w:val="0"/>
              <w:spacing w:line="420" w:lineRule="exact"/>
              <w:rPr>
                <w:rFonts w:hint="eastAsia" w:ascii="宋体" w:hAnsi="宋体" w:eastAsia="宋体" w:cs="宋体"/>
                <w:color w:val="auto"/>
                <w:sz w:val="24"/>
                <w:highlight w:val="none"/>
              </w:rPr>
            </w:pPr>
          </w:p>
        </w:tc>
        <w:tc>
          <w:tcPr>
            <w:tcW w:w="2340" w:type="dxa"/>
            <w:noWrap w:val="0"/>
            <w:vAlign w:val="top"/>
          </w:tcPr>
          <w:p w14:paraId="1639E2DC">
            <w:pPr>
              <w:snapToGrid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传真：</w:t>
            </w:r>
          </w:p>
        </w:tc>
        <w:tc>
          <w:tcPr>
            <w:tcW w:w="4140" w:type="dxa"/>
            <w:noWrap w:val="0"/>
            <w:vAlign w:val="top"/>
          </w:tcPr>
          <w:p w14:paraId="24E56F20">
            <w:pPr>
              <w:snapToGrid w:val="0"/>
              <w:spacing w:line="420" w:lineRule="exact"/>
              <w:rPr>
                <w:rFonts w:hint="eastAsia" w:ascii="宋体" w:hAnsi="宋体" w:eastAsia="宋体" w:cs="宋体"/>
                <w:color w:val="auto"/>
                <w:sz w:val="24"/>
                <w:highlight w:val="none"/>
              </w:rPr>
            </w:pPr>
          </w:p>
        </w:tc>
      </w:tr>
    </w:tbl>
    <w:p w14:paraId="5286233A">
      <w:pPr>
        <w:snapToGrid w:val="0"/>
        <w:spacing w:line="7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二、近年的资产负债情况</w:t>
      </w:r>
    </w:p>
    <w:tbl>
      <w:tblPr>
        <w:tblStyle w:val="1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08"/>
        <w:gridCol w:w="2352"/>
        <w:gridCol w:w="2131"/>
        <w:gridCol w:w="2131"/>
      </w:tblGrid>
      <w:tr w14:paraId="5A581C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908" w:type="dxa"/>
            <w:noWrap w:val="0"/>
            <w:vAlign w:val="top"/>
          </w:tcPr>
          <w:p w14:paraId="5D53E8C8">
            <w:pPr>
              <w:snapToGrid w:val="0"/>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财务状况</w:t>
            </w:r>
          </w:p>
        </w:tc>
        <w:tc>
          <w:tcPr>
            <w:tcW w:w="2352" w:type="dxa"/>
            <w:noWrap w:val="0"/>
            <w:vAlign w:val="top"/>
          </w:tcPr>
          <w:p w14:paraId="2FA5C322">
            <w:pPr>
              <w:snapToGrid w:val="0"/>
              <w:spacing w:line="480" w:lineRule="exact"/>
              <w:jc w:val="center"/>
              <w:rPr>
                <w:rFonts w:hint="eastAsia" w:ascii="宋体" w:hAnsi="宋体" w:eastAsia="宋体" w:cs="宋体"/>
                <w:color w:val="auto"/>
                <w:sz w:val="24"/>
                <w:highlight w:val="none"/>
              </w:rPr>
            </w:pPr>
          </w:p>
        </w:tc>
        <w:tc>
          <w:tcPr>
            <w:tcW w:w="2131" w:type="dxa"/>
            <w:noWrap w:val="0"/>
            <w:vAlign w:val="top"/>
          </w:tcPr>
          <w:p w14:paraId="1AD6FF3E">
            <w:pPr>
              <w:snapToGrid w:val="0"/>
              <w:spacing w:line="480" w:lineRule="exact"/>
              <w:jc w:val="center"/>
              <w:rPr>
                <w:rFonts w:hint="eastAsia" w:ascii="宋体" w:hAnsi="宋体" w:eastAsia="宋体" w:cs="宋体"/>
                <w:color w:val="auto"/>
                <w:sz w:val="24"/>
                <w:highlight w:val="none"/>
              </w:rPr>
            </w:pPr>
          </w:p>
        </w:tc>
        <w:tc>
          <w:tcPr>
            <w:tcW w:w="2131" w:type="dxa"/>
            <w:noWrap w:val="0"/>
            <w:vAlign w:val="top"/>
          </w:tcPr>
          <w:p w14:paraId="5DAF86A6">
            <w:pPr>
              <w:snapToGrid w:val="0"/>
              <w:spacing w:line="480" w:lineRule="exact"/>
              <w:jc w:val="center"/>
              <w:rPr>
                <w:rFonts w:hint="eastAsia" w:ascii="宋体" w:hAnsi="宋体" w:eastAsia="宋体" w:cs="宋体"/>
                <w:color w:val="auto"/>
                <w:sz w:val="24"/>
                <w:highlight w:val="none"/>
              </w:rPr>
            </w:pPr>
          </w:p>
        </w:tc>
      </w:tr>
      <w:tr w14:paraId="3FBF9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908" w:type="dxa"/>
            <w:noWrap w:val="0"/>
            <w:vAlign w:val="top"/>
          </w:tcPr>
          <w:p w14:paraId="7645B891">
            <w:pPr>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1、总资产</w:t>
            </w:r>
          </w:p>
        </w:tc>
        <w:tc>
          <w:tcPr>
            <w:tcW w:w="2352" w:type="dxa"/>
            <w:noWrap w:val="0"/>
            <w:vAlign w:val="top"/>
          </w:tcPr>
          <w:p w14:paraId="76BDFFAA">
            <w:pPr>
              <w:snapToGrid w:val="0"/>
              <w:spacing w:line="480" w:lineRule="exact"/>
              <w:rPr>
                <w:rFonts w:hint="eastAsia" w:ascii="宋体" w:hAnsi="宋体" w:eastAsia="宋体" w:cs="宋体"/>
                <w:color w:val="auto"/>
                <w:sz w:val="24"/>
                <w:highlight w:val="none"/>
              </w:rPr>
            </w:pPr>
          </w:p>
        </w:tc>
        <w:tc>
          <w:tcPr>
            <w:tcW w:w="2131" w:type="dxa"/>
            <w:noWrap w:val="0"/>
            <w:vAlign w:val="top"/>
          </w:tcPr>
          <w:p w14:paraId="2E994D1B">
            <w:pPr>
              <w:snapToGrid w:val="0"/>
              <w:spacing w:line="480" w:lineRule="exact"/>
              <w:rPr>
                <w:rFonts w:hint="eastAsia" w:ascii="宋体" w:hAnsi="宋体" w:eastAsia="宋体" w:cs="宋体"/>
                <w:color w:val="auto"/>
                <w:sz w:val="24"/>
                <w:highlight w:val="none"/>
              </w:rPr>
            </w:pPr>
          </w:p>
        </w:tc>
        <w:tc>
          <w:tcPr>
            <w:tcW w:w="2131" w:type="dxa"/>
            <w:noWrap w:val="0"/>
            <w:vAlign w:val="top"/>
          </w:tcPr>
          <w:p w14:paraId="045FCE77">
            <w:pPr>
              <w:snapToGrid w:val="0"/>
              <w:spacing w:line="480" w:lineRule="exact"/>
              <w:rPr>
                <w:rFonts w:hint="eastAsia" w:ascii="宋体" w:hAnsi="宋体" w:eastAsia="宋体" w:cs="宋体"/>
                <w:color w:val="auto"/>
                <w:sz w:val="24"/>
                <w:highlight w:val="none"/>
              </w:rPr>
            </w:pPr>
          </w:p>
        </w:tc>
      </w:tr>
      <w:tr w14:paraId="3819E9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908" w:type="dxa"/>
            <w:noWrap w:val="0"/>
            <w:vAlign w:val="top"/>
          </w:tcPr>
          <w:p w14:paraId="7E1B5E57">
            <w:pPr>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2、流动资产</w:t>
            </w:r>
          </w:p>
        </w:tc>
        <w:tc>
          <w:tcPr>
            <w:tcW w:w="2352" w:type="dxa"/>
            <w:noWrap w:val="0"/>
            <w:vAlign w:val="top"/>
          </w:tcPr>
          <w:p w14:paraId="4CA01912">
            <w:pPr>
              <w:snapToGrid w:val="0"/>
              <w:spacing w:line="480" w:lineRule="exact"/>
              <w:rPr>
                <w:rFonts w:hint="eastAsia" w:ascii="宋体" w:hAnsi="宋体" w:eastAsia="宋体" w:cs="宋体"/>
                <w:color w:val="auto"/>
                <w:sz w:val="24"/>
                <w:highlight w:val="none"/>
              </w:rPr>
            </w:pPr>
          </w:p>
        </w:tc>
        <w:tc>
          <w:tcPr>
            <w:tcW w:w="2131" w:type="dxa"/>
            <w:noWrap w:val="0"/>
            <w:vAlign w:val="top"/>
          </w:tcPr>
          <w:p w14:paraId="51E8BC2A">
            <w:pPr>
              <w:snapToGrid w:val="0"/>
              <w:spacing w:line="480" w:lineRule="exact"/>
              <w:rPr>
                <w:rFonts w:hint="eastAsia" w:ascii="宋体" w:hAnsi="宋体" w:eastAsia="宋体" w:cs="宋体"/>
                <w:color w:val="auto"/>
                <w:sz w:val="24"/>
                <w:highlight w:val="none"/>
              </w:rPr>
            </w:pPr>
          </w:p>
        </w:tc>
        <w:tc>
          <w:tcPr>
            <w:tcW w:w="2131" w:type="dxa"/>
            <w:noWrap w:val="0"/>
            <w:vAlign w:val="top"/>
          </w:tcPr>
          <w:p w14:paraId="0BB91124">
            <w:pPr>
              <w:snapToGrid w:val="0"/>
              <w:spacing w:line="480" w:lineRule="exact"/>
              <w:rPr>
                <w:rFonts w:hint="eastAsia" w:ascii="宋体" w:hAnsi="宋体" w:eastAsia="宋体" w:cs="宋体"/>
                <w:color w:val="auto"/>
                <w:sz w:val="24"/>
                <w:highlight w:val="none"/>
              </w:rPr>
            </w:pPr>
          </w:p>
        </w:tc>
      </w:tr>
      <w:tr w14:paraId="34B36C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908" w:type="dxa"/>
            <w:noWrap w:val="0"/>
            <w:vAlign w:val="top"/>
          </w:tcPr>
          <w:p w14:paraId="6DECEBCC">
            <w:pPr>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3、总负债</w:t>
            </w:r>
          </w:p>
        </w:tc>
        <w:tc>
          <w:tcPr>
            <w:tcW w:w="2352" w:type="dxa"/>
            <w:noWrap w:val="0"/>
            <w:vAlign w:val="top"/>
          </w:tcPr>
          <w:p w14:paraId="72B9E90D">
            <w:pPr>
              <w:snapToGrid w:val="0"/>
              <w:spacing w:line="480" w:lineRule="exact"/>
              <w:rPr>
                <w:rFonts w:hint="eastAsia" w:ascii="宋体" w:hAnsi="宋体" w:eastAsia="宋体" w:cs="宋体"/>
                <w:color w:val="auto"/>
                <w:sz w:val="24"/>
                <w:highlight w:val="none"/>
              </w:rPr>
            </w:pPr>
          </w:p>
        </w:tc>
        <w:tc>
          <w:tcPr>
            <w:tcW w:w="2131" w:type="dxa"/>
            <w:noWrap w:val="0"/>
            <w:vAlign w:val="top"/>
          </w:tcPr>
          <w:p w14:paraId="4D279D2A">
            <w:pPr>
              <w:snapToGrid w:val="0"/>
              <w:spacing w:line="480" w:lineRule="exact"/>
              <w:rPr>
                <w:rFonts w:hint="eastAsia" w:ascii="宋体" w:hAnsi="宋体" w:eastAsia="宋体" w:cs="宋体"/>
                <w:color w:val="auto"/>
                <w:sz w:val="24"/>
                <w:highlight w:val="none"/>
              </w:rPr>
            </w:pPr>
          </w:p>
        </w:tc>
        <w:tc>
          <w:tcPr>
            <w:tcW w:w="2131" w:type="dxa"/>
            <w:noWrap w:val="0"/>
            <w:vAlign w:val="top"/>
          </w:tcPr>
          <w:p w14:paraId="49DDC757">
            <w:pPr>
              <w:snapToGrid w:val="0"/>
              <w:spacing w:line="480" w:lineRule="exact"/>
              <w:rPr>
                <w:rFonts w:hint="eastAsia" w:ascii="宋体" w:hAnsi="宋体" w:eastAsia="宋体" w:cs="宋体"/>
                <w:color w:val="auto"/>
                <w:sz w:val="24"/>
                <w:highlight w:val="none"/>
              </w:rPr>
            </w:pPr>
          </w:p>
        </w:tc>
      </w:tr>
      <w:tr w14:paraId="77334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908" w:type="dxa"/>
            <w:noWrap w:val="0"/>
            <w:vAlign w:val="top"/>
          </w:tcPr>
          <w:p w14:paraId="0F6D77AC">
            <w:pPr>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4、流动负债</w:t>
            </w:r>
          </w:p>
        </w:tc>
        <w:tc>
          <w:tcPr>
            <w:tcW w:w="2352" w:type="dxa"/>
            <w:noWrap w:val="0"/>
            <w:vAlign w:val="top"/>
          </w:tcPr>
          <w:p w14:paraId="3E6C5EE3">
            <w:pPr>
              <w:snapToGrid w:val="0"/>
              <w:spacing w:line="480" w:lineRule="exact"/>
              <w:rPr>
                <w:rFonts w:hint="eastAsia" w:ascii="宋体" w:hAnsi="宋体" w:eastAsia="宋体" w:cs="宋体"/>
                <w:color w:val="auto"/>
                <w:sz w:val="24"/>
                <w:highlight w:val="none"/>
              </w:rPr>
            </w:pPr>
          </w:p>
        </w:tc>
        <w:tc>
          <w:tcPr>
            <w:tcW w:w="2131" w:type="dxa"/>
            <w:noWrap w:val="0"/>
            <w:vAlign w:val="top"/>
          </w:tcPr>
          <w:p w14:paraId="1D25556E">
            <w:pPr>
              <w:snapToGrid w:val="0"/>
              <w:spacing w:line="480" w:lineRule="exact"/>
              <w:rPr>
                <w:rFonts w:hint="eastAsia" w:ascii="宋体" w:hAnsi="宋体" w:eastAsia="宋体" w:cs="宋体"/>
                <w:color w:val="auto"/>
                <w:sz w:val="24"/>
                <w:highlight w:val="none"/>
              </w:rPr>
            </w:pPr>
          </w:p>
        </w:tc>
        <w:tc>
          <w:tcPr>
            <w:tcW w:w="2131" w:type="dxa"/>
            <w:noWrap w:val="0"/>
            <w:vAlign w:val="top"/>
          </w:tcPr>
          <w:p w14:paraId="56397FA2">
            <w:pPr>
              <w:snapToGrid w:val="0"/>
              <w:spacing w:line="480" w:lineRule="exact"/>
              <w:rPr>
                <w:rFonts w:hint="eastAsia" w:ascii="宋体" w:hAnsi="宋体" w:eastAsia="宋体" w:cs="宋体"/>
                <w:color w:val="auto"/>
                <w:sz w:val="24"/>
                <w:highlight w:val="none"/>
              </w:rPr>
            </w:pPr>
          </w:p>
        </w:tc>
      </w:tr>
      <w:tr w14:paraId="5FD324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908" w:type="dxa"/>
            <w:noWrap w:val="0"/>
            <w:vAlign w:val="top"/>
          </w:tcPr>
          <w:p w14:paraId="494643B2">
            <w:pPr>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5、税前利润</w:t>
            </w:r>
          </w:p>
        </w:tc>
        <w:tc>
          <w:tcPr>
            <w:tcW w:w="2352" w:type="dxa"/>
            <w:noWrap w:val="0"/>
            <w:vAlign w:val="top"/>
          </w:tcPr>
          <w:p w14:paraId="76621A62">
            <w:pPr>
              <w:snapToGrid w:val="0"/>
              <w:spacing w:line="480" w:lineRule="exact"/>
              <w:rPr>
                <w:rFonts w:hint="eastAsia" w:ascii="宋体" w:hAnsi="宋体" w:eastAsia="宋体" w:cs="宋体"/>
                <w:color w:val="auto"/>
                <w:sz w:val="24"/>
                <w:highlight w:val="none"/>
              </w:rPr>
            </w:pPr>
          </w:p>
        </w:tc>
        <w:tc>
          <w:tcPr>
            <w:tcW w:w="2131" w:type="dxa"/>
            <w:noWrap w:val="0"/>
            <w:vAlign w:val="top"/>
          </w:tcPr>
          <w:p w14:paraId="310E397B">
            <w:pPr>
              <w:snapToGrid w:val="0"/>
              <w:spacing w:line="480" w:lineRule="exact"/>
              <w:rPr>
                <w:rFonts w:hint="eastAsia" w:ascii="宋体" w:hAnsi="宋体" w:eastAsia="宋体" w:cs="宋体"/>
                <w:color w:val="auto"/>
                <w:sz w:val="24"/>
                <w:highlight w:val="none"/>
              </w:rPr>
            </w:pPr>
          </w:p>
        </w:tc>
        <w:tc>
          <w:tcPr>
            <w:tcW w:w="2131" w:type="dxa"/>
            <w:noWrap w:val="0"/>
            <w:vAlign w:val="top"/>
          </w:tcPr>
          <w:p w14:paraId="7CDC1D4C">
            <w:pPr>
              <w:snapToGrid w:val="0"/>
              <w:spacing w:line="480" w:lineRule="exact"/>
              <w:rPr>
                <w:rFonts w:hint="eastAsia" w:ascii="宋体" w:hAnsi="宋体" w:eastAsia="宋体" w:cs="宋体"/>
                <w:color w:val="auto"/>
                <w:sz w:val="24"/>
                <w:highlight w:val="none"/>
              </w:rPr>
            </w:pPr>
          </w:p>
        </w:tc>
      </w:tr>
      <w:tr w14:paraId="2F8F92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908" w:type="dxa"/>
            <w:noWrap w:val="0"/>
            <w:vAlign w:val="top"/>
          </w:tcPr>
          <w:p w14:paraId="7A376029">
            <w:pPr>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6、税后利润</w:t>
            </w:r>
          </w:p>
        </w:tc>
        <w:tc>
          <w:tcPr>
            <w:tcW w:w="2352" w:type="dxa"/>
            <w:noWrap w:val="0"/>
            <w:vAlign w:val="top"/>
          </w:tcPr>
          <w:p w14:paraId="6B33520E">
            <w:pPr>
              <w:snapToGrid w:val="0"/>
              <w:spacing w:line="480" w:lineRule="exact"/>
              <w:rPr>
                <w:rFonts w:hint="eastAsia" w:ascii="宋体" w:hAnsi="宋体" w:eastAsia="宋体" w:cs="宋体"/>
                <w:color w:val="auto"/>
                <w:sz w:val="24"/>
                <w:highlight w:val="none"/>
              </w:rPr>
            </w:pPr>
          </w:p>
        </w:tc>
        <w:tc>
          <w:tcPr>
            <w:tcW w:w="2131" w:type="dxa"/>
            <w:noWrap w:val="0"/>
            <w:vAlign w:val="top"/>
          </w:tcPr>
          <w:p w14:paraId="32F49CF3">
            <w:pPr>
              <w:snapToGrid w:val="0"/>
              <w:spacing w:line="480" w:lineRule="exact"/>
              <w:rPr>
                <w:rFonts w:hint="eastAsia" w:ascii="宋体" w:hAnsi="宋体" w:eastAsia="宋体" w:cs="宋体"/>
                <w:color w:val="auto"/>
                <w:sz w:val="24"/>
                <w:highlight w:val="none"/>
              </w:rPr>
            </w:pPr>
          </w:p>
        </w:tc>
        <w:tc>
          <w:tcPr>
            <w:tcW w:w="2131" w:type="dxa"/>
            <w:noWrap w:val="0"/>
            <w:vAlign w:val="top"/>
          </w:tcPr>
          <w:p w14:paraId="5CC9DFF2">
            <w:pPr>
              <w:snapToGrid w:val="0"/>
              <w:spacing w:line="480" w:lineRule="exact"/>
              <w:rPr>
                <w:rFonts w:hint="eastAsia" w:ascii="宋体" w:hAnsi="宋体" w:eastAsia="宋体" w:cs="宋体"/>
                <w:color w:val="auto"/>
                <w:sz w:val="24"/>
                <w:highlight w:val="none"/>
              </w:rPr>
            </w:pPr>
          </w:p>
        </w:tc>
      </w:tr>
    </w:tbl>
    <w:p w14:paraId="3B889421">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7A1D5046">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23CEC91A">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50BF3180">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1E872D1B">
      <w:pPr>
        <w:widowControl/>
        <w:wordWrap w:val="0"/>
        <w:spacing w:line="460" w:lineRule="exact"/>
        <w:ind w:firstLine="1800" w:firstLineChars="7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供应商法定代表人签字或盖章：</w:t>
      </w:r>
      <w:r>
        <w:rPr>
          <w:rFonts w:hint="eastAsia" w:ascii="宋体" w:hAnsi="宋体" w:eastAsia="宋体" w:cs="宋体"/>
          <w:color w:val="auto"/>
          <w:kern w:val="0"/>
          <w:sz w:val="24"/>
          <w:highlight w:val="none"/>
          <w:u w:val="single"/>
        </w:rPr>
        <w:t xml:space="preserve">                 </w:t>
      </w:r>
    </w:p>
    <w:p w14:paraId="7FC3D171">
      <w:pPr>
        <w:widowControl/>
        <w:wordWrap w:val="0"/>
        <w:spacing w:line="460" w:lineRule="exact"/>
        <w:ind w:firstLine="1800" w:firstLineChars="75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（全称并加盖公章）                     </w:t>
      </w: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531B498E">
      <w:pPr>
        <w:widowControl/>
        <w:wordWrap w:val="0"/>
        <w:spacing w:line="460" w:lineRule="exact"/>
        <w:ind w:firstLine="480" w:firstLineChars="200"/>
        <w:jc w:val="left"/>
        <w:rPr>
          <w:rFonts w:hint="eastAsia" w:ascii="宋体" w:hAnsi="宋体" w:eastAsia="宋体" w:cs="宋体"/>
          <w:color w:val="auto"/>
          <w:sz w:val="24"/>
          <w:szCs w:val="32"/>
          <w:highlight w:val="none"/>
        </w:rPr>
      </w:pPr>
    </w:p>
    <w:p w14:paraId="08906266">
      <w:pPr>
        <w:rPr>
          <w:rFonts w:hint="eastAsia" w:ascii="宋体" w:hAnsi="宋体" w:eastAsia="宋体" w:cs="宋体"/>
          <w:color w:val="auto"/>
          <w:sz w:val="24"/>
          <w:szCs w:val="32"/>
          <w:highlight w:val="none"/>
        </w:rPr>
      </w:pPr>
    </w:p>
    <w:p w14:paraId="76E78A57">
      <w:pPr>
        <w:rPr>
          <w:rFonts w:hint="eastAsia" w:ascii="宋体" w:hAnsi="宋体" w:eastAsia="宋体" w:cs="宋体"/>
          <w:color w:val="auto"/>
          <w:sz w:val="24"/>
          <w:szCs w:val="32"/>
          <w:highlight w:val="none"/>
        </w:rPr>
      </w:pPr>
    </w:p>
    <w:p w14:paraId="3FF5A7DD">
      <w:pPr>
        <w:rPr>
          <w:rFonts w:hint="eastAsia" w:ascii="宋体" w:hAnsi="宋体" w:eastAsia="宋体" w:cs="宋体"/>
          <w:color w:val="auto"/>
          <w:sz w:val="24"/>
          <w:szCs w:val="32"/>
          <w:highlight w:val="none"/>
        </w:rPr>
      </w:pPr>
    </w:p>
    <w:p w14:paraId="64B7FE0A">
      <w:pPr>
        <w:rPr>
          <w:rFonts w:hint="eastAsia" w:ascii="宋体" w:hAnsi="宋体" w:eastAsia="宋体" w:cs="宋体"/>
          <w:color w:val="auto"/>
          <w:sz w:val="24"/>
          <w:szCs w:val="32"/>
          <w:highlight w:val="none"/>
        </w:rPr>
      </w:pPr>
    </w:p>
    <w:p w14:paraId="5ED769FA">
      <w:pPr>
        <w:rPr>
          <w:rFonts w:hint="eastAsia" w:ascii="宋体" w:hAnsi="宋体" w:eastAsia="宋体" w:cs="宋体"/>
          <w:color w:val="auto"/>
          <w:sz w:val="24"/>
          <w:szCs w:val="32"/>
          <w:highlight w:val="none"/>
        </w:rPr>
      </w:pPr>
    </w:p>
    <w:p w14:paraId="28AB6DB5">
      <w:pPr>
        <w:outlineLvl w:val="9"/>
        <w:rPr>
          <w:rFonts w:hint="eastAsia" w:ascii="宋体" w:hAnsi="宋体" w:eastAsia="宋体" w:cs="宋体"/>
          <w:color w:val="auto"/>
          <w:highlight w:val="none"/>
        </w:rPr>
      </w:pPr>
    </w:p>
    <w:p w14:paraId="5C2D7758">
      <w:pPr>
        <w:rPr>
          <w:rFonts w:hint="eastAsia" w:ascii="宋体" w:hAnsi="宋体" w:eastAsia="宋体" w:cs="宋体"/>
          <w:color w:val="auto"/>
          <w:highlight w:val="none"/>
        </w:rPr>
      </w:pPr>
    </w:p>
    <w:p w14:paraId="00C002BB">
      <w:pPr>
        <w:pStyle w:val="37"/>
        <w:rPr>
          <w:rFonts w:hint="eastAsia" w:ascii="宋体" w:hAnsi="宋体" w:eastAsia="宋体" w:cs="宋体"/>
          <w:color w:val="auto"/>
          <w:highlight w:val="none"/>
        </w:rPr>
      </w:pPr>
    </w:p>
    <w:p w14:paraId="6AB5BEA9">
      <w:pPr>
        <w:rPr>
          <w:rFonts w:hint="eastAsia" w:ascii="宋体" w:hAnsi="宋体" w:eastAsia="宋体" w:cs="宋体"/>
          <w:color w:val="auto"/>
          <w:sz w:val="24"/>
          <w:szCs w:val="32"/>
          <w:highlight w:val="none"/>
        </w:rPr>
      </w:pPr>
    </w:p>
    <w:p w14:paraId="0447BDF9">
      <w:pPr>
        <w:pStyle w:val="37"/>
        <w:rPr>
          <w:rFonts w:hint="eastAsia" w:ascii="宋体" w:hAnsi="宋体" w:eastAsia="宋体" w:cs="宋体"/>
          <w:color w:val="auto"/>
          <w:highlight w:val="none"/>
        </w:rPr>
      </w:pPr>
    </w:p>
    <w:p w14:paraId="1E74B0A3">
      <w:pPr>
        <w:rPr>
          <w:rFonts w:hint="eastAsia" w:ascii="宋体" w:hAnsi="宋体" w:eastAsia="宋体" w:cs="宋体"/>
          <w:b/>
          <w:color w:val="auto"/>
          <w:sz w:val="24"/>
          <w:highlight w:val="none"/>
        </w:rPr>
      </w:pPr>
      <w:r>
        <w:rPr>
          <w:rFonts w:hint="eastAsia" w:ascii="宋体" w:hAnsi="宋体" w:eastAsia="宋体" w:cs="宋体"/>
          <w:color w:val="auto"/>
          <w:sz w:val="24"/>
          <w:szCs w:val="32"/>
          <w:highlight w:val="none"/>
        </w:rPr>
        <w:t xml:space="preserve">附表9.2.3  </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项目管理机构配备情况表</w:t>
      </w:r>
    </w:p>
    <w:p w14:paraId="67420B30">
      <w:pPr>
        <w:outlineLvl w:val="9"/>
        <w:rPr>
          <w:rFonts w:hint="eastAsia" w:ascii="宋体" w:hAnsi="宋体" w:eastAsia="宋体" w:cs="宋体"/>
          <w:color w:val="auto"/>
          <w:highlight w:val="none"/>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40DC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71F15A65">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r>
              <w:rPr>
                <w:rFonts w:hint="eastAsia" w:ascii="宋体" w:hAnsi="宋体" w:cs="宋体"/>
                <w:color w:val="auto"/>
                <w:kern w:val="0"/>
                <w:highlight w:val="none"/>
              </w:rPr>
              <w:t>职务</w:t>
            </w:r>
          </w:p>
        </w:tc>
        <w:tc>
          <w:tcPr>
            <w:tcW w:w="1034" w:type="dxa"/>
            <w:vMerge w:val="restart"/>
            <w:noWrap w:val="0"/>
            <w:vAlign w:val="center"/>
          </w:tcPr>
          <w:p w14:paraId="649E85D6">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r>
              <w:rPr>
                <w:rFonts w:hint="eastAsia" w:ascii="宋体" w:hAnsi="宋体" w:cs="宋体"/>
                <w:color w:val="auto"/>
                <w:kern w:val="0"/>
                <w:highlight w:val="none"/>
              </w:rPr>
              <w:t>姓名</w:t>
            </w:r>
          </w:p>
        </w:tc>
        <w:tc>
          <w:tcPr>
            <w:tcW w:w="1035" w:type="dxa"/>
            <w:vMerge w:val="restart"/>
            <w:noWrap w:val="0"/>
            <w:vAlign w:val="center"/>
          </w:tcPr>
          <w:p w14:paraId="7CDD74F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r>
              <w:rPr>
                <w:rFonts w:hint="eastAsia" w:ascii="宋体" w:hAnsi="宋体" w:cs="宋体"/>
                <w:color w:val="auto"/>
                <w:kern w:val="0"/>
                <w:highlight w:val="none"/>
              </w:rPr>
              <w:t>职称</w:t>
            </w:r>
          </w:p>
        </w:tc>
        <w:tc>
          <w:tcPr>
            <w:tcW w:w="5309" w:type="dxa"/>
            <w:gridSpan w:val="5"/>
            <w:noWrap w:val="0"/>
            <w:vAlign w:val="center"/>
          </w:tcPr>
          <w:p w14:paraId="4B98FA6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r>
              <w:rPr>
                <w:rFonts w:hint="eastAsia" w:ascii="宋体" w:hAnsi="宋体" w:cs="宋体"/>
                <w:color w:val="auto"/>
                <w:kern w:val="0"/>
                <w:highlight w:val="none"/>
              </w:rPr>
              <w:t>执业或职业资格证明</w:t>
            </w:r>
          </w:p>
        </w:tc>
      </w:tr>
      <w:tr w14:paraId="20A97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noWrap w:val="0"/>
            <w:vAlign w:val="center"/>
          </w:tcPr>
          <w:p w14:paraId="37DC42B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vMerge w:val="continue"/>
            <w:noWrap w:val="0"/>
            <w:vAlign w:val="center"/>
          </w:tcPr>
          <w:p w14:paraId="03A3AE72">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vMerge w:val="continue"/>
            <w:noWrap w:val="0"/>
            <w:vAlign w:val="center"/>
          </w:tcPr>
          <w:p w14:paraId="79B216D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42423A21">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r>
              <w:rPr>
                <w:rFonts w:hint="eastAsia" w:ascii="宋体" w:hAnsi="宋体" w:cs="宋体"/>
                <w:color w:val="auto"/>
                <w:kern w:val="0"/>
                <w:highlight w:val="none"/>
              </w:rPr>
              <w:t>证书名称</w:t>
            </w:r>
          </w:p>
        </w:tc>
        <w:tc>
          <w:tcPr>
            <w:tcW w:w="913" w:type="dxa"/>
            <w:noWrap w:val="0"/>
            <w:vAlign w:val="center"/>
          </w:tcPr>
          <w:p w14:paraId="29776ADC">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r>
              <w:rPr>
                <w:rFonts w:hint="eastAsia" w:ascii="宋体" w:hAnsi="宋体" w:cs="宋体"/>
                <w:color w:val="auto"/>
                <w:kern w:val="0"/>
                <w:highlight w:val="none"/>
              </w:rPr>
              <w:t>级别</w:t>
            </w:r>
          </w:p>
        </w:tc>
        <w:tc>
          <w:tcPr>
            <w:tcW w:w="1035" w:type="dxa"/>
            <w:noWrap w:val="0"/>
            <w:vAlign w:val="center"/>
          </w:tcPr>
          <w:p w14:paraId="7EF49C3A">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r>
              <w:rPr>
                <w:rFonts w:hint="eastAsia" w:ascii="宋体" w:hAnsi="宋体" w:cs="宋体"/>
                <w:color w:val="auto"/>
                <w:kern w:val="0"/>
                <w:highlight w:val="none"/>
              </w:rPr>
              <w:t>证书编号</w:t>
            </w:r>
          </w:p>
        </w:tc>
        <w:tc>
          <w:tcPr>
            <w:tcW w:w="1035" w:type="dxa"/>
            <w:noWrap w:val="0"/>
            <w:vAlign w:val="center"/>
          </w:tcPr>
          <w:p w14:paraId="02374B9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r>
              <w:rPr>
                <w:rFonts w:hint="eastAsia" w:ascii="宋体" w:hAnsi="宋体" w:cs="宋体"/>
                <w:color w:val="auto"/>
                <w:kern w:val="0"/>
                <w:highlight w:val="none"/>
              </w:rPr>
              <w:t>专业</w:t>
            </w:r>
          </w:p>
        </w:tc>
        <w:tc>
          <w:tcPr>
            <w:tcW w:w="1169" w:type="dxa"/>
            <w:noWrap w:val="0"/>
            <w:vAlign w:val="center"/>
          </w:tcPr>
          <w:p w14:paraId="3FFE6BC1">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r>
              <w:rPr>
                <w:rFonts w:hint="eastAsia" w:ascii="宋体" w:hAnsi="宋体" w:cs="宋体"/>
                <w:color w:val="auto"/>
                <w:kern w:val="0"/>
                <w:highlight w:val="none"/>
              </w:rPr>
              <w:t>备注</w:t>
            </w:r>
          </w:p>
        </w:tc>
      </w:tr>
      <w:tr w14:paraId="61BB2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C48D22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noWrap w:val="0"/>
            <w:vAlign w:val="center"/>
          </w:tcPr>
          <w:p w14:paraId="1DCC422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0482FBE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0AC001D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913" w:type="dxa"/>
            <w:noWrap w:val="0"/>
            <w:vAlign w:val="center"/>
          </w:tcPr>
          <w:p w14:paraId="092DDCB9">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7DC13F12">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1FD603B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69" w:type="dxa"/>
            <w:noWrap w:val="0"/>
            <w:vAlign w:val="center"/>
          </w:tcPr>
          <w:p w14:paraId="47BB6DEA">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r>
      <w:tr w14:paraId="0D64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73CA9E2">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noWrap w:val="0"/>
            <w:vAlign w:val="center"/>
          </w:tcPr>
          <w:p w14:paraId="320704F9">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6FB08E1A">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3C6454B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913" w:type="dxa"/>
            <w:noWrap w:val="0"/>
            <w:vAlign w:val="center"/>
          </w:tcPr>
          <w:p w14:paraId="36AC3222">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035DC6CC">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774FE9D6">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69" w:type="dxa"/>
            <w:noWrap w:val="0"/>
            <w:vAlign w:val="center"/>
          </w:tcPr>
          <w:p w14:paraId="74D4A4C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r>
      <w:tr w14:paraId="74A36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CA8BC5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noWrap w:val="0"/>
            <w:vAlign w:val="center"/>
          </w:tcPr>
          <w:p w14:paraId="1900007F">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72FA7FC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34AC606B">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913" w:type="dxa"/>
            <w:noWrap w:val="0"/>
            <w:vAlign w:val="center"/>
          </w:tcPr>
          <w:p w14:paraId="0E9BA64C">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598067F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1B014FBC">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69" w:type="dxa"/>
            <w:noWrap w:val="0"/>
            <w:vAlign w:val="center"/>
          </w:tcPr>
          <w:p w14:paraId="7943A991">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r>
      <w:tr w14:paraId="225EE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76412317">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noWrap w:val="0"/>
            <w:vAlign w:val="center"/>
          </w:tcPr>
          <w:p w14:paraId="657527C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29682BE8">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678AA736">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913" w:type="dxa"/>
            <w:noWrap w:val="0"/>
            <w:vAlign w:val="center"/>
          </w:tcPr>
          <w:p w14:paraId="31E4E12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3DD8F9D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00C219F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69" w:type="dxa"/>
            <w:noWrap w:val="0"/>
            <w:vAlign w:val="center"/>
          </w:tcPr>
          <w:p w14:paraId="5D5279F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r>
      <w:tr w14:paraId="6CAC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5A8CB3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noWrap w:val="0"/>
            <w:vAlign w:val="center"/>
          </w:tcPr>
          <w:p w14:paraId="38D0C86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44A79306">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6728A3D7">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913" w:type="dxa"/>
            <w:noWrap w:val="0"/>
            <w:vAlign w:val="center"/>
          </w:tcPr>
          <w:p w14:paraId="16ABC535">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493C2F71">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22758D2F">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69" w:type="dxa"/>
            <w:noWrap w:val="0"/>
            <w:vAlign w:val="center"/>
          </w:tcPr>
          <w:p w14:paraId="613E422C">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r>
      <w:tr w14:paraId="4059D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514CA4E0">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noWrap w:val="0"/>
            <w:vAlign w:val="center"/>
          </w:tcPr>
          <w:p w14:paraId="2FC74BA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780C7DAA">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5F6BE332">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913" w:type="dxa"/>
            <w:noWrap w:val="0"/>
            <w:vAlign w:val="center"/>
          </w:tcPr>
          <w:p w14:paraId="60F269C2">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4539ABB2">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025109F6">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69" w:type="dxa"/>
            <w:noWrap w:val="0"/>
            <w:vAlign w:val="center"/>
          </w:tcPr>
          <w:p w14:paraId="3F3A8780">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r>
      <w:tr w14:paraId="306F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479A39F9">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noWrap w:val="0"/>
            <w:vAlign w:val="center"/>
          </w:tcPr>
          <w:p w14:paraId="6A8D5E9C">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47C45FF1">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39363A7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913" w:type="dxa"/>
            <w:noWrap w:val="0"/>
            <w:vAlign w:val="center"/>
          </w:tcPr>
          <w:p w14:paraId="24F22CF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77CCDF6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70703F3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69" w:type="dxa"/>
            <w:noWrap w:val="0"/>
            <w:vAlign w:val="center"/>
          </w:tcPr>
          <w:p w14:paraId="57534A2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r>
      <w:tr w14:paraId="5EB8E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0A53431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noWrap w:val="0"/>
            <w:vAlign w:val="center"/>
          </w:tcPr>
          <w:p w14:paraId="249754C3">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45801A6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62B2EF10">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913" w:type="dxa"/>
            <w:noWrap w:val="0"/>
            <w:vAlign w:val="center"/>
          </w:tcPr>
          <w:p w14:paraId="2CF0D765">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3AF64B87">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0E1841F1">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69" w:type="dxa"/>
            <w:noWrap w:val="0"/>
            <w:vAlign w:val="center"/>
          </w:tcPr>
          <w:p w14:paraId="1E0B351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r>
      <w:tr w14:paraId="0EA64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3BC320F7">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noWrap w:val="0"/>
            <w:vAlign w:val="center"/>
          </w:tcPr>
          <w:p w14:paraId="47170E39">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5CD4CA18">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1AF24F31">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913" w:type="dxa"/>
            <w:noWrap w:val="0"/>
            <w:vAlign w:val="center"/>
          </w:tcPr>
          <w:p w14:paraId="6EF24B1F">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06C16C3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3CA837EF">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69" w:type="dxa"/>
            <w:noWrap w:val="0"/>
            <w:vAlign w:val="center"/>
          </w:tcPr>
          <w:p w14:paraId="16A54686">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r>
      <w:tr w14:paraId="5BBA4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46149E0C">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4" w:type="dxa"/>
            <w:noWrap w:val="0"/>
            <w:vAlign w:val="center"/>
          </w:tcPr>
          <w:p w14:paraId="1234BD3D">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24FEC928">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57" w:type="dxa"/>
            <w:noWrap w:val="0"/>
            <w:vAlign w:val="center"/>
          </w:tcPr>
          <w:p w14:paraId="16EA0084">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913" w:type="dxa"/>
            <w:noWrap w:val="0"/>
            <w:vAlign w:val="center"/>
          </w:tcPr>
          <w:p w14:paraId="7F266B06">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5F5582DB">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035" w:type="dxa"/>
            <w:noWrap w:val="0"/>
            <w:vAlign w:val="center"/>
          </w:tcPr>
          <w:p w14:paraId="3DCD11E7">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c>
          <w:tcPr>
            <w:tcW w:w="1169" w:type="dxa"/>
            <w:noWrap w:val="0"/>
            <w:vAlign w:val="center"/>
          </w:tcPr>
          <w:p w14:paraId="17F4C1CE">
            <w:pPr>
              <w:wordWrap w:val="0"/>
              <w:autoSpaceDE w:val="0"/>
              <w:autoSpaceDN w:val="0"/>
              <w:adjustRightInd w:val="0"/>
              <w:spacing w:line="400" w:lineRule="exact"/>
              <w:ind w:right="-34" w:rightChars="-16"/>
              <w:jc w:val="center"/>
              <w:rPr>
                <w:rFonts w:hint="eastAsia" w:ascii="宋体" w:hAnsi="宋体" w:cs="宋体"/>
                <w:color w:val="auto"/>
                <w:kern w:val="0"/>
                <w:sz w:val="24"/>
                <w:highlight w:val="none"/>
              </w:rPr>
            </w:pPr>
          </w:p>
        </w:tc>
      </w:tr>
    </w:tbl>
    <w:p w14:paraId="22A4A049">
      <w:pPr>
        <w:widowControl/>
        <w:wordWrap w:val="0"/>
        <w:spacing w:line="460" w:lineRule="exact"/>
        <w:ind w:firstLine="2520" w:firstLineChars="10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供应商法定代表人签字或盖章： </w:t>
      </w:r>
      <w:r>
        <w:rPr>
          <w:rFonts w:hint="eastAsia" w:ascii="宋体" w:hAnsi="宋体" w:eastAsia="宋体" w:cs="宋体"/>
          <w:color w:val="auto"/>
          <w:kern w:val="0"/>
          <w:sz w:val="24"/>
          <w:highlight w:val="none"/>
          <w:u w:val="single"/>
        </w:rPr>
        <w:t xml:space="preserve">                </w:t>
      </w:r>
    </w:p>
    <w:p w14:paraId="6E170CA7">
      <w:pPr>
        <w:widowControl/>
        <w:wordWrap w:val="0"/>
        <w:spacing w:line="460" w:lineRule="exact"/>
        <w:ind w:firstLine="2400" w:firstLineChars="10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                     日  期：</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61F3D62D">
      <w:pPr>
        <w:widowControl/>
        <w:spacing w:line="460" w:lineRule="exact"/>
        <w:ind w:firstLine="480" w:firstLineChars="200"/>
        <w:jc w:val="center"/>
        <w:rPr>
          <w:rFonts w:hint="eastAsia" w:ascii="宋体" w:hAnsi="宋体" w:eastAsia="宋体" w:cs="宋体"/>
          <w:color w:val="auto"/>
          <w:kern w:val="0"/>
          <w:sz w:val="24"/>
          <w:highlight w:val="none"/>
        </w:rPr>
      </w:pPr>
    </w:p>
    <w:p w14:paraId="48408F80">
      <w:pPr>
        <w:widowControl/>
        <w:spacing w:line="460" w:lineRule="exact"/>
        <w:ind w:firstLine="480" w:firstLineChars="200"/>
        <w:jc w:val="left"/>
        <w:rPr>
          <w:rFonts w:hint="eastAsia" w:ascii="宋体" w:hAnsi="宋体" w:eastAsia="宋体" w:cs="宋体"/>
          <w:color w:val="auto"/>
          <w:sz w:val="24"/>
          <w:highlight w:val="none"/>
        </w:rPr>
      </w:pPr>
    </w:p>
    <w:p w14:paraId="5B13D9AB">
      <w:pPr>
        <w:widowControl/>
        <w:spacing w:line="460" w:lineRule="exact"/>
        <w:ind w:firstLine="480" w:firstLineChars="200"/>
        <w:jc w:val="left"/>
        <w:rPr>
          <w:rFonts w:hint="eastAsia" w:ascii="宋体" w:hAnsi="宋体" w:eastAsia="宋体" w:cs="宋体"/>
          <w:color w:val="auto"/>
          <w:sz w:val="24"/>
          <w:highlight w:val="none"/>
        </w:rPr>
      </w:pPr>
    </w:p>
    <w:p w14:paraId="3FD4B495">
      <w:pPr>
        <w:pStyle w:val="5"/>
        <w:rPr>
          <w:rFonts w:hint="eastAsia" w:ascii="宋体" w:hAnsi="宋体" w:eastAsia="宋体" w:cs="宋体"/>
          <w:color w:val="auto"/>
          <w:sz w:val="24"/>
          <w:highlight w:val="none"/>
        </w:rPr>
      </w:pPr>
    </w:p>
    <w:p w14:paraId="41A7BC4C">
      <w:pPr>
        <w:rPr>
          <w:rFonts w:hint="eastAsia"/>
          <w:color w:val="auto"/>
        </w:rPr>
      </w:pPr>
    </w:p>
    <w:p w14:paraId="470212DA">
      <w:pPr>
        <w:pStyle w:val="37"/>
        <w:rPr>
          <w:rFonts w:hint="eastAsia" w:ascii="宋体" w:hAnsi="宋体" w:eastAsia="宋体" w:cs="宋体"/>
          <w:color w:val="auto"/>
          <w:highlight w:val="none"/>
        </w:rPr>
      </w:pPr>
    </w:p>
    <w:p w14:paraId="3D0184AF">
      <w:pPr>
        <w:widowControl/>
        <w:spacing w:line="460" w:lineRule="exact"/>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附表9.2.4                        </w:t>
      </w:r>
      <w:r>
        <w:rPr>
          <w:rFonts w:hint="eastAsia" w:ascii="宋体" w:hAnsi="宋体" w:eastAsia="宋体" w:cs="宋体"/>
          <w:b/>
          <w:color w:val="auto"/>
          <w:sz w:val="24"/>
          <w:highlight w:val="none"/>
        </w:rPr>
        <w:t>项目经理简历表</w:t>
      </w:r>
    </w:p>
    <w:p w14:paraId="2410CD8F">
      <w:pPr>
        <w:snapToGrid w:val="0"/>
        <w:spacing w:line="6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 </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0BECD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5A3E6E46">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姓 名</w:t>
            </w:r>
          </w:p>
        </w:tc>
        <w:tc>
          <w:tcPr>
            <w:tcW w:w="1551" w:type="dxa"/>
            <w:gridSpan w:val="2"/>
            <w:noWrap w:val="0"/>
            <w:vAlign w:val="center"/>
          </w:tcPr>
          <w:p w14:paraId="13B8CBA8">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1555" w:type="dxa"/>
            <w:noWrap w:val="0"/>
            <w:vAlign w:val="center"/>
          </w:tcPr>
          <w:p w14:paraId="2ADB7347">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年 龄</w:t>
            </w:r>
          </w:p>
        </w:tc>
        <w:tc>
          <w:tcPr>
            <w:tcW w:w="1552" w:type="dxa"/>
            <w:noWrap w:val="0"/>
            <w:vAlign w:val="center"/>
          </w:tcPr>
          <w:p w14:paraId="57435E60">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1843" w:type="dxa"/>
            <w:gridSpan w:val="2"/>
            <w:noWrap w:val="0"/>
            <w:vAlign w:val="center"/>
          </w:tcPr>
          <w:p w14:paraId="6D96286B">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学 历</w:t>
            </w:r>
          </w:p>
        </w:tc>
        <w:tc>
          <w:tcPr>
            <w:tcW w:w="1263" w:type="dxa"/>
            <w:noWrap w:val="0"/>
            <w:vAlign w:val="center"/>
          </w:tcPr>
          <w:p w14:paraId="2F008450">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r>
      <w:tr w14:paraId="2B6F7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05F3A31D">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职 称</w:t>
            </w:r>
          </w:p>
        </w:tc>
        <w:tc>
          <w:tcPr>
            <w:tcW w:w="1551" w:type="dxa"/>
            <w:gridSpan w:val="2"/>
            <w:noWrap w:val="0"/>
            <w:vAlign w:val="center"/>
          </w:tcPr>
          <w:p w14:paraId="422E7D8F">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1555" w:type="dxa"/>
            <w:noWrap w:val="0"/>
            <w:vAlign w:val="center"/>
          </w:tcPr>
          <w:p w14:paraId="23885AC0">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职 务</w:t>
            </w:r>
          </w:p>
        </w:tc>
        <w:tc>
          <w:tcPr>
            <w:tcW w:w="1552" w:type="dxa"/>
            <w:noWrap w:val="0"/>
            <w:vAlign w:val="center"/>
          </w:tcPr>
          <w:p w14:paraId="09703F35">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1843" w:type="dxa"/>
            <w:gridSpan w:val="2"/>
            <w:noWrap w:val="0"/>
            <w:vAlign w:val="center"/>
          </w:tcPr>
          <w:p w14:paraId="7DA16C66">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拟在本合同任职</w:t>
            </w:r>
          </w:p>
        </w:tc>
        <w:tc>
          <w:tcPr>
            <w:tcW w:w="1263" w:type="dxa"/>
            <w:noWrap w:val="0"/>
            <w:vAlign w:val="center"/>
          </w:tcPr>
          <w:p w14:paraId="3E4C7DBF">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r>
      <w:tr w14:paraId="7CF03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1BDBBC95">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主要工作经历</w:t>
            </w:r>
          </w:p>
        </w:tc>
      </w:tr>
      <w:tr w14:paraId="7CE58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7664E19C">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时 间</w:t>
            </w:r>
          </w:p>
        </w:tc>
        <w:tc>
          <w:tcPr>
            <w:tcW w:w="2329" w:type="dxa"/>
            <w:gridSpan w:val="2"/>
            <w:noWrap w:val="0"/>
            <w:vAlign w:val="center"/>
          </w:tcPr>
          <w:p w14:paraId="7086FA35">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参加过的类似项目</w:t>
            </w:r>
          </w:p>
        </w:tc>
        <w:tc>
          <w:tcPr>
            <w:tcW w:w="2328" w:type="dxa"/>
            <w:gridSpan w:val="2"/>
            <w:noWrap w:val="0"/>
            <w:vAlign w:val="center"/>
          </w:tcPr>
          <w:p w14:paraId="5B458A1A">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担任职务</w:t>
            </w:r>
          </w:p>
        </w:tc>
        <w:tc>
          <w:tcPr>
            <w:tcW w:w="2330" w:type="dxa"/>
            <w:gridSpan w:val="2"/>
            <w:noWrap w:val="0"/>
            <w:vAlign w:val="center"/>
          </w:tcPr>
          <w:p w14:paraId="5B0828C7">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发包人</w:t>
            </w:r>
          </w:p>
        </w:tc>
      </w:tr>
      <w:tr w14:paraId="5482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51A98AD1">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29" w:type="dxa"/>
            <w:gridSpan w:val="2"/>
            <w:noWrap w:val="0"/>
            <w:vAlign w:val="center"/>
          </w:tcPr>
          <w:p w14:paraId="40B887F6">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28" w:type="dxa"/>
            <w:gridSpan w:val="2"/>
            <w:noWrap w:val="0"/>
            <w:vAlign w:val="center"/>
          </w:tcPr>
          <w:p w14:paraId="4587180B">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30" w:type="dxa"/>
            <w:gridSpan w:val="2"/>
            <w:noWrap w:val="0"/>
            <w:vAlign w:val="center"/>
          </w:tcPr>
          <w:p w14:paraId="45A06911">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r>
      <w:tr w14:paraId="42289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54C7B427">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29" w:type="dxa"/>
            <w:gridSpan w:val="2"/>
            <w:noWrap w:val="0"/>
            <w:vAlign w:val="center"/>
          </w:tcPr>
          <w:p w14:paraId="4B7B3E2B">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28" w:type="dxa"/>
            <w:gridSpan w:val="2"/>
            <w:noWrap w:val="0"/>
            <w:vAlign w:val="center"/>
          </w:tcPr>
          <w:p w14:paraId="68A4026D">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30" w:type="dxa"/>
            <w:gridSpan w:val="2"/>
            <w:noWrap w:val="0"/>
            <w:vAlign w:val="center"/>
          </w:tcPr>
          <w:p w14:paraId="60310AA7">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r>
    </w:tbl>
    <w:p w14:paraId="09C0ADC6">
      <w:pPr>
        <w:snapToGrid w:val="0"/>
        <w:spacing w:line="600" w:lineRule="exact"/>
        <w:rPr>
          <w:rFonts w:hint="eastAsia" w:ascii="宋体" w:hAnsi="宋体" w:eastAsia="宋体" w:cs="宋体"/>
          <w:b/>
          <w:color w:val="auto"/>
          <w:sz w:val="24"/>
          <w:highlight w:val="none"/>
        </w:rPr>
      </w:pPr>
    </w:p>
    <w:p w14:paraId="1B3BCC75">
      <w:pPr>
        <w:widowControl/>
        <w:wordWrap w:val="0"/>
        <w:spacing w:line="460" w:lineRule="exact"/>
        <w:ind w:firstLine="3600" w:firstLineChars="15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供应商法定代表人签字或盖章： </w:t>
      </w:r>
      <w:r>
        <w:rPr>
          <w:rFonts w:hint="eastAsia" w:ascii="宋体" w:hAnsi="宋体" w:eastAsia="宋体" w:cs="宋体"/>
          <w:color w:val="auto"/>
          <w:kern w:val="0"/>
          <w:sz w:val="24"/>
          <w:highlight w:val="none"/>
          <w:u w:val="single"/>
        </w:rPr>
        <w:t xml:space="preserve">          </w:t>
      </w:r>
    </w:p>
    <w:p w14:paraId="5C397E8A">
      <w:pPr>
        <w:widowControl/>
        <w:wordWrap w:val="0"/>
        <w:spacing w:line="460" w:lineRule="exact"/>
        <w:ind w:firstLine="2400" w:firstLineChars="10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                              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22D23C4F">
      <w:pPr>
        <w:widowControl/>
        <w:wordWrap w:val="0"/>
        <w:spacing w:line="460" w:lineRule="exact"/>
        <w:ind w:firstLine="480" w:firstLineChars="200"/>
        <w:jc w:val="right"/>
        <w:rPr>
          <w:rFonts w:hint="eastAsia" w:ascii="宋体" w:hAnsi="宋体" w:eastAsia="宋体" w:cs="宋体"/>
          <w:color w:val="auto"/>
          <w:kern w:val="0"/>
          <w:sz w:val="24"/>
          <w:highlight w:val="none"/>
        </w:rPr>
      </w:pPr>
    </w:p>
    <w:p w14:paraId="51AF6A10">
      <w:pPr>
        <w:widowControl/>
        <w:spacing w:line="460" w:lineRule="exact"/>
        <w:ind w:firstLine="480" w:firstLineChars="200"/>
        <w:jc w:val="left"/>
        <w:rPr>
          <w:rFonts w:hint="eastAsia" w:ascii="宋体" w:hAnsi="宋体" w:eastAsia="宋体" w:cs="宋体"/>
          <w:bCs/>
          <w:color w:val="auto"/>
          <w:sz w:val="24"/>
          <w:highlight w:val="none"/>
        </w:rPr>
      </w:pPr>
    </w:p>
    <w:p w14:paraId="3A6AB642">
      <w:pPr>
        <w:widowControl/>
        <w:spacing w:line="460" w:lineRule="exact"/>
        <w:jc w:val="left"/>
        <w:rPr>
          <w:rFonts w:hint="eastAsia" w:ascii="宋体" w:hAnsi="宋体" w:eastAsia="宋体" w:cs="宋体"/>
          <w:bCs/>
          <w:color w:val="auto"/>
          <w:sz w:val="24"/>
          <w:highlight w:val="none"/>
        </w:rPr>
      </w:pPr>
    </w:p>
    <w:p w14:paraId="031F3E51">
      <w:pPr>
        <w:pStyle w:val="5"/>
        <w:rPr>
          <w:rFonts w:hint="eastAsia" w:ascii="宋体" w:hAnsi="宋体" w:eastAsia="宋体" w:cs="宋体"/>
          <w:bCs/>
          <w:color w:val="auto"/>
          <w:sz w:val="24"/>
          <w:highlight w:val="none"/>
        </w:rPr>
      </w:pPr>
    </w:p>
    <w:p w14:paraId="6AD5C4D7">
      <w:pPr>
        <w:rPr>
          <w:rFonts w:hint="eastAsia" w:ascii="宋体" w:hAnsi="宋体" w:eastAsia="宋体" w:cs="宋体"/>
          <w:bCs/>
          <w:color w:val="auto"/>
          <w:sz w:val="24"/>
          <w:highlight w:val="none"/>
        </w:rPr>
      </w:pPr>
    </w:p>
    <w:p w14:paraId="7C83DC34">
      <w:pPr>
        <w:pStyle w:val="5"/>
        <w:rPr>
          <w:rFonts w:hint="eastAsia" w:ascii="宋体" w:hAnsi="宋体" w:eastAsia="宋体" w:cs="宋体"/>
          <w:bCs/>
          <w:color w:val="auto"/>
          <w:sz w:val="24"/>
          <w:highlight w:val="none"/>
        </w:rPr>
      </w:pPr>
    </w:p>
    <w:p w14:paraId="6CF0F4DA">
      <w:pPr>
        <w:rPr>
          <w:rFonts w:hint="eastAsia" w:ascii="宋体" w:hAnsi="宋体" w:eastAsia="宋体" w:cs="宋体"/>
          <w:bCs/>
          <w:color w:val="auto"/>
          <w:sz w:val="24"/>
          <w:highlight w:val="none"/>
        </w:rPr>
      </w:pPr>
    </w:p>
    <w:p w14:paraId="545229E0">
      <w:pPr>
        <w:pStyle w:val="5"/>
        <w:rPr>
          <w:rFonts w:hint="eastAsia" w:ascii="宋体" w:hAnsi="宋体" w:eastAsia="宋体" w:cs="宋体"/>
          <w:bCs/>
          <w:color w:val="auto"/>
          <w:sz w:val="24"/>
          <w:highlight w:val="none"/>
        </w:rPr>
      </w:pPr>
    </w:p>
    <w:p w14:paraId="0617F7E7">
      <w:pPr>
        <w:rPr>
          <w:rFonts w:hint="eastAsia" w:ascii="宋体" w:hAnsi="宋体" w:eastAsia="宋体" w:cs="宋体"/>
          <w:bCs/>
          <w:color w:val="auto"/>
          <w:sz w:val="24"/>
          <w:highlight w:val="none"/>
        </w:rPr>
      </w:pPr>
    </w:p>
    <w:p w14:paraId="57A1A0B7">
      <w:pPr>
        <w:pStyle w:val="5"/>
        <w:rPr>
          <w:rFonts w:hint="eastAsia" w:ascii="宋体" w:hAnsi="宋体" w:eastAsia="宋体" w:cs="宋体"/>
          <w:bCs/>
          <w:color w:val="auto"/>
          <w:sz w:val="24"/>
          <w:highlight w:val="none"/>
        </w:rPr>
      </w:pPr>
    </w:p>
    <w:p w14:paraId="56C562DF">
      <w:pPr>
        <w:rPr>
          <w:rFonts w:hint="eastAsia" w:ascii="宋体" w:hAnsi="宋体" w:eastAsia="宋体" w:cs="宋体"/>
          <w:bCs/>
          <w:color w:val="auto"/>
          <w:sz w:val="24"/>
          <w:highlight w:val="none"/>
        </w:rPr>
      </w:pPr>
    </w:p>
    <w:p w14:paraId="28DA4CC2">
      <w:pPr>
        <w:pStyle w:val="5"/>
        <w:rPr>
          <w:rFonts w:hint="eastAsia" w:ascii="宋体" w:hAnsi="宋体" w:eastAsia="宋体" w:cs="宋体"/>
          <w:bCs/>
          <w:color w:val="auto"/>
          <w:sz w:val="24"/>
          <w:highlight w:val="none"/>
        </w:rPr>
      </w:pPr>
    </w:p>
    <w:p w14:paraId="6B4495A6">
      <w:pPr>
        <w:rPr>
          <w:rFonts w:hint="eastAsia" w:ascii="宋体" w:hAnsi="宋体" w:eastAsia="宋体" w:cs="宋体"/>
          <w:bCs/>
          <w:color w:val="auto"/>
          <w:sz w:val="24"/>
          <w:highlight w:val="none"/>
        </w:rPr>
      </w:pPr>
    </w:p>
    <w:p w14:paraId="2029F7F2">
      <w:pPr>
        <w:pStyle w:val="5"/>
        <w:rPr>
          <w:rFonts w:hint="eastAsia" w:ascii="宋体" w:hAnsi="宋体" w:eastAsia="宋体" w:cs="宋体"/>
          <w:bCs/>
          <w:color w:val="auto"/>
          <w:sz w:val="24"/>
          <w:highlight w:val="none"/>
        </w:rPr>
      </w:pPr>
    </w:p>
    <w:p w14:paraId="0A0BF02E">
      <w:pPr>
        <w:rPr>
          <w:rFonts w:hint="eastAsia" w:ascii="宋体" w:hAnsi="宋体" w:eastAsia="宋体" w:cs="宋体"/>
          <w:bCs/>
          <w:color w:val="auto"/>
          <w:sz w:val="24"/>
          <w:highlight w:val="none"/>
        </w:rPr>
      </w:pPr>
    </w:p>
    <w:p w14:paraId="7616A1F7">
      <w:pPr>
        <w:pStyle w:val="5"/>
        <w:rPr>
          <w:rFonts w:hint="eastAsia"/>
          <w:color w:val="auto"/>
        </w:rPr>
      </w:pPr>
    </w:p>
    <w:p w14:paraId="52F6EC4E">
      <w:pPr>
        <w:pStyle w:val="37"/>
        <w:rPr>
          <w:rFonts w:hint="eastAsia" w:ascii="宋体" w:hAnsi="宋体" w:eastAsia="宋体" w:cs="宋体"/>
          <w:color w:val="auto"/>
          <w:highlight w:val="none"/>
        </w:rPr>
      </w:pPr>
    </w:p>
    <w:p w14:paraId="3EE19BB0">
      <w:pPr>
        <w:outlineLvl w:val="9"/>
        <w:rPr>
          <w:rFonts w:hint="eastAsia" w:ascii="宋体" w:hAnsi="宋体" w:eastAsia="宋体" w:cs="宋体"/>
          <w:color w:val="auto"/>
          <w:highlight w:val="none"/>
        </w:rPr>
      </w:pPr>
    </w:p>
    <w:p w14:paraId="67B0E137">
      <w:pPr>
        <w:widowControl/>
        <w:spacing w:line="460" w:lineRule="exact"/>
        <w:jc w:val="lef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附表9.2.5                 </w:t>
      </w:r>
      <w:r>
        <w:rPr>
          <w:rFonts w:hint="eastAsia" w:ascii="宋体" w:hAnsi="宋体" w:eastAsia="宋体" w:cs="宋体"/>
          <w:b/>
          <w:color w:val="auto"/>
          <w:sz w:val="24"/>
          <w:highlight w:val="none"/>
        </w:rPr>
        <w:t>项目技术负责人简历表</w:t>
      </w:r>
    </w:p>
    <w:p w14:paraId="32EEC086">
      <w:pPr>
        <w:snapToGrid w:val="0"/>
        <w:spacing w:line="6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 </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7698F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458925F5">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姓 名</w:t>
            </w:r>
          </w:p>
        </w:tc>
        <w:tc>
          <w:tcPr>
            <w:tcW w:w="1551" w:type="dxa"/>
            <w:gridSpan w:val="2"/>
            <w:noWrap w:val="0"/>
            <w:vAlign w:val="center"/>
          </w:tcPr>
          <w:p w14:paraId="0DDA1643">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1555" w:type="dxa"/>
            <w:noWrap w:val="0"/>
            <w:vAlign w:val="center"/>
          </w:tcPr>
          <w:p w14:paraId="65BB0E09">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年 龄</w:t>
            </w:r>
          </w:p>
        </w:tc>
        <w:tc>
          <w:tcPr>
            <w:tcW w:w="1552" w:type="dxa"/>
            <w:noWrap w:val="0"/>
            <w:vAlign w:val="center"/>
          </w:tcPr>
          <w:p w14:paraId="5B00E69E">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1843" w:type="dxa"/>
            <w:gridSpan w:val="2"/>
            <w:noWrap w:val="0"/>
            <w:vAlign w:val="center"/>
          </w:tcPr>
          <w:p w14:paraId="0A0FC112">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学 历</w:t>
            </w:r>
          </w:p>
        </w:tc>
        <w:tc>
          <w:tcPr>
            <w:tcW w:w="1263" w:type="dxa"/>
            <w:noWrap w:val="0"/>
            <w:vAlign w:val="center"/>
          </w:tcPr>
          <w:p w14:paraId="64CF7049">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r>
      <w:tr w14:paraId="76E76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4F6AAFBF">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职 称</w:t>
            </w:r>
          </w:p>
        </w:tc>
        <w:tc>
          <w:tcPr>
            <w:tcW w:w="1551" w:type="dxa"/>
            <w:gridSpan w:val="2"/>
            <w:noWrap w:val="0"/>
            <w:vAlign w:val="center"/>
          </w:tcPr>
          <w:p w14:paraId="0D09F53B">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1555" w:type="dxa"/>
            <w:noWrap w:val="0"/>
            <w:vAlign w:val="center"/>
          </w:tcPr>
          <w:p w14:paraId="0B544084">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职 务</w:t>
            </w:r>
          </w:p>
        </w:tc>
        <w:tc>
          <w:tcPr>
            <w:tcW w:w="1552" w:type="dxa"/>
            <w:noWrap w:val="0"/>
            <w:vAlign w:val="center"/>
          </w:tcPr>
          <w:p w14:paraId="6539B510">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1843" w:type="dxa"/>
            <w:gridSpan w:val="2"/>
            <w:noWrap w:val="0"/>
            <w:vAlign w:val="center"/>
          </w:tcPr>
          <w:p w14:paraId="078DEDA4">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拟在本合同任职</w:t>
            </w:r>
          </w:p>
        </w:tc>
        <w:tc>
          <w:tcPr>
            <w:tcW w:w="1263" w:type="dxa"/>
            <w:noWrap w:val="0"/>
            <w:vAlign w:val="center"/>
          </w:tcPr>
          <w:p w14:paraId="20728BB6">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r>
      <w:tr w14:paraId="21D1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174F9D69">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主要工作经历</w:t>
            </w:r>
          </w:p>
        </w:tc>
      </w:tr>
      <w:tr w14:paraId="6194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6AC1EEE0">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时 间</w:t>
            </w:r>
          </w:p>
        </w:tc>
        <w:tc>
          <w:tcPr>
            <w:tcW w:w="2329" w:type="dxa"/>
            <w:gridSpan w:val="2"/>
            <w:noWrap w:val="0"/>
            <w:vAlign w:val="center"/>
          </w:tcPr>
          <w:p w14:paraId="2C50AE43">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参加过的类似项目</w:t>
            </w:r>
          </w:p>
        </w:tc>
        <w:tc>
          <w:tcPr>
            <w:tcW w:w="2328" w:type="dxa"/>
            <w:gridSpan w:val="2"/>
            <w:noWrap w:val="0"/>
            <w:vAlign w:val="center"/>
          </w:tcPr>
          <w:p w14:paraId="07654E75">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担任职务</w:t>
            </w:r>
          </w:p>
        </w:tc>
        <w:tc>
          <w:tcPr>
            <w:tcW w:w="2330" w:type="dxa"/>
            <w:gridSpan w:val="2"/>
            <w:noWrap w:val="0"/>
            <w:vAlign w:val="center"/>
          </w:tcPr>
          <w:p w14:paraId="4B4BDE39">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r>
              <w:rPr>
                <w:rFonts w:hint="eastAsia" w:ascii="宋体" w:hAnsi="宋体" w:cs="宋体"/>
                <w:color w:val="auto"/>
                <w:kern w:val="0"/>
                <w:highlight w:val="none"/>
              </w:rPr>
              <w:t>发包人</w:t>
            </w:r>
          </w:p>
        </w:tc>
      </w:tr>
      <w:tr w14:paraId="4FDB6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28749198">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29" w:type="dxa"/>
            <w:gridSpan w:val="2"/>
            <w:noWrap w:val="0"/>
            <w:vAlign w:val="center"/>
          </w:tcPr>
          <w:p w14:paraId="128808C8">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28" w:type="dxa"/>
            <w:gridSpan w:val="2"/>
            <w:noWrap w:val="0"/>
            <w:vAlign w:val="center"/>
          </w:tcPr>
          <w:p w14:paraId="19162CAD">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30" w:type="dxa"/>
            <w:gridSpan w:val="2"/>
            <w:noWrap w:val="0"/>
            <w:vAlign w:val="center"/>
          </w:tcPr>
          <w:p w14:paraId="1A9C5E2A">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r>
      <w:tr w14:paraId="236F8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4E3BC4E5">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29" w:type="dxa"/>
            <w:gridSpan w:val="2"/>
            <w:noWrap w:val="0"/>
            <w:vAlign w:val="center"/>
          </w:tcPr>
          <w:p w14:paraId="57D2BFDB">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28" w:type="dxa"/>
            <w:gridSpan w:val="2"/>
            <w:noWrap w:val="0"/>
            <w:vAlign w:val="center"/>
          </w:tcPr>
          <w:p w14:paraId="063916E9">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c>
          <w:tcPr>
            <w:tcW w:w="2330" w:type="dxa"/>
            <w:gridSpan w:val="2"/>
            <w:noWrap w:val="0"/>
            <w:vAlign w:val="center"/>
          </w:tcPr>
          <w:p w14:paraId="3E5187FB">
            <w:pPr>
              <w:wordWrap w:val="0"/>
              <w:autoSpaceDE w:val="0"/>
              <w:autoSpaceDN w:val="0"/>
              <w:adjustRightInd w:val="0"/>
              <w:spacing w:line="400" w:lineRule="exact"/>
              <w:ind w:right="-34" w:rightChars="-16"/>
              <w:jc w:val="center"/>
              <w:rPr>
                <w:rFonts w:hint="eastAsia" w:ascii="宋体" w:hAnsi="宋体" w:cs="宋体"/>
                <w:color w:val="auto"/>
                <w:kern w:val="0"/>
                <w:highlight w:val="none"/>
              </w:rPr>
            </w:pPr>
          </w:p>
        </w:tc>
      </w:tr>
    </w:tbl>
    <w:p w14:paraId="63C21295">
      <w:pPr>
        <w:widowControl/>
        <w:wordWrap w:val="0"/>
        <w:spacing w:line="460" w:lineRule="exact"/>
        <w:jc w:val="left"/>
        <w:rPr>
          <w:rFonts w:hint="eastAsia" w:ascii="宋体" w:hAnsi="宋体" w:eastAsia="宋体" w:cs="宋体"/>
          <w:color w:val="auto"/>
          <w:kern w:val="0"/>
          <w:sz w:val="24"/>
          <w:highlight w:val="none"/>
        </w:rPr>
      </w:pPr>
    </w:p>
    <w:p w14:paraId="3584436B">
      <w:pPr>
        <w:widowControl/>
        <w:wordWrap w:val="0"/>
        <w:spacing w:line="460" w:lineRule="exact"/>
        <w:ind w:firstLine="2760" w:firstLineChars="11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供应商法定代表人签字或盖章：</w:t>
      </w:r>
      <w:r>
        <w:rPr>
          <w:rFonts w:hint="eastAsia" w:ascii="宋体" w:hAnsi="宋体" w:eastAsia="宋体" w:cs="宋体"/>
          <w:color w:val="auto"/>
          <w:kern w:val="0"/>
          <w:sz w:val="24"/>
          <w:highlight w:val="none"/>
          <w:u w:val="single"/>
        </w:rPr>
        <w:t xml:space="preserve">                   </w:t>
      </w:r>
    </w:p>
    <w:p w14:paraId="0D37920D">
      <w:pPr>
        <w:widowControl/>
        <w:wordWrap w:val="0"/>
        <w:spacing w:line="460" w:lineRule="exact"/>
        <w:ind w:firstLine="2760" w:firstLineChars="115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（全称并加盖公章）                       </w:t>
      </w: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38393BB6">
      <w:pPr>
        <w:spacing w:line="360" w:lineRule="auto"/>
        <w:rPr>
          <w:rFonts w:hint="eastAsia" w:ascii="宋体" w:hAnsi="宋体" w:eastAsia="宋体" w:cs="宋体"/>
          <w:color w:val="auto"/>
          <w:sz w:val="24"/>
          <w:szCs w:val="32"/>
          <w:highlight w:val="none"/>
        </w:rPr>
      </w:pPr>
    </w:p>
    <w:p w14:paraId="0AE88D27">
      <w:pPr>
        <w:outlineLvl w:val="9"/>
        <w:rPr>
          <w:rFonts w:hint="eastAsia" w:ascii="宋体" w:hAnsi="宋体" w:eastAsia="宋体" w:cs="宋体"/>
          <w:color w:val="auto"/>
          <w:highlight w:val="none"/>
        </w:rPr>
      </w:pPr>
    </w:p>
    <w:p w14:paraId="60370A87">
      <w:pPr>
        <w:pStyle w:val="5"/>
        <w:rPr>
          <w:rFonts w:hint="eastAsia" w:ascii="宋体" w:hAnsi="宋体" w:eastAsia="宋体" w:cs="宋体"/>
          <w:color w:val="auto"/>
          <w:highlight w:val="none"/>
        </w:rPr>
      </w:pPr>
    </w:p>
    <w:p w14:paraId="510F7D63">
      <w:pPr>
        <w:rPr>
          <w:rFonts w:hint="eastAsia" w:ascii="宋体" w:hAnsi="宋体" w:eastAsia="宋体" w:cs="宋体"/>
          <w:color w:val="auto"/>
          <w:highlight w:val="none"/>
        </w:rPr>
      </w:pPr>
    </w:p>
    <w:p w14:paraId="39EA7A92">
      <w:pPr>
        <w:pStyle w:val="5"/>
        <w:rPr>
          <w:rFonts w:hint="eastAsia" w:ascii="宋体" w:hAnsi="宋体" w:eastAsia="宋体" w:cs="宋体"/>
          <w:color w:val="auto"/>
          <w:highlight w:val="none"/>
        </w:rPr>
      </w:pPr>
    </w:p>
    <w:p w14:paraId="6F24335D">
      <w:pPr>
        <w:rPr>
          <w:rFonts w:hint="eastAsia" w:ascii="宋体" w:hAnsi="宋体" w:eastAsia="宋体" w:cs="宋体"/>
          <w:color w:val="auto"/>
          <w:highlight w:val="none"/>
        </w:rPr>
      </w:pPr>
    </w:p>
    <w:p w14:paraId="457CACEA">
      <w:pPr>
        <w:pStyle w:val="5"/>
        <w:rPr>
          <w:rFonts w:hint="eastAsia" w:ascii="宋体" w:hAnsi="宋体" w:eastAsia="宋体" w:cs="宋体"/>
          <w:color w:val="auto"/>
          <w:highlight w:val="none"/>
        </w:rPr>
      </w:pPr>
    </w:p>
    <w:p w14:paraId="4C10C0B6">
      <w:pPr>
        <w:rPr>
          <w:rFonts w:hint="eastAsia" w:ascii="宋体" w:hAnsi="宋体" w:eastAsia="宋体" w:cs="宋体"/>
          <w:color w:val="auto"/>
          <w:highlight w:val="none"/>
        </w:rPr>
      </w:pPr>
    </w:p>
    <w:p w14:paraId="7A0A1697">
      <w:pPr>
        <w:pStyle w:val="5"/>
        <w:rPr>
          <w:rFonts w:hint="eastAsia" w:ascii="宋体" w:hAnsi="宋体" w:eastAsia="宋体" w:cs="宋体"/>
          <w:color w:val="auto"/>
          <w:highlight w:val="none"/>
        </w:rPr>
      </w:pPr>
    </w:p>
    <w:p w14:paraId="06545578">
      <w:pPr>
        <w:rPr>
          <w:rFonts w:hint="eastAsia" w:ascii="宋体" w:hAnsi="宋体" w:eastAsia="宋体" w:cs="宋体"/>
          <w:color w:val="auto"/>
          <w:highlight w:val="none"/>
        </w:rPr>
      </w:pPr>
    </w:p>
    <w:p w14:paraId="60A0975E">
      <w:pPr>
        <w:pStyle w:val="5"/>
        <w:rPr>
          <w:rFonts w:hint="eastAsia" w:ascii="宋体" w:hAnsi="宋体" w:eastAsia="宋体" w:cs="宋体"/>
          <w:color w:val="auto"/>
          <w:highlight w:val="none"/>
        </w:rPr>
      </w:pPr>
    </w:p>
    <w:p w14:paraId="2325EAA2">
      <w:pPr>
        <w:rPr>
          <w:rFonts w:hint="eastAsia" w:ascii="宋体" w:hAnsi="宋体" w:eastAsia="宋体" w:cs="宋体"/>
          <w:color w:val="auto"/>
          <w:highlight w:val="none"/>
        </w:rPr>
      </w:pPr>
    </w:p>
    <w:p w14:paraId="25B3C103">
      <w:pPr>
        <w:pStyle w:val="5"/>
        <w:rPr>
          <w:rFonts w:hint="eastAsia" w:ascii="宋体" w:hAnsi="宋体" w:eastAsia="宋体" w:cs="宋体"/>
          <w:color w:val="auto"/>
          <w:highlight w:val="none"/>
        </w:rPr>
      </w:pPr>
    </w:p>
    <w:p w14:paraId="0B18F6AB">
      <w:pPr>
        <w:rPr>
          <w:rFonts w:hint="eastAsia" w:ascii="宋体" w:hAnsi="宋体" w:eastAsia="宋体" w:cs="宋体"/>
          <w:color w:val="auto"/>
          <w:highlight w:val="none"/>
        </w:rPr>
      </w:pPr>
    </w:p>
    <w:p w14:paraId="545BC468">
      <w:pPr>
        <w:pStyle w:val="5"/>
        <w:rPr>
          <w:rFonts w:hint="eastAsia" w:ascii="宋体" w:hAnsi="宋体" w:eastAsia="宋体" w:cs="宋体"/>
          <w:color w:val="auto"/>
          <w:highlight w:val="none"/>
        </w:rPr>
      </w:pPr>
    </w:p>
    <w:p w14:paraId="240CE4DA">
      <w:pPr>
        <w:rPr>
          <w:rFonts w:hint="eastAsia" w:ascii="宋体" w:hAnsi="宋体" w:eastAsia="宋体" w:cs="宋体"/>
          <w:color w:val="auto"/>
          <w:highlight w:val="none"/>
        </w:rPr>
      </w:pPr>
    </w:p>
    <w:p w14:paraId="329B1D28">
      <w:pPr>
        <w:pStyle w:val="5"/>
        <w:rPr>
          <w:rFonts w:hint="eastAsia" w:ascii="宋体" w:hAnsi="宋体" w:eastAsia="宋体" w:cs="宋体"/>
          <w:color w:val="auto"/>
          <w:highlight w:val="none"/>
        </w:rPr>
      </w:pPr>
    </w:p>
    <w:p w14:paraId="2399D732">
      <w:pPr>
        <w:rPr>
          <w:rFonts w:hint="eastAsia" w:ascii="宋体" w:hAnsi="宋体" w:eastAsia="宋体" w:cs="宋体"/>
          <w:color w:val="auto"/>
          <w:highlight w:val="none"/>
        </w:rPr>
      </w:pPr>
    </w:p>
    <w:p w14:paraId="7EE3EB3D">
      <w:pPr>
        <w:pStyle w:val="5"/>
        <w:rPr>
          <w:rFonts w:hint="eastAsia" w:ascii="宋体" w:hAnsi="宋体" w:eastAsia="宋体" w:cs="宋体"/>
          <w:color w:val="auto"/>
          <w:highlight w:val="none"/>
        </w:rPr>
      </w:pPr>
    </w:p>
    <w:p w14:paraId="2A4AB6D2">
      <w:pP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4"/>
          <w:highlight w:val="none"/>
        </w:rPr>
        <w:t xml:space="preserve">附件10       </w:t>
      </w:r>
      <w:r>
        <w:rPr>
          <w:rFonts w:hint="eastAsia" w:ascii="宋体" w:hAnsi="宋体" w:eastAsia="宋体" w:cs="宋体"/>
          <w:b/>
          <w:color w:val="auto"/>
          <w:kern w:val="0"/>
          <w:sz w:val="28"/>
          <w:szCs w:val="28"/>
          <w:highlight w:val="none"/>
        </w:rPr>
        <w:t>供应商自觉抵制政府采购领域贿赂行为承诺书</w:t>
      </w:r>
    </w:p>
    <w:p w14:paraId="2D7B7227">
      <w:pPr>
        <w:widowControl/>
        <w:wordWrap w:val="0"/>
        <w:spacing w:line="360" w:lineRule="auto"/>
        <w:jc w:val="left"/>
        <w:rPr>
          <w:rFonts w:hint="eastAsia" w:ascii="宋体" w:hAnsi="宋体" w:eastAsia="宋体" w:cs="宋体"/>
          <w:bCs/>
          <w:color w:val="auto"/>
          <w:kern w:val="0"/>
          <w:sz w:val="24"/>
          <w:highlight w:val="none"/>
        </w:rPr>
      </w:pPr>
    </w:p>
    <w:p w14:paraId="2261A6D7">
      <w:pPr>
        <w:widowControl/>
        <w:wordWrap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bCs/>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6E00BA95">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为进一步规范政府采购行为，营造公平竞争的政府采购市场环境，维护政府采购制度良好声誉，在参与贵单位组织的竞争性谈判活动中，我方庄重承诺：</w:t>
      </w:r>
    </w:p>
    <w:p w14:paraId="56D0C42C">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一、依法参与竞争性谈判活动，遵纪守法，诚信经营，公平竞争。</w:t>
      </w:r>
    </w:p>
    <w:p w14:paraId="7BDF1514">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二、不向采购人、采购代理机构和谈判小组成员提供任何形式的商业贿赂，对索取或接受商业贿赂的单位和个人，及时向财政部门和纪检监察机关举报。</w:t>
      </w:r>
    </w:p>
    <w:p w14:paraId="624B59C4">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三、不以提供虚假资质文件等形式参与竞争性谈判活动，不以虚假材料谋取成交。</w:t>
      </w:r>
    </w:p>
    <w:p w14:paraId="69B765A5">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四、不采取不正当手段诋毁、排挤其它供应商，与其它参与竞争性谈判活动的供应商保持良性的竞争关系。</w:t>
      </w:r>
    </w:p>
    <w:p w14:paraId="521EB9D4">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五、不与采购人、采购代理机构和谈判小组成员恶意串通，积极维护国家利益、社会公共利益和采购人的合法权益。</w:t>
      </w:r>
    </w:p>
    <w:p w14:paraId="0EF4EE6C">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六、严格履行政府采购合同约定义务，不在政府采购合同执行过程中采取降低质量或标准、减少数量、拖延交付时间等方式损害采购人的利益，并自觉承担违约责任。</w:t>
      </w:r>
    </w:p>
    <w:p w14:paraId="3FDE81D6">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七、自觉接受并积极配合相关监督部门实施的监督检查，如实反映情况，及时提供有关证明材料。</w:t>
      </w:r>
    </w:p>
    <w:p w14:paraId="7B0376A2">
      <w:pPr>
        <w:widowControl/>
        <w:wordWrap w:val="0"/>
        <w:spacing w:line="240" w:lineRule="exact"/>
        <w:ind w:firstLine="240" w:firstLineChars="100"/>
        <w:jc w:val="left"/>
        <w:rPr>
          <w:rFonts w:hint="eastAsia" w:ascii="宋体" w:hAnsi="宋体" w:eastAsia="宋体" w:cs="宋体"/>
          <w:color w:val="auto"/>
          <w:kern w:val="0"/>
          <w:sz w:val="24"/>
          <w:highlight w:val="none"/>
        </w:rPr>
      </w:pPr>
    </w:p>
    <w:p w14:paraId="5738F97A">
      <w:pPr>
        <w:widowControl/>
        <w:wordWrap w:val="0"/>
        <w:spacing w:line="460" w:lineRule="exact"/>
        <w:ind w:firstLine="1800" w:firstLineChars="7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供应商法定代表人签字或盖章：</w:t>
      </w:r>
      <w:r>
        <w:rPr>
          <w:rFonts w:hint="eastAsia" w:ascii="宋体" w:hAnsi="宋体" w:eastAsia="宋体" w:cs="宋体"/>
          <w:color w:val="auto"/>
          <w:kern w:val="0"/>
          <w:sz w:val="24"/>
          <w:highlight w:val="none"/>
          <w:u w:val="single"/>
        </w:rPr>
        <w:t xml:space="preserve">                 </w:t>
      </w:r>
    </w:p>
    <w:p w14:paraId="2AFA1E19">
      <w:pPr>
        <w:widowControl/>
        <w:wordWrap w:val="0"/>
        <w:spacing w:line="460" w:lineRule="exact"/>
        <w:ind w:firstLine="1800" w:firstLineChars="75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（全称并加盖公章）                     </w:t>
      </w: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11B13282">
      <w:pPr>
        <w:widowControl/>
        <w:wordWrap w:val="0"/>
        <w:spacing w:line="460" w:lineRule="exact"/>
        <w:jc w:val="left"/>
        <w:rPr>
          <w:rFonts w:hint="eastAsia" w:ascii="宋体" w:hAnsi="宋体" w:eastAsia="宋体" w:cs="宋体"/>
          <w:color w:val="auto"/>
          <w:kern w:val="0"/>
          <w:sz w:val="24"/>
          <w:highlight w:val="none"/>
        </w:rPr>
      </w:pPr>
    </w:p>
    <w:p w14:paraId="46288C59">
      <w:pPr>
        <w:pStyle w:val="5"/>
        <w:rPr>
          <w:rFonts w:hint="eastAsia" w:ascii="宋体" w:hAnsi="宋体" w:eastAsia="宋体" w:cs="宋体"/>
          <w:color w:val="auto"/>
          <w:kern w:val="0"/>
          <w:sz w:val="24"/>
          <w:highlight w:val="none"/>
        </w:rPr>
      </w:pPr>
    </w:p>
    <w:p w14:paraId="56B20A05">
      <w:pPr>
        <w:pStyle w:val="13"/>
        <w:rPr>
          <w:rFonts w:hint="eastAsia" w:ascii="宋体" w:hAnsi="宋体" w:eastAsia="宋体" w:cs="宋体"/>
          <w:color w:val="auto"/>
          <w:highlight w:val="none"/>
        </w:rPr>
      </w:pPr>
    </w:p>
    <w:p w14:paraId="42DED530">
      <w:pPr>
        <w:widowControl/>
        <w:spacing w:line="360" w:lineRule="auto"/>
        <w:jc w:val="center"/>
        <w:rPr>
          <w:rFonts w:hint="eastAsia" w:ascii="宋体" w:hAnsi="宋体" w:eastAsia="宋体" w:cs="宋体"/>
          <w:b/>
          <w:bCs/>
          <w:color w:val="auto"/>
          <w:kern w:val="0"/>
          <w:sz w:val="32"/>
          <w:szCs w:val="32"/>
          <w:highlight w:val="none"/>
        </w:rPr>
      </w:pPr>
    </w:p>
    <w:p w14:paraId="738215E7">
      <w:pPr>
        <w:pStyle w:val="37"/>
        <w:rPr>
          <w:rFonts w:hint="eastAsia" w:ascii="宋体" w:hAnsi="宋体" w:eastAsia="宋体" w:cs="宋体"/>
          <w:b/>
          <w:bCs/>
          <w:color w:val="auto"/>
          <w:kern w:val="0"/>
          <w:sz w:val="32"/>
          <w:szCs w:val="32"/>
          <w:highlight w:val="none"/>
        </w:rPr>
      </w:pPr>
    </w:p>
    <w:p w14:paraId="069DD237">
      <w:pPr>
        <w:outlineLvl w:val="9"/>
        <w:rPr>
          <w:rFonts w:hint="eastAsia" w:ascii="宋体" w:hAnsi="宋体" w:eastAsia="宋体" w:cs="宋体"/>
          <w:color w:val="auto"/>
          <w:highlight w:val="none"/>
        </w:rPr>
      </w:pPr>
    </w:p>
    <w:p w14:paraId="20ECC00E">
      <w:pPr>
        <w:widowControl/>
        <w:spacing w:line="360" w:lineRule="auto"/>
        <w:jc w:val="center"/>
        <w:outlineLvl w:val="0"/>
        <w:rPr>
          <w:rFonts w:hint="eastAsia" w:ascii="宋体" w:hAnsi="宋体" w:eastAsia="宋体" w:cs="宋体"/>
          <w:b/>
          <w:bCs/>
          <w:color w:val="auto"/>
          <w:kern w:val="0"/>
          <w:sz w:val="32"/>
          <w:szCs w:val="32"/>
          <w:highlight w:val="none"/>
        </w:rPr>
      </w:pPr>
      <w:bookmarkStart w:id="23" w:name="_Toc17457"/>
      <w:r>
        <w:rPr>
          <w:rFonts w:hint="eastAsia" w:ascii="宋体" w:hAnsi="宋体" w:eastAsia="宋体" w:cs="宋体"/>
          <w:b/>
          <w:bCs/>
          <w:color w:val="auto"/>
          <w:kern w:val="0"/>
          <w:sz w:val="32"/>
          <w:szCs w:val="32"/>
          <w:highlight w:val="none"/>
        </w:rPr>
        <w:t>第六章  政府采购政策</w:t>
      </w:r>
      <w:bookmarkEnd w:id="23"/>
    </w:p>
    <w:p w14:paraId="1A338AB1">
      <w:pPr>
        <w:spacing w:line="595" w:lineRule="exact"/>
        <w:ind w:right="-20"/>
        <w:jc w:val="center"/>
        <w:rPr>
          <w:rStyle w:val="35"/>
          <w:rFonts w:hint="eastAsia" w:ascii="宋体" w:hAnsi="宋体" w:eastAsia="宋体" w:cs="宋体"/>
          <w:color w:val="auto"/>
          <w:spacing w:val="2"/>
          <w:kern w:val="0"/>
          <w:sz w:val="24"/>
          <w:highlight w:val="none"/>
        </w:rPr>
      </w:pPr>
      <w:r>
        <w:rPr>
          <w:rStyle w:val="35"/>
          <w:rFonts w:hint="eastAsia" w:ascii="宋体" w:hAnsi="宋体" w:eastAsia="宋体" w:cs="宋体"/>
          <w:color w:val="auto"/>
          <w:spacing w:val="2"/>
          <w:kern w:val="0"/>
          <w:sz w:val="24"/>
          <w:highlight w:val="none"/>
        </w:rPr>
        <w:t>政府采购政策、服务需满足的要求，以及投标人须提供的证明材料</w:t>
      </w:r>
    </w:p>
    <w:p w14:paraId="5AFFCFF5">
      <w:pPr>
        <w:tabs>
          <w:tab w:val="left" w:pos="5010"/>
        </w:tabs>
        <w:spacing w:line="360" w:lineRule="auto"/>
        <w:jc w:val="center"/>
        <w:rPr>
          <w:rStyle w:val="35"/>
          <w:rFonts w:hint="eastAsia" w:ascii="宋体" w:hAnsi="宋体" w:eastAsia="宋体" w:cs="宋体"/>
          <w:b/>
          <w:bCs/>
          <w:color w:val="auto"/>
          <w:sz w:val="24"/>
          <w:highlight w:val="none"/>
        </w:rPr>
      </w:pPr>
      <w:r>
        <w:rPr>
          <w:rStyle w:val="35"/>
          <w:rFonts w:hint="eastAsia" w:ascii="宋体" w:hAnsi="宋体" w:eastAsia="宋体" w:cs="宋体"/>
          <w:b/>
          <w:bCs/>
          <w:color w:val="auto"/>
          <w:sz w:val="24"/>
          <w:highlight w:val="none"/>
        </w:rPr>
        <w:t>一、关于小、微企业及产品</w:t>
      </w:r>
    </w:p>
    <w:p w14:paraId="6D570168">
      <w:pPr>
        <w:spacing w:line="360" w:lineRule="auto"/>
        <w:jc w:val="left"/>
        <w:rPr>
          <w:rStyle w:val="35"/>
          <w:rFonts w:hint="eastAsia" w:ascii="宋体" w:hAnsi="宋体" w:eastAsia="宋体" w:cs="宋体"/>
          <w:b/>
          <w:bCs/>
          <w:color w:val="auto"/>
          <w:highlight w:val="none"/>
        </w:rPr>
      </w:pPr>
      <w:r>
        <w:rPr>
          <w:rStyle w:val="35"/>
          <w:rFonts w:hint="eastAsia" w:ascii="宋体" w:hAnsi="宋体" w:eastAsia="宋体" w:cs="宋体"/>
          <w:b/>
          <w:bCs/>
          <w:color w:val="auto"/>
          <w:highlight w:val="none"/>
        </w:rPr>
        <w:t>1、政府采购政策：</w:t>
      </w:r>
    </w:p>
    <w:p w14:paraId="5BC14C17">
      <w:pPr>
        <w:spacing w:line="360" w:lineRule="auto"/>
        <w:jc w:val="left"/>
        <w:rPr>
          <w:rStyle w:val="35"/>
          <w:rFonts w:hint="eastAsia" w:ascii="宋体" w:hAnsi="宋体" w:eastAsia="宋体" w:cs="宋体"/>
          <w:color w:val="auto"/>
          <w:highlight w:val="none"/>
        </w:rPr>
      </w:pPr>
      <w:r>
        <w:rPr>
          <w:rStyle w:val="35"/>
          <w:rFonts w:hint="eastAsia" w:ascii="宋体" w:hAnsi="宋体" w:eastAsia="宋体" w:cs="宋体"/>
          <w:color w:val="auto"/>
          <w:highlight w:val="none"/>
        </w:rPr>
        <w:t>1.1《政府采购促进中小企业发展暂行办法》（财库[2020]46号）</w:t>
      </w:r>
    </w:p>
    <w:p w14:paraId="483BFBC8">
      <w:pPr>
        <w:pStyle w:val="38"/>
        <w:rPr>
          <w:rStyle w:val="35"/>
          <w:rFonts w:hint="eastAsia" w:ascii="宋体" w:hAnsi="宋体" w:eastAsia="宋体" w:cs="宋体"/>
          <w:color w:val="auto"/>
          <w:kern w:val="2"/>
          <w:sz w:val="21"/>
          <w:szCs w:val="24"/>
          <w:highlight w:val="none"/>
          <w:lang w:val="en-US" w:eastAsia="zh-CN" w:bidi="ar-SA"/>
        </w:rPr>
      </w:pPr>
      <w:r>
        <w:rPr>
          <w:rStyle w:val="35"/>
          <w:rFonts w:hint="eastAsia" w:ascii="宋体" w:hAnsi="宋体" w:eastAsia="宋体" w:cs="宋体"/>
          <w:color w:val="auto"/>
          <w:kern w:val="2"/>
          <w:sz w:val="21"/>
          <w:szCs w:val="24"/>
          <w:highlight w:val="none"/>
          <w:lang w:val="en-US" w:eastAsia="zh-CN" w:bidi="ar-SA"/>
        </w:rPr>
        <w:t>1.2 附声明函（无声明函评审时不予价格扣除优惠）</w:t>
      </w:r>
    </w:p>
    <w:p w14:paraId="1E2B67A6">
      <w:pPr>
        <w:pStyle w:val="38"/>
        <w:rPr>
          <w:rStyle w:val="35"/>
          <w:rFonts w:hint="eastAsia" w:ascii="宋体" w:hAnsi="宋体" w:eastAsia="宋体" w:cs="宋体"/>
          <w:color w:val="auto"/>
          <w:kern w:val="2"/>
          <w:sz w:val="21"/>
          <w:szCs w:val="24"/>
          <w:highlight w:val="none"/>
          <w:lang w:val="en-US" w:eastAsia="zh-CN" w:bidi="ar-SA"/>
        </w:rPr>
      </w:pPr>
    </w:p>
    <w:p w14:paraId="558E9D97">
      <w:pPr>
        <w:pStyle w:val="40"/>
        <w:jc w:val="center"/>
        <w:rPr>
          <w:rStyle w:val="35"/>
          <w:rFonts w:hint="eastAsia" w:ascii="宋体" w:hAnsi="宋体" w:eastAsia="宋体" w:cs="宋体"/>
          <w:b/>
          <w:color w:val="auto"/>
          <w:sz w:val="32"/>
          <w:highlight w:val="none"/>
        </w:rPr>
      </w:pPr>
      <w:r>
        <w:rPr>
          <w:rStyle w:val="35"/>
          <w:rFonts w:hint="eastAsia" w:ascii="宋体" w:hAnsi="宋体" w:eastAsia="宋体" w:cs="宋体"/>
          <w:b/>
          <w:color w:val="auto"/>
          <w:sz w:val="32"/>
          <w:highlight w:val="none"/>
        </w:rPr>
        <w:t>中小企业声明函（工程）</w:t>
      </w:r>
    </w:p>
    <w:p w14:paraId="140DCE0D">
      <w:pPr>
        <w:shd w:val="clear" w:color="auto" w:fill="FFFFFF"/>
        <w:spacing w:line="360" w:lineRule="auto"/>
        <w:ind w:firstLine="480"/>
        <w:rPr>
          <w:rStyle w:val="35"/>
          <w:rFonts w:hint="eastAsia" w:ascii="宋体" w:hAnsi="宋体" w:eastAsia="宋体" w:cs="宋体"/>
          <w:color w:val="auto"/>
          <w:kern w:val="0"/>
          <w:sz w:val="24"/>
          <w:highlight w:val="none"/>
        </w:rPr>
      </w:pPr>
      <w:r>
        <w:rPr>
          <w:rStyle w:val="35"/>
          <w:rFonts w:hint="eastAsia" w:ascii="宋体" w:hAnsi="宋体" w:eastAsia="宋体" w:cs="宋体"/>
          <w:color w:val="auto"/>
          <w:kern w:val="0"/>
          <w:sz w:val="24"/>
          <w:highlight w:val="none"/>
        </w:rPr>
        <w:t>本公司（联合体）郑重声明，根据《政府采购促进中小企业发展管理办法》（财库﹝2020﹞46 号）的规定，本公司（联合体）参加</w:t>
      </w:r>
      <w:r>
        <w:rPr>
          <w:rStyle w:val="35"/>
          <w:rFonts w:hint="eastAsia" w:ascii="宋体" w:hAnsi="宋体" w:eastAsia="宋体" w:cs="宋体"/>
          <w:color w:val="auto"/>
          <w:kern w:val="0"/>
          <w:sz w:val="24"/>
          <w:highlight w:val="none"/>
          <w:u w:val="single" w:color="000000"/>
        </w:rPr>
        <w:t>（单位名称）</w:t>
      </w:r>
      <w:r>
        <w:rPr>
          <w:rStyle w:val="35"/>
          <w:rFonts w:hint="eastAsia" w:ascii="宋体" w:hAnsi="宋体" w:eastAsia="宋体" w:cs="宋体"/>
          <w:color w:val="auto"/>
          <w:kern w:val="0"/>
          <w:sz w:val="24"/>
          <w:highlight w:val="none"/>
        </w:rPr>
        <w:t>的</w:t>
      </w:r>
      <w:r>
        <w:rPr>
          <w:rStyle w:val="35"/>
          <w:rFonts w:hint="eastAsia" w:ascii="宋体" w:hAnsi="宋体" w:eastAsia="宋体" w:cs="宋体"/>
          <w:color w:val="auto"/>
          <w:kern w:val="0"/>
          <w:sz w:val="24"/>
          <w:highlight w:val="none"/>
          <w:u w:val="single" w:color="000000"/>
        </w:rPr>
        <w:t>（项目名称）</w:t>
      </w:r>
      <w:r>
        <w:rPr>
          <w:rStyle w:val="35"/>
          <w:rFonts w:hint="eastAsia" w:ascii="宋体" w:hAnsi="宋体" w:eastAsia="宋体" w:cs="宋体"/>
          <w:color w:val="auto"/>
          <w:kern w:val="0"/>
          <w:sz w:val="24"/>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2842A6B3">
      <w:pPr>
        <w:shd w:val="clear" w:color="auto" w:fill="FFFFFF"/>
        <w:spacing w:line="360" w:lineRule="auto"/>
        <w:ind w:firstLine="480"/>
        <w:rPr>
          <w:rStyle w:val="35"/>
          <w:rFonts w:hint="eastAsia" w:ascii="宋体" w:hAnsi="宋体" w:eastAsia="宋体" w:cs="宋体"/>
          <w:color w:val="auto"/>
          <w:kern w:val="0"/>
          <w:sz w:val="24"/>
          <w:highlight w:val="none"/>
        </w:rPr>
      </w:pPr>
      <w:r>
        <w:rPr>
          <w:rStyle w:val="35"/>
          <w:rFonts w:hint="eastAsia" w:ascii="宋体" w:hAnsi="宋体" w:eastAsia="宋体" w:cs="宋体"/>
          <w:color w:val="auto"/>
          <w:kern w:val="0"/>
          <w:sz w:val="24"/>
          <w:highlight w:val="none"/>
        </w:rPr>
        <w:t>1.</w:t>
      </w:r>
      <w:r>
        <w:rPr>
          <w:rStyle w:val="35"/>
          <w:rFonts w:hint="eastAsia" w:ascii="宋体" w:hAnsi="宋体" w:eastAsia="宋体" w:cs="宋体"/>
          <w:color w:val="auto"/>
          <w:kern w:val="0"/>
          <w:sz w:val="24"/>
          <w:highlight w:val="none"/>
          <w:u w:val="single" w:color="000000"/>
        </w:rPr>
        <w:t>（标的名称）</w:t>
      </w:r>
      <w:r>
        <w:rPr>
          <w:rStyle w:val="35"/>
          <w:rFonts w:hint="eastAsia" w:ascii="宋体" w:hAnsi="宋体" w:eastAsia="宋体" w:cs="宋体"/>
          <w:color w:val="auto"/>
          <w:kern w:val="0"/>
          <w:sz w:val="24"/>
          <w:highlight w:val="none"/>
        </w:rPr>
        <w:t>，属于</w:t>
      </w:r>
      <w:r>
        <w:rPr>
          <w:rStyle w:val="35"/>
          <w:rFonts w:hint="eastAsia" w:ascii="宋体" w:hAnsi="宋体" w:eastAsia="宋体" w:cs="宋体"/>
          <w:color w:val="auto"/>
          <w:kern w:val="0"/>
          <w:sz w:val="24"/>
          <w:highlight w:val="none"/>
          <w:u w:val="single" w:color="000000"/>
        </w:rPr>
        <w:t>（采购文件中明确的所属行业）</w:t>
      </w:r>
      <w:r>
        <w:rPr>
          <w:rStyle w:val="35"/>
          <w:rFonts w:hint="eastAsia" w:ascii="宋体" w:hAnsi="宋体" w:eastAsia="宋体" w:cs="宋体"/>
          <w:color w:val="auto"/>
          <w:kern w:val="0"/>
          <w:sz w:val="24"/>
          <w:highlight w:val="none"/>
        </w:rPr>
        <w:t>；承建（承接）企业为</w:t>
      </w:r>
      <w:r>
        <w:rPr>
          <w:rStyle w:val="35"/>
          <w:rFonts w:hint="eastAsia" w:ascii="宋体" w:hAnsi="宋体" w:eastAsia="宋体" w:cs="宋体"/>
          <w:color w:val="auto"/>
          <w:kern w:val="0"/>
          <w:sz w:val="24"/>
          <w:highlight w:val="none"/>
          <w:u w:val="single" w:color="000000"/>
        </w:rPr>
        <w:t>（企业名称）</w:t>
      </w:r>
      <w:r>
        <w:rPr>
          <w:rStyle w:val="35"/>
          <w:rFonts w:hint="eastAsia" w:ascii="宋体" w:hAnsi="宋体" w:eastAsia="宋体" w:cs="宋体"/>
          <w:color w:val="auto"/>
          <w:kern w:val="0"/>
          <w:sz w:val="24"/>
          <w:highlight w:val="none"/>
        </w:rPr>
        <w:t>，从业人员</w:t>
      </w:r>
      <w:r>
        <w:rPr>
          <w:rStyle w:val="35"/>
          <w:rFonts w:hint="eastAsia" w:ascii="宋体" w:hAnsi="宋体" w:eastAsia="宋体" w:cs="宋体"/>
          <w:color w:val="auto"/>
          <w:kern w:val="0"/>
          <w:sz w:val="24"/>
          <w:highlight w:val="none"/>
          <w:u w:val="single" w:color="000000"/>
        </w:rPr>
        <w:t xml:space="preserve"> </w:t>
      </w:r>
      <w:r>
        <w:rPr>
          <w:rStyle w:val="35"/>
          <w:rFonts w:hint="eastAsia" w:ascii="宋体" w:hAnsi="宋体" w:eastAsia="宋体" w:cs="宋体"/>
          <w:color w:val="auto"/>
          <w:kern w:val="0"/>
          <w:sz w:val="24"/>
          <w:highlight w:val="none"/>
          <w:u w:val="single" w:color="000000"/>
        </w:rPr>
        <w:tab/>
      </w:r>
      <w:r>
        <w:rPr>
          <w:rStyle w:val="35"/>
          <w:rFonts w:hint="eastAsia" w:ascii="宋体" w:hAnsi="宋体" w:eastAsia="宋体" w:cs="宋体"/>
          <w:color w:val="auto"/>
          <w:kern w:val="0"/>
          <w:sz w:val="24"/>
          <w:highlight w:val="none"/>
        </w:rPr>
        <w:t xml:space="preserve">人，营业收入为 </w:t>
      </w:r>
      <w:r>
        <w:rPr>
          <w:rStyle w:val="35"/>
          <w:rFonts w:hint="eastAsia" w:ascii="宋体" w:hAnsi="宋体" w:eastAsia="宋体" w:cs="宋体"/>
          <w:color w:val="auto"/>
          <w:kern w:val="0"/>
          <w:sz w:val="24"/>
          <w:highlight w:val="none"/>
          <w:u w:val="single" w:color="000000"/>
        </w:rPr>
        <w:tab/>
      </w:r>
      <w:r>
        <w:rPr>
          <w:rStyle w:val="35"/>
          <w:rFonts w:hint="eastAsia" w:ascii="宋体" w:hAnsi="宋体" w:eastAsia="宋体" w:cs="宋体"/>
          <w:color w:val="auto"/>
          <w:kern w:val="0"/>
          <w:sz w:val="24"/>
          <w:highlight w:val="none"/>
          <w:u w:val="single" w:color="000000"/>
        </w:rPr>
        <w:t xml:space="preserve"> </w:t>
      </w:r>
      <w:r>
        <w:rPr>
          <w:rStyle w:val="35"/>
          <w:rFonts w:hint="eastAsia" w:ascii="宋体" w:hAnsi="宋体" w:eastAsia="宋体" w:cs="宋体"/>
          <w:color w:val="auto"/>
          <w:kern w:val="0"/>
          <w:sz w:val="24"/>
          <w:highlight w:val="none"/>
        </w:rPr>
        <w:t xml:space="preserve"> 万元，资产总额为</w:t>
      </w:r>
      <w:r>
        <w:rPr>
          <w:rStyle w:val="35"/>
          <w:rFonts w:hint="eastAsia" w:ascii="宋体" w:hAnsi="宋体" w:eastAsia="宋体" w:cs="宋体"/>
          <w:color w:val="auto"/>
          <w:kern w:val="0"/>
          <w:sz w:val="24"/>
          <w:highlight w:val="none"/>
          <w:u w:val="single" w:color="000000"/>
        </w:rPr>
        <w:t xml:space="preserve"> </w:t>
      </w:r>
      <w:r>
        <w:rPr>
          <w:rStyle w:val="35"/>
          <w:rFonts w:hint="eastAsia" w:ascii="宋体" w:hAnsi="宋体" w:eastAsia="宋体" w:cs="宋体"/>
          <w:color w:val="auto"/>
          <w:kern w:val="0"/>
          <w:sz w:val="24"/>
          <w:highlight w:val="none"/>
          <w:u w:val="single" w:color="000000"/>
        </w:rPr>
        <w:tab/>
      </w:r>
      <w:r>
        <w:rPr>
          <w:rStyle w:val="35"/>
          <w:rFonts w:hint="eastAsia" w:ascii="宋体" w:hAnsi="宋体" w:eastAsia="宋体" w:cs="宋体"/>
          <w:color w:val="auto"/>
          <w:kern w:val="0"/>
          <w:sz w:val="24"/>
          <w:highlight w:val="none"/>
          <w:u w:val="single" w:color="000000"/>
        </w:rPr>
        <w:t xml:space="preserve">  </w:t>
      </w:r>
      <w:r>
        <w:rPr>
          <w:rStyle w:val="35"/>
          <w:rFonts w:hint="eastAsia" w:ascii="宋体" w:hAnsi="宋体" w:eastAsia="宋体" w:cs="宋体"/>
          <w:color w:val="auto"/>
          <w:kern w:val="0"/>
          <w:sz w:val="24"/>
          <w:highlight w:val="none"/>
        </w:rPr>
        <w:t>万元1，属于</w:t>
      </w:r>
      <w:r>
        <w:rPr>
          <w:rStyle w:val="35"/>
          <w:rFonts w:hint="eastAsia" w:ascii="宋体" w:hAnsi="宋体" w:eastAsia="宋体" w:cs="宋体"/>
          <w:color w:val="auto"/>
          <w:kern w:val="0"/>
          <w:sz w:val="24"/>
          <w:highlight w:val="none"/>
          <w:u w:val="single" w:color="000000"/>
        </w:rPr>
        <w:t>（中型企业、小型企业、微型企业）</w:t>
      </w:r>
      <w:r>
        <w:rPr>
          <w:rStyle w:val="35"/>
          <w:rFonts w:hint="eastAsia" w:ascii="宋体" w:hAnsi="宋体" w:eastAsia="宋体" w:cs="宋体"/>
          <w:color w:val="auto"/>
          <w:kern w:val="0"/>
          <w:sz w:val="24"/>
          <w:highlight w:val="none"/>
        </w:rPr>
        <w:t>；</w:t>
      </w:r>
    </w:p>
    <w:p w14:paraId="185D9181">
      <w:pPr>
        <w:shd w:val="clear" w:color="auto" w:fill="FFFFFF"/>
        <w:spacing w:line="360" w:lineRule="auto"/>
        <w:ind w:firstLine="480"/>
        <w:rPr>
          <w:rStyle w:val="35"/>
          <w:rFonts w:hint="eastAsia" w:ascii="宋体" w:hAnsi="宋体" w:eastAsia="宋体" w:cs="宋体"/>
          <w:color w:val="auto"/>
          <w:kern w:val="0"/>
          <w:sz w:val="24"/>
          <w:highlight w:val="none"/>
        </w:rPr>
      </w:pPr>
      <w:r>
        <w:rPr>
          <w:rStyle w:val="35"/>
          <w:rFonts w:hint="eastAsia" w:ascii="宋体" w:hAnsi="宋体" w:eastAsia="宋体" w:cs="宋体"/>
          <w:color w:val="auto"/>
          <w:kern w:val="0"/>
          <w:sz w:val="24"/>
          <w:highlight w:val="none"/>
        </w:rPr>
        <w:t>2.</w:t>
      </w:r>
      <w:r>
        <w:rPr>
          <w:rStyle w:val="35"/>
          <w:rFonts w:hint="eastAsia" w:ascii="宋体" w:hAnsi="宋体" w:eastAsia="宋体" w:cs="宋体"/>
          <w:color w:val="auto"/>
          <w:kern w:val="0"/>
          <w:sz w:val="24"/>
          <w:highlight w:val="none"/>
          <w:u w:val="single" w:color="000000"/>
        </w:rPr>
        <w:t>（标的名称）</w:t>
      </w:r>
      <w:r>
        <w:rPr>
          <w:rStyle w:val="35"/>
          <w:rFonts w:hint="eastAsia" w:ascii="宋体" w:hAnsi="宋体" w:eastAsia="宋体" w:cs="宋体"/>
          <w:color w:val="auto"/>
          <w:kern w:val="0"/>
          <w:sz w:val="24"/>
          <w:highlight w:val="none"/>
        </w:rPr>
        <w:t>，属于</w:t>
      </w:r>
      <w:r>
        <w:rPr>
          <w:rStyle w:val="35"/>
          <w:rFonts w:hint="eastAsia" w:ascii="宋体" w:hAnsi="宋体" w:eastAsia="宋体" w:cs="宋体"/>
          <w:color w:val="auto"/>
          <w:kern w:val="0"/>
          <w:sz w:val="24"/>
          <w:highlight w:val="none"/>
          <w:u w:val="single" w:color="000000"/>
        </w:rPr>
        <w:t>（采购文件中明确的所属行业）</w:t>
      </w:r>
      <w:r>
        <w:rPr>
          <w:rStyle w:val="35"/>
          <w:rFonts w:hint="eastAsia" w:ascii="宋体" w:hAnsi="宋体" w:eastAsia="宋体" w:cs="宋体"/>
          <w:color w:val="auto"/>
          <w:kern w:val="0"/>
          <w:sz w:val="24"/>
          <w:highlight w:val="none"/>
        </w:rPr>
        <w:t>；承建（承接）企业为</w:t>
      </w:r>
      <w:r>
        <w:rPr>
          <w:rStyle w:val="35"/>
          <w:rFonts w:hint="eastAsia" w:ascii="宋体" w:hAnsi="宋体" w:eastAsia="宋体" w:cs="宋体"/>
          <w:color w:val="auto"/>
          <w:kern w:val="0"/>
          <w:sz w:val="24"/>
          <w:highlight w:val="none"/>
          <w:u w:val="single" w:color="000000"/>
        </w:rPr>
        <w:t>（企业名称），</w:t>
      </w:r>
      <w:r>
        <w:rPr>
          <w:rStyle w:val="35"/>
          <w:rFonts w:hint="eastAsia" w:ascii="宋体" w:hAnsi="宋体" w:eastAsia="宋体" w:cs="宋体"/>
          <w:color w:val="auto"/>
          <w:kern w:val="0"/>
          <w:sz w:val="24"/>
          <w:highlight w:val="none"/>
        </w:rPr>
        <w:t>从业人员</w:t>
      </w:r>
      <w:r>
        <w:rPr>
          <w:rStyle w:val="35"/>
          <w:rFonts w:hint="eastAsia" w:ascii="宋体" w:hAnsi="宋体" w:eastAsia="宋体" w:cs="宋体"/>
          <w:color w:val="auto"/>
          <w:kern w:val="0"/>
          <w:sz w:val="24"/>
          <w:highlight w:val="none"/>
          <w:u w:val="single" w:color="000000"/>
        </w:rPr>
        <w:t xml:space="preserve"> </w:t>
      </w:r>
      <w:r>
        <w:rPr>
          <w:rStyle w:val="35"/>
          <w:rFonts w:hint="eastAsia" w:ascii="宋体" w:hAnsi="宋体" w:eastAsia="宋体" w:cs="宋体"/>
          <w:color w:val="auto"/>
          <w:kern w:val="0"/>
          <w:sz w:val="24"/>
          <w:highlight w:val="none"/>
          <w:u w:val="single" w:color="000000"/>
        </w:rPr>
        <w:tab/>
      </w:r>
      <w:r>
        <w:rPr>
          <w:rStyle w:val="35"/>
          <w:rFonts w:hint="eastAsia" w:ascii="宋体" w:hAnsi="宋体" w:eastAsia="宋体" w:cs="宋体"/>
          <w:color w:val="auto"/>
          <w:kern w:val="0"/>
          <w:sz w:val="24"/>
          <w:highlight w:val="none"/>
        </w:rPr>
        <w:t xml:space="preserve">人，营业收入为 </w:t>
      </w:r>
      <w:r>
        <w:rPr>
          <w:rStyle w:val="35"/>
          <w:rFonts w:hint="eastAsia" w:ascii="宋体" w:hAnsi="宋体" w:eastAsia="宋体" w:cs="宋体"/>
          <w:color w:val="auto"/>
          <w:kern w:val="0"/>
          <w:sz w:val="24"/>
          <w:highlight w:val="none"/>
          <w:u w:val="single" w:color="000000"/>
        </w:rPr>
        <w:tab/>
      </w:r>
      <w:r>
        <w:rPr>
          <w:rStyle w:val="35"/>
          <w:rFonts w:hint="eastAsia" w:ascii="宋体" w:hAnsi="宋体" w:eastAsia="宋体" w:cs="宋体"/>
          <w:color w:val="auto"/>
          <w:kern w:val="0"/>
          <w:sz w:val="24"/>
          <w:highlight w:val="none"/>
          <w:u w:val="single" w:color="000000"/>
        </w:rPr>
        <w:t xml:space="preserve"> </w:t>
      </w:r>
      <w:r>
        <w:rPr>
          <w:rStyle w:val="35"/>
          <w:rFonts w:hint="eastAsia" w:ascii="宋体" w:hAnsi="宋体" w:eastAsia="宋体" w:cs="宋体"/>
          <w:color w:val="auto"/>
          <w:kern w:val="0"/>
          <w:sz w:val="24"/>
          <w:highlight w:val="none"/>
        </w:rPr>
        <w:t xml:space="preserve">万元，资产总额为 </w:t>
      </w:r>
      <w:r>
        <w:rPr>
          <w:rStyle w:val="35"/>
          <w:rFonts w:hint="eastAsia" w:ascii="宋体" w:hAnsi="宋体" w:eastAsia="宋体" w:cs="宋体"/>
          <w:color w:val="auto"/>
          <w:kern w:val="0"/>
          <w:sz w:val="24"/>
          <w:highlight w:val="none"/>
          <w:u w:val="single" w:color="000000"/>
        </w:rPr>
        <w:tab/>
      </w:r>
      <w:r>
        <w:rPr>
          <w:rStyle w:val="35"/>
          <w:rFonts w:hint="eastAsia" w:ascii="宋体" w:hAnsi="宋体" w:eastAsia="宋体" w:cs="宋体"/>
          <w:color w:val="auto"/>
          <w:kern w:val="0"/>
          <w:sz w:val="24"/>
          <w:highlight w:val="none"/>
        </w:rPr>
        <w:t xml:space="preserve"> 万元，属于</w:t>
      </w:r>
      <w:r>
        <w:rPr>
          <w:rStyle w:val="35"/>
          <w:rFonts w:hint="eastAsia" w:ascii="宋体" w:hAnsi="宋体" w:eastAsia="宋体" w:cs="宋体"/>
          <w:color w:val="auto"/>
          <w:kern w:val="0"/>
          <w:sz w:val="24"/>
          <w:highlight w:val="none"/>
          <w:u w:val="single" w:color="000000"/>
        </w:rPr>
        <w:t>（中型企业、小型企业、微型企业）</w:t>
      </w:r>
      <w:r>
        <w:rPr>
          <w:rStyle w:val="35"/>
          <w:rFonts w:hint="eastAsia" w:ascii="宋体" w:hAnsi="宋体" w:eastAsia="宋体" w:cs="宋体"/>
          <w:color w:val="auto"/>
          <w:kern w:val="0"/>
          <w:sz w:val="24"/>
          <w:highlight w:val="none"/>
        </w:rPr>
        <w:t>；</w:t>
      </w:r>
    </w:p>
    <w:p w14:paraId="286CEA61">
      <w:pPr>
        <w:shd w:val="clear" w:color="auto" w:fill="FFFFFF"/>
        <w:spacing w:line="360" w:lineRule="auto"/>
        <w:ind w:firstLine="480"/>
        <w:rPr>
          <w:rStyle w:val="35"/>
          <w:rFonts w:hint="eastAsia" w:ascii="宋体" w:hAnsi="宋体" w:eastAsia="宋体" w:cs="宋体"/>
          <w:color w:val="auto"/>
          <w:kern w:val="0"/>
          <w:sz w:val="24"/>
          <w:highlight w:val="none"/>
        </w:rPr>
      </w:pPr>
      <w:r>
        <w:rPr>
          <w:rStyle w:val="35"/>
          <w:rFonts w:hint="eastAsia" w:ascii="宋体" w:hAnsi="宋体" w:eastAsia="宋体" w:cs="宋体"/>
          <w:color w:val="auto"/>
          <w:kern w:val="0"/>
          <w:sz w:val="24"/>
          <w:highlight w:val="none"/>
        </w:rPr>
        <w:t>……</w:t>
      </w:r>
    </w:p>
    <w:p w14:paraId="226DFC4D">
      <w:pPr>
        <w:shd w:val="clear" w:color="auto" w:fill="FFFFFF"/>
        <w:spacing w:line="360" w:lineRule="auto"/>
        <w:ind w:firstLine="480"/>
        <w:rPr>
          <w:rStyle w:val="35"/>
          <w:rFonts w:hint="eastAsia" w:ascii="宋体" w:hAnsi="宋体" w:eastAsia="宋体" w:cs="宋体"/>
          <w:color w:val="auto"/>
          <w:kern w:val="0"/>
          <w:sz w:val="24"/>
          <w:highlight w:val="none"/>
        </w:rPr>
      </w:pPr>
      <w:r>
        <w:rPr>
          <w:rStyle w:val="35"/>
          <w:rFonts w:hint="eastAsia" w:ascii="宋体" w:hAnsi="宋体" w:eastAsia="宋体" w:cs="宋体"/>
          <w:color w:val="auto"/>
          <w:kern w:val="0"/>
          <w:sz w:val="24"/>
          <w:highlight w:val="none"/>
        </w:rPr>
        <w:t>以上企业，不属于大企业的分支机构，不存在控股股东为大企业的情形，也不存在与大企业的负责人为同一人的情形。</w:t>
      </w:r>
    </w:p>
    <w:p w14:paraId="19714A61">
      <w:pPr>
        <w:shd w:val="clear" w:color="auto" w:fill="FFFFFF"/>
        <w:spacing w:line="360" w:lineRule="auto"/>
        <w:ind w:firstLine="480"/>
        <w:rPr>
          <w:rStyle w:val="35"/>
          <w:rFonts w:hint="eastAsia" w:ascii="宋体" w:hAnsi="宋体" w:eastAsia="宋体" w:cs="宋体"/>
          <w:color w:val="auto"/>
          <w:kern w:val="0"/>
          <w:sz w:val="24"/>
          <w:highlight w:val="none"/>
        </w:rPr>
      </w:pPr>
      <w:r>
        <w:rPr>
          <w:rStyle w:val="35"/>
          <w:rFonts w:hint="eastAsia" w:ascii="宋体" w:hAnsi="宋体" w:eastAsia="宋体" w:cs="宋体"/>
          <w:color w:val="auto"/>
          <w:kern w:val="0"/>
          <w:sz w:val="24"/>
          <w:highlight w:val="none"/>
        </w:rPr>
        <w:t>本企业对上述声明内容的真实性负责。如有虚假，将依法承担相应责任。</w:t>
      </w:r>
    </w:p>
    <w:p w14:paraId="390A5C0D">
      <w:pPr>
        <w:shd w:val="clear" w:color="auto" w:fill="FFFFFF"/>
        <w:spacing w:line="360" w:lineRule="auto"/>
        <w:ind w:firstLine="480"/>
        <w:rPr>
          <w:rStyle w:val="35"/>
          <w:rFonts w:hint="eastAsia" w:ascii="宋体" w:hAnsi="宋体" w:eastAsia="宋体" w:cs="宋体"/>
          <w:color w:val="auto"/>
          <w:kern w:val="0"/>
          <w:sz w:val="24"/>
          <w:highlight w:val="none"/>
        </w:rPr>
      </w:pPr>
    </w:p>
    <w:p w14:paraId="616A6ED3">
      <w:pPr>
        <w:shd w:val="clear" w:color="auto" w:fill="FFFFFF"/>
        <w:spacing w:line="360" w:lineRule="auto"/>
        <w:ind w:firstLine="3360" w:firstLineChars="1400"/>
        <w:rPr>
          <w:rStyle w:val="35"/>
          <w:rFonts w:hint="eastAsia" w:ascii="宋体" w:hAnsi="宋体" w:eastAsia="宋体" w:cs="宋体"/>
          <w:color w:val="auto"/>
          <w:kern w:val="0"/>
          <w:sz w:val="24"/>
          <w:highlight w:val="none"/>
        </w:rPr>
      </w:pPr>
      <w:r>
        <w:rPr>
          <w:rStyle w:val="35"/>
          <w:rFonts w:hint="eastAsia" w:ascii="宋体" w:hAnsi="宋体" w:eastAsia="宋体" w:cs="宋体"/>
          <w:color w:val="auto"/>
          <w:kern w:val="0"/>
          <w:sz w:val="24"/>
          <w:highlight w:val="none"/>
        </w:rPr>
        <w:t>企业名称（盖章）：</w:t>
      </w:r>
    </w:p>
    <w:p w14:paraId="28F9AC7D">
      <w:pPr>
        <w:shd w:val="clear" w:color="auto" w:fill="FFFFFF"/>
        <w:spacing w:line="360" w:lineRule="auto"/>
        <w:ind w:firstLine="3360" w:firstLineChars="1400"/>
        <w:rPr>
          <w:rStyle w:val="35"/>
          <w:rFonts w:hint="eastAsia" w:ascii="宋体" w:hAnsi="宋体" w:eastAsia="宋体" w:cs="宋体"/>
          <w:color w:val="auto"/>
          <w:kern w:val="0"/>
          <w:sz w:val="24"/>
          <w:highlight w:val="none"/>
        </w:rPr>
      </w:pPr>
      <w:r>
        <w:rPr>
          <w:rStyle w:val="35"/>
          <w:rFonts w:hint="eastAsia" w:ascii="宋体" w:hAnsi="宋体" w:eastAsia="宋体" w:cs="宋体"/>
          <w:color w:val="auto"/>
          <w:kern w:val="0"/>
          <w:sz w:val="24"/>
          <w:highlight w:val="none"/>
        </w:rPr>
        <w:t>日期：</w:t>
      </w:r>
    </w:p>
    <w:p w14:paraId="58C398E7">
      <w:p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二、关于监狱企业</w:t>
      </w:r>
    </w:p>
    <w:p w14:paraId="12DB8814">
      <w:p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1、政府采购政策</w:t>
      </w:r>
    </w:p>
    <w:p w14:paraId="7667EBE4">
      <w:pPr>
        <w:spacing w:line="360" w:lineRule="auto"/>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财政部、司法部关于政府采购支持监狱企业发展有关问题的通知（财库【2014】68号）</w:t>
      </w:r>
    </w:p>
    <w:p w14:paraId="27639D0A">
      <w:pPr>
        <w:autoSpaceDE w:val="0"/>
        <w:autoSpaceDN w:val="0"/>
        <w:adjustRightInd w:val="0"/>
        <w:spacing w:line="360" w:lineRule="auto"/>
        <w:jc w:val="left"/>
        <w:rPr>
          <w:rFonts w:hint="eastAsia" w:ascii="宋体" w:hAnsi="宋体" w:eastAsia="宋体" w:cs="宋体"/>
          <w:color w:val="auto"/>
          <w:kern w:val="0"/>
          <w:sz w:val="24"/>
          <w:szCs w:val="32"/>
          <w:highlight w:val="none"/>
        </w:rPr>
      </w:pPr>
      <w:r>
        <w:rPr>
          <w:rFonts w:hint="eastAsia" w:ascii="宋体" w:hAnsi="宋体" w:eastAsia="宋体" w:cs="宋体"/>
          <w:color w:val="auto"/>
          <w:kern w:val="0"/>
          <w:sz w:val="24"/>
          <w:szCs w:val="32"/>
          <w:highlight w:val="none"/>
        </w:rPr>
        <w:t>关于监狱企业：视同小微企业。</w:t>
      </w:r>
    </w:p>
    <w:p w14:paraId="47150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kern w:val="0"/>
          <w:sz w:val="32"/>
          <w:szCs w:val="32"/>
          <w:highlight w:val="none"/>
        </w:rPr>
      </w:pPr>
    </w:p>
    <w:p w14:paraId="6187244C">
      <w:p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2、附证明材料</w:t>
      </w:r>
    </w:p>
    <w:p w14:paraId="1BECEC78">
      <w:pPr>
        <w:spacing w:line="360" w:lineRule="auto"/>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提供由省级以上监狱管理局、戒毒管理局（含新疆生产建设兵团）出具的属于监狱企业的证明文件。</w:t>
      </w:r>
    </w:p>
    <w:p w14:paraId="3F472CB8">
      <w:pPr>
        <w:spacing w:line="360" w:lineRule="auto"/>
        <w:jc w:val="left"/>
        <w:rPr>
          <w:rFonts w:hint="eastAsia" w:ascii="宋体" w:hAnsi="宋体" w:eastAsia="宋体" w:cs="宋体"/>
          <w:color w:val="auto"/>
          <w:highlight w:val="none"/>
        </w:rPr>
      </w:pPr>
    </w:p>
    <w:p w14:paraId="6F4575A6">
      <w:p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三、关于</w:t>
      </w:r>
      <w:r>
        <w:rPr>
          <w:rFonts w:hint="eastAsia" w:ascii="宋体" w:hAnsi="宋体" w:eastAsia="宋体" w:cs="宋体"/>
          <w:b/>
          <w:bCs/>
          <w:color w:val="auto"/>
          <w:kern w:val="0"/>
          <w:sz w:val="24"/>
          <w:highlight w:val="none"/>
        </w:rPr>
        <w:t>促进残疾人就业的政府采购政策</w:t>
      </w:r>
    </w:p>
    <w:p w14:paraId="7488CB0F">
      <w:pPr>
        <w:spacing w:line="360" w:lineRule="auto"/>
        <w:jc w:val="center"/>
        <w:rPr>
          <w:rFonts w:hint="eastAsia" w:ascii="宋体" w:hAnsi="宋体" w:eastAsia="宋体" w:cs="宋体"/>
          <w:color w:val="auto"/>
          <w:highlight w:val="none"/>
        </w:rPr>
      </w:pPr>
    </w:p>
    <w:p w14:paraId="09DC8E36">
      <w:pPr>
        <w:numPr>
          <w:ilvl w:val="0"/>
          <w:numId w:val="2"/>
        </w:num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政府采购政策</w:t>
      </w:r>
    </w:p>
    <w:p w14:paraId="043D73BC">
      <w:pPr>
        <w:spacing w:line="360" w:lineRule="auto"/>
        <w:ind w:left="360"/>
        <w:jc w:val="left"/>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关于促进残疾人就业政府采购政策的通知（财库〔2017〕141号）</w:t>
      </w:r>
    </w:p>
    <w:p w14:paraId="058F31C6">
      <w:pPr>
        <w:autoSpaceDE w:val="0"/>
        <w:autoSpaceDN w:val="0"/>
        <w:adjustRightInd w:val="0"/>
        <w:spacing w:line="360" w:lineRule="auto"/>
        <w:ind w:firstLine="360" w:firstLineChars="150"/>
        <w:jc w:val="left"/>
        <w:rPr>
          <w:rFonts w:hint="eastAsia" w:ascii="宋体" w:hAnsi="宋体" w:eastAsia="宋体" w:cs="宋体"/>
          <w:color w:val="auto"/>
          <w:kern w:val="0"/>
          <w:sz w:val="24"/>
          <w:szCs w:val="32"/>
          <w:highlight w:val="none"/>
        </w:rPr>
      </w:pPr>
      <w:r>
        <w:rPr>
          <w:rFonts w:hint="eastAsia" w:ascii="宋体" w:hAnsi="宋体" w:eastAsia="宋体" w:cs="宋体"/>
          <w:color w:val="auto"/>
          <w:kern w:val="0"/>
          <w:sz w:val="24"/>
          <w:szCs w:val="32"/>
          <w:highlight w:val="none"/>
        </w:rPr>
        <w:t>关于残疾人福利性单位：视同小微企业。残疾人福利性单位属于小型、微型企业的，不重复享受政策。</w:t>
      </w:r>
    </w:p>
    <w:p w14:paraId="6D619BB4">
      <w:pPr>
        <w:spacing w:line="360" w:lineRule="auto"/>
        <w:ind w:left="360"/>
        <w:jc w:val="left"/>
        <w:rPr>
          <w:rFonts w:hint="eastAsia" w:ascii="宋体" w:hAnsi="宋体" w:eastAsia="宋体" w:cs="宋体"/>
          <w:color w:val="auto"/>
          <w:spacing w:val="6"/>
          <w:sz w:val="24"/>
          <w:szCs w:val="32"/>
          <w:highlight w:val="none"/>
        </w:rPr>
      </w:pPr>
    </w:p>
    <w:p w14:paraId="77AB48F6">
      <w:pPr>
        <w:numPr>
          <w:ilvl w:val="0"/>
          <w:numId w:val="2"/>
        </w:numPr>
        <w:spacing w:line="360" w:lineRule="auto"/>
        <w:ind w:left="360" w:leftChars="0" w:hanging="360" w:firstLineChars="0"/>
        <w:jc w:val="left"/>
        <w:rPr>
          <w:rFonts w:hint="eastAsia" w:ascii="宋体" w:hAnsi="宋体" w:eastAsia="宋体" w:cs="宋体"/>
          <w:b/>
          <w:bCs/>
          <w:color w:val="auto"/>
          <w:kern w:val="0"/>
          <w:sz w:val="24"/>
          <w:szCs w:val="32"/>
          <w:highlight w:val="none"/>
        </w:rPr>
      </w:pPr>
      <w:r>
        <w:rPr>
          <w:rFonts w:hint="eastAsia" w:ascii="宋体" w:hAnsi="宋体" w:eastAsia="宋体" w:cs="宋体"/>
          <w:b/>
          <w:bCs/>
          <w:color w:val="auto"/>
          <w:kern w:val="0"/>
          <w:sz w:val="24"/>
          <w:szCs w:val="32"/>
          <w:highlight w:val="none"/>
        </w:rPr>
        <w:t>附声明函</w:t>
      </w:r>
      <w:r>
        <w:rPr>
          <w:rFonts w:hint="eastAsia" w:ascii="宋体" w:hAnsi="宋体" w:eastAsia="宋体" w:cs="宋体"/>
          <w:b/>
          <w:bCs/>
          <w:color w:val="auto"/>
          <w:kern w:val="0"/>
          <w:sz w:val="24"/>
          <w:szCs w:val="32"/>
          <w:highlight w:val="none"/>
          <w:lang w:val="en-US" w:eastAsia="zh-CN"/>
        </w:rPr>
        <w:t>（无声明函评审时不予价格扣除优惠）</w:t>
      </w:r>
    </w:p>
    <w:p w14:paraId="5535C253">
      <w:pPr>
        <w:pStyle w:val="15"/>
        <w:numPr>
          <w:ilvl w:val="0"/>
          <w:numId w:val="0"/>
        </w:numPr>
        <w:ind w:leftChars="0"/>
        <w:rPr>
          <w:rFonts w:hint="eastAsia"/>
          <w:color w:val="auto"/>
          <w:highlight w:val="none"/>
        </w:rPr>
      </w:pPr>
    </w:p>
    <w:p w14:paraId="6B7E7441">
      <w:pPr>
        <w:numPr>
          <w:ilvl w:val="0"/>
          <w:numId w:val="3"/>
        </w:num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其他政府采购政策及证明材料</w:t>
      </w:r>
    </w:p>
    <w:p w14:paraId="3C5F41C4">
      <w:pPr>
        <w:ind w:firstLine="2860" w:firstLineChars="1300"/>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8"/>
          <w:highlight w:val="none"/>
        </w:rPr>
        <w:t>参照执行最新相关采购政策</w:t>
      </w:r>
    </w:p>
    <w:p w14:paraId="298DEDA6">
      <w:pPr>
        <w:widowControl/>
        <w:spacing w:line="360" w:lineRule="auto"/>
        <w:ind w:firstLine="316" w:firstLineChars="150"/>
        <w:rPr>
          <w:rFonts w:hint="eastAsia" w:ascii="宋体" w:hAnsi="宋体" w:eastAsia="宋体" w:cs="宋体"/>
          <w:b/>
          <w:bCs/>
          <w:color w:val="auto"/>
          <w:kern w:val="0"/>
          <w:szCs w:val="21"/>
          <w:highlight w:val="none"/>
        </w:rPr>
      </w:pPr>
    </w:p>
    <w:p w14:paraId="5735CA8B">
      <w:pPr>
        <w:widowControl/>
        <w:spacing w:line="360" w:lineRule="auto"/>
        <w:ind w:firstLine="316" w:firstLineChars="150"/>
        <w:rPr>
          <w:rFonts w:hint="eastAsia" w:ascii="宋体" w:hAnsi="宋体" w:eastAsia="宋体" w:cs="宋体"/>
          <w:b/>
          <w:bCs/>
          <w:color w:val="auto"/>
          <w:kern w:val="0"/>
          <w:szCs w:val="21"/>
          <w:highlight w:val="none"/>
        </w:rPr>
      </w:pPr>
    </w:p>
    <w:p w14:paraId="43A8B8DE">
      <w:pPr>
        <w:widowControl/>
        <w:spacing w:line="360" w:lineRule="auto"/>
        <w:ind w:firstLine="316" w:firstLineChars="150"/>
        <w:rPr>
          <w:rFonts w:hint="eastAsia" w:ascii="宋体" w:hAnsi="宋体" w:eastAsia="宋体" w:cs="宋体"/>
          <w:b/>
          <w:bCs/>
          <w:color w:val="auto"/>
          <w:kern w:val="0"/>
          <w:szCs w:val="21"/>
          <w:highlight w:val="none"/>
        </w:rPr>
      </w:pPr>
    </w:p>
    <w:p w14:paraId="4E515D77">
      <w:pPr>
        <w:widowControl/>
        <w:spacing w:line="360" w:lineRule="auto"/>
        <w:ind w:firstLine="316" w:firstLineChars="150"/>
        <w:rPr>
          <w:rFonts w:hint="eastAsia" w:ascii="宋体" w:hAnsi="宋体" w:eastAsia="宋体" w:cs="宋体"/>
          <w:b/>
          <w:bCs/>
          <w:color w:val="auto"/>
          <w:kern w:val="0"/>
          <w:szCs w:val="21"/>
          <w:highlight w:val="none"/>
        </w:rPr>
      </w:pPr>
    </w:p>
    <w:p w14:paraId="5A9BAF4C">
      <w:pPr>
        <w:widowControl/>
        <w:spacing w:line="360" w:lineRule="auto"/>
        <w:ind w:firstLine="316" w:firstLineChars="150"/>
        <w:rPr>
          <w:rFonts w:hint="eastAsia" w:ascii="宋体" w:hAnsi="宋体" w:eastAsia="宋体" w:cs="宋体"/>
          <w:b/>
          <w:bCs/>
          <w:color w:val="auto"/>
          <w:kern w:val="0"/>
          <w:szCs w:val="21"/>
          <w:highlight w:val="none"/>
        </w:rPr>
      </w:pPr>
    </w:p>
    <w:p w14:paraId="5DCB8969">
      <w:pPr>
        <w:widowControl/>
        <w:spacing w:line="360" w:lineRule="auto"/>
        <w:ind w:firstLine="316" w:firstLineChars="150"/>
        <w:rPr>
          <w:rFonts w:hint="eastAsia" w:ascii="宋体" w:hAnsi="宋体" w:eastAsia="宋体" w:cs="宋体"/>
          <w:b/>
          <w:bCs/>
          <w:color w:val="auto"/>
          <w:kern w:val="0"/>
          <w:szCs w:val="21"/>
          <w:highlight w:val="none"/>
        </w:rPr>
      </w:pPr>
    </w:p>
    <w:p w14:paraId="6FD53DCA">
      <w:pPr>
        <w:widowControl/>
        <w:spacing w:line="360" w:lineRule="auto"/>
        <w:ind w:firstLine="316" w:firstLineChars="150"/>
        <w:rPr>
          <w:rFonts w:hint="eastAsia" w:ascii="宋体" w:hAnsi="宋体" w:eastAsia="宋体" w:cs="宋体"/>
          <w:b/>
          <w:bCs/>
          <w:color w:val="auto"/>
          <w:kern w:val="0"/>
          <w:szCs w:val="21"/>
          <w:highlight w:val="none"/>
        </w:rPr>
      </w:pPr>
    </w:p>
    <w:p w14:paraId="6CB8976F">
      <w:pPr>
        <w:widowControl/>
        <w:spacing w:line="360" w:lineRule="auto"/>
        <w:ind w:firstLine="316" w:firstLineChars="150"/>
        <w:rPr>
          <w:rFonts w:hint="eastAsia" w:ascii="宋体" w:hAnsi="宋体" w:eastAsia="宋体" w:cs="宋体"/>
          <w:b/>
          <w:bCs/>
          <w:color w:val="auto"/>
          <w:kern w:val="0"/>
          <w:szCs w:val="21"/>
          <w:highlight w:val="none"/>
        </w:rPr>
      </w:pPr>
    </w:p>
    <w:p w14:paraId="1F64504D">
      <w:pPr>
        <w:widowControl/>
        <w:numPr>
          <w:ilvl w:val="0"/>
          <w:numId w:val="0"/>
        </w:numPr>
        <w:spacing w:line="360" w:lineRule="auto"/>
        <w:jc w:val="center"/>
        <w:outlineLvl w:val="0"/>
        <w:rPr>
          <w:rFonts w:hint="eastAsia" w:ascii="宋体" w:hAnsi="宋体" w:eastAsia="宋体" w:cs="宋体"/>
          <w:b/>
          <w:bCs/>
          <w:color w:val="auto"/>
          <w:kern w:val="0"/>
          <w:sz w:val="32"/>
          <w:szCs w:val="32"/>
          <w:highlight w:val="none"/>
        </w:rPr>
      </w:pPr>
      <w:bookmarkStart w:id="24" w:name="_Toc15921"/>
      <w:r>
        <w:rPr>
          <w:rFonts w:hint="eastAsia" w:ascii="宋体" w:hAnsi="宋体" w:eastAsia="宋体" w:cs="宋体"/>
          <w:b/>
          <w:bCs/>
          <w:color w:val="auto"/>
          <w:kern w:val="0"/>
          <w:sz w:val="32"/>
          <w:szCs w:val="32"/>
          <w:highlight w:val="none"/>
          <w:lang w:eastAsia="zh-CN"/>
        </w:rPr>
        <w:t>第七章</w:t>
      </w:r>
      <w:r>
        <w:rPr>
          <w:rFonts w:hint="eastAsia" w:ascii="宋体" w:hAnsi="宋体" w:eastAsia="宋体" w:cs="宋体"/>
          <w:b/>
          <w:bCs/>
          <w:color w:val="auto"/>
          <w:kern w:val="0"/>
          <w:sz w:val="32"/>
          <w:szCs w:val="32"/>
          <w:highlight w:val="none"/>
          <w:lang w:val="en-US" w:eastAsia="zh-CN"/>
        </w:rPr>
        <w:t xml:space="preserve">  </w:t>
      </w:r>
      <w:r>
        <w:rPr>
          <w:rFonts w:hint="eastAsia" w:ascii="宋体" w:hAnsi="宋体" w:eastAsia="宋体" w:cs="宋体"/>
          <w:b/>
          <w:bCs/>
          <w:color w:val="auto"/>
          <w:kern w:val="0"/>
          <w:sz w:val="32"/>
          <w:szCs w:val="32"/>
          <w:highlight w:val="none"/>
        </w:rPr>
        <w:t>工程量清单</w:t>
      </w:r>
      <w:bookmarkEnd w:id="24"/>
    </w:p>
    <w:p w14:paraId="6D7DFC2C">
      <w:pPr>
        <w:pStyle w:val="16"/>
        <w:widowControl w:val="0"/>
        <w:numPr>
          <w:ilvl w:val="0"/>
          <w:numId w:val="0"/>
        </w:numPr>
        <w:spacing w:before="0" w:beforeAutospacing="0" w:after="120" w:afterAutospacing="0"/>
        <w:jc w:val="both"/>
        <w:rPr>
          <w:rFonts w:hint="eastAsia"/>
          <w:color w:val="auto"/>
          <w:highlight w:val="none"/>
        </w:rPr>
      </w:pPr>
    </w:p>
    <w:p w14:paraId="4D21412A">
      <w:pPr>
        <w:jc w:val="center"/>
        <w:rPr>
          <w:rFonts w:hint="eastAsia"/>
          <w:color w:val="auto"/>
          <w:sz w:val="24"/>
          <w:szCs w:val="32"/>
          <w:highlight w:val="none"/>
        </w:rPr>
      </w:pPr>
      <w:r>
        <w:rPr>
          <w:rFonts w:hint="eastAsia"/>
          <w:color w:val="auto"/>
          <w:sz w:val="24"/>
          <w:szCs w:val="32"/>
          <w:highlight w:val="none"/>
          <w:lang w:val="en-US" w:eastAsia="zh-CN"/>
        </w:rPr>
        <w:t>工程量清单详见附件</w:t>
      </w:r>
    </w:p>
    <w:p w14:paraId="5C78E5F9">
      <w:pPr>
        <w:rPr>
          <w:color w:val="auto"/>
          <w:highlight w:val="none"/>
        </w:rPr>
      </w:pPr>
    </w:p>
    <w:p w14:paraId="00732087">
      <w:pPr>
        <w:rPr>
          <w:color w:val="auto"/>
          <w:highlight w:val="none"/>
        </w:rPr>
      </w:pPr>
    </w:p>
    <w:p w14:paraId="5F90C149">
      <w:pPr>
        <w:rPr>
          <w:color w:val="auto"/>
          <w:highlight w:val="none"/>
        </w:rPr>
      </w:pPr>
    </w:p>
    <w:p w14:paraId="3E93418F">
      <w:pPr>
        <w:rPr>
          <w:color w:val="auto"/>
          <w:highlight w:val="none"/>
        </w:rPr>
      </w:pPr>
    </w:p>
    <w:p w14:paraId="351675F1">
      <w:pPr>
        <w:rPr>
          <w:color w:val="auto"/>
          <w:highlight w:val="none"/>
        </w:rPr>
      </w:pPr>
    </w:p>
    <w:p w14:paraId="3B5E76A6">
      <w:pPr>
        <w:pStyle w:val="16"/>
        <w:rPr>
          <w:color w:val="auto"/>
          <w:highlight w:val="none"/>
        </w:rPr>
      </w:pPr>
    </w:p>
    <w:p w14:paraId="48EDF9D0">
      <w:pPr>
        <w:rPr>
          <w:color w:val="auto"/>
          <w:highlight w:val="none"/>
        </w:rPr>
      </w:pPr>
    </w:p>
    <w:sectPr>
      <w:footerReference r:id="rId5" w:type="first"/>
      <w:footerReference r:id="rId4" w:type="default"/>
      <w:pgSz w:w="11906" w:h="16838"/>
      <w:pgMar w:top="1440" w:right="1800" w:bottom="1440" w:left="1800" w:header="851" w:footer="992" w:gutter="0"/>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88D9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9B44B80">
                          <w:pPr>
                            <w:pStyle w:val="7"/>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09B44B80">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6A9D4">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3BDFF1">
                          <w:pPr>
                            <w:pStyle w:val="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653BDFF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9B2BE">
    <w:pPr>
      <w:pStyle w:val="9"/>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873D5D"/>
    <w:multiLevelType w:val="multilevel"/>
    <w:tmpl w:val="10873D5D"/>
    <w:lvl w:ilvl="0" w:tentative="0">
      <w:start w:val="1"/>
      <w:numFmt w:val="decimal"/>
      <w:lvlText w:val="%1、"/>
      <w:lvlJc w:val="left"/>
      <w:pPr>
        <w:ind w:left="360" w:hanging="360"/>
      </w:pPr>
      <w:rPr>
        <w:rFonts w:ascii="Times New Roman" w:hAnsi="Times New Roman" w:eastAsia="宋体" w:cs="Times New Roman"/>
      </w:rPr>
    </w:lvl>
    <w:lvl w:ilvl="1" w:tentative="0">
      <w:start w:val="1"/>
      <w:numFmt w:val="lowerLetter"/>
      <w:lvlText w:val="%2)"/>
      <w:lvlJc w:val="left"/>
      <w:pPr>
        <w:ind w:left="840" w:hanging="420"/>
      </w:pPr>
      <w:rPr>
        <w:rFonts w:ascii="Times New Roman" w:hAnsi="Times New Roman" w:eastAsia="宋体" w:cs="Times New Roman"/>
      </w:rPr>
    </w:lvl>
    <w:lvl w:ilvl="2" w:tentative="0">
      <w:start w:val="1"/>
      <w:numFmt w:val="lowerRoman"/>
      <w:lvlText w:val="%3."/>
      <w:lvlJc w:val="right"/>
      <w:pPr>
        <w:ind w:left="1260" w:hanging="420"/>
      </w:pPr>
      <w:rPr>
        <w:rFonts w:ascii="Times New Roman" w:hAnsi="Times New Roman" w:eastAsia="宋体" w:cs="Times New Roman"/>
      </w:rPr>
    </w:lvl>
    <w:lvl w:ilvl="3" w:tentative="0">
      <w:start w:val="1"/>
      <w:numFmt w:val="decimal"/>
      <w:lvlText w:val="%4."/>
      <w:lvlJc w:val="left"/>
      <w:pPr>
        <w:ind w:left="1680" w:hanging="420"/>
      </w:pPr>
      <w:rPr>
        <w:rFonts w:ascii="Times New Roman" w:hAnsi="Times New Roman" w:eastAsia="宋体" w:cs="Times New Roman"/>
      </w:rPr>
    </w:lvl>
    <w:lvl w:ilvl="4" w:tentative="0">
      <w:start w:val="1"/>
      <w:numFmt w:val="lowerLetter"/>
      <w:lvlText w:val="%5)"/>
      <w:lvlJc w:val="left"/>
      <w:pPr>
        <w:ind w:left="2100" w:hanging="420"/>
      </w:pPr>
      <w:rPr>
        <w:rFonts w:ascii="Times New Roman" w:hAnsi="Times New Roman" w:eastAsia="宋体" w:cs="Times New Roman"/>
      </w:rPr>
    </w:lvl>
    <w:lvl w:ilvl="5" w:tentative="0">
      <w:start w:val="1"/>
      <w:numFmt w:val="lowerRoman"/>
      <w:lvlText w:val="%6."/>
      <w:lvlJc w:val="right"/>
      <w:pPr>
        <w:ind w:left="2520" w:hanging="420"/>
      </w:pPr>
      <w:rPr>
        <w:rFonts w:ascii="Times New Roman" w:hAnsi="Times New Roman" w:eastAsia="宋体" w:cs="Times New Roman"/>
      </w:rPr>
    </w:lvl>
    <w:lvl w:ilvl="6" w:tentative="0">
      <w:start w:val="1"/>
      <w:numFmt w:val="decimal"/>
      <w:lvlText w:val="%7."/>
      <w:lvlJc w:val="left"/>
      <w:pPr>
        <w:ind w:left="2940" w:hanging="420"/>
      </w:pPr>
      <w:rPr>
        <w:rFonts w:ascii="Times New Roman" w:hAnsi="Times New Roman" w:eastAsia="宋体" w:cs="Times New Roman"/>
      </w:rPr>
    </w:lvl>
    <w:lvl w:ilvl="7" w:tentative="0">
      <w:start w:val="1"/>
      <w:numFmt w:val="lowerLetter"/>
      <w:lvlText w:val="%8)"/>
      <w:lvlJc w:val="left"/>
      <w:pPr>
        <w:ind w:left="3360" w:hanging="420"/>
      </w:pPr>
      <w:rPr>
        <w:rFonts w:ascii="Times New Roman" w:hAnsi="Times New Roman" w:eastAsia="宋体" w:cs="Times New Roman"/>
      </w:rPr>
    </w:lvl>
    <w:lvl w:ilvl="8" w:tentative="0">
      <w:start w:val="1"/>
      <w:numFmt w:val="lowerRoman"/>
      <w:lvlText w:val="%9."/>
      <w:lvlJc w:val="right"/>
      <w:pPr>
        <w:ind w:left="3780" w:hanging="420"/>
      </w:pPr>
      <w:rPr>
        <w:rFonts w:ascii="Times New Roman" w:hAnsi="Times New Roman" w:eastAsia="宋体" w:cs="Times New Roman"/>
      </w:rPr>
    </w:lvl>
  </w:abstractNum>
  <w:abstractNum w:abstractNumId="1">
    <w:nsid w:val="191DE087"/>
    <w:multiLevelType w:val="singleLevel"/>
    <w:tmpl w:val="191DE087"/>
    <w:lvl w:ilvl="0" w:tentative="0">
      <w:start w:val="4"/>
      <w:numFmt w:val="chineseCounting"/>
      <w:suff w:val="nothing"/>
      <w:lvlText w:val="%1、"/>
      <w:lvlJc w:val="left"/>
      <w:rPr>
        <w:rFonts w:hint="eastAsia"/>
      </w:rPr>
    </w:lvl>
  </w:abstractNum>
  <w:abstractNum w:abstractNumId="2">
    <w:nsid w:val="4F507A78"/>
    <w:multiLevelType w:val="multilevel"/>
    <w:tmpl w:val="4F507A78"/>
    <w:lvl w:ilvl="0" w:tentative="0">
      <w:start w:val="1"/>
      <w:numFmt w:val="none"/>
      <w:lvlText w:val="一、"/>
      <w:lvlJc w:val="left"/>
      <w:pPr>
        <w:tabs>
          <w:tab w:val="left" w:pos="901"/>
        </w:tabs>
        <w:ind w:left="901" w:hanging="720"/>
      </w:pPr>
      <w:rPr>
        <w:rFonts w:hint="eastAsia"/>
      </w:rPr>
    </w:lvl>
    <w:lvl w:ilvl="1" w:tentative="0">
      <w:start w:val="1"/>
      <w:numFmt w:val="lowerLetter"/>
      <w:lvlText w:val="%2)"/>
      <w:lvlJc w:val="left"/>
      <w:pPr>
        <w:tabs>
          <w:tab w:val="left" w:pos="1021"/>
        </w:tabs>
        <w:ind w:left="1021" w:hanging="420"/>
      </w:pPr>
    </w:lvl>
    <w:lvl w:ilvl="2" w:tentative="0">
      <w:start w:val="1"/>
      <w:numFmt w:val="lowerRoman"/>
      <w:lvlText w:val="%3."/>
      <w:lvlJc w:val="right"/>
      <w:pPr>
        <w:tabs>
          <w:tab w:val="left" w:pos="1441"/>
        </w:tabs>
        <w:ind w:left="1441" w:hanging="420"/>
      </w:pPr>
    </w:lvl>
    <w:lvl w:ilvl="3" w:tentative="0">
      <w:start w:val="1"/>
      <w:numFmt w:val="decimal"/>
      <w:lvlText w:val="%4."/>
      <w:lvlJc w:val="left"/>
      <w:pPr>
        <w:tabs>
          <w:tab w:val="left" w:pos="1861"/>
        </w:tabs>
        <w:ind w:left="1861" w:hanging="420"/>
      </w:pPr>
    </w:lvl>
    <w:lvl w:ilvl="4" w:tentative="0">
      <w:start w:val="1"/>
      <w:numFmt w:val="lowerLetter"/>
      <w:lvlText w:val="%5)"/>
      <w:lvlJc w:val="left"/>
      <w:pPr>
        <w:tabs>
          <w:tab w:val="left" w:pos="2281"/>
        </w:tabs>
        <w:ind w:left="2281" w:hanging="420"/>
      </w:pPr>
    </w:lvl>
    <w:lvl w:ilvl="5" w:tentative="0">
      <w:start w:val="1"/>
      <w:numFmt w:val="lowerRoman"/>
      <w:lvlText w:val="%6."/>
      <w:lvlJc w:val="right"/>
      <w:pPr>
        <w:tabs>
          <w:tab w:val="left" w:pos="2701"/>
        </w:tabs>
        <w:ind w:left="2701" w:hanging="420"/>
      </w:pPr>
    </w:lvl>
    <w:lvl w:ilvl="6" w:tentative="0">
      <w:start w:val="1"/>
      <w:numFmt w:val="decimal"/>
      <w:lvlText w:val="%7."/>
      <w:lvlJc w:val="left"/>
      <w:pPr>
        <w:tabs>
          <w:tab w:val="left" w:pos="3121"/>
        </w:tabs>
        <w:ind w:left="3121" w:hanging="420"/>
      </w:pPr>
    </w:lvl>
    <w:lvl w:ilvl="7" w:tentative="0">
      <w:start w:val="1"/>
      <w:numFmt w:val="lowerLetter"/>
      <w:lvlText w:val="%8)"/>
      <w:lvlJc w:val="left"/>
      <w:pPr>
        <w:tabs>
          <w:tab w:val="left" w:pos="3541"/>
        </w:tabs>
        <w:ind w:left="3541" w:hanging="420"/>
      </w:pPr>
    </w:lvl>
    <w:lvl w:ilvl="8" w:tentative="0">
      <w:start w:val="1"/>
      <w:numFmt w:val="lowerRoman"/>
      <w:lvlText w:val="%9."/>
      <w:lvlJc w:val="right"/>
      <w:pPr>
        <w:tabs>
          <w:tab w:val="left" w:pos="3961"/>
        </w:tabs>
        <w:ind w:left="3961"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hZGIxNWM1OGY1ZGU4YmMyNmRhYmFkOTU4YmMwM2MifQ=="/>
  </w:docVars>
  <w:rsids>
    <w:rsidRoot w:val="0188319E"/>
    <w:rsid w:val="016054B4"/>
    <w:rsid w:val="0188319E"/>
    <w:rsid w:val="02956294"/>
    <w:rsid w:val="02A04A4D"/>
    <w:rsid w:val="03216F5A"/>
    <w:rsid w:val="03630F3F"/>
    <w:rsid w:val="0415455C"/>
    <w:rsid w:val="042B5143"/>
    <w:rsid w:val="04630C65"/>
    <w:rsid w:val="050F4083"/>
    <w:rsid w:val="06684075"/>
    <w:rsid w:val="080364DB"/>
    <w:rsid w:val="080752BC"/>
    <w:rsid w:val="08370C3C"/>
    <w:rsid w:val="0A8677CC"/>
    <w:rsid w:val="0B0B182B"/>
    <w:rsid w:val="0BB55B0D"/>
    <w:rsid w:val="0C0544CC"/>
    <w:rsid w:val="0C107F9C"/>
    <w:rsid w:val="0CA72CA6"/>
    <w:rsid w:val="0CE81E6A"/>
    <w:rsid w:val="0CEA5470"/>
    <w:rsid w:val="0F472C58"/>
    <w:rsid w:val="0F8D2075"/>
    <w:rsid w:val="0FAE3192"/>
    <w:rsid w:val="10B56894"/>
    <w:rsid w:val="10CD7582"/>
    <w:rsid w:val="10D43057"/>
    <w:rsid w:val="119200E9"/>
    <w:rsid w:val="11FF376C"/>
    <w:rsid w:val="12217B86"/>
    <w:rsid w:val="135F2C4A"/>
    <w:rsid w:val="13CA1B57"/>
    <w:rsid w:val="148257B3"/>
    <w:rsid w:val="14E530ED"/>
    <w:rsid w:val="156E30E2"/>
    <w:rsid w:val="1583639E"/>
    <w:rsid w:val="158A1ABD"/>
    <w:rsid w:val="175A4EDA"/>
    <w:rsid w:val="179D0C33"/>
    <w:rsid w:val="179E26CE"/>
    <w:rsid w:val="18363EE3"/>
    <w:rsid w:val="186460A9"/>
    <w:rsid w:val="19CC487B"/>
    <w:rsid w:val="1A08177F"/>
    <w:rsid w:val="1A2E0D1A"/>
    <w:rsid w:val="1B221521"/>
    <w:rsid w:val="1DC55AA0"/>
    <w:rsid w:val="1E87306D"/>
    <w:rsid w:val="1E8A4938"/>
    <w:rsid w:val="1E9B481C"/>
    <w:rsid w:val="1F2E4946"/>
    <w:rsid w:val="205F24AB"/>
    <w:rsid w:val="21734AA0"/>
    <w:rsid w:val="21797D5E"/>
    <w:rsid w:val="21F4496F"/>
    <w:rsid w:val="22C44CF2"/>
    <w:rsid w:val="24457704"/>
    <w:rsid w:val="258754F0"/>
    <w:rsid w:val="25BA5ED0"/>
    <w:rsid w:val="26184FC5"/>
    <w:rsid w:val="277512FE"/>
    <w:rsid w:val="28096D69"/>
    <w:rsid w:val="28420BCA"/>
    <w:rsid w:val="29806AD6"/>
    <w:rsid w:val="298B4B63"/>
    <w:rsid w:val="29F85218"/>
    <w:rsid w:val="2A1B69F6"/>
    <w:rsid w:val="2A461B38"/>
    <w:rsid w:val="2A5243BA"/>
    <w:rsid w:val="2A8940C2"/>
    <w:rsid w:val="2AB54EB7"/>
    <w:rsid w:val="2B411285"/>
    <w:rsid w:val="2B794137"/>
    <w:rsid w:val="2DA04251"/>
    <w:rsid w:val="2E19342C"/>
    <w:rsid w:val="2EAD534B"/>
    <w:rsid w:val="300A7A53"/>
    <w:rsid w:val="30286891"/>
    <w:rsid w:val="31E340B8"/>
    <w:rsid w:val="31E463A8"/>
    <w:rsid w:val="35951B6D"/>
    <w:rsid w:val="35FA6A6A"/>
    <w:rsid w:val="3A105604"/>
    <w:rsid w:val="3ACB500D"/>
    <w:rsid w:val="3C4569F0"/>
    <w:rsid w:val="3C6D55F2"/>
    <w:rsid w:val="3D70539A"/>
    <w:rsid w:val="3EDA7110"/>
    <w:rsid w:val="3F9E0326"/>
    <w:rsid w:val="4279141E"/>
    <w:rsid w:val="43704761"/>
    <w:rsid w:val="43782D29"/>
    <w:rsid w:val="44860EF6"/>
    <w:rsid w:val="449B1FBF"/>
    <w:rsid w:val="44B61C2D"/>
    <w:rsid w:val="467C29DA"/>
    <w:rsid w:val="4723522B"/>
    <w:rsid w:val="472F0202"/>
    <w:rsid w:val="487224E3"/>
    <w:rsid w:val="499A4195"/>
    <w:rsid w:val="4B97742A"/>
    <w:rsid w:val="4BC8004E"/>
    <w:rsid w:val="4D4D3AB4"/>
    <w:rsid w:val="4DAC1ABA"/>
    <w:rsid w:val="4EEF5374"/>
    <w:rsid w:val="4F440434"/>
    <w:rsid w:val="5228129B"/>
    <w:rsid w:val="528F5E6A"/>
    <w:rsid w:val="52B557A0"/>
    <w:rsid w:val="52FE08FA"/>
    <w:rsid w:val="533E1332"/>
    <w:rsid w:val="54045BCB"/>
    <w:rsid w:val="549C41C1"/>
    <w:rsid w:val="558B2E01"/>
    <w:rsid w:val="55D909B9"/>
    <w:rsid w:val="56DA2D2F"/>
    <w:rsid w:val="576823F0"/>
    <w:rsid w:val="578226A1"/>
    <w:rsid w:val="57EC1669"/>
    <w:rsid w:val="58FC4364"/>
    <w:rsid w:val="597D6869"/>
    <w:rsid w:val="5C484A27"/>
    <w:rsid w:val="5D3A00D7"/>
    <w:rsid w:val="5F4D189C"/>
    <w:rsid w:val="5FB05672"/>
    <w:rsid w:val="5FF53085"/>
    <w:rsid w:val="630C53F1"/>
    <w:rsid w:val="64213C51"/>
    <w:rsid w:val="65031DA0"/>
    <w:rsid w:val="6598361E"/>
    <w:rsid w:val="65A2381D"/>
    <w:rsid w:val="66824FD0"/>
    <w:rsid w:val="684E5A28"/>
    <w:rsid w:val="69A67606"/>
    <w:rsid w:val="69C95FC7"/>
    <w:rsid w:val="6A4D3669"/>
    <w:rsid w:val="6A580905"/>
    <w:rsid w:val="6AD168D6"/>
    <w:rsid w:val="6CE10FBF"/>
    <w:rsid w:val="6D523D64"/>
    <w:rsid w:val="702F1CE4"/>
    <w:rsid w:val="71096990"/>
    <w:rsid w:val="71A5489B"/>
    <w:rsid w:val="71C62B4D"/>
    <w:rsid w:val="72273572"/>
    <w:rsid w:val="728913A8"/>
    <w:rsid w:val="73BA362E"/>
    <w:rsid w:val="75A90742"/>
    <w:rsid w:val="76E063E5"/>
    <w:rsid w:val="78394EB6"/>
    <w:rsid w:val="78FF6FF6"/>
    <w:rsid w:val="798A2EAF"/>
    <w:rsid w:val="79AC4244"/>
    <w:rsid w:val="7A85352B"/>
    <w:rsid w:val="7AA72404"/>
    <w:rsid w:val="7CDB38D7"/>
    <w:rsid w:val="7D6E47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36"/>
    <w:qFormat/>
    <w:uiPriority w:val="0"/>
    <w:pPr>
      <w:keepNext/>
      <w:keepLines/>
      <w:spacing w:before="260" w:beforeLines="0" w:beforeAutospacing="0" w:after="260" w:afterLines="0" w:afterAutospacing="0" w:line="413" w:lineRule="auto"/>
      <w:outlineLvl w:val="1"/>
    </w:pPr>
    <w:rPr>
      <w:rFonts w:ascii="Arial" w:hAnsi="Arial"/>
      <w:b/>
      <w:kern w:val="0"/>
      <w:sz w:val="32"/>
      <w:szCs w:val="20"/>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widowControl/>
      <w:spacing w:before="100" w:beforeAutospacing="1" w:after="100" w:afterAutospacing="1"/>
      <w:jc w:val="left"/>
    </w:pPr>
    <w:rPr>
      <w:rFonts w:ascii="宋体" w:hAnsi="宋体" w:cs="宋体"/>
      <w:kern w:val="0"/>
      <w:sz w:val="24"/>
    </w:rPr>
  </w:style>
  <w:style w:type="paragraph" w:styleId="5">
    <w:name w:val="Body Text"/>
    <w:basedOn w:val="1"/>
    <w:next w:val="1"/>
    <w:qFormat/>
    <w:uiPriority w:val="0"/>
    <w:pPr>
      <w:spacing w:after="120"/>
    </w:pPr>
  </w:style>
  <w:style w:type="paragraph" w:styleId="6">
    <w:name w:val="Body Text Indent"/>
    <w:basedOn w:val="1"/>
    <w:qFormat/>
    <w:uiPriority w:val="0"/>
    <w:pPr>
      <w:widowControl/>
      <w:spacing w:before="100" w:beforeAutospacing="1" w:after="100" w:afterAutospacing="1"/>
      <w:jc w:val="left"/>
    </w:pPr>
    <w:rPr>
      <w:rFonts w:ascii="宋体" w:hAnsi="宋体" w:cs="宋体"/>
      <w:kern w:val="0"/>
      <w:sz w:val="24"/>
    </w:r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envelope return"/>
    <w:basedOn w:val="1"/>
    <w:qFormat/>
    <w:uiPriority w:val="0"/>
    <w:pPr>
      <w:snapToGrid w:val="0"/>
    </w:pPr>
    <w:rPr>
      <w:rFonts w:ascii="Arial" w:hAnsi="Arial"/>
    </w:rPr>
  </w:style>
  <w:style w:type="paragraph" w:styleId="9">
    <w:name w:val="header"/>
    <w:basedOn w:val="1"/>
    <w:next w:val="10"/>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Quote"/>
    <w:basedOn w:val="1"/>
    <w:next w:val="1"/>
    <w:qFormat/>
    <w:uiPriority w:val="99"/>
    <w:pPr>
      <w:ind w:left="864" w:right="864"/>
      <w:jc w:val="center"/>
    </w:pPr>
    <w:rPr>
      <w:rFonts w:ascii="Times New Roman" w:hAnsi="Times New Roman" w:cs="Times New Roman"/>
      <w:i/>
      <w:iCs/>
      <w:color w:val="404040"/>
      <w:szCs w:val="21"/>
    </w:rPr>
  </w:style>
  <w:style w:type="paragraph" w:styleId="11">
    <w:name w:val="toc 1"/>
    <w:basedOn w:val="1"/>
    <w:next w:val="1"/>
    <w:qFormat/>
    <w:uiPriority w:val="0"/>
  </w:style>
  <w:style w:type="paragraph" w:styleId="12">
    <w:name w:val="Body Text Indent 3"/>
    <w:basedOn w:val="1"/>
    <w:qFormat/>
    <w:uiPriority w:val="0"/>
    <w:pPr>
      <w:spacing w:after="120"/>
      <w:ind w:left="420" w:leftChars="200"/>
    </w:pPr>
    <w:rPr>
      <w:sz w:val="16"/>
      <w:szCs w:val="16"/>
    </w:rPr>
  </w:style>
  <w:style w:type="paragraph" w:styleId="13">
    <w:name w:val="Body Text 2"/>
    <w:basedOn w:val="1"/>
    <w:next w:val="5"/>
    <w:qFormat/>
    <w:uiPriority w:val="0"/>
    <w:pPr>
      <w:spacing w:after="120" w:afterLines="0" w:line="480" w:lineRule="auto"/>
    </w:pPr>
  </w:style>
  <w:style w:type="paragraph" w:styleId="14">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5">
    <w:name w:val="Body Text First Indent"/>
    <w:basedOn w:val="5"/>
    <w:next w:val="1"/>
    <w:qFormat/>
    <w:uiPriority w:val="0"/>
    <w:pPr>
      <w:adjustRightInd/>
      <w:spacing w:after="120"/>
      <w:ind w:firstLine="420"/>
      <w:jc w:val="both"/>
      <w:textAlignment w:val="auto"/>
    </w:pPr>
    <w:rPr>
      <w:rFonts w:ascii="Times New Roman"/>
      <w:kern w:val="2"/>
      <w:sz w:val="32"/>
    </w:rPr>
  </w:style>
  <w:style w:type="paragraph" w:styleId="16">
    <w:name w:val="Body Text First Indent 2"/>
    <w:basedOn w:val="6"/>
    <w:next w:val="4"/>
    <w:qFormat/>
    <w:uiPriority w:val="0"/>
    <w:pPr>
      <w:widowControl w:val="0"/>
      <w:spacing w:before="0" w:beforeAutospacing="0" w:after="120" w:afterAutospacing="0"/>
      <w:ind w:left="420" w:leftChars="200" w:firstLine="420" w:firstLineChars="200"/>
      <w:jc w:val="both"/>
    </w:pPr>
    <w:rPr>
      <w:rFonts w:ascii="Calibri" w:hAnsi="Calibri" w:cs="Times New Roman"/>
      <w:kern w:val="2"/>
      <w:sz w:val="21"/>
    </w:rPr>
  </w:style>
  <w:style w:type="character" w:styleId="19">
    <w:name w:val="Strong"/>
    <w:basedOn w:val="18"/>
    <w:qFormat/>
    <w:uiPriority w:val="0"/>
  </w:style>
  <w:style w:type="character" w:styleId="20">
    <w:name w:val="FollowedHyperlink"/>
    <w:basedOn w:val="18"/>
    <w:qFormat/>
    <w:uiPriority w:val="0"/>
    <w:rPr>
      <w:color w:val="800080"/>
      <w:u w:val="none"/>
    </w:rPr>
  </w:style>
  <w:style w:type="character" w:styleId="21">
    <w:name w:val="Emphasis"/>
    <w:basedOn w:val="18"/>
    <w:qFormat/>
    <w:uiPriority w:val="0"/>
  </w:style>
  <w:style w:type="character" w:styleId="22">
    <w:name w:val="HTML Definition"/>
    <w:basedOn w:val="18"/>
    <w:qFormat/>
    <w:uiPriority w:val="0"/>
  </w:style>
  <w:style w:type="character" w:styleId="23">
    <w:name w:val="HTML Typewriter"/>
    <w:basedOn w:val="18"/>
    <w:qFormat/>
    <w:uiPriority w:val="0"/>
    <w:rPr>
      <w:rFonts w:hint="default" w:ascii="monospace" w:hAnsi="monospace" w:eastAsia="monospace" w:cs="monospace"/>
      <w:sz w:val="20"/>
    </w:rPr>
  </w:style>
  <w:style w:type="character" w:styleId="24">
    <w:name w:val="HTML Acronym"/>
    <w:basedOn w:val="18"/>
    <w:qFormat/>
    <w:uiPriority w:val="0"/>
  </w:style>
  <w:style w:type="character" w:styleId="25">
    <w:name w:val="HTML Variable"/>
    <w:basedOn w:val="18"/>
    <w:qFormat/>
    <w:uiPriority w:val="0"/>
  </w:style>
  <w:style w:type="character" w:styleId="26">
    <w:name w:val="Hyperlink"/>
    <w:basedOn w:val="18"/>
    <w:qFormat/>
    <w:uiPriority w:val="0"/>
    <w:rPr>
      <w:color w:val="0000FF"/>
      <w:u w:val="none"/>
    </w:rPr>
  </w:style>
  <w:style w:type="character" w:styleId="27">
    <w:name w:val="HTML Code"/>
    <w:basedOn w:val="18"/>
    <w:qFormat/>
    <w:uiPriority w:val="0"/>
    <w:rPr>
      <w:rFonts w:hint="default" w:ascii="monospace" w:hAnsi="monospace" w:eastAsia="monospace" w:cs="monospace"/>
      <w:sz w:val="20"/>
    </w:rPr>
  </w:style>
  <w:style w:type="character" w:styleId="28">
    <w:name w:val="HTML Cite"/>
    <w:basedOn w:val="18"/>
    <w:qFormat/>
    <w:uiPriority w:val="0"/>
  </w:style>
  <w:style w:type="character" w:styleId="29">
    <w:name w:val="HTML Keyboard"/>
    <w:basedOn w:val="18"/>
    <w:qFormat/>
    <w:uiPriority w:val="0"/>
    <w:rPr>
      <w:rFonts w:hint="default" w:ascii="monospace" w:hAnsi="monospace" w:eastAsia="monospace" w:cs="monospace"/>
      <w:sz w:val="20"/>
    </w:rPr>
  </w:style>
  <w:style w:type="character" w:styleId="30">
    <w:name w:val="HTML Sample"/>
    <w:basedOn w:val="18"/>
    <w:qFormat/>
    <w:uiPriority w:val="0"/>
    <w:rPr>
      <w:rFonts w:ascii="monospace" w:hAnsi="monospace" w:eastAsia="monospace" w:cs="monospace"/>
    </w:rPr>
  </w:style>
  <w:style w:type="character" w:customStyle="1" w:styleId="31">
    <w:name w:val="标题 1 Char"/>
    <w:link w:val="2"/>
    <w:qFormat/>
    <w:uiPriority w:val="0"/>
    <w:rPr>
      <w:b/>
      <w:kern w:val="44"/>
      <w:sz w:val="44"/>
    </w:rPr>
  </w:style>
  <w:style w:type="paragraph" w:customStyle="1" w:styleId="32">
    <w:name w:val="目录 51"/>
    <w:next w:val="1"/>
    <w:qFormat/>
    <w:uiPriority w:val="0"/>
    <w:pPr>
      <w:wordWrap w:val="0"/>
      <w:ind w:left="1700"/>
      <w:jc w:val="both"/>
    </w:pPr>
    <w:rPr>
      <w:rFonts w:ascii="Calibri" w:hAnsi="Calibri" w:eastAsia="Calibri" w:cs="Times New Roman"/>
      <w:sz w:val="21"/>
      <w:lang w:val="en-US" w:eastAsia="zh-CN" w:bidi="ar-SA"/>
    </w:rPr>
  </w:style>
  <w:style w:type="paragraph" w:customStyle="1" w:styleId="33">
    <w:name w:val="无间隔1"/>
    <w:basedOn w:val="1"/>
    <w:qFormat/>
    <w:uiPriority w:val="1"/>
    <w:pPr>
      <w:spacing w:line="400" w:lineRule="exact"/>
    </w:pPr>
    <w:rPr>
      <w:sz w:val="24"/>
    </w:rPr>
  </w:style>
  <w:style w:type="paragraph" w:customStyle="1" w:styleId="34">
    <w:name w:val="UserStyle_1"/>
    <w:qFormat/>
    <w:uiPriority w:val="0"/>
    <w:pPr>
      <w:textAlignment w:val="baseline"/>
    </w:pPr>
    <w:rPr>
      <w:rFonts w:ascii="宋体" w:hAnsi="Times New Roman" w:eastAsia="宋体" w:cs="Times New Roman"/>
      <w:color w:val="000000"/>
      <w:sz w:val="24"/>
      <w:szCs w:val="24"/>
      <w:lang w:val="en-US" w:eastAsia="zh-CN" w:bidi="ar-SA"/>
    </w:rPr>
  </w:style>
  <w:style w:type="character" w:customStyle="1" w:styleId="35">
    <w:name w:val="NormalCharacter"/>
    <w:qFormat/>
    <w:uiPriority w:val="0"/>
  </w:style>
  <w:style w:type="character" w:customStyle="1" w:styleId="36">
    <w:name w:val="标题 2 字符"/>
    <w:link w:val="3"/>
    <w:qFormat/>
    <w:uiPriority w:val="0"/>
    <w:rPr>
      <w:rFonts w:ascii="Arial" w:hAnsi="Arial"/>
      <w:b/>
      <w:kern w:val="0"/>
      <w:sz w:val="32"/>
      <w:szCs w:val="20"/>
    </w:rPr>
  </w:style>
  <w:style w:type="paragraph" w:customStyle="1" w:styleId="37">
    <w:name w:val="Default"/>
    <w:unhideWhenUsed/>
    <w:qFormat/>
    <w:uiPriority w:val="0"/>
    <w:pPr>
      <w:widowControl w:val="0"/>
      <w:autoSpaceDE w:val="0"/>
      <w:autoSpaceDN w:val="0"/>
      <w:adjustRightInd w:val="0"/>
    </w:pPr>
    <w:rPr>
      <w:rFonts w:ascii="黑体" w:hAnsi="Times New Roman" w:eastAsia="黑体" w:cs="黑体"/>
      <w:sz w:val="21"/>
      <w:szCs w:val="21"/>
      <w:lang w:val="en-US" w:eastAsia="zh-CN" w:bidi="ar-SA"/>
    </w:rPr>
  </w:style>
  <w:style w:type="paragraph" w:customStyle="1" w:styleId="38">
    <w:name w:val="BodyText"/>
    <w:basedOn w:val="1"/>
    <w:next w:val="39"/>
    <w:qFormat/>
    <w:uiPriority w:val="0"/>
    <w:rPr>
      <w:rFonts w:ascii="Times New Roman" w:hAnsi="Times New Roman" w:eastAsia="仿宋_GB2312" w:cs="Times New Roman"/>
      <w:sz w:val="32"/>
      <w:szCs w:val="32"/>
      <w:lang w:val="en-US" w:eastAsia="zh-CN" w:bidi="ar-SA"/>
    </w:rPr>
  </w:style>
  <w:style w:type="paragraph" w:customStyle="1" w:styleId="39">
    <w:name w:val="BodyText2"/>
    <w:basedOn w:val="1"/>
    <w:next w:val="38"/>
    <w:qFormat/>
    <w:uiPriority w:val="0"/>
    <w:rPr>
      <w:rFonts w:ascii="Times New Roman" w:hAnsi="Times New Roman" w:eastAsia="宋体" w:cs="Times New Roman"/>
      <w:sz w:val="28"/>
      <w:lang w:val="en-US" w:eastAsia="zh-CN" w:bidi="ar-SA"/>
    </w:rPr>
  </w:style>
  <w:style w:type="paragraph" w:customStyle="1" w:styleId="40">
    <w:name w:val="Heading1"/>
    <w:basedOn w:val="1"/>
    <w:next w:val="1"/>
    <w:qFormat/>
    <w:uiPriority w:val="0"/>
    <w:pPr>
      <w:keepNext/>
      <w:keepLines/>
      <w:spacing w:before="340" w:after="330" w:line="576" w:lineRule="auto"/>
    </w:pPr>
    <w:rPr>
      <w:rFonts w:ascii="Times New Roman" w:hAnsi="Times New Roman" w:eastAsia="宋体" w:cs="Times New Roman"/>
      <w:kern w:val="44"/>
      <w:sz w:val="44"/>
      <w:lang w:val="en-US" w:eastAsia="zh-CN" w:bidi="ar-SA"/>
    </w:rPr>
  </w:style>
  <w:style w:type="paragraph" w:customStyle="1" w:styleId="41">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42">
    <w:name w:val="正文1"/>
    <w:next w:val="43"/>
    <w:qFormat/>
    <w:uiPriority w:val="0"/>
    <w:pPr>
      <w:widowControl w:val="0"/>
      <w:suppressAutoHyphens w:val="0"/>
      <w:bidi w:val="0"/>
      <w:spacing w:before="0" w:after="0"/>
      <w:jc w:val="both"/>
    </w:pPr>
    <w:rPr>
      <w:rFonts w:ascii="Times New Roman" w:hAnsi="Times New Roman" w:eastAsia="宋体" w:cs="Times New Roman"/>
      <w:color w:val="auto"/>
      <w:kern w:val="2"/>
      <w:sz w:val="21"/>
      <w:szCs w:val="24"/>
      <w:lang w:val="en-US" w:eastAsia="zh-CN" w:bidi="ar-SA"/>
    </w:rPr>
  </w:style>
  <w:style w:type="paragraph" w:customStyle="1" w:styleId="43">
    <w:name w:val="正文文本缩进 21"/>
    <w:basedOn w:val="42"/>
    <w:qFormat/>
    <w:uiPriority w:val="0"/>
    <w:pPr>
      <w:spacing w:before="0" w:after="120" w:line="480" w:lineRule="auto"/>
      <w:ind w:left="420" w:firstLine="0"/>
    </w:pPr>
    <w:rPr>
      <w:rFonts w:ascii="Calibri" w:hAnsi="Calibri" w:eastAsia="宋体" w:cs="Times New Roman"/>
    </w:rPr>
  </w:style>
  <w:style w:type="character" w:customStyle="1" w:styleId="44">
    <w:name w:val="esdskipcrossnaventer"/>
    <w:basedOn w:val="18"/>
    <w:qFormat/>
    <w:uiPriority w:val="0"/>
    <w:rPr>
      <w:color w:val="FFFFFF"/>
      <w:sz w:val="24"/>
      <w:szCs w:val="24"/>
      <w:shd w:val="clear" w:fill="2A6EB3"/>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21115</Words>
  <Characters>23166</Characters>
  <Lines>0</Lines>
  <Paragraphs>0</Paragraphs>
  <TotalTime>2</TotalTime>
  <ScaleCrop>false</ScaleCrop>
  <LinksUpToDate>false</LinksUpToDate>
  <CharactersWithSpaces>26226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2023-07-07T05:21:00Z</dcterms:created>
  <dc:creator>静雅</dc:creator>
  <cp:lastModifiedBy>admin</cp:lastModifiedBy>
  <cp:lastPrinted>2025-07-24T07:50:00Z</cp:lastPrinted>
  <dcterms:modified xsi:type="dcterms:W3CDTF">2026-07-14T04:06:51Z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F6D7F9FC09234EEDA2FC2D745FEF70C9_13</vt:lpwstr>
  </property>
  <property fmtid="{D5CDD505-2E9C-101B-9397-08002B2CF9AE}" pid="4" name="KSOTemplateDocerSaveRecord">
    <vt:lpwstr>eyJoZGlkIjoiMGY5Y2Q0YWM5MWFiNGI3MjM2Mjg5NWRhN2IzY2I4MzQiLCJ1c2VySWQiOiI0MTQzOTI5In0=</vt:lpwstr>
  </property>
</Properties>
</file>