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0D1162">
      <w:pPr>
        <w:jc w:val="center"/>
        <w:rPr>
          <w:rFonts w:hint="default"/>
          <w:color w:val="000000" w:themeColor="text1"/>
          <w:sz w:val="18"/>
          <w:szCs w:val="21"/>
          <w:highlight w:val="none"/>
          <w:lang w:val="en-US"/>
          <w14:textFill>
            <w14:solidFill>
              <w14:schemeClr w14:val="tx1"/>
            </w14:solidFill>
          </w14:textFill>
        </w:rPr>
      </w:pPr>
      <w:r>
        <w:rPr>
          <w:rFonts w:hint="eastAsia" w:ascii="宋体" w:hAnsi="宋体" w:cs="宋体"/>
          <w:b/>
          <w:bCs/>
          <w:color w:val="000000" w:themeColor="text1"/>
          <w:kern w:val="0"/>
          <w:sz w:val="48"/>
          <w:szCs w:val="24"/>
          <w:highlight w:val="none"/>
          <w:lang w:val="en-US" w:eastAsia="zh-CN"/>
          <w14:textFill>
            <w14:solidFill>
              <w14:schemeClr w14:val="tx1"/>
            </w14:solidFill>
          </w14:textFill>
        </w:rPr>
        <w:t>2026年平舆县万冢镇人居</w:t>
      </w:r>
      <w:bookmarkStart w:id="25" w:name="_GoBack"/>
      <w:bookmarkEnd w:id="25"/>
      <w:r>
        <w:rPr>
          <w:rFonts w:hint="eastAsia" w:ascii="宋体" w:hAnsi="宋体" w:cs="宋体"/>
          <w:b/>
          <w:bCs/>
          <w:color w:val="000000" w:themeColor="text1"/>
          <w:kern w:val="0"/>
          <w:sz w:val="48"/>
          <w:szCs w:val="24"/>
          <w:highlight w:val="none"/>
          <w:lang w:val="en-US" w:eastAsia="zh-CN"/>
          <w14:textFill>
            <w14:solidFill>
              <w14:schemeClr w14:val="tx1"/>
            </w14:solidFill>
          </w14:textFill>
        </w:rPr>
        <w:t>环境整治雨污管网提升工程项目</w:t>
      </w:r>
    </w:p>
    <w:p w14:paraId="3622F713">
      <w:pPr>
        <w:pStyle w:val="16"/>
        <w:rPr>
          <w:rFonts w:hint="eastAsia"/>
          <w:color w:val="000000" w:themeColor="text1"/>
          <w:highlight w:val="none"/>
          <w14:textFill>
            <w14:solidFill>
              <w14:schemeClr w14:val="tx1"/>
            </w14:solidFill>
          </w14:textFill>
        </w:rPr>
      </w:pPr>
    </w:p>
    <w:p w14:paraId="0E2A38D5">
      <w:pPr>
        <w:pStyle w:val="17"/>
        <w:rPr>
          <w:rFonts w:hint="eastAsia"/>
          <w:color w:val="000000" w:themeColor="text1"/>
          <w:highlight w:val="none"/>
          <w14:textFill>
            <w14:solidFill>
              <w14:schemeClr w14:val="tx1"/>
            </w14:solidFill>
          </w14:textFill>
        </w:rPr>
      </w:pPr>
    </w:p>
    <w:p w14:paraId="52FFC88C">
      <w:pPr>
        <w:pStyle w:val="4"/>
        <w:rPr>
          <w:rFonts w:hint="eastAsia"/>
          <w:color w:val="000000" w:themeColor="text1"/>
          <w:highlight w:val="none"/>
          <w14:textFill>
            <w14:solidFill>
              <w14:schemeClr w14:val="tx1"/>
            </w14:solidFill>
          </w14:textFill>
        </w:rPr>
      </w:pPr>
    </w:p>
    <w:p w14:paraId="034F40DE">
      <w:pPr>
        <w:pStyle w:val="17"/>
        <w:rPr>
          <w:rFonts w:hint="eastAsia"/>
          <w:color w:val="000000" w:themeColor="text1"/>
          <w:highlight w:val="none"/>
          <w14:textFill>
            <w14:solidFill>
              <w14:schemeClr w14:val="tx1"/>
            </w14:solidFill>
          </w14:textFill>
        </w:rPr>
      </w:pPr>
    </w:p>
    <w:p w14:paraId="183D3B8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000000" w:themeColor="text1"/>
          <w:kern w:val="0"/>
          <w:sz w:val="72"/>
          <w:szCs w:val="40"/>
          <w:highlight w:val="none"/>
          <w14:textFill>
            <w14:solidFill>
              <w14:schemeClr w14:val="tx1"/>
            </w14:solidFill>
          </w14:textFill>
        </w:rPr>
      </w:pPr>
      <w:r>
        <w:rPr>
          <w:rFonts w:hint="eastAsia" w:ascii="宋体" w:hAnsi="宋体" w:eastAsia="宋体" w:cs="宋体"/>
          <w:b/>
          <w:bCs/>
          <w:color w:val="000000" w:themeColor="text1"/>
          <w:kern w:val="0"/>
          <w:sz w:val="72"/>
          <w:szCs w:val="40"/>
          <w:highlight w:val="none"/>
          <w14:textFill>
            <w14:solidFill>
              <w14:schemeClr w14:val="tx1"/>
            </w14:solidFill>
          </w14:textFill>
        </w:rPr>
        <w:t>竞争性谈判文件</w:t>
      </w:r>
    </w:p>
    <w:p w14:paraId="3AF882FC">
      <w:pPr>
        <w:keepNext w:val="0"/>
        <w:keepLines w:val="0"/>
        <w:pageBreakBefore w:val="0"/>
        <w:widowControl/>
        <w:kinsoku/>
        <w:wordWrap/>
        <w:overflowPunct/>
        <w:topLinePunct w:val="0"/>
        <w:autoSpaceDE/>
        <w:autoSpaceDN/>
        <w:bidi w:val="0"/>
        <w:adjustRightInd/>
        <w:snapToGrid/>
        <w:spacing w:line="240" w:lineRule="auto"/>
        <w:ind w:firstLine="2249" w:firstLineChars="800"/>
        <w:jc w:val="both"/>
        <w:textAlignment w:val="auto"/>
        <w:rPr>
          <w:rFonts w:hint="eastAsia" w:ascii="宋体" w:hAnsi="宋体" w:eastAsia="宋体" w:cs="宋体"/>
          <w:b/>
          <w:bCs/>
          <w:color w:val="000000" w:themeColor="text1"/>
          <w:kern w:val="0"/>
          <w:sz w:val="28"/>
          <w:szCs w:val="18"/>
          <w:highlight w:val="none"/>
          <w:lang w:val="en-US" w:eastAsia="zh-CN"/>
          <w14:textFill>
            <w14:solidFill>
              <w14:schemeClr w14:val="tx1"/>
            </w14:solidFill>
          </w14:textFill>
        </w:rPr>
      </w:pPr>
      <w:r>
        <w:rPr>
          <w:rFonts w:hint="eastAsia" w:ascii="宋体" w:hAnsi="宋体" w:eastAsia="宋体" w:cs="宋体"/>
          <w:b/>
          <w:bCs/>
          <w:color w:val="000000" w:themeColor="text1"/>
          <w:kern w:val="0"/>
          <w:sz w:val="28"/>
          <w:szCs w:val="18"/>
          <w:highlight w:val="none"/>
          <w14:textFill>
            <w14:solidFill>
              <w14:schemeClr w14:val="tx1"/>
            </w14:solidFill>
          </w14:textFill>
        </w:rPr>
        <w:t>项目编号：</w:t>
      </w:r>
      <w:r>
        <w:rPr>
          <w:rFonts w:hint="eastAsia" w:ascii="宋体" w:hAnsi="宋体" w:cs="宋体"/>
          <w:b/>
          <w:bCs/>
          <w:color w:val="000000" w:themeColor="text1"/>
          <w:kern w:val="0"/>
          <w:sz w:val="28"/>
          <w:szCs w:val="18"/>
          <w:highlight w:val="none"/>
          <w:lang w:eastAsia="zh-CN"/>
          <w14:textFill>
            <w14:solidFill>
              <w14:schemeClr w14:val="tx1"/>
            </w14:solidFill>
          </w14:textFill>
        </w:rPr>
        <w:t>舆政采购-2026-07-12</w:t>
      </w:r>
    </w:p>
    <w:p w14:paraId="4CFBA005">
      <w:pPr>
        <w:widowControl/>
        <w:spacing w:before="156" w:after="156" w:line="500" w:lineRule="exact"/>
        <w:contextualSpacing/>
        <w:jc w:val="left"/>
        <w:rPr>
          <w:rFonts w:hint="eastAsia" w:ascii="宋体" w:hAnsi="宋体" w:eastAsia="宋体" w:cs="宋体"/>
          <w:b/>
          <w:bCs/>
          <w:color w:val="000000" w:themeColor="text1"/>
          <w:kern w:val="0"/>
          <w:sz w:val="32"/>
          <w:highlight w:val="none"/>
          <w14:textFill>
            <w14:solidFill>
              <w14:schemeClr w14:val="tx1"/>
            </w14:solidFill>
          </w14:textFill>
        </w:rPr>
      </w:pPr>
    </w:p>
    <w:p w14:paraId="7C381F6C">
      <w:pPr>
        <w:pStyle w:val="16"/>
        <w:rPr>
          <w:rFonts w:hint="eastAsia" w:ascii="宋体" w:hAnsi="宋体" w:eastAsia="宋体" w:cs="宋体"/>
          <w:b/>
          <w:bCs/>
          <w:color w:val="000000" w:themeColor="text1"/>
          <w:kern w:val="0"/>
          <w:sz w:val="32"/>
          <w:highlight w:val="none"/>
          <w14:textFill>
            <w14:solidFill>
              <w14:schemeClr w14:val="tx1"/>
            </w14:solidFill>
          </w14:textFill>
        </w:rPr>
      </w:pPr>
    </w:p>
    <w:p w14:paraId="5716CDA8">
      <w:pPr>
        <w:rPr>
          <w:rFonts w:hint="eastAsia"/>
          <w:color w:val="000000" w:themeColor="text1"/>
          <w:highlight w:val="none"/>
          <w14:textFill>
            <w14:solidFill>
              <w14:schemeClr w14:val="tx1"/>
            </w14:solidFill>
          </w14:textFill>
        </w:rPr>
      </w:pPr>
    </w:p>
    <w:p w14:paraId="5953C07C">
      <w:pPr>
        <w:pStyle w:val="17"/>
        <w:rPr>
          <w:rFonts w:hint="eastAsia"/>
          <w:color w:val="000000" w:themeColor="text1"/>
          <w:highlight w:val="none"/>
          <w14:textFill>
            <w14:solidFill>
              <w14:schemeClr w14:val="tx1"/>
            </w14:solidFill>
          </w14:textFill>
        </w:rPr>
      </w:pPr>
    </w:p>
    <w:p w14:paraId="55D23EA4">
      <w:pPr>
        <w:pStyle w:val="17"/>
        <w:ind w:left="0" w:leftChars="0" w:firstLine="0" w:firstLineChars="0"/>
        <w:rPr>
          <w:rFonts w:hint="eastAsia"/>
          <w:color w:val="000000" w:themeColor="text1"/>
          <w:highlight w:val="none"/>
          <w14:textFill>
            <w14:solidFill>
              <w14:schemeClr w14:val="tx1"/>
            </w14:solidFill>
          </w14:textFill>
        </w:rPr>
      </w:pPr>
    </w:p>
    <w:p w14:paraId="68501A94">
      <w:pPr>
        <w:pStyle w:val="17"/>
        <w:ind w:left="0" w:leftChars="0" w:firstLine="0" w:firstLineChars="0"/>
        <w:rPr>
          <w:rFonts w:hint="eastAsia"/>
          <w:color w:val="000000" w:themeColor="text1"/>
          <w:highlight w:val="none"/>
          <w14:textFill>
            <w14:solidFill>
              <w14:schemeClr w14:val="tx1"/>
            </w14:solidFill>
          </w14:textFill>
        </w:rPr>
      </w:pPr>
    </w:p>
    <w:p w14:paraId="26C7D121">
      <w:pPr>
        <w:pStyle w:val="4"/>
        <w:rPr>
          <w:rFonts w:hint="eastAsia"/>
          <w:color w:val="000000" w:themeColor="text1"/>
          <w:highlight w:val="none"/>
          <w14:textFill>
            <w14:solidFill>
              <w14:schemeClr w14:val="tx1"/>
            </w14:solidFill>
          </w14:textFill>
        </w:rPr>
      </w:pPr>
    </w:p>
    <w:p w14:paraId="59E29C63">
      <w:pPr>
        <w:pStyle w:val="4"/>
        <w:rPr>
          <w:rFonts w:hint="eastAsia"/>
          <w:color w:val="000000" w:themeColor="text1"/>
          <w:highlight w:val="none"/>
          <w14:textFill>
            <w14:solidFill>
              <w14:schemeClr w14:val="tx1"/>
            </w14:solidFill>
          </w14:textFill>
        </w:rPr>
      </w:pPr>
    </w:p>
    <w:p w14:paraId="373B3A60">
      <w:pPr>
        <w:pStyle w:val="4"/>
        <w:rPr>
          <w:rFonts w:hint="eastAsia"/>
          <w:color w:val="000000" w:themeColor="text1"/>
          <w:highlight w:val="none"/>
          <w14:textFill>
            <w14:solidFill>
              <w14:schemeClr w14:val="tx1"/>
            </w14:solidFill>
          </w14:textFill>
        </w:rPr>
      </w:pPr>
    </w:p>
    <w:p w14:paraId="1D5F622F">
      <w:pPr>
        <w:pStyle w:val="4"/>
        <w:rPr>
          <w:rFonts w:hint="eastAsia"/>
          <w:color w:val="000000" w:themeColor="text1"/>
          <w:highlight w:val="none"/>
          <w14:textFill>
            <w14:solidFill>
              <w14:schemeClr w14:val="tx1"/>
            </w14:solidFill>
          </w14:textFill>
        </w:rPr>
      </w:pPr>
    </w:p>
    <w:p w14:paraId="414C6064">
      <w:pPr>
        <w:pStyle w:val="4"/>
        <w:rPr>
          <w:rFonts w:hint="eastAsia"/>
          <w:color w:val="000000" w:themeColor="text1"/>
          <w:highlight w:val="none"/>
          <w14:textFill>
            <w14:solidFill>
              <w14:schemeClr w14:val="tx1"/>
            </w14:solidFill>
          </w14:textFill>
        </w:rPr>
      </w:pPr>
    </w:p>
    <w:p w14:paraId="7FA13832">
      <w:pPr>
        <w:pStyle w:val="4"/>
        <w:rPr>
          <w:rFonts w:hint="eastAsia"/>
          <w:color w:val="000000" w:themeColor="text1"/>
          <w:highlight w:val="none"/>
          <w14:textFill>
            <w14:solidFill>
              <w14:schemeClr w14:val="tx1"/>
            </w14:solidFill>
          </w14:textFill>
        </w:rPr>
      </w:pPr>
    </w:p>
    <w:p w14:paraId="16ED737A">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Fonts w:hint="default" w:eastAsia="宋体"/>
          <w:b/>
          <w:bCs/>
          <w:color w:val="000000" w:themeColor="text1"/>
          <w:sz w:val="32"/>
          <w:szCs w:val="40"/>
          <w:highlight w:val="none"/>
          <w:lang w:val="en-US" w:eastAsia="zh-CN"/>
          <w14:textFill>
            <w14:solidFill>
              <w14:schemeClr w14:val="tx1"/>
            </w14:solidFill>
          </w14:textFill>
        </w:rPr>
      </w:pPr>
      <w:r>
        <w:rPr>
          <w:rFonts w:hint="eastAsia"/>
          <w:b/>
          <w:bCs/>
          <w:color w:val="000000" w:themeColor="text1"/>
          <w:sz w:val="32"/>
          <w:szCs w:val="40"/>
          <w:highlight w:val="none"/>
          <w14:textFill>
            <w14:solidFill>
              <w14:schemeClr w14:val="tx1"/>
            </w14:solidFill>
          </w14:textFill>
        </w:rPr>
        <w:t xml:space="preserve">采 </w:t>
      </w:r>
      <w:r>
        <w:rPr>
          <w:rFonts w:hint="eastAsia"/>
          <w:b/>
          <w:bCs/>
          <w:color w:val="000000" w:themeColor="text1"/>
          <w:sz w:val="32"/>
          <w:szCs w:val="40"/>
          <w:highlight w:val="none"/>
          <w:lang w:val="en-US" w:eastAsia="zh-CN"/>
          <w14:textFill>
            <w14:solidFill>
              <w14:schemeClr w14:val="tx1"/>
            </w14:solidFill>
          </w14:textFill>
        </w:rPr>
        <w:t xml:space="preserve">  </w:t>
      </w:r>
      <w:r>
        <w:rPr>
          <w:rFonts w:hint="eastAsia"/>
          <w:b/>
          <w:bCs/>
          <w:color w:val="000000" w:themeColor="text1"/>
          <w:sz w:val="32"/>
          <w:szCs w:val="40"/>
          <w:highlight w:val="none"/>
          <w14:textFill>
            <w14:solidFill>
              <w14:schemeClr w14:val="tx1"/>
            </w14:solidFill>
          </w14:textFill>
        </w:rPr>
        <w:t>购</w:t>
      </w:r>
      <w:r>
        <w:rPr>
          <w:rFonts w:hint="eastAsia"/>
          <w:b/>
          <w:bCs/>
          <w:color w:val="000000" w:themeColor="text1"/>
          <w:sz w:val="32"/>
          <w:szCs w:val="40"/>
          <w:highlight w:val="none"/>
          <w:lang w:val="en-US" w:eastAsia="zh-CN"/>
          <w14:textFill>
            <w14:solidFill>
              <w14:schemeClr w14:val="tx1"/>
            </w14:solidFill>
          </w14:textFill>
        </w:rPr>
        <w:t xml:space="preserve">  </w:t>
      </w:r>
      <w:r>
        <w:rPr>
          <w:rFonts w:hint="eastAsia"/>
          <w:b/>
          <w:bCs/>
          <w:color w:val="000000" w:themeColor="text1"/>
          <w:sz w:val="32"/>
          <w:szCs w:val="40"/>
          <w:highlight w:val="none"/>
          <w14:textFill>
            <w14:solidFill>
              <w14:schemeClr w14:val="tx1"/>
            </w14:solidFill>
          </w14:textFill>
        </w:rPr>
        <w:t xml:space="preserve"> 人：</w:t>
      </w:r>
      <w:r>
        <w:rPr>
          <w:rFonts w:hint="eastAsia"/>
          <w:b/>
          <w:bCs/>
          <w:color w:val="000000" w:themeColor="text1"/>
          <w:sz w:val="32"/>
          <w:szCs w:val="40"/>
          <w:highlight w:val="none"/>
          <w:lang w:val="en-US" w:eastAsia="zh-CN"/>
          <w14:textFill>
            <w14:solidFill>
              <w14:schemeClr w14:val="tx1"/>
            </w14:solidFill>
          </w14:textFill>
        </w:rPr>
        <w:t>平舆县万冢镇人民政府</w:t>
      </w:r>
    </w:p>
    <w:p w14:paraId="2B2C4160">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Fonts w:hint="eastAsia" w:ascii="宋体" w:hAnsi="宋体" w:eastAsia="宋体" w:cs="宋体"/>
          <w:b/>
          <w:color w:val="000000" w:themeColor="text1"/>
          <w:kern w:val="0"/>
          <w:sz w:val="32"/>
          <w:highlight w:val="none"/>
          <w14:textFill>
            <w14:solidFill>
              <w14:schemeClr w14:val="tx1"/>
            </w14:solidFill>
          </w14:textFill>
        </w:rPr>
      </w:pPr>
      <w:r>
        <w:rPr>
          <w:rFonts w:hint="eastAsia"/>
          <w:b/>
          <w:bCs/>
          <w:color w:val="000000" w:themeColor="text1"/>
          <w:sz w:val="32"/>
          <w:szCs w:val="40"/>
          <w:highlight w:val="none"/>
          <w14:textFill>
            <w14:solidFill>
              <w14:schemeClr w14:val="tx1"/>
            </w14:solidFill>
          </w14:textFill>
        </w:rPr>
        <w:t>采购代理机构：</w:t>
      </w:r>
      <w:r>
        <w:rPr>
          <w:rFonts w:hint="eastAsia"/>
          <w:b/>
          <w:bCs/>
          <w:color w:val="000000" w:themeColor="text1"/>
          <w:sz w:val="32"/>
          <w:szCs w:val="40"/>
          <w:highlight w:val="none"/>
          <w:lang w:eastAsia="zh-CN"/>
          <w14:textFill>
            <w14:solidFill>
              <w14:schemeClr w14:val="tx1"/>
            </w14:solidFill>
          </w14:textFill>
        </w:rPr>
        <w:t>秉方工程管理有限公司</w:t>
      </w:r>
      <w:r>
        <w:rPr>
          <w:rFonts w:hint="eastAsia"/>
          <w:b/>
          <w:bCs/>
          <w:color w:val="000000" w:themeColor="text1"/>
          <w:sz w:val="32"/>
          <w:szCs w:val="40"/>
          <w:highlight w:val="none"/>
          <w14:textFill>
            <w14:solidFill>
              <w14:schemeClr w14:val="tx1"/>
            </w14:solidFill>
          </w14:textFill>
        </w:rPr>
        <w:t xml:space="preserve"> </w:t>
      </w:r>
      <w:r>
        <w:rPr>
          <w:rFonts w:hint="eastAsia" w:ascii="宋体" w:hAnsi="宋体" w:eastAsia="宋体" w:cs="宋体"/>
          <w:b/>
          <w:color w:val="000000" w:themeColor="text1"/>
          <w:kern w:val="0"/>
          <w:sz w:val="32"/>
          <w:highlight w:val="none"/>
          <w14:textFill>
            <w14:solidFill>
              <w14:schemeClr w14:val="tx1"/>
            </w14:solidFill>
          </w14:textFill>
        </w:rPr>
        <w:t xml:space="preserve">              </w:t>
      </w:r>
    </w:p>
    <w:p w14:paraId="487C1452">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Style w:val="41"/>
          <w:rFonts w:hint="eastAsia" w:ascii="宋体" w:hAnsi="宋体" w:cs="宋体"/>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kern w:val="0"/>
          <w:sz w:val="32"/>
          <w:highlight w:val="none"/>
          <w:lang w:eastAsia="zh-CN"/>
          <w14:textFill>
            <w14:solidFill>
              <w14:schemeClr w14:val="tx1"/>
            </w14:solidFill>
          </w14:textFill>
        </w:rPr>
        <w:t>日</w:t>
      </w:r>
      <w:r>
        <w:rPr>
          <w:rFonts w:hint="eastAsia" w:ascii="宋体" w:hAnsi="宋体" w:eastAsia="宋体" w:cs="宋体"/>
          <w:b/>
          <w:color w:val="000000" w:themeColor="text1"/>
          <w:kern w:val="0"/>
          <w:sz w:val="32"/>
          <w:highlight w:val="none"/>
          <w:lang w:val="en-US" w:eastAsia="zh-CN"/>
          <w14:textFill>
            <w14:solidFill>
              <w14:schemeClr w14:val="tx1"/>
            </w14:solidFill>
          </w14:textFill>
        </w:rPr>
        <w:t xml:space="preserve">        </w:t>
      </w:r>
      <w:r>
        <w:rPr>
          <w:rFonts w:hint="eastAsia" w:ascii="宋体" w:hAnsi="宋体" w:eastAsia="宋体" w:cs="宋体"/>
          <w:b/>
          <w:color w:val="000000" w:themeColor="text1"/>
          <w:kern w:val="0"/>
          <w:sz w:val="32"/>
          <w:highlight w:val="none"/>
          <w:lang w:eastAsia="zh-CN"/>
          <w14:textFill>
            <w14:solidFill>
              <w14:schemeClr w14:val="tx1"/>
            </w14:solidFill>
          </w14:textFill>
        </w:rPr>
        <w:t>期：</w:t>
      </w:r>
      <w:r>
        <w:rPr>
          <w:rFonts w:hint="eastAsia" w:ascii="宋体" w:hAnsi="宋体" w:eastAsia="宋体" w:cs="宋体"/>
          <w:b/>
          <w:color w:val="000000" w:themeColor="text1"/>
          <w:kern w:val="0"/>
          <w:sz w:val="32"/>
          <w:highlight w:val="none"/>
          <w14:textFill>
            <w14:solidFill>
              <w14:schemeClr w14:val="tx1"/>
            </w14:solidFill>
          </w14:textFill>
        </w:rPr>
        <w:t>二</w:t>
      </w:r>
      <w:r>
        <w:rPr>
          <w:rFonts w:hint="eastAsia" w:ascii="宋体" w:hAnsi="宋体" w:eastAsia="宋体" w:cs="宋体"/>
          <w:b/>
          <w:color w:val="000000" w:themeColor="text1"/>
          <w:kern w:val="0"/>
          <w:sz w:val="32"/>
          <w:highlight w:val="none"/>
          <w:lang w:eastAsia="zh-CN"/>
          <w14:textFill>
            <w14:solidFill>
              <w14:schemeClr w14:val="tx1"/>
            </w14:solidFill>
          </w14:textFill>
        </w:rPr>
        <w:t>〇</w:t>
      </w:r>
      <w:r>
        <w:rPr>
          <w:rFonts w:hint="eastAsia" w:ascii="宋体" w:hAnsi="宋体" w:eastAsia="宋体" w:cs="宋体"/>
          <w:b/>
          <w:color w:val="000000" w:themeColor="text1"/>
          <w:kern w:val="0"/>
          <w:sz w:val="32"/>
          <w:highlight w:val="none"/>
          <w14:textFill>
            <w14:solidFill>
              <w14:schemeClr w14:val="tx1"/>
            </w14:solidFill>
          </w14:textFill>
        </w:rPr>
        <w:t>二</w:t>
      </w:r>
      <w:r>
        <w:rPr>
          <w:rFonts w:hint="eastAsia" w:ascii="宋体" w:hAnsi="宋体" w:cs="宋体"/>
          <w:b/>
          <w:color w:val="000000" w:themeColor="text1"/>
          <w:kern w:val="0"/>
          <w:sz w:val="32"/>
          <w:highlight w:val="none"/>
          <w:lang w:val="en-US" w:eastAsia="zh-CN"/>
          <w14:textFill>
            <w14:solidFill>
              <w14:schemeClr w14:val="tx1"/>
            </w14:solidFill>
          </w14:textFill>
        </w:rPr>
        <w:t>六</w:t>
      </w:r>
      <w:r>
        <w:rPr>
          <w:rFonts w:hint="eastAsia" w:ascii="宋体" w:hAnsi="宋体" w:eastAsia="宋体" w:cs="宋体"/>
          <w:b/>
          <w:color w:val="000000" w:themeColor="text1"/>
          <w:kern w:val="0"/>
          <w:sz w:val="32"/>
          <w:highlight w:val="none"/>
          <w14:textFill>
            <w14:solidFill>
              <w14:schemeClr w14:val="tx1"/>
            </w14:solidFill>
          </w14:textFill>
        </w:rPr>
        <w:t>年</w:t>
      </w:r>
      <w:r>
        <w:rPr>
          <w:rFonts w:hint="eastAsia" w:ascii="宋体" w:hAnsi="宋体" w:cs="宋体"/>
          <w:b/>
          <w:color w:val="000000" w:themeColor="text1"/>
          <w:kern w:val="0"/>
          <w:sz w:val="32"/>
          <w:highlight w:val="none"/>
          <w:lang w:val="en-US" w:eastAsia="zh-CN"/>
          <w14:textFill>
            <w14:solidFill>
              <w14:schemeClr w14:val="tx1"/>
            </w14:solidFill>
          </w14:textFill>
        </w:rPr>
        <w:t>七</w:t>
      </w:r>
      <w:r>
        <w:rPr>
          <w:rFonts w:hint="eastAsia" w:ascii="宋体" w:hAnsi="宋体" w:eastAsia="宋体" w:cs="宋体"/>
          <w:b/>
          <w:color w:val="000000" w:themeColor="text1"/>
          <w:kern w:val="0"/>
          <w:sz w:val="32"/>
          <w:highlight w:val="none"/>
          <w14:textFill>
            <w14:solidFill>
              <w14:schemeClr w14:val="tx1"/>
            </w14:solidFill>
          </w14:textFill>
        </w:rPr>
        <w:t>月</w:t>
      </w:r>
    </w:p>
    <w:p w14:paraId="10E738F3">
      <w:pPr>
        <w:spacing w:before="0" w:beforeLines="0" w:after="0" w:afterLines="0" w:line="240" w:lineRule="auto"/>
        <w:ind w:left="0" w:leftChars="0" w:right="0" w:rightChars="0" w:firstLine="0" w:firstLineChars="0"/>
        <w:jc w:val="center"/>
        <w:rPr>
          <w:rFonts w:hint="eastAsia" w:ascii="宋体" w:hAnsi="宋体" w:eastAsia="宋体" w:cs="宋体"/>
          <w:b/>
          <w:bCs/>
          <w:color w:val="000000" w:themeColor="text1"/>
          <w:sz w:val="44"/>
          <w:szCs w:val="52"/>
          <w:highlight w:val="none"/>
          <w14:textFill>
            <w14:solidFill>
              <w14:schemeClr w14:val="tx1"/>
            </w14:solidFill>
          </w14:textFill>
        </w:rPr>
      </w:pPr>
    </w:p>
    <w:p w14:paraId="5FDE0F86">
      <w:pPr>
        <w:spacing w:before="0" w:beforeLines="0" w:after="0" w:afterLines="0" w:line="240" w:lineRule="auto"/>
        <w:ind w:left="0" w:leftChars="0" w:right="0" w:rightChars="0" w:firstLine="0" w:firstLineChars="0"/>
        <w:jc w:val="center"/>
        <w:rPr>
          <w:rFonts w:hint="eastAsia" w:ascii="宋体" w:hAnsi="宋体" w:eastAsia="宋体" w:cs="宋体"/>
          <w:b/>
          <w:bCs/>
          <w:color w:val="000000" w:themeColor="text1"/>
          <w:sz w:val="44"/>
          <w:szCs w:val="52"/>
          <w:highlight w:val="none"/>
          <w14:textFill>
            <w14:solidFill>
              <w14:schemeClr w14:val="tx1"/>
            </w14:solidFill>
          </w14:textFill>
        </w:rPr>
      </w:pPr>
    </w:p>
    <w:p w14:paraId="02CD1154">
      <w:pPr>
        <w:spacing w:before="0" w:beforeLines="0" w:after="0" w:afterLines="0" w:line="240" w:lineRule="auto"/>
        <w:ind w:left="0" w:leftChars="0" w:right="0" w:rightChars="0" w:firstLine="0" w:firstLineChars="0"/>
        <w:jc w:val="center"/>
        <w:rPr>
          <w:rFonts w:hint="eastAsia" w:ascii="宋体" w:hAnsi="宋体" w:eastAsia="宋体" w:cs="宋体"/>
          <w:b/>
          <w:bCs/>
          <w:color w:val="000000" w:themeColor="text1"/>
          <w:sz w:val="44"/>
          <w:szCs w:val="52"/>
          <w:highlight w:val="none"/>
          <w14:textFill>
            <w14:solidFill>
              <w14:schemeClr w14:val="tx1"/>
            </w14:solidFill>
          </w14:textFill>
        </w:rPr>
      </w:pPr>
      <w:r>
        <w:rPr>
          <w:rFonts w:hint="eastAsia" w:ascii="宋体" w:hAnsi="宋体" w:eastAsia="宋体" w:cs="宋体"/>
          <w:b/>
          <w:bCs/>
          <w:color w:val="000000" w:themeColor="text1"/>
          <w:sz w:val="44"/>
          <w:szCs w:val="52"/>
          <w:highlight w:val="none"/>
          <w14:textFill>
            <w14:solidFill>
              <w14:schemeClr w14:val="tx1"/>
            </w14:solidFill>
          </w14:textFill>
        </w:rPr>
        <w:t>目</w:t>
      </w:r>
      <w:r>
        <w:rPr>
          <w:rFonts w:hint="eastAsia" w:ascii="宋体" w:hAnsi="宋体" w:eastAsia="宋体" w:cs="宋体"/>
          <w:b/>
          <w:bCs/>
          <w:color w:val="000000" w:themeColor="text1"/>
          <w:sz w:val="44"/>
          <w:szCs w:val="5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44"/>
          <w:szCs w:val="52"/>
          <w:highlight w:val="none"/>
          <w14:textFill>
            <w14:solidFill>
              <w14:schemeClr w14:val="tx1"/>
            </w14:solidFill>
          </w14:textFill>
        </w:rPr>
        <w:t>录</w:t>
      </w:r>
    </w:p>
    <w:p w14:paraId="6ECACE1C">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000000" w:themeColor="text1"/>
          <w:kern w:val="0"/>
          <w:sz w:val="28"/>
          <w:szCs w:val="28"/>
          <w:highlight w:val="none"/>
          <w14:textFill>
            <w14:solidFill>
              <w14:schemeClr w14:val="tx1"/>
            </w14:solidFill>
          </w14:textFill>
        </w:rPr>
      </w:pPr>
    </w:p>
    <w:p w14:paraId="1DC18B92">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14:textFill>
            <w14:solidFill>
              <w14:schemeClr w14:val="tx1"/>
            </w14:solidFill>
          </w14:textFill>
        </w:rPr>
        <w:instrText xml:space="preserve">TOC \o "1-1" \h \u </w:instrText>
      </w:r>
      <w:r>
        <w:rPr>
          <w:rFonts w:hint="eastAsia" w:ascii="宋体" w:hAnsi="宋体" w:eastAsia="宋体" w:cs="宋体"/>
          <w:color w:val="000000" w:themeColor="text1"/>
          <w:kern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kern w:val="0"/>
          <w:sz w:val="28"/>
          <w:szCs w:val="28"/>
          <w:highlight w:val="none"/>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14:textFill>
            <w14:solidFill>
              <w14:schemeClr w14:val="tx1"/>
            </w14:solidFill>
          </w14:textFill>
        </w:rPr>
        <w:instrText xml:space="preserve"> HYPERLINK \l _Toc28830 </w:instrText>
      </w:r>
      <w:r>
        <w:rPr>
          <w:rFonts w:hint="eastAsia" w:ascii="宋体" w:hAnsi="宋体" w:eastAsia="宋体" w:cs="宋体"/>
          <w:color w:val="000000" w:themeColor="text1"/>
          <w:kern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kern w:val="0"/>
          <w:sz w:val="28"/>
          <w:szCs w:val="28"/>
          <w:highlight w:val="none"/>
          <w14:textFill>
            <w14:solidFill>
              <w14:schemeClr w14:val="tx1"/>
            </w14:solidFill>
          </w14:textFill>
        </w:rPr>
        <w:t>第一章</w:t>
      </w:r>
      <w:r>
        <w:rPr>
          <w:rFonts w:hint="eastAsia" w:ascii="宋体" w:hAnsi="宋体" w:eastAsia="宋体" w:cs="宋体"/>
          <w:bCs/>
          <w:color w:val="000000" w:themeColor="text1"/>
          <w:kern w:val="0"/>
          <w:sz w:val="28"/>
          <w:szCs w:val="28"/>
          <w:highlight w:val="none"/>
          <w:lang w:val="en-US" w:eastAsia="zh-CN"/>
          <w14:textFill>
            <w14:solidFill>
              <w14:schemeClr w14:val="tx1"/>
            </w14:solidFill>
          </w14:textFill>
        </w:rPr>
        <w:t xml:space="preserve">  </w:t>
      </w:r>
      <w:r>
        <w:rPr>
          <w:rFonts w:hint="eastAsia" w:ascii="宋体" w:hAnsi="宋体" w:eastAsia="宋体" w:cs="宋体"/>
          <w:bCs/>
          <w:color w:val="000000" w:themeColor="text1"/>
          <w:kern w:val="0"/>
          <w:sz w:val="28"/>
          <w:szCs w:val="28"/>
          <w:highlight w:val="none"/>
          <w14:textFill>
            <w14:solidFill>
              <w14:schemeClr w14:val="tx1"/>
            </w14:solidFill>
          </w14:textFill>
        </w:rPr>
        <w:t>竞争性谈判公告</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_Toc28830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kern w:val="0"/>
          <w:sz w:val="28"/>
          <w:szCs w:val="28"/>
          <w:highlight w:val="none"/>
          <w14:textFill>
            <w14:solidFill>
              <w14:schemeClr w14:val="tx1"/>
            </w14:solidFill>
          </w14:textFill>
        </w:rPr>
        <w:fldChar w:fldCharType="end"/>
      </w:r>
    </w:p>
    <w:p w14:paraId="3F6C3E8F">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14:textFill>
            <w14:solidFill>
              <w14:schemeClr w14:val="tx1"/>
            </w14:solidFill>
          </w14:textFill>
        </w:rPr>
        <w:instrText xml:space="preserve"> HYPERLINK \l _Toc15898 </w:instrText>
      </w:r>
      <w:r>
        <w:rPr>
          <w:rFonts w:hint="eastAsia" w:ascii="宋体" w:hAnsi="宋体" w:eastAsia="宋体" w:cs="宋体"/>
          <w:color w:val="000000" w:themeColor="text1"/>
          <w:kern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第二章</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采购需求</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_Toc15898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5</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kern w:val="0"/>
          <w:sz w:val="28"/>
          <w:szCs w:val="28"/>
          <w:highlight w:val="none"/>
          <w14:textFill>
            <w14:solidFill>
              <w14:schemeClr w14:val="tx1"/>
            </w14:solidFill>
          </w14:textFill>
        </w:rPr>
        <w:fldChar w:fldCharType="end"/>
      </w:r>
    </w:p>
    <w:p w14:paraId="3B357BEF">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14:textFill>
            <w14:solidFill>
              <w14:schemeClr w14:val="tx1"/>
            </w14:solidFill>
          </w14:textFill>
        </w:rPr>
        <w:instrText xml:space="preserve"> HYPERLINK \l _Toc19843 </w:instrText>
      </w:r>
      <w:r>
        <w:rPr>
          <w:rFonts w:hint="eastAsia" w:ascii="宋体" w:hAnsi="宋体" w:eastAsia="宋体" w:cs="宋体"/>
          <w:color w:val="000000" w:themeColor="text1"/>
          <w:kern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kern w:val="0"/>
          <w:sz w:val="28"/>
          <w:szCs w:val="28"/>
          <w:highlight w:val="none"/>
          <w14:textFill>
            <w14:solidFill>
              <w14:schemeClr w14:val="tx1"/>
            </w14:solidFill>
          </w14:textFill>
        </w:rPr>
        <w:t>第三章  供应商须知</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_Toc19843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7</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kern w:val="0"/>
          <w:sz w:val="28"/>
          <w:szCs w:val="28"/>
          <w:highlight w:val="none"/>
          <w14:textFill>
            <w14:solidFill>
              <w14:schemeClr w14:val="tx1"/>
            </w14:solidFill>
          </w14:textFill>
        </w:rPr>
        <w:fldChar w:fldCharType="end"/>
      </w:r>
    </w:p>
    <w:p w14:paraId="6B57F462">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14:textFill>
            <w14:solidFill>
              <w14:schemeClr w14:val="tx1"/>
            </w14:solidFill>
          </w14:textFill>
        </w:rPr>
        <w:instrText xml:space="preserve"> HYPERLINK \l _Toc16220 </w:instrText>
      </w:r>
      <w:r>
        <w:rPr>
          <w:rFonts w:hint="eastAsia" w:ascii="宋体" w:hAnsi="宋体" w:eastAsia="宋体" w:cs="宋体"/>
          <w:color w:val="000000" w:themeColor="text1"/>
          <w:kern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kern w:val="0"/>
          <w:sz w:val="28"/>
          <w:szCs w:val="28"/>
          <w:highlight w:val="none"/>
          <w14:textFill>
            <w14:solidFill>
              <w14:schemeClr w14:val="tx1"/>
            </w14:solidFill>
          </w14:textFill>
        </w:rPr>
        <w:t>第四</w:t>
      </w:r>
      <w:r>
        <w:rPr>
          <w:rFonts w:hint="eastAsia" w:ascii="宋体" w:hAnsi="宋体" w:eastAsia="宋体" w:cs="宋体"/>
          <w:bCs/>
          <w:color w:val="000000" w:themeColor="text1"/>
          <w:kern w:val="0"/>
          <w:sz w:val="28"/>
          <w:szCs w:val="28"/>
          <w:highlight w:val="none"/>
          <w14:textFill>
            <w14:solidFill>
              <w14:schemeClr w14:val="tx1"/>
            </w14:solidFill>
          </w14:textFill>
        </w:rPr>
        <w:t>章  合同主要条款</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_Toc16220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26</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kern w:val="0"/>
          <w:sz w:val="28"/>
          <w:szCs w:val="28"/>
          <w:highlight w:val="none"/>
          <w14:textFill>
            <w14:solidFill>
              <w14:schemeClr w14:val="tx1"/>
            </w14:solidFill>
          </w14:textFill>
        </w:rPr>
        <w:fldChar w:fldCharType="end"/>
      </w:r>
    </w:p>
    <w:p w14:paraId="365EF2AC">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14:textFill>
            <w14:solidFill>
              <w14:schemeClr w14:val="tx1"/>
            </w14:solidFill>
          </w14:textFill>
        </w:rPr>
        <w:instrText xml:space="preserve"> HYPERLINK \l _Toc12930 </w:instrText>
      </w:r>
      <w:r>
        <w:rPr>
          <w:rFonts w:hint="eastAsia" w:ascii="宋体" w:hAnsi="宋体" w:eastAsia="宋体" w:cs="宋体"/>
          <w:color w:val="000000" w:themeColor="text1"/>
          <w:kern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kern w:val="0"/>
          <w:sz w:val="28"/>
          <w:szCs w:val="28"/>
          <w:highlight w:val="none"/>
          <w14:textFill>
            <w14:solidFill>
              <w14:schemeClr w14:val="tx1"/>
            </w14:solidFill>
          </w14:textFill>
        </w:rPr>
        <w:t>第五章  附件--</w:t>
      </w:r>
      <w:r>
        <w:rPr>
          <w:rFonts w:hint="eastAsia" w:ascii="宋体" w:hAnsi="宋体" w:eastAsia="宋体" w:cs="宋体"/>
          <w:color w:val="000000" w:themeColor="text1"/>
          <w:kern w:val="0"/>
          <w:sz w:val="28"/>
          <w:szCs w:val="28"/>
          <w:highlight w:val="none"/>
          <w14:textFill>
            <w14:solidFill>
              <w14:schemeClr w14:val="tx1"/>
            </w14:solidFill>
          </w14:textFill>
        </w:rPr>
        <w:t>响应性</w:t>
      </w:r>
      <w:r>
        <w:rPr>
          <w:rFonts w:hint="eastAsia" w:ascii="宋体" w:hAnsi="宋体" w:eastAsia="宋体" w:cs="宋体"/>
          <w:bCs/>
          <w:color w:val="000000" w:themeColor="text1"/>
          <w:kern w:val="0"/>
          <w:sz w:val="28"/>
          <w:szCs w:val="28"/>
          <w:highlight w:val="none"/>
          <w14:textFill>
            <w14:solidFill>
              <w14:schemeClr w14:val="tx1"/>
            </w14:solidFill>
          </w14:textFill>
        </w:rPr>
        <w:t>文件格式</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_Toc12930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28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kern w:val="0"/>
          <w:sz w:val="28"/>
          <w:szCs w:val="28"/>
          <w:highlight w:val="none"/>
          <w14:textFill>
            <w14:solidFill>
              <w14:schemeClr w14:val="tx1"/>
            </w14:solidFill>
          </w14:textFill>
        </w:rPr>
        <w:fldChar w:fldCharType="end"/>
      </w:r>
    </w:p>
    <w:p w14:paraId="351F3478">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14:textFill>
            <w14:solidFill>
              <w14:schemeClr w14:val="tx1"/>
            </w14:solidFill>
          </w14:textFill>
        </w:rPr>
        <w:instrText xml:space="preserve"> HYPERLINK \l _Toc17457 </w:instrText>
      </w:r>
      <w:r>
        <w:rPr>
          <w:rFonts w:hint="eastAsia" w:ascii="宋体" w:hAnsi="宋体" w:eastAsia="宋体" w:cs="宋体"/>
          <w:color w:val="000000" w:themeColor="text1"/>
          <w:kern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kern w:val="0"/>
          <w:sz w:val="28"/>
          <w:szCs w:val="28"/>
          <w:highlight w:val="none"/>
          <w14:textFill>
            <w14:solidFill>
              <w14:schemeClr w14:val="tx1"/>
            </w14:solidFill>
          </w14:textFill>
        </w:rPr>
        <w:t>第六章  政府采购政策</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_Toc17457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43</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kern w:val="0"/>
          <w:sz w:val="28"/>
          <w:szCs w:val="28"/>
          <w:highlight w:val="none"/>
          <w14:textFill>
            <w14:solidFill>
              <w14:schemeClr w14:val="tx1"/>
            </w14:solidFill>
          </w14:textFill>
        </w:rPr>
        <w:fldChar w:fldCharType="end"/>
      </w:r>
    </w:p>
    <w:p w14:paraId="48E68492">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14:textFill>
            <w14:solidFill>
              <w14:schemeClr w14:val="tx1"/>
            </w14:solidFill>
          </w14:textFill>
        </w:rPr>
        <w:instrText xml:space="preserve"> HYPERLINK \l _Toc15921 </w:instrText>
      </w:r>
      <w:r>
        <w:rPr>
          <w:rFonts w:hint="eastAsia" w:ascii="宋体" w:hAnsi="宋体" w:eastAsia="宋体" w:cs="宋体"/>
          <w:color w:val="000000" w:themeColor="text1"/>
          <w:kern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kern w:val="0"/>
          <w:sz w:val="28"/>
          <w:szCs w:val="28"/>
          <w:highlight w:val="none"/>
          <w14:textFill>
            <w14:solidFill>
              <w14:schemeClr w14:val="tx1"/>
            </w14:solidFill>
          </w14:textFill>
        </w:rPr>
        <w:t>第七章  工程量清单</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_Toc15921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45</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kern w:val="0"/>
          <w:sz w:val="28"/>
          <w:szCs w:val="28"/>
          <w:highlight w:val="none"/>
          <w14:textFill>
            <w14:solidFill>
              <w14:schemeClr w14:val="tx1"/>
            </w14:solidFill>
          </w14:textFill>
        </w:rPr>
        <w:fldChar w:fldCharType="end"/>
      </w:r>
    </w:p>
    <w:p w14:paraId="2753D7F0">
      <w:pPr>
        <w:keepNext w:val="0"/>
        <w:keepLines w:val="0"/>
        <w:pageBreakBefore w:val="0"/>
        <w:widowControl/>
        <w:kinsoku/>
        <w:wordWrap w:val="0"/>
        <w:overflowPunct/>
        <w:topLinePunct w:val="0"/>
        <w:autoSpaceDE/>
        <w:autoSpaceDN/>
        <w:bidi w:val="0"/>
        <w:adjustRightInd/>
        <w:snapToGrid/>
        <w:spacing w:before="156" w:beforeLines="50" w:line="520" w:lineRule="exact"/>
        <w:jc w:val="left"/>
        <w:textAlignment w:val="auto"/>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fldChar w:fldCharType="end"/>
      </w:r>
    </w:p>
    <w:p w14:paraId="49C400AA">
      <w:pPr>
        <w:tabs>
          <w:tab w:val="left" w:pos="180"/>
          <w:tab w:val="left" w:pos="540"/>
        </w:tabs>
        <w:spacing w:line="480" w:lineRule="auto"/>
        <w:ind w:left="959" w:leftChars="456" w:hanging="1"/>
        <w:rPr>
          <w:rFonts w:hint="eastAsia" w:ascii="宋体" w:hAnsi="宋体" w:eastAsia="宋体" w:cs="宋体"/>
          <w:b/>
          <w:color w:val="000000" w:themeColor="text1"/>
          <w:kern w:val="0"/>
          <w:sz w:val="24"/>
          <w:highlight w:val="none"/>
          <w14:textFill>
            <w14:solidFill>
              <w14:schemeClr w14:val="tx1"/>
            </w14:solidFill>
          </w14:textFill>
        </w:rPr>
      </w:pPr>
    </w:p>
    <w:p w14:paraId="3D1AFFBD">
      <w:pPr>
        <w:jc w:val="center"/>
        <w:outlineLvl w:val="0"/>
        <w:rPr>
          <w:rFonts w:hint="eastAsia" w:ascii="宋体" w:hAnsi="宋体" w:eastAsia="宋体" w:cs="宋体"/>
          <w:b/>
          <w:bCs/>
          <w:color w:val="000000" w:themeColor="text1"/>
          <w:kern w:val="0"/>
          <w:sz w:val="32"/>
          <w:szCs w:val="32"/>
          <w:highlight w:val="none"/>
          <w14:textFill>
            <w14:solidFill>
              <w14:schemeClr w14:val="tx1"/>
            </w14:solidFill>
          </w14:textFill>
        </w:rPr>
        <w:sectPr>
          <w:footerReference r:id="rId5" w:type="first"/>
          <w:headerReference r:id="rId3" w:type="default"/>
          <w:footerReference r:id="rId4" w:type="default"/>
          <w:pgSz w:w="11906" w:h="16838"/>
          <w:pgMar w:top="1440" w:right="1800" w:bottom="1440" w:left="1800" w:header="851" w:footer="992" w:gutter="0"/>
          <w:pgNumType w:fmt="decimal" w:start="1"/>
          <w:cols w:space="720" w:num="1"/>
          <w:titlePg/>
          <w:docGrid w:type="lines" w:linePitch="312" w:charSpace="0"/>
        </w:sectPr>
      </w:pPr>
      <w:bookmarkStart w:id="0" w:name="_Toc28830"/>
      <w:bookmarkStart w:id="1" w:name="OLE_LINK3"/>
      <w:bookmarkStart w:id="2" w:name="OLE_LINK1"/>
      <w:bookmarkStart w:id="3" w:name="OLE_LINK2"/>
    </w:p>
    <w:p w14:paraId="54F3BA7A">
      <w:pPr>
        <w:numPr>
          <w:ilvl w:val="0"/>
          <w:numId w:val="0"/>
        </w:numPr>
        <w:jc w:val="center"/>
        <w:outlineLvl w:val="0"/>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4" w:name="OLE_LINK5"/>
      <w:r>
        <w:rPr>
          <w:rFonts w:hint="eastAsia" w:ascii="宋体" w:hAnsi="宋体" w:eastAsia="宋体" w:cs="宋体"/>
          <w:b/>
          <w:bCs/>
          <w:color w:val="000000" w:themeColor="text1"/>
          <w:kern w:val="0"/>
          <w:sz w:val="32"/>
          <w:szCs w:val="32"/>
          <w:highlight w:val="none"/>
          <w:lang w:eastAsia="zh-CN"/>
          <w14:textFill>
            <w14:solidFill>
              <w14:schemeClr w14:val="tx1"/>
            </w14:solidFill>
          </w14:textFill>
        </w:rPr>
        <w:t>第一章</w:t>
      </w:r>
      <w:r>
        <w:rPr>
          <w:rFonts w:hint="eastAsia" w:ascii="宋体" w:hAnsi="宋体" w:eastAsia="宋体" w:cs="宋体"/>
          <w:b/>
          <w:bCs/>
          <w:color w:val="000000" w:themeColor="text1"/>
          <w:kern w:val="0"/>
          <w:sz w:val="32"/>
          <w:szCs w:val="3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kern w:val="0"/>
          <w:sz w:val="32"/>
          <w:szCs w:val="32"/>
          <w:highlight w:val="none"/>
          <w14:textFill>
            <w14:solidFill>
              <w14:schemeClr w14:val="tx1"/>
            </w14:solidFill>
          </w14:textFill>
        </w:rPr>
        <w:t>竞争性谈判公告</w:t>
      </w:r>
      <w:bookmarkEnd w:id="0"/>
    </w:p>
    <w:bookmarkEnd w:id="4"/>
    <w:p w14:paraId="7EDAC4A6">
      <w:pPr>
        <w:pStyle w:val="17"/>
        <w:widowControl w:val="0"/>
        <w:numPr>
          <w:ilvl w:val="0"/>
          <w:numId w:val="0"/>
        </w:numPr>
        <w:spacing w:before="0" w:beforeAutospacing="0" w:after="120" w:afterAutospacing="0"/>
        <w:jc w:val="center"/>
        <w:rPr>
          <w:rFonts w:hint="eastAsia"/>
          <w:b/>
          <w:bCs/>
          <w:color w:val="000000" w:themeColor="text1"/>
          <w:spacing w:val="-6"/>
          <w:sz w:val="24"/>
          <w:szCs w:val="32"/>
          <w:highlight w:val="none"/>
          <w:lang w:val="en-US" w:eastAsia="zh-CN"/>
          <w14:textFill>
            <w14:solidFill>
              <w14:schemeClr w14:val="tx1"/>
            </w14:solidFill>
          </w14:textFill>
        </w:rPr>
      </w:pPr>
      <w:r>
        <w:rPr>
          <w:rFonts w:hint="eastAsia"/>
          <w:b/>
          <w:bCs/>
          <w:color w:val="000000" w:themeColor="text1"/>
          <w:spacing w:val="-6"/>
          <w:sz w:val="24"/>
          <w:szCs w:val="32"/>
          <w:highlight w:val="none"/>
          <w:lang w:val="en-US" w:eastAsia="zh-CN"/>
          <w14:textFill>
            <w14:solidFill>
              <w14:schemeClr w14:val="tx1"/>
            </w14:solidFill>
          </w14:textFill>
        </w:rPr>
        <w:t>2026年平舆县万冢镇人居环境整治雨污管网提升工程项目</w:t>
      </w:r>
    </w:p>
    <w:p w14:paraId="6EE8D55D">
      <w:pPr>
        <w:pStyle w:val="17"/>
        <w:widowControl w:val="0"/>
        <w:numPr>
          <w:ilvl w:val="0"/>
          <w:numId w:val="0"/>
        </w:numPr>
        <w:spacing w:before="0" w:beforeAutospacing="0" w:after="120" w:afterAutospacing="0"/>
        <w:jc w:val="center"/>
        <w:rPr>
          <w:rFonts w:hint="default"/>
          <w:b/>
          <w:bCs/>
          <w:color w:val="000000" w:themeColor="text1"/>
          <w:sz w:val="24"/>
          <w:szCs w:val="32"/>
          <w:highlight w:val="none"/>
          <w:lang w:val="en-US"/>
          <w14:textFill>
            <w14:solidFill>
              <w14:schemeClr w14:val="tx1"/>
            </w14:solidFill>
          </w14:textFill>
        </w:rPr>
      </w:pPr>
      <w:r>
        <w:rPr>
          <w:rFonts w:hint="eastAsia"/>
          <w:b/>
          <w:bCs/>
          <w:color w:val="000000" w:themeColor="text1"/>
          <w:spacing w:val="-6"/>
          <w:sz w:val="24"/>
          <w:szCs w:val="32"/>
          <w:highlight w:val="none"/>
          <w:lang w:val="en-US" w:eastAsia="zh-CN"/>
          <w14:textFill>
            <w14:solidFill>
              <w14:schemeClr w14:val="tx1"/>
            </w14:solidFill>
          </w14:textFill>
        </w:rPr>
        <w:t>竞争性谈判公告</w:t>
      </w:r>
    </w:p>
    <w:p w14:paraId="61AC6AB4">
      <w:pPr>
        <w:keepNext w:val="0"/>
        <w:keepLines w:val="0"/>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spacing w:line="480" w:lineRule="exact"/>
        <w:rPr>
          <w:rFonts w:hint="eastAsia" w:ascii="宋体" w:hAnsi="宋体" w:eastAsia="宋体" w:cs="宋体"/>
          <w:b w:val="0"/>
          <w:bCs w:val="0"/>
          <w:i w:val="0"/>
          <w:iCs w:val="0"/>
          <w:caps w:val="0"/>
          <w:color w:val="000000" w:themeColor="text1"/>
          <w:spacing w:val="0"/>
          <w:sz w:val="21"/>
          <w:szCs w:val="21"/>
          <w:highlight w:val="none"/>
          <w:shd w:val="clear" w:color="auto" w:fill="FFFFFF"/>
          <w14:textFill>
            <w14:solidFill>
              <w14:schemeClr w14:val="tx1"/>
            </w14:solidFill>
          </w14:textFill>
        </w:rPr>
      </w:pPr>
      <w:r>
        <w:rPr>
          <w:rFonts w:hint="eastAsia" w:ascii="宋体" w:hAnsi="宋体" w:eastAsia="宋体" w:cs="宋体"/>
          <w:b w:val="0"/>
          <w:bCs w:val="0"/>
          <w:i w:val="0"/>
          <w:iCs w:val="0"/>
          <w:caps w:val="0"/>
          <w:color w:val="000000" w:themeColor="text1"/>
          <w:spacing w:val="0"/>
          <w:sz w:val="21"/>
          <w:szCs w:val="21"/>
          <w:highlight w:val="none"/>
          <w:shd w:val="clear" w:color="auto" w:fill="FFFFFF"/>
          <w14:textFill>
            <w14:solidFill>
              <w14:schemeClr w14:val="tx1"/>
            </w14:solidFill>
          </w14:textFill>
        </w:rPr>
        <w:t>项目概况</w:t>
      </w:r>
    </w:p>
    <w:p w14:paraId="7AF3D95B">
      <w:pPr>
        <w:keepNext w:val="0"/>
        <w:keepLines w:val="0"/>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spacing w:line="480" w:lineRule="exact"/>
        <w:ind w:firstLine="420"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u w:val="single"/>
          <w:lang w:val="en-US" w:eastAsia="zh-CN"/>
          <w14:textFill>
            <w14:solidFill>
              <w14:schemeClr w14:val="tx1"/>
            </w14:solidFill>
          </w14:textFill>
        </w:rPr>
        <w:t>2026年平舆县万冢镇人居环境整治雨污管网提升工程项目</w:t>
      </w:r>
      <w:r>
        <w:rPr>
          <w:rFonts w:hint="eastAsia" w:ascii="宋体" w:hAnsi="宋体" w:eastAsia="宋体" w:cs="宋体"/>
          <w:color w:val="000000" w:themeColor="text1"/>
          <w:sz w:val="21"/>
          <w:szCs w:val="21"/>
          <w:highlight w:val="none"/>
          <w:u w:val="none"/>
          <w:lang w:eastAsia="zh-CN"/>
          <w14:textFill>
            <w14:solidFill>
              <w14:schemeClr w14:val="tx1"/>
            </w14:solidFill>
          </w14:textFill>
        </w:rPr>
        <w:t>的潜在投标人应在</w:t>
      </w:r>
      <w:r>
        <w:rPr>
          <w:rFonts w:hint="eastAsia" w:ascii="宋体" w:hAnsi="宋体" w:eastAsia="宋体" w:cs="宋体"/>
          <w:color w:val="000000" w:themeColor="text1"/>
          <w:sz w:val="21"/>
          <w:szCs w:val="21"/>
          <w:highlight w:val="none"/>
          <w:u w:val="single"/>
          <w14:textFill>
            <w14:solidFill>
              <w14:schemeClr w14:val="tx1"/>
            </w14:solidFill>
          </w14:textFill>
        </w:rPr>
        <w:t>驻马店市公共资源交易中心</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fldChar w:fldCharType="begin"/>
      </w:r>
      <w:r>
        <w:rPr>
          <w:rFonts w:hint="eastAsia" w:ascii="宋体" w:hAnsi="宋体" w:eastAsia="宋体" w:cs="宋体"/>
          <w:color w:val="000000" w:themeColor="text1"/>
          <w:sz w:val="21"/>
          <w:szCs w:val="21"/>
          <w:highlight w:val="none"/>
          <w:u w:val="single"/>
          <w:lang w:eastAsia="zh-CN"/>
          <w14:textFill>
            <w14:solidFill>
              <w14:schemeClr w14:val="tx1"/>
            </w14:solidFill>
          </w14:textFill>
        </w:rPr>
        <w:instrText xml:space="preserve"> HYPERLINK "http://www.zmdggzy.gov.cn/）网站获取谈判文件，并于2022年" </w:instrText>
      </w:r>
      <w:r>
        <w:rPr>
          <w:rFonts w:hint="eastAsia" w:ascii="宋体" w:hAnsi="宋体" w:eastAsia="宋体" w:cs="宋体"/>
          <w:color w:val="000000" w:themeColor="text1"/>
          <w:sz w:val="21"/>
          <w:szCs w:val="21"/>
          <w:highlight w:val="none"/>
          <w:u w:val="single"/>
          <w:lang w:eastAsia="zh-CN"/>
          <w14:textFill>
            <w14:solidFill>
              <w14:schemeClr w14:val="tx1"/>
            </w14:solidFill>
          </w14:textFill>
        </w:rPr>
        <w:fldChar w:fldCharType="separate"/>
      </w:r>
      <w:r>
        <w:rPr>
          <w:rFonts w:hint="eastAsia" w:ascii="宋体" w:hAnsi="宋体" w:eastAsia="宋体" w:cs="宋体"/>
          <w:color w:val="000000" w:themeColor="text1"/>
          <w:sz w:val="21"/>
          <w:szCs w:val="21"/>
          <w:highlight w:val="none"/>
          <w:u w:val="single"/>
          <w:lang w:eastAsia="zh-CN"/>
          <w14:textFill>
            <w14:solidFill>
              <w14:schemeClr w14:val="tx1"/>
            </w14:solidFill>
          </w14:textFill>
        </w:rPr>
        <w:t>https://ggzy.zhumadian.gov.cn）网站</w:t>
      </w:r>
      <w:r>
        <w:rPr>
          <w:rFonts w:hint="eastAsia" w:ascii="宋体" w:hAnsi="宋体" w:eastAsia="宋体" w:cs="宋体"/>
          <w:color w:val="000000" w:themeColor="text1"/>
          <w:sz w:val="21"/>
          <w:szCs w:val="21"/>
          <w:highlight w:val="none"/>
          <w:u w:val="none"/>
          <w:lang w:eastAsia="zh-CN"/>
          <w14:textFill>
            <w14:solidFill>
              <w14:schemeClr w14:val="tx1"/>
            </w14:solidFill>
          </w14:textFill>
        </w:rPr>
        <w:t>获取招标文件，并于</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202</w:t>
      </w:r>
      <w:r>
        <w:rPr>
          <w:rFonts w:hint="eastAsia" w:ascii="宋体" w:hAnsi="宋体" w:cs="宋体"/>
          <w:color w:val="000000" w:themeColor="text1"/>
          <w:sz w:val="21"/>
          <w:szCs w:val="21"/>
          <w:highlight w:val="none"/>
          <w:u w:val="singl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u w:val="none"/>
          <w:lang w:eastAsia="zh-CN"/>
          <w14:textFill>
            <w14:solidFill>
              <w14:schemeClr w14:val="tx1"/>
            </w14:solidFill>
          </w14:textFill>
        </w:rPr>
        <w:t>年</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fldChar w:fldCharType="end"/>
      </w:r>
      <w:r>
        <w:rPr>
          <w:rFonts w:hint="eastAsia" w:ascii="宋体" w:hAnsi="宋体" w:cs="宋体"/>
          <w:color w:val="000000" w:themeColor="text1"/>
          <w:sz w:val="21"/>
          <w:szCs w:val="21"/>
          <w:highlight w:val="none"/>
          <w:u w:val="singl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月</w:t>
      </w:r>
      <w:r>
        <w:rPr>
          <w:rFonts w:hint="eastAsia" w:ascii="宋体" w:hAnsi="宋体" w:cs="宋体"/>
          <w:bCs/>
          <w:color w:val="000000" w:themeColor="text1"/>
          <w:sz w:val="21"/>
          <w:szCs w:val="21"/>
          <w:highlight w:val="none"/>
          <w:lang w:val="en-US" w:eastAsia="zh-CN"/>
          <w14:textFill>
            <w14:solidFill>
              <w14:schemeClr w14:val="tx1"/>
            </w14:solidFill>
          </w14:textFill>
        </w:rPr>
        <w:t>28</w:t>
      </w:r>
      <w:r>
        <w:rPr>
          <w:rFonts w:hint="eastAsia" w:ascii="宋体" w:hAnsi="宋体" w:eastAsia="宋体" w:cs="宋体"/>
          <w:bCs/>
          <w:color w:val="000000" w:themeColor="text1"/>
          <w:sz w:val="21"/>
          <w:szCs w:val="21"/>
          <w:highlight w:val="none"/>
          <w14:textFill>
            <w14:solidFill>
              <w14:schemeClr w14:val="tx1"/>
            </w14:solidFill>
          </w14:textFill>
        </w:rPr>
        <w:t>日</w:t>
      </w:r>
      <w:r>
        <w:rPr>
          <w:rFonts w:hint="eastAsia" w:ascii="宋体" w:hAnsi="宋体" w:cs="宋体"/>
          <w:bCs/>
          <w:color w:val="000000" w:themeColor="text1"/>
          <w:sz w:val="21"/>
          <w:szCs w:val="21"/>
          <w:highlight w:val="none"/>
          <w:u w:val="single"/>
          <w:lang w:val="en-US" w:eastAsia="zh-CN"/>
          <w14:textFill>
            <w14:solidFill>
              <w14:schemeClr w14:val="tx1"/>
            </w14:solidFill>
          </w14:textFill>
        </w:rPr>
        <w:t>15</w:t>
      </w:r>
      <w:r>
        <w:rPr>
          <w:rFonts w:hint="eastAsia" w:ascii="宋体" w:hAnsi="宋体" w:eastAsia="宋体" w:cs="宋体"/>
          <w:bCs/>
          <w:color w:val="000000" w:themeColor="text1"/>
          <w:sz w:val="21"/>
          <w:szCs w:val="21"/>
          <w:highlight w:val="none"/>
          <w:lang w:eastAsia="zh-CN"/>
          <w14:textFill>
            <w14:solidFill>
              <w14:schemeClr w14:val="tx1"/>
            </w14:solidFill>
          </w14:textFill>
        </w:rPr>
        <w:t>时</w:t>
      </w:r>
      <w:r>
        <w:rPr>
          <w:rFonts w:hint="eastAsia" w:ascii="宋体" w:hAnsi="宋体" w:cs="宋体"/>
          <w:bCs/>
          <w:color w:val="000000" w:themeColor="text1"/>
          <w:sz w:val="21"/>
          <w:szCs w:val="21"/>
          <w:highlight w:val="none"/>
          <w:u w:val="single"/>
          <w:lang w:val="en-US" w:eastAsia="zh-CN"/>
          <w14:textFill>
            <w14:solidFill>
              <w14:schemeClr w14:val="tx1"/>
            </w14:solidFill>
          </w14:textFill>
        </w:rPr>
        <w:t>30</w:t>
      </w:r>
      <w:r>
        <w:rPr>
          <w:rFonts w:hint="eastAsia" w:ascii="宋体" w:hAnsi="宋体" w:eastAsia="宋体" w:cs="宋体"/>
          <w:bCs/>
          <w:color w:val="000000" w:themeColor="text1"/>
          <w:sz w:val="21"/>
          <w:szCs w:val="21"/>
          <w:highlight w:val="none"/>
          <w14:textFill>
            <w14:solidFill>
              <w14:schemeClr w14:val="tx1"/>
            </w14:solidFill>
          </w14:textFill>
        </w:rPr>
        <w:t>分（北京时间）前递交响应文件</w:t>
      </w:r>
      <w:r>
        <w:rPr>
          <w:rFonts w:hint="eastAsia" w:ascii="宋体" w:hAnsi="宋体" w:eastAsia="宋体" w:cs="宋体"/>
          <w:color w:val="000000" w:themeColor="text1"/>
          <w:sz w:val="21"/>
          <w:szCs w:val="21"/>
          <w:highlight w:val="none"/>
          <w14:textFill>
            <w14:solidFill>
              <w14:schemeClr w14:val="tx1"/>
            </w14:solidFill>
          </w14:textFill>
        </w:rPr>
        <w:t>。</w:t>
      </w:r>
    </w:p>
    <w:p w14:paraId="2D188DFE">
      <w:pPr>
        <w:keepNext w:val="0"/>
        <w:keepLines w:val="0"/>
        <w:pageBreakBefore w:val="0"/>
        <w:widowControl/>
        <w:kinsoku/>
        <w:overflowPunct/>
        <w:topLinePunct w:val="0"/>
        <w:autoSpaceDE/>
        <w:autoSpaceDN/>
        <w:bidi w:val="0"/>
        <w:adjustRightInd w:val="0"/>
        <w:spacing w:line="48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一、项目基本情况</w:t>
      </w:r>
    </w:p>
    <w:p w14:paraId="6C730989">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项目编号：</w:t>
      </w:r>
      <w:r>
        <w:rPr>
          <w:rFonts w:hint="eastAsia" w:ascii="宋体" w:hAnsi="宋体" w:cs="宋体"/>
          <w:bCs/>
          <w:color w:val="000000" w:themeColor="text1"/>
          <w:sz w:val="21"/>
          <w:szCs w:val="21"/>
          <w:highlight w:val="none"/>
          <w:lang w:eastAsia="zh-CN"/>
          <w14:textFill>
            <w14:solidFill>
              <w14:schemeClr w14:val="tx1"/>
            </w14:solidFill>
          </w14:textFill>
        </w:rPr>
        <w:t>舆政采购-2026-07-12</w:t>
      </w:r>
    </w:p>
    <w:p w14:paraId="77150F45">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项目名称：</w:t>
      </w:r>
      <w:r>
        <w:rPr>
          <w:rFonts w:hint="eastAsia" w:ascii="宋体" w:hAnsi="宋体" w:cs="宋体"/>
          <w:bCs/>
          <w:color w:val="000000" w:themeColor="text1"/>
          <w:sz w:val="21"/>
          <w:szCs w:val="21"/>
          <w:highlight w:val="none"/>
          <w:lang w:eastAsia="zh-CN"/>
          <w14:textFill>
            <w14:solidFill>
              <w14:schemeClr w14:val="tx1"/>
            </w14:solidFill>
          </w14:textFill>
        </w:rPr>
        <w:t>2026年平舆县万冢镇人居环境整治雨污管网提升工程项目</w:t>
      </w:r>
    </w:p>
    <w:p w14:paraId="3EEBF3A9">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采购方式：竞争性谈判</w:t>
      </w:r>
    </w:p>
    <w:p w14:paraId="119A3F56">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预算金额：</w:t>
      </w:r>
      <w:r>
        <w:rPr>
          <w:rFonts w:hint="eastAsia" w:ascii="宋体" w:hAnsi="宋体" w:cs="宋体"/>
          <w:bCs/>
          <w:color w:val="000000" w:themeColor="text1"/>
          <w:sz w:val="21"/>
          <w:szCs w:val="21"/>
          <w:highlight w:val="none"/>
          <w:lang w:val="en-US" w:eastAsia="zh-CN"/>
          <w14:textFill>
            <w14:solidFill>
              <w14:schemeClr w14:val="tx1"/>
            </w14:solidFill>
          </w14:textFill>
        </w:rPr>
        <w:t>993681.89</w:t>
      </w:r>
      <w:r>
        <w:rPr>
          <w:rFonts w:hint="eastAsia" w:ascii="宋体" w:hAnsi="宋体" w:eastAsia="宋体" w:cs="宋体"/>
          <w:bCs/>
          <w:color w:val="000000" w:themeColor="text1"/>
          <w:sz w:val="21"/>
          <w:szCs w:val="21"/>
          <w:highlight w:val="none"/>
          <w14:textFill>
            <w14:solidFill>
              <w14:schemeClr w14:val="tx1"/>
            </w14:solidFill>
          </w14:textFill>
        </w:rPr>
        <w:t xml:space="preserve">元 </w:t>
      </w:r>
    </w:p>
    <w:p w14:paraId="2CCCF52C">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最高限价：</w:t>
      </w:r>
      <w:r>
        <w:rPr>
          <w:rFonts w:hint="eastAsia" w:ascii="宋体" w:hAnsi="宋体" w:cs="宋体"/>
          <w:color w:val="000000" w:themeColor="text1"/>
          <w:sz w:val="21"/>
          <w:szCs w:val="21"/>
          <w:highlight w:val="none"/>
          <w:vertAlign w:val="baseline"/>
          <w:lang w:val="en-US" w:eastAsia="zh-CN"/>
          <w14:textFill>
            <w14:solidFill>
              <w14:schemeClr w14:val="tx1"/>
            </w14:solidFill>
          </w14:textFill>
        </w:rPr>
        <w:t>977379.03</w:t>
      </w:r>
      <w:r>
        <w:rPr>
          <w:rFonts w:hint="eastAsia" w:ascii="宋体" w:hAnsi="宋体" w:eastAsia="宋体" w:cs="宋体"/>
          <w:bCs/>
          <w:color w:val="000000" w:themeColor="text1"/>
          <w:sz w:val="21"/>
          <w:szCs w:val="21"/>
          <w:highlight w:val="none"/>
          <w:u w:val="none"/>
          <w14:textFill>
            <w14:solidFill>
              <w14:schemeClr w14:val="tx1"/>
            </w14:solidFill>
          </w14:textFill>
        </w:rPr>
        <w:t>元</w:t>
      </w:r>
    </w:p>
    <w:tbl>
      <w:tblPr>
        <w:tblStyle w:val="18"/>
        <w:tblW w:w="10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3"/>
        <w:gridCol w:w="1411"/>
        <w:gridCol w:w="2411"/>
        <w:gridCol w:w="1348"/>
        <w:gridCol w:w="1578"/>
        <w:gridCol w:w="1578"/>
        <w:gridCol w:w="1578"/>
      </w:tblGrid>
      <w:tr w14:paraId="3A85C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333" w:type="dxa"/>
            <w:noWrap w:val="0"/>
            <w:vAlign w:val="center"/>
          </w:tcPr>
          <w:p w14:paraId="725B0D01">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序号</w:t>
            </w:r>
          </w:p>
        </w:tc>
        <w:tc>
          <w:tcPr>
            <w:tcW w:w="1411" w:type="dxa"/>
            <w:noWrap w:val="0"/>
            <w:vAlign w:val="center"/>
          </w:tcPr>
          <w:p w14:paraId="09F9E9F1">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包号</w:t>
            </w:r>
          </w:p>
        </w:tc>
        <w:tc>
          <w:tcPr>
            <w:tcW w:w="2411" w:type="dxa"/>
            <w:noWrap w:val="0"/>
            <w:vAlign w:val="center"/>
          </w:tcPr>
          <w:p w14:paraId="4B1194DC">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包名称</w:t>
            </w:r>
          </w:p>
        </w:tc>
        <w:tc>
          <w:tcPr>
            <w:tcW w:w="1348" w:type="dxa"/>
            <w:noWrap w:val="0"/>
            <w:vAlign w:val="center"/>
          </w:tcPr>
          <w:p w14:paraId="39832B74">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包预算（元）</w:t>
            </w:r>
          </w:p>
        </w:tc>
        <w:tc>
          <w:tcPr>
            <w:tcW w:w="1578" w:type="dxa"/>
            <w:noWrap w:val="0"/>
            <w:vAlign w:val="center"/>
          </w:tcPr>
          <w:p w14:paraId="048ECA9B">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包最高限价（元）</w:t>
            </w:r>
          </w:p>
        </w:tc>
        <w:tc>
          <w:tcPr>
            <w:tcW w:w="1578" w:type="dxa"/>
            <w:noWrap w:val="0"/>
            <w:vAlign w:val="center"/>
          </w:tcPr>
          <w:p w14:paraId="0DAD7276">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是否专门面向中小企业</w:t>
            </w:r>
          </w:p>
        </w:tc>
        <w:tc>
          <w:tcPr>
            <w:tcW w:w="1578" w:type="dxa"/>
            <w:noWrap w:val="0"/>
            <w:vAlign w:val="center"/>
          </w:tcPr>
          <w:p w14:paraId="49F64FFC">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采购预留金额（元）</w:t>
            </w:r>
          </w:p>
        </w:tc>
      </w:tr>
      <w:tr w14:paraId="49086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33" w:type="dxa"/>
            <w:noWrap w:val="0"/>
            <w:vAlign w:val="center"/>
          </w:tcPr>
          <w:p w14:paraId="4B3A4B71">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p>
        </w:tc>
        <w:tc>
          <w:tcPr>
            <w:tcW w:w="1411" w:type="dxa"/>
            <w:noWrap w:val="0"/>
            <w:vAlign w:val="center"/>
          </w:tcPr>
          <w:p w14:paraId="77785816">
            <w:pPr>
              <w:keepNext w:val="0"/>
              <w:keepLines w:val="0"/>
              <w:pageBreakBefore w:val="0"/>
              <w:widowControl/>
              <w:kinsoku/>
              <w:overflowPunct/>
              <w:topLinePunct w:val="0"/>
              <w:autoSpaceDE/>
              <w:autoSpaceDN/>
              <w:bidi w:val="0"/>
              <w:adjustRightInd w:val="0"/>
              <w:spacing w:line="480" w:lineRule="exact"/>
              <w:ind w:left="420" w:hanging="420" w:hangingChars="200"/>
              <w:jc w:val="left"/>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2026-CG-J</w:t>
            </w:r>
            <w:r>
              <w:rPr>
                <w:rFonts w:hint="eastAsia" w:ascii="宋体" w:hAnsi="宋体" w:cs="宋体"/>
                <w:bCs/>
                <w:color w:val="000000" w:themeColor="text1"/>
                <w:sz w:val="21"/>
                <w:szCs w:val="21"/>
                <w:highlight w:val="none"/>
                <w:lang w:val="en-US" w:eastAsia="zh-CN"/>
                <w14:textFill>
                  <w14:solidFill>
                    <w14:schemeClr w14:val="tx1"/>
                  </w14:solidFill>
                </w14:textFill>
              </w:rPr>
              <w:t>034</w:t>
            </w:r>
            <w:r>
              <w:rPr>
                <w:rFonts w:hint="default" w:ascii="宋体" w:hAnsi="宋体" w:cs="宋体"/>
                <w:bCs/>
                <w:color w:val="000000" w:themeColor="text1"/>
                <w:sz w:val="21"/>
                <w:szCs w:val="21"/>
                <w:highlight w:val="none"/>
                <w:lang w:val="en-US" w:eastAsia="zh-CN"/>
                <w14:textFill>
                  <w14:solidFill>
                    <w14:schemeClr w14:val="tx1"/>
                  </w14:solidFill>
                </w14:textFill>
              </w:rPr>
              <w:t>-</w:t>
            </w:r>
            <w:r>
              <w:rPr>
                <w:rFonts w:hint="eastAsia" w:ascii="宋体" w:hAnsi="宋体" w:cs="宋体"/>
                <w:bCs/>
                <w:color w:val="000000" w:themeColor="text1"/>
                <w:sz w:val="21"/>
                <w:szCs w:val="21"/>
                <w:highlight w:val="none"/>
                <w:lang w:val="en-US" w:eastAsia="zh-CN"/>
                <w14:textFill>
                  <w14:solidFill>
                    <w14:schemeClr w14:val="tx1"/>
                  </w14:solidFill>
                </w14:textFill>
              </w:rPr>
              <w:t>049</w:t>
            </w:r>
            <w:r>
              <w:rPr>
                <w:rFonts w:hint="default" w:ascii="宋体" w:hAnsi="宋体" w:cs="宋体"/>
                <w:bCs/>
                <w:color w:val="000000" w:themeColor="text1"/>
                <w:sz w:val="21"/>
                <w:szCs w:val="21"/>
                <w:highlight w:val="none"/>
                <w:lang w:val="en-US" w:eastAsia="zh-CN"/>
                <w14:textFill>
                  <w14:solidFill>
                    <w14:schemeClr w14:val="tx1"/>
                  </w14:solidFill>
                </w14:textFill>
              </w:rPr>
              <w:t>A</w:t>
            </w:r>
          </w:p>
        </w:tc>
        <w:tc>
          <w:tcPr>
            <w:tcW w:w="2411" w:type="dxa"/>
            <w:noWrap w:val="0"/>
            <w:vAlign w:val="center"/>
          </w:tcPr>
          <w:p w14:paraId="73C0B071">
            <w:pPr>
              <w:keepNext w:val="0"/>
              <w:keepLines w:val="0"/>
              <w:pageBreakBefore w:val="0"/>
              <w:widowControl/>
              <w:kinsoku/>
              <w:overflowPunct/>
              <w:topLinePunct w:val="0"/>
              <w:autoSpaceDE/>
              <w:autoSpaceDN/>
              <w:bidi w:val="0"/>
              <w:adjustRightInd w:val="0"/>
              <w:spacing w:line="480" w:lineRule="exact"/>
              <w:jc w:val="left"/>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2026年平舆县万冢镇人居环境整治雨污管网提升工程项目</w:t>
            </w:r>
            <w:r>
              <w:rPr>
                <w:rFonts w:hint="eastAsia" w:ascii="宋体" w:hAnsi="宋体" w:cs="宋体"/>
                <w:bCs/>
                <w:color w:val="000000" w:themeColor="text1"/>
                <w:sz w:val="21"/>
                <w:szCs w:val="21"/>
                <w:highlight w:val="none"/>
                <w:lang w:val="en-US" w:eastAsia="zh-CN"/>
                <w14:textFill>
                  <w14:solidFill>
                    <w14:schemeClr w14:val="tx1"/>
                  </w14:solidFill>
                </w14:textFill>
              </w:rPr>
              <w:t>A包</w:t>
            </w:r>
          </w:p>
        </w:tc>
        <w:tc>
          <w:tcPr>
            <w:tcW w:w="1348" w:type="dxa"/>
            <w:noWrap w:val="0"/>
            <w:vAlign w:val="center"/>
          </w:tcPr>
          <w:p w14:paraId="30AC334C">
            <w:pPr>
              <w:keepNext w:val="0"/>
              <w:keepLines w:val="0"/>
              <w:pageBreakBefore w:val="0"/>
              <w:widowControl/>
              <w:kinsoku/>
              <w:overflowPunct/>
              <w:topLinePunct w:val="0"/>
              <w:autoSpaceDE/>
              <w:autoSpaceDN/>
              <w:bidi w:val="0"/>
              <w:adjustRightInd w:val="0"/>
              <w:spacing w:line="480" w:lineRule="exact"/>
              <w:jc w:val="center"/>
              <w:rPr>
                <w:rFonts w:hint="default" w:ascii="宋体" w:hAnsi="宋体" w:eastAsia="宋体" w:cs="宋体"/>
                <w:bCs/>
                <w:color w:val="000000" w:themeColor="text1"/>
                <w:sz w:val="21"/>
                <w:szCs w:val="21"/>
                <w:highlight w:val="none"/>
                <w:lang w:val="en-US"/>
                <w14:textFill>
                  <w14:solidFill>
                    <w14:schemeClr w14:val="tx1"/>
                  </w14:solidFill>
                </w14:textFill>
              </w:rPr>
            </w:pPr>
            <w:r>
              <w:rPr>
                <w:rFonts w:hint="default" w:ascii="宋体" w:hAnsi="宋体" w:eastAsia="宋体" w:cs="宋体"/>
                <w:bCs/>
                <w:color w:val="000000" w:themeColor="text1"/>
                <w:sz w:val="21"/>
                <w:szCs w:val="21"/>
                <w:highlight w:val="none"/>
                <w:lang w:val="en-US"/>
                <w14:textFill>
                  <w14:solidFill>
                    <w14:schemeClr w14:val="tx1"/>
                  </w14:solidFill>
                </w14:textFill>
              </w:rPr>
              <w:t>993681.89</w:t>
            </w:r>
          </w:p>
        </w:tc>
        <w:tc>
          <w:tcPr>
            <w:tcW w:w="1578" w:type="dxa"/>
            <w:noWrap w:val="0"/>
            <w:vAlign w:val="center"/>
          </w:tcPr>
          <w:p w14:paraId="39E6D694">
            <w:pPr>
              <w:keepNext w:val="0"/>
              <w:keepLines w:val="0"/>
              <w:pageBreakBefore w:val="0"/>
              <w:widowControl/>
              <w:kinsoku/>
              <w:overflowPunct/>
              <w:topLinePunct w:val="0"/>
              <w:autoSpaceDE/>
              <w:autoSpaceDN/>
              <w:bidi w:val="0"/>
              <w:adjustRightInd w:val="0"/>
              <w:spacing w:line="480" w:lineRule="exact"/>
              <w:jc w:val="center"/>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977379.03</w:t>
            </w:r>
          </w:p>
        </w:tc>
        <w:tc>
          <w:tcPr>
            <w:tcW w:w="1578" w:type="dxa"/>
            <w:noWrap w:val="0"/>
            <w:vAlign w:val="center"/>
          </w:tcPr>
          <w:p w14:paraId="147C96B8">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是</w:t>
            </w:r>
          </w:p>
        </w:tc>
        <w:tc>
          <w:tcPr>
            <w:tcW w:w="1578" w:type="dxa"/>
            <w:noWrap w:val="0"/>
            <w:vAlign w:val="center"/>
          </w:tcPr>
          <w:p w14:paraId="550A598B">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14:textFill>
                  <w14:solidFill>
                    <w14:schemeClr w14:val="tx1"/>
                  </w14:solidFill>
                </w14:textFill>
              </w:rPr>
              <w:t>993681.89</w:t>
            </w:r>
          </w:p>
        </w:tc>
      </w:tr>
    </w:tbl>
    <w:p w14:paraId="26DFA88D">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000000" w:themeColor="text1"/>
          <w:sz w:val="21"/>
          <w:szCs w:val="21"/>
          <w:highlight w:val="none"/>
          <w14:textFill>
            <w14:solidFill>
              <w14:schemeClr w14:val="tx1"/>
            </w14:solidFill>
          </w14:textFill>
        </w:rPr>
      </w:pPr>
      <w:bookmarkStart w:id="5" w:name="_Toc28359090"/>
      <w:bookmarkStart w:id="6" w:name="_Toc28359013"/>
      <w:bookmarkStart w:id="7" w:name="_Toc35393630"/>
      <w:bookmarkStart w:id="8" w:name="_Toc35393799"/>
      <w:r>
        <w:rPr>
          <w:rFonts w:hint="eastAsia" w:ascii="宋体" w:hAnsi="宋体" w:eastAsia="宋体" w:cs="宋体"/>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采购需求（包括但不限于标的的名称、数量、简要技术需求或服务要求等）</w:t>
      </w:r>
    </w:p>
    <w:p w14:paraId="1395BC2E">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（1）建设地点：</w:t>
      </w:r>
      <w:r>
        <w:rPr>
          <w:rFonts w:hint="eastAsia" w:ascii="宋体" w:hAnsi="宋体" w:cs="宋体"/>
          <w:bCs/>
          <w:color w:val="000000" w:themeColor="text1"/>
          <w:sz w:val="21"/>
          <w:szCs w:val="21"/>
          <w:highlight w:val="none"/>
          <w:lang w:eastAsia="zh-CN"/>
          <w14:textFill>
            <w14:solidFill>
              <w14:schemeClr w14:val="tx1"/>
            </w14:solidFill>
          </w14:textFill>
        </w:rPr>
        <w:t>平舆县</w:t>
      </w:r>
      <w:r>
        <w:rPr>
          <w:rFonts w:hint="eastAsia" w:ascii="宋体" w:hAnsi="宋体" w:eastAsia="宋体" w:cs="宋体"/>
          <w:bCs/>
          <w:color w:val="000000" w:themeColor="text1"/>
          <w:sz w:val="21"/>
          <w:szCs w:val="21"/>
          <w:highlight w:val="none"/>
          <w14:textFill>
            <w14:solidFill>
              <w14:schemeClr w14:val="tx1"/>
            </w14:solidFill>
          </w14:textFill>
        </w:rPr>
        <w:t xml:space="preserve">县境内 </w:t>
      </w:r>
    </w:p>
    <w:p w14:paraId="67A11DD9">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（2）建设内容：具体内容详见工程量清单、图</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纸等。</w:t>
      </w:r>
    </w:p>
    <w:p w14:paraId="4F6C990B">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（3）工期要求：</w:t>
      </w:r>
      <w:r>
        <w:rPr>
          <w:rFonts w:hint="eastAsia" w:ascii="宋体" w:hAnsi="宋体" w:cs="宋体"/>
          <w:bCs/>
          <w:color w:val="000000" w:themeColor="text1"/>
          <w:sz w:val="21"/>
          <w:szCs w:val="21"/>
          <w:highlight w:val="none"/>
          <w:lang w:val="en-US" w:eastAsia="zh-CN"/>
          <w14:textFill>
            <w14:solidFill>
              <w14:schemeClr w14:val="tx1"/>
            </w14:solidFill>
          </w14:textFill>
        </w:rPr>
        <w:t>30日历天</w:t>
      </w:r>
      <w:r>
        <w:rPr>
          <w:rFonts w:hint="eastAsia" w:ascii="宋体" w:hAnsi="宋体" w:eastAsia="宋体" w:cs="宋体"/>
          <w:bCs/>
          <w:color w:val="000000" w:themeColor="text1"/>
          <w:sz w:val="21"/>
          <w:szCs w:val="21"/>
          <w:highlight w:val="none"/>
          <w14:textFill>
            <w14:solidFill>
              <w14:schemeClr w14:val="tx1"/>
            </w14:solidFill>
          </w14:textFill>
        </w:rPr>
        <w:t xml:space="preserve"> </w:t>
      </w:r>
    </w:p>
    <w:p w14:paraId="4FB0EA4A">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（4）质量标准：合格</w:t>
      </w:r>
    </w:p>
    <w:p w14:paraId="092BFECD">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合同履行期限：</w:t>
      </w:r>
      <w:r>
        <w:rPr>
          <w:rFonts w:hint="eastAsia" w:ascii="宋体" w:hAnsi="宋体" w:cs="宋体"/>
          <w:bCs/>
          <w:color w:val="000000" w:themeColor="text1"/>
          <w:sz w:val="21"/>
          <w:szCs w:val="21"/>
          <w:highlight w:val="none"/>
          <w:lang w:val="en-US" w:eastAsia="zh-CN"/>
          <w14:textFill>
            <w14:solidFill>
              <w14:schemeClr w14:val="tx1"/>
            </w14:solidFill>
          </w14:textFill>
        </w:rPr>
        <w:t>30日历天</w:t>
      </w:r>
      <w:r>
        <w:rPr>
          <w:rFonts w:hint="eastAsia" w:ascii="宋体" w:hAnsi="宋体" w:eastAsia="宋体" w:cs="宋体"/>
          <w:bCs/>
          <w:color w:val="000000" w:themeColor="text1"/>
          <w:sz w:val="21"/>
          <w:szCs w:val="21"/>
          <w:highlight w:val="none"/>
          <w14:textFill>
            <w14:solidFill>
              <w14:schemeClr w14:val="tx1"/>
            </w14:solidFill>
          </w14:textFill>
        </w:rPr>
        <w:t xml:space="preserve"> </w:t>
      </w:r>
    </w:p>
    <w:p w14:paraId="76833862">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本项目是否接受联合体投标：否</w:t>
      </w:r>
    </w:p>
    <w:p w14:paraId="5E22A4E0">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是否接受进口产品：否</w:t>
      </w:r>
    </w:p>
    <w:p w14:paraId="6AFAD0DC">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w:t>
      </w:r>
      <w:r>
        <w:rPr>
          <w:rFonts w:hint="eastAsia" w:ascii="宋体" w:hAnsi="宋体" w:eastAsia="宋体" w:cs="宋体"/>
          <w:bCs/>
          <w:color w:val="000000" w:themeColor="text1"/>
          <w:sz w:val="21"/>
          <w:szCs w:val="21"/>
          <w:highlight w:val="none"/>
          <w:lang w:eastAsia="zh-CN"/>
          <w14:textFill>
            <w14:solidFill>
              <w14:schemeClr w14:val="tx1"/>
            </w14:solidFill>
          </w14:textFill>
        </w:rPr>
        <w:t>、是否专门面向中小企业：</w:t>
      </w:r>
      <w:r>
        <w:rPr>
          <w:rFonts w:hint="eastAsia" w:ascii="宋体" w:hAnsi="宋体" w:cs="宋体"/>
          <w:bCs/>
          <w:color w:val="000000" w:themeColor="text1"/>
          <w:sz w:val="21"/>
          <w:szCs w:val="21"/>
          <w:highlight w:val="none"/>
          <w:lang w:eastAsia="zh-CN"/>
          <w14:textFill>
            <w14:solidFill>
              <w14:schemeClr w14:val="tx1"/>
            </w14:solidFill>
          </w14:textFill>
        </w:rPr>
        <w:t>是</w:t>
      </w:r>
    </w:p>
    <w:p w14:paraId="125FD381">
      <w:pPr>
        <w:keepNext w:val="0"/>
        <w:keepLines w:val="0"/>
        <w:pageBreakBefore w:val="0"/>
        <w:widowControl/>
        <w:kinsoku/>
        <w:overflowPunct/>
        <w:topLinePunct w:val="0"/>
        <w:autoSpaceDE/>
        <w:autoSpaceDN/>
        <w:bidi w:val="0"/>
        <w:adjustRightInd w:val="0"/>
        <w:spacing w:line="480" w:lineRule="exact"/>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二、申请人的资格要求</w:t>
      </w:r>
      <w:bookmarkEnd w:id="5"/>
      <w:bookmarkEnd w:id="6"/>
      <w:bookmarkEnd w:id="7"/>
      <w:bookmarkEnd w:id="8"/>
    </w:p>
    <w:p w14:paraId="3D381303">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000000" w:themeColor="text1"/>
          <w:szCs w:val="21"/>
          <w:highlight w:val="none"/>
          <w:lang w:eastAsia="zh-CN"/>
          <w14:textFill>
            <w14:solidFill>
              <w14:schemeClr w14:val="tx1"/>
            </w14:solidFill>
          </w14:textFill>
        </w:rPr>
      </w:pPr>
      <w:bookmarkStart w:id="9" w:name="_Toc35393800"/>
      <w:bookmarkStart w:id="10" w:name="_Toc35393631"/>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满足《中华人民共和国政府采购法》第二十二条规定</w:t>
      </w:r>
      <w:r>
        <w:rPr>
          <w:rFonts w:hint="eastAsia" w:ascii="宋体" w:hAnsi="宋体" w:eastAsia="宋体" w:cs="宋体"/>
          <w:color w:val="000000" w:themeColor="text1"/>
          <w:szCs w:val="21"/>
          <w:highlight w:val="none"/>
          <w:lang w:eastAsia="zh-CN"/>
          <w14:textFill>
            <w14:solidFill>
              <w14:schemeClr w14:val="tx1"/>
            </w14:solidFill>
          </w14:textFill>
        </w:rPr>
        <w:t>；（根据驻财购【2022】15号文件规定实行承诺制）</w:t>
      </w:r>
    </w:p>
    <w:p w14:paraId="6225AD7B">
      <w:pPr>
        <w:pStyle w:val="33"/>
        <w:keepNext w:val="0"/>
        <w:keepLines w:val="0"/>
        <w:pageBreakBefore w:val="0"/>
        <w:kinsoku/>
        <w:overflowPunct/>
        <w:topLinePunct w:val="0"/>
        <w:autoSpaceDE/>
        <w:autoSpaceDN/>
        <w:bidi w:val="0"/>
        <w:spacing w:line="480" w:lineRule="exact"/>
        <w:ind w:firstLine="420" w:firstLineChars="200"/>
        <w:jc w:val="both"/>
        <w:rPr>
          <w:rStyle w:val="34"/>
          <w:rFonts w:hint="eastAsia" w:ascii="宋体" w:hAnsi="宋体" w:eastAsia="宋体" w:cs="宋体"/>
          <w:color w:val="000000" w:themeColor="text1"/>
          <w:sz w:val="21"/>
          <w:szCs w:val="21"/>
          <w:highlight w:val="none"/>
          <w:lang w:val="en-US" w:eastAsia="zh-CN"/>
          <w14:textFill>
            <w14:solidFill>
              <w14:schemeClr w14:val="tx1"/>
            </w14:solidFill>
          </w14:textFill>
        </w:rPr>
      </w:pPr>
      <w:r>
        <w:rPr>
          <w:rStyle w:val="34"/>
          <w:rFonts w:hint="eastAsia" w:ascii="宋体" w:hAnsi="宋体" w:eastAsia="宋体" w:cs="宋体"/>
          <w:color w:val="000000" w:themeColor="text1"/>
          <w:sz w:val="21"/>
          <w:szCs w:val="21"/>
          <w:highlight w:val="none"/>
          <w:lang w:val="en-US" w:eastAsia="zh-CN"/>
          <w14:textFill>
            <w14:solidFill>
              <w14:schemeClr w14:val="tx1"/>
            </w14:solidFill>
          </w14:textFill>
        </w:rPr>
        <w:t>2、采购项目需要落实的政府采购政策：落实《政府采购促进中小企业发展管理办法》财库【2020】46号文件规定:本项目实行中小微企业价格折扣（监狱企业、残疾人福利性企业视同小微企业）。</w:t>
      </w:r>
    </w:p>
    <w:p w14:paraId="263FE6A2">
      <w:pPr>
        <w:pStyle w:val="33"/>
        <w:keepNext w:val="0"/>
        <w:keepLines w:val="0"/>
        <w:pageBreakBefore w:val="0"/>
        <w:kinsoku/>
        <w:overflowPunct/>
        <w:topLinePunct w:val="0"/>
        <w:autoSpaceDE/>
        <w:autoSpaceDN/>
        <w:bidi w:val="0"/>
        <w:spacing w:line="480" w:lineRule="exact"/>
        <w:ind w:firstLine="420" w:firstLineChars="200"/>
        <w:jc w:val="both"/>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3、本项目的特定资格要求</w:t>
      </w:r>
    </w:p>
    <w:p w14:paraId="3EA465CC">
      <w:pPr>
        <w:pStyle w:val="33"/>
        <w:keepNext w:val="0"/>
        <w:keepLines w:val="0"/>
        <w:pageBreakBefore w:val="0"/>
        <w:kinsoku/>
        <w:overflowPunct/>
        <w:topLinePunct w:val="0"/>
        <w:autoSpaceDE/>
        <w:autoSpaceDN/>
        <w:bidi w:val="0"/>
        <w:spacing w:line="480" w:lineRule="exact"/>
        <w:ind w:firstLine="420" w:firstLineChars="200"/>
        <w:jc w:val="both"/>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hAnsi="宋体" w:cs="宋体"/>
          <w:color w:val="000000" w:themeColor="text1"/>
          <w:sz w:val="21"/>
          <w:szCs w:val="21"/>
          <w:highlight w:val="none"/>
          <w:lang w:val="en-US" w:eastAsia="zh-CN"/>
          <w14:textFill>
            <w14:solidFill>
              <w14:schemeClr w14:val="tx1"/>
            </w14:solidFill>
          </w14:textFill>
        </w:rPr>
        <w:t>3.1</w:t>
      </w:r>
      <w:r>
        <w:rPr>
          <w:rStyle w:val="34"/>
          <w:rFonts w:hint="eastAsia" w:ascii="宋体" w:hAnsi="宋体" w:eastAsia="宋体" w:cs="宋体"/>
          <w:color w:val="000000" w:themeColor="text1"/>
          <w:sz w:val="21"/>
          <w:szCs w:val="21"/>
          <w:highlight w:val="none"/>
          <w14:textFill>
            <w14:solidFill>
              <w14:schemeClr w14:val="tx1"/>
            </w14:solidFill>
          </w14:textFill>
        </w:rPr>
        <w:t>符合《中华人民共和国政府采购法》第二十二条规定（根据驻财购【2022】15号文件规定实行承诺制）</w:t>
      </w:r>
    </w:p>
    <w:p w14:paraId="73E415BD">
      <w:pPr>
        <w:keepNext w:val="0"/>
        <w:keepLines w:val="0"/>
        <w:pageBreakBefore w:val="0"/>
        <w:widowControl/>
        <w:kinsoku/>
        <w:overflowPunct/>
        <w:topLinePunct w:val="0"/>
        <w:autoSpaceDE/>
        <w:autoSpaceDN/>
        <w:bidi w:val="0"/>
        <w:adjustRightInd w:val="0"/>
        <w:spacing w:line="480" w:lineRule="exact"/>
        <w:ind w:firstLine="420" w:firstLineChars="200"/>
        <w:rPr>
          <w:rStyle w:val="34"/>
          <w:rFonts w:hint="eastAsia" w:ascii="宋体" w:hAnsi="宋体" w:cs="宋体"/>
          <w:color w:val="000000" w:themeColor="text1"/>
          <w:kern w:val="0"/>
          <w:sz w:val="21"/>
          <w:szCs w:val="21"/>
          <w:highlight w:val="none"/>
          <w:lang w:val="en-US" w:eastAsia="zh-CN" w:bidi="ar-SA"/>
          <w14:textFill>
            <w14:solidFill>
              <w14:schemeClr w14:val="tx1"/>
            </w14:solidFill>
          </w14:textFill>
        </w:rPr>
      </w:pPr>
      <w:r>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3.</w:t>
      </w:r>
      <w:r>
        <w:rPr>
          <w:rStyle w:val="34"/>
          <w:rFonts w:hint="eastAsia" w:ascii="宋体" w:hAnsi="宋体" w:cs="宋体"/>
          <w:color w:val="000000" w:themeColor="text1"/>
          <w:kern w:val="0"/>
          <w:sz w:val="21"/>
          <w:szCs w:val="21"/>
          <w:highlight w:val="none"/>
          <w:lang w:val="en-US" w:eastAsia="zh-CN" w:bidi="ar-SA"/>
          <w14:textFill>
            <w14:solidFill>
              <w14:schemeClr w14:val="tx1"/>
            </w14:solidFill>
          </w14:textFill>
        </w:rPr>
        <w:t>2供应商须具备建设行政主管部门颁发的市政公用工程工程施工总承包贰级及以上资质，具有有效的安全生产许可证，并在人员、设备、资金等方面具有相应的施工能力。</w:t>
      </w:r>
    </w:p>
    <w:p w14:paraId="3CB4C8F6">
      <w:pPr>
        <w:keepNext w:val="0"/>
        <w:keepLines w:val="0"/>
        <w:pageBreakBefore w:val="0"/>
        <w:widowControl/>
        <w:kinsoku/>
        <w:overflowPunct/>
        <w:topLinePunct w:val="0"/>
        <w:autoSpaceDE/>
        <w:autoSpaceDN/>
        <w:bidi w:val="0"/>
        <w:adjustRightInd w:val="0"/>
        <w:spacing w:line="480" w:lineRule="exact"/>
        <w:ind w:firstLine="420" w:firstLineChars="200"/>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Style w:val="34"/>
          <w:rFonts w:hint="eastAsia" w:ascii="宋体" w:hAnsi="宋体" w:cs="宋体"/>
          <w:color w:val="000000" w:themeColor="text1"/>
          <w:kern w:val="0"/>
          <w:sz w:val="21"/>
          <w:szCs w:val="21"/>
          <w:highlight w:val="none"/>
          <w:lang w:val="en-US" w:eastAsia="zh-CN" w:bidi="ar-SA"/>
          <w14:textFill>
            <w14:solidFill>
              <w14:schemeClr w14:val="tx1"/>
            </w14:solidFill>
          </w14:textFill>
        </w:rPr>
        <w:t>3.3拟派项目经理应具有市政公用工程专业贰级及以上注册建造师证书和有效的安全生产考核合格证书，无在建工程项目（出具承诺，格式自拟），</w:t>
      </w:r>
      <w:r>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br w:type="textWrapping"/>
      </w:r>
      <w:r>
        <w:rPr>
          <w:rStyle w:val="34"/>
          <w:rFonts w:hint="eastAsia" w:ascii="宋体" w:hAnsi="宋体" w:cs="宋体"/>
          <w:color w:val="000000" w:themeColor="text1"/>
          <w:kern w:val="0"/>
          <w:sz w:val="21"/>
          <w:szCs w:val="21"/>
          <w:highlight w:val="none"/>
          <w:lang w:val="en-US" w:eastAsia="zh-CN" w:bidi="ar-SA"/>
          <w14:textFill>
            <w14:solidFill>
              <w14:schemeClr w14:val="tx1"/>
            </w14:solidFill>
          </w14:textFill>
        </w:rPr>
        <w:t xml:space="preserve">    </w:t>
      </w:r>
      <w:r>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3.4根据《关于在政府采购活动中查询及使用信用记录有关问题的通知》(财库[2016]125号)的规定，对列入失信被执行人、重大税收违法失信主体、政府采购严重违法失信行为记录名单的投标者，拒绝参与本项目政府采购活动；【查询渠道：“信用中国”网站（www.creditchina.gov.cn）、中国政府采购网（www.ccgp.gov.cn）】（查询日期须在公告发布之后）；</w:t>
      </w:r>
    </w:p>
    <w:p w14:paraId="6CE600B1">
      <w:pPr>
        <w:keepNext w:val="0"/>
        <w:keepLines w:val="0"/>
        <w:pageBreakBefore w:val="0"/>
        <w:widowControl/>
        <w:kinsoku/>
        <w:overflowPunct/>
        <w:topLinePunct w:val="0"/>
        <w:autoSpaceDE/>
        <w:autoSpaceDN/>
        <w:bidi w:val="0"/>
        <w:adjustRightInd w:val="0"/>
        <w:spacing w:line="480" w:lineRule="exact"/>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三、</w:t>
      </w:r>
      <w:bookmarkEnd w:id="9"/>
      <w:bookmarkEnd w:id="10"/>
      <w:r>
        <w:rPr>
          <w:rFonts w:hint="eastAsia" w:ascii="宋体" w:hAnsi="宋体" w:eastAsia="宋体" w:cs="宋体"/>
          <w:b/>
          <w:bCs/>
          <w:color w:val="000000" w:themeColor="text1"/>
          <w:kern w:val="0"/>
          <w:sz w:val="21"/>
          <w:szCs w:val="21"/>
          <w:highlight w:val="none"/>
          <w14:textFill>
            <w14:solidFill>
              <w14:schemeClr w14:val="tx1"/>
            </w14:solidFill>
          </w14:textFill>
        </w:rPr>
        <w:t>获取采购文件</w:t>
      </w:r>
    </w:p>
    <w:p w14:paraId="26EC45ED">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iCs/>
          <w:color w:val="000000" w:themeColor="text1"/>
          <w:sz w:val="21"/>
          <w:szCs w:val="21"/>
          <w:highlight w:val="none"/>
          <w:lang w:bidi="ar"/>
          <w14:textFill>
            <w14:solidFill>
              <w14:schemeClr w14:val="tx1"/>
            </w14:solidFill>
          </w14:textFill>
        </w:rPr>
      </w:pPr>
      <w:r>
        <w:rPr>
          <w:rFonts w:hint="eastAsia" w:ascii="宋体" w:hAnsi="宋体" w:eastAsia="宋体" w:cs="宋体"/>
          <w:bCs/>
          <w:iCs/>
          <w:color w:val="000000" w:themeColor="text1"/>
          <w:sz w:val="21"/>
          <w:szCs w:val="21"/>
          <w:highlight w:val="none"/>
          <w:lang w:bidi="ar"/>
          <w14:textFill>
            <w14:solidFill>
              <w14:schemeClr w14:val="tx1"/>
            </w14:solidFill>
          </w14:textFill>
        </w:rPr>
        <w:t>1.时间：202</w:t>
      </w:r>
      <w:r>
        <w:rPr>
          <w:rFonts w:hint="eastAsia" w:ascii="宋体" w:hAnsi="宋体" w:cs="宋体"/>
          <w:bCs/>
          <w:iCs/>
          <w:color w:val="000000" w:themeColor="text1"/>
          <w:sz w:val="21"/>
          <w:szCs w:val="21"/>
          <w:highlight w:val="none"/>
          <w:lang w:val="en-US" w:eastAsia="zh-CN" w:bidi="ar"/>
          <w14:textFill>
            <w14:solidFill>
              <w14:schemeClr w14:val="tx1"/>
            </w14:solidFill>
          </w14:textFill>
        </w:rPr>
        <w:t>6</w:t>
      </w:r>
      <w:r>
        <w:rPr>
          <w:rFonts w:hint="eastAsia" w:ascii="宋体" w:hAnsi="宋体" w:eastAsia="宋体" w:cs="宋体"/>
          <w:bCs/>
          <w:iCs/>
          <w:color w:val="000000" w:themeColor="text1"/>
          <w:sz w:val="21"/>
          <w:szCs w:val="21"/>
          <w:highlight w:val="none"/>
          <w:lang w:bidi="ar"/>
          <w14:textFill>
            <w14:solidFill>
              <w14:schemeClr w14:val="tx1"/>
            </w14:solidFill>
          </w14:textFill>
        </w:rPr>
        <w:t>年</w:t>
      </w:r>
      <w:r>
        <w:rPr>
          <w:rFonts w:hint="eastAsia" w:ascii="宋体" w:hAnsi="宋体" w:cs="宋体"/>
          <w:bCs/>
          <w:iCs/>
          <w:color w:val="000000" w:themeColor="text1"/>
          <w:sz w:val="21"/>
          <w:szCs w:val="21"/>
          <w:highlight w:val="none"/>
          <w:lang w:val="en-US" w:eastAsia="zh-CN" w:bidi="ar"/>
          <w14:textFill>
            <w14:solidFill>
              <w14:schemeClr w14:val="tx1"/>
            </w14:solidFill>
          </w14:textFill>
        </w:rPr>
        <w:t>7</w:t>
      </w:r>
      <w:r>
        <w:rPr>
          <w:rFonts w:hint="eastAsia" w:ascii="宋体" w:hAnsi="宋体" w:eastAsia="宋体" w:cs="宋体"/>
          <w:bCs/>
          <w:iCs/>
          <w:color w:val="000000" w:themeColor="text1"/>
          <w:sz w:val="21"/>
          <w:szCs w:val="21"/>
          <w:highlight w:val="none"/>
          <w:lang w:bidi="ar"/>
          <w14:textFill>
            <w14:solidFill>
              <w14:schemeClr w14:val="tx1"/>
            </w14:solidFill>
          </w14:textFill>
        </w:rPr>
        <w:t>月</w:t>
      </w:r>
      <w:r>
        <w:rPr>
          <w:rFonts w:hint="eastAsia" w:ascii="宋体" w:hAnsi="宋体" w:cs="宋体"/>
          <w:bCs/>
          <w:iCs/>
          <w:color w:val="000000" w:themeColor="text1"/>
          <w:sz w:val="21"/>
          <w:szCs w:val="21"/>
          <w:highlight w:val="none"/>
          <w:lang w:val="en-US" w:eastAsia="zh-CN" w:bidi="ar"/>
          <w14:textFill>
            <w14:solidFill>
              <w14:schemeClr w14:val="tx1"/>
            </w14:solidFill>
          </w14:textFill>
        </w:rPr>
        <w:t>23</w:t>
      </w:r>
      <w:r>
        <w:rPr>
          <w:rFonts w:hint="eastAsia" w:ascii="宋体" w:hAnsi="宋体" w:eastAsia="宋体" w:cs="宋体"/>
          <w:bCs/>
          <w:iCs/>
          <w:color w:val="000000" w:themeColor="text1"/>
          <w:sz w:val="21"/>
          <w:szCs w:val="21"/>
          <w:highlight w:val="none"/>
          <w:lang w:bidi="ar"/>
          <w14:textFill>
            <w14:solidFill>
              <w14:schemeClr w14:val="tx1"/>
            </w14:solidFill>
          </w14:textFill>
        </w:rPr>
        <w:t>日至202</w:t>
      </w:r>
      <w:r>
        <w:rPr>
          <w:rFonts w:hint="eastAsia" w:ascii="宋体" w:hAnsi="宋体" w:cs="宋体"/>
          <w:bCs/>
          <w:iCs/>
          <w:color w:val="000000" w:themeColor="text1"/>
          <w:sz w:val="21"/>
          <w:szCs w:val="21"/>
          <w:highlight w:val="none"/>
          <w:lang w:val="en-US" w:eastAsia="zh-CN" w:bidi="ar"/>
          <w14:textFill>
            <w14:solidFill>
              <w14:schemeClr w14:val="tx1"/>
            </w14:solidFill>
          </w14:textFill>
        </w:rPr>
        <w:t>6</w:t>
      </w:r>
      <w:r>
        <w:rPr>
          <w:rFonts w:hint="eastAsia" w:ascii="宋体" w:hAnsi="宋体" w:eastAsia="宋体" w:cs="宋体"/>
          <w:bCs/>
          <w:iCs/>
          <w:color w:val="000000" w:themeColor="text1"/>
          <w:sz w:val="21"/>
          <w:szCs w:val="21"/>
          <w:highlight w:val="none"/>
          <w:lang w:bidi="ar"/>
          <w14:textFill>
            <w14:solidFill>
              <w14:schemeClr w14:val="tx1"/>
            </w14:solidFill>
          </w14:textFill>
        </w:rPr>
        <w:t>年</w:t>
      </w:r>
      <w:r>
        <w:rPr>
          <w:rFonts w:hint="eastAsia" w:ascii="宋体" w:hAnsi="宋体" w:cs="宋体"/>
          <w:bCs/>
          <w:iCs/>
          <w:color w:val="000000" w:themeColor="text1"/>
          <w:sz w:val="21"/>
          <w:szCs w:val="21"/>
          <w:highlight w:val="none"/>
          <w:lang w:val="en-US" w:eastAsia="zh-CN" w:bidi="ar"/>
          <w14:textFill>
            <w14:solidFill>
              <w14:schemeClr w14:val="tx1"/>
            </w14:solidFill>
          </w14:textFill>
        </w:rPr>
        <w:t>7</w:t>
      </w:r>
      <w:r>
        <w:rPr>
          <w:rFonts w:hint="eastAsia" w:ascii="宋体" w:hAnsi="宋体" w:eastAsia="宋体" w:cs="宋体"/>
          <w:bCs/>
          <w:iCs/>
          <w:color w:val="000000" w:themeColor="text1"/>
          <w:sz w:val="21"/>
          <w:szCs w:val="21"/>
          <w:highlight w:val="none"/>
          <w:lang w:bidi="ar"/>
          <w14:textFill>
            <w14:solidFill>
              <w14:schemeClr w14:val="tx1"/>
            </w14:solidFill>
          </w14:textFill>
        </w:rPr>
        <w:t>月</w:t>
      </w:r>
      <w:r>
        <w:rPr>
          <w:rFonts w:hint="eastAsia" w:ascii="宋体" w:hAnsi="宋体" w:cs="宋体"/>
          <w:bCs/>
          <w:iCs/>
          <w:color w:val="000000" w:themeColor="text1"/>
          <w:sz w:val="21"/>
          <w:szCs w:val="21"/>
          <w:highlight w:val="none"/>
          <w:lang w:val="en-US" w:eastAsia="zh-CN" w:bidi="ar"/>
          <w14:textFill>
            <w14:solidFill>
              <w14:schemeClr w14:val="tx1"/>
            </w14:solidFill>
          </w14:textFill>
        </w:rPr>
        <w:t>27</w:t>
      </w:r>
      <w:r>
        <w:rPr>
          <w:rFonts w:hint="eastAsia" w:ascii="宋体" w:hAnsi="宋体" w:eastAsia="宋体" w:cs="宋体"/>
          <w:bCs/>
          <w:iCs/>
          <w:color w:val="000000" w:themeColor="text1"/>
          <w:sz w:val="21"/>
          <w:szCs w:val="21"/>
          <w:highlight w:val="none"/>
          <w:lang w:bidi="ar"/>
          <w14:textFill>
            <w14:solidFill>
              <w14:schemeClr w14:val="tx1"/>
            </w14:solidFill>
          </w14:textFill>
        </w:rPr>
        <w:t>日，每天上午08:00至12:00，下午12:00至1</w:t>
      </w:r>
      <w:r>
        <w:rPr>
          <w:rFonts w:hint="eastAsia" w:ascii="宋体" w:hAnsi="宋体" w:cs="宋体"/>
          <w:bCs/>
          <w:iCs/>
          <w:color w:val="000000" w:themeColor="text1"/>
          <w:sz w:val="21"/>
          <w:szCs w:val="21"/>
          <w:highlight w:val="none"/>
          <w:lang w:val="en-US" w:eastAsia="zh-CN" w:bidi="ar"/>
          <w14:textFill>
            <w14:solidFill>
              <w14:schemeClr w14:val="tx1"/>
            </w14:solidFill>
          </w14:textFill>
        </w:rPr>
        <w:t>8</w:t>
      </w:r>
      <w:r>
        <w:rPr>
          <w:rFonts w:hint="eastAsia" w:ascii="宋体" w:hAnsi="宋体" w:eastAsia="宋体" w:cs="宋体"/>
          <w:bCs/>
          <w:iCs/>
          <w:color w:val="000000" w:themeColor="text1"/>
          <w:sz w:val="21"/>
          <w:szCs w:val="21"/>
          <w:highlight w:val="none"/>
          <w:lang w:bidi="ar"/>
          <w14:textFill>
            <w14:solidFill>
              <w14:schemeClr w14:val="tx1"/>
            </w14:solidFill>
          </w14:textFill>
        </w:rPr>
        <w:t>:</w:t>
      </w:r>
      <w:r>
        <w:rPr>
          <w:rFonts w:hint="eastAsia" w:ascii="宋体" w:hAnsi="宋体" w:cs="宋体"/>
          <w:bCs/>
          <w:iCs/>
          <w:color w:val="000000" w:themeColor="text1"/>
          <w:sz w:val="21"/>
          <w:szCs w:val="21"/>
          <w:highlight w:val="none"/>
          <w:lang w:val="en-US" w:eastAsia="zh-CN" w:bidi="ar"/>
          <w14:textFill>
            <w14:solidFill>
              <w14:schemeClr w14:val="tx1"/>
            </w14:solidFill>
          </w14:textFill>
        </w:rPr>
        <w:t>0</w:t>
      </w:r>
      <w:r>
        <w:rPr>
          <w:rFonts w:hint="eastAsia" w:ascii="宋体" w:hAnsi="宋体" w:eastAsia="宋体" w:cs="宋体"/>
          <w:bCs/>
          <w:iCs/>
          <w:color w:val="000000" w:themeColor="text1"/>
          <w:sz w:val="21"/>
          <w:szCs w:val="21"/>
          <w:highlight w:val="none"/>
          <w:lang w:bidi="ar"/>
          <w14:textFill>
            <w14:solidFill>
              <w14:schemeClr w14:val="tx1"/>
            </w14:solidFill>
          </w14:textFill>
        </w:rPr>
        <w:t>0（北京时间，法定节假日除外。）</w:t>
      </w:r>
    </w:p>
    <w:p w14:paraId="19D965B7">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iCs/>
          <w:color w:val="000000" w:themeColor="text1"/>
          <w:sz w:val="21"/>
          <w:szCs w:val="21"/>
          <w:highlight w:val="none"/>
          <w:lang w:bidi="ar"/>
          <w14:textFill>
            <w14:solidFill>
              <w14:schemeClr w14:val="tx1"/>
            </w14:solidFill>
          </w14:textFill>
        </w:rPr>
        <w:t>2.地点：驻马店市公共资源交易中心（</w:t>
      </w:r>
      <w:r>
        <w:rPr>
          <w:rFonts w:hint="eastAsia" w:ascii="宋体" w:hAnsi="宋体" w:eastAsia="宋体" w:cs="宋体"/>
          <w:bCs/>
          <w:iCs/>
          <w:color w:val="000000" w:themeColor="text1"/>
          <w:sz w:val="21"/>
          <w:szCs w:val="21"/>
          <w:highlight w:val="none"/>
          <w:lang w:eastAsia="zh-CN" w:bidi="ar"/>
          <w14:textFill>
            <w14:solidFill>
              <w14:schemeClr w14:val="tx1"/>
            </w14:solidFill>
          </w14:textFill>
        </w:rPr>
        <w:t>https://ggzy.zhumadian.gov.cn</w:t>
      </w:r>
      <w:r>
        <w:rPr>
          <w:rFonts w:hint="eastAsia" w:ascii="宋体" w:hAnsi="宋体" w:eastAsia="宋体" w:cs="宋体"/>
          <w:bCs/>
          <w:iCs/>
          <w:color w:val="000000" w:themeColor="text1"/>
          <w:sz w:val="21"/>
          <w:szCs w:val="21"/>
          <w:highlight w:val="none"/>
          <w:lang w:bidi="ar"/>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网站。</w:t>
      </w:r>
    </w:p>
    <w:p w14:paraId="3441B6C1">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iCs/>
          <w:color w:val="000000" w:themeColor="text1"/>
          <w:sz w:val="21"/>
          <w:szCs w:val="21"/>
          <w:highlight w:val="none"/>
          <w:lang w:bidi="ar"/>
          <w14:textFill>
            <w14:solidFill>
              <w14:schemeClr w14:val="tx1"/>
            </w14:solidFill>
          </w14:textFill>
        </w:rPr>
        <w:t>3.方式：</w:t>
      </w:r>
      <w:r>
        <w:rPr>
          <w:rFonts w:hint="eastAsia" w:ascii="宋体" w:hAnsi="宋体" w:eastAsia="宋体" w:cs="宋体"/>
          <w:bCs/>
          <w:color w:val="000000" w:themeColor="text1"/>
          <w:sz w:val="21"/>
          <w:szCs w:val="21"/>
          <w:highlight w:val="none"/>
          <w14:textFill>
            <w14:solidFill>
              <w14:schemeClr w14:val="tx1"/>
            </w14:solidFill>
          </w14:textFill>
        </w:rPr>
        <w:t>驻马店市公共资源交易中心（</w:t>
      </w:r>
      <w:r>
        <w:rPr>
          <w:rFonts w:hint="eastAsia" w:ascii="宋体" w:hAnsi="宋体" w:eastAsia="宋体" w:cs="宋体"/>
          <w:bCs/>
          <w:iCs/>
          <w:color w:val="000000" w:themeColor="text1"/>
          <w:sz w:val="21"/>
          <w:szCs w:val="21"/>
          <w:highlight w:val="none"/>
          <w:lang w:eastAsia="zh-CN" w:bidi="ar"/>
          <w14:textFill>
            <w14:solidFill>
              <w14:schemeClr w14:val="tx1"/>
            </w14:solidFill>
          </w14:textFill>
        </w:rPr>
        <w:t>https://ggzy.zhumadian.gov.cn</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下载电子版文件。</w:t>
      </w:r>
      <w:r>
        <w:rPr>
          <w:rFonts w:hint="eastAsia" w:ascii="宋体" w:hAnsi="宋体" w:eastAsia="宋体" w:cs="宋体"/>
          <w:bCs/>
          <w:color w:val="000000" w:themeColor="text1"/>
          <w:sz w:val="21"/>
          <w:szCs w:val="21"/>
          <w:highlight w:val="none"/>
          <w14:textFill>
            <w14:solidFill>
              <w14:schemeClr w14:val="tx1"/>
            </w14:solidFill>
          </w14:textFill>
        </w:rPr>
        <w:t>投标供应商未按规定在网上下载谈判文件的，其投标将被拒绝。</w:t>
      </w:r>
    </w:p>
    <w:p w14:paraId="3B5FA870">
      <w:pPr>
        <w:pStyle w:val="15"/>
        <w:keepNext w:val="0"/>
        <w:keepLines w:val="0"/>
        <w:pageBreakBefore w:val="0"/>
        <w:shd w:val="clear" w:color="auto" w:fill="FFFFFF"/>
        <w:kinsoku/>
        <w:overflowPunct/>
        <w:topLinePunct w:val="0"/>
        <w:autoSpaceDE/>
        <w:autoSpaceDN/>
        <w:bidi w:val="0"/>
        <w:spacing w:before="0" w:beforeAutospacing="0" w:after="0" w:afterAutospacing="0" w:line="480" w:lineRule="exact"/>
        <w:ind w:firstLine="420" w:firstLineChars="200"/>
        <w:jc w:val="both"/>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iCs/>
          <w:color w:val="000000" w:themeColor="text1"/>
          <w:kern w:val="2"/>
          <w:sz w:val="21"/>
          <w:szCs w:val="21"/>
          <w:highlight w:val="none"/>
          <w:lang w:bidi="ar"/>
          <w14:textFill>
            <w14:solidFill>
              <w14:schemeClr w14:val="tx1"/>
            </w14:solidFill>
          </w14:textFill>
        </w:rPr>
        <w:t>4.</w:t>
      </w:r>
      <w:r>
        <w:rPr>
          <w:rFonts w:hint="eastAsia" w:ascii="宋体" w:hAnsi="宋体" w:eastAsia="宋体" w:cs="宋体"/>
          <w:bCs/>
          <w:color w:val="000000" w:themeColor="text1"/>
          <w:sz w:val="21"/>
          <w:szCs w:val="21"/>
          <w:highlight w:val="none"/>
          <w14:textFill>
            <w14:solidFill>
              <w14:schemeClr w14:val="tx1"/>
            </w14:solidFill>
          </w14:textFill>
        </w:rPr>
        <w:t>售价：0元</w:t>
      </w:r>
    </w:p>
    <w:p w14:paraId="1728121D">
      <w:pPr>
        <w:keepNext w:val="0"/>
        <w:keepLines w:val="0"/>
        <w:pageBreakBefore w:val="0"/>
        <w:kinsoku/>
        <w:overflowPunct/>
        <w:topLinePunct w:val="0"/>
        <w:autoSpaceDE/>
        <w:autoSpaceDN/>
        <w:bidi w:val="0"/>
        <w:spacing w:line="48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四、响应文件提交</w:t>
      </w:r>
    </w:p>
    <w:p w14:paraId="665AE305">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1.时间</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bCs/>
          <w:iCs/>
          <w:color w:val="000000" w:themeColor="text1"/>
          <w:sz w:val="21"/>
          <w:szCs w:val="21"/>
          <w:highlight w:val="none"/>
          <w:lang w:bidi="ar"/>
          <w14:textFill>
            <w14:solidFill>
              <w14:schemeClr w14:val="tx1"/>
            </w14:solidFill>
          </w14:textFill>
        </w:rPr>
        <w:t>202</w:t>
      </w:r>
      <w:r>
        <w:rPr>
          <w:rFonts w:hint="eastAsia" w:ascii="宋体" w:hAnsi="宋体" w:cs="宋体"/>
          <w:bCs/>
          <w:iCs/>
          <w:color w:val="000000" w:themeColor="text1"/>
          <w:sz w:val="21"/>
          <w:szCs w:val="21"/>
          <w:highlight w:val="none"/>
          <w:lang w:val="en-US" w:eastAsia="zh-CN" w:bidi="ar"/>
          <w14:textFill>
            <w14:solidFill>
              <w14:schemeClr w14:val="tx1"/>
            </w14:solidFill>
          </w14:textFill>
        </w:rPr>
        <w:t>6</w:t>
      </w:r>
      <w:r>
        <w:rPr>
          <w:rFonts w:hint="eastAsia" w:ascii="宋体" w:hAnsi="宋体" w:eastAsia="宋体" w:cs="宋体"/>
          <w:bCs/>
          <w:iCs/>
          <w:color w:val="000000" w:themeColor="text1"/>
          <w:sz w:val="21"/>
          <w:szCs w:val="21"/>
          <w:highlight w:val="none"/>
          <w:lang w:bidi="ar"/>
          <w14:textFill>
            <w14:solidFill>
              <w14:schemeClr w14:val="tx1"/>
            </w14:solidFill>
          </w14:textFill>
        </w:rPr>
        <w:t>年</w:t>
      </w:r>
      <w:r>
        <w:rPr>
          <w:rFonts w:hint="eastAsia" w:ascii="宋体" w:hAnsi="宋体" w:cs="宋体"/>
          <w:bCs/>
          <w:iCs/>
          <w:color w:val="000000" w:themeColor="text1"/>
          <w:sz w:val="21"/>
          <w:szCs w:val="21"/>
          <w:highlight w:val="none"/>
          <w:lang w:val="en-US" w:eastAsia="zh-CN" w:bidi="ar"/>
          <w14:textFill>
            <w14:solidFill>
              <w14:schemeClr w14:val="tx1"/>
            </w14:solidFill>
          </w14:textFill>
        </w:rPr>
        <w:t>7</w:t>
      </w:r>
      <w:r>
        <w:rPr>
          <w:rFonts w:hint="eastAsia" w:ascii="宋体" w:hAnsi="宋体" w:eastAsia="宋体" w:cs="宋体"/>
          <w:bCs/>
          <w:iCs/>
          <w:color w:val="000000" w:themeColor="text1"/>
          <w:sz w:val="21"/>
          <w:szCs w:val="21"/>
          <w:highlight w:val="none"/>
          <w:lang w:bidi="ar"/>
          <w14:textFill>
            <w14:solidFill>
              <w14:schemeClr w14:val="tx1"/>
            </w14:solidFill>
          </w14:textFill>
        </w:rPr>
        <w:t>月</w:t>
      </w:r>
      <w:r>
        <w:rPr>
          <w:rFonts w:hint="eastAsia" w:ascii="宋体" w:hAnsi="宋体" w:cs="宋体"/>
          <w:bCs/>
          <w:iCs/>
          <w:color w:val="000000" w:themeColor="text1"/>
          <w:sz w:val="21"/>
          <w:szCs w:val="21"/>
          <w:highlight w:val="none"/>
          <w:lang w:val="en-US" w:eastAsia="zh-CN" w:bidi="ar"/>
          <w14:textFill>
            <w14:solidFill>
              <w14:schemeClr w14:val="tx1"/>
            </w14:solidFill>
          </w14:textFill>
        </w:rPr>
        <w:t>28</w:t>
      </w:r>
      <w:r>
        <w:rPr>
          <w:rFonts w:hint="eastAsia" w:ascii="宋体" w:hAnsi="宋体" w:eastAsia="宋体" w:cs="宋体"/>
          <w:bCs/>
          <w:iCs/>
          <w:color w:val="000000" w:themeColor="text1"/>
          <w:sz w:val="21"/>
          <w:szCs w:val="21"/>
          <w:highlight w:val="none"/>
          <w:lang w:bidi="ar"/>
          <w14:textFill>
            <w14:solidFill>
              <w14:schemeClr w14:val="tx1"/>
            </w14:solidFill>
          </w14:textFill>
        </w:rPr>
        <w:t>日</w:t>
      </w:r>
      <w:r>
        <w:rPr>
          <w:rFonts w:hint="eastAsia" w:ascii="宋体" w:hAnsi="宋体" w:cs="宋体"/>
          <w:color w:val="000000" w:themeColor="text1"/>
          <w:sz w:val="21"/>
          <w:szCs w:val="21"/>
          <w:highlight w:val="none"/>
          <w:lang w:val="en-US" w:eastAsia="zh-CN"/>
          <w14:textFill>
            <w14:solidFill>
              <w14:schemeClr w14:val="tx1"/>
            </w14:solidFill>
          </w14:textFill>
        </w:rPr>
        <w:t>15</w:t>
      </w:r>
      <w:r>
        <w:rPr>
          <w:rFonts w:hint="eastAsia" w:ascii="宋体" w:hAnsi="宋体" w:cs="宋体"/>
          <w:color w:val="000000" w:themeColor="text1"/>
          <w:sz w:val="21"/>
          <w:szCs w:val="21"/>
          <w:highlight w:val="none"/>
          <w:lang w:eastAsia="zh-CN"/>
          <w14:textFill>
            <w14:solidFill>
              <w14:schemeClr w14:val="tx1"/>
            </w14:solidFill>
          </w14:textFill>
        </w:rPr>
        <w:t>时</w:t>
      </w:r>
      <w:r>
        <w:rPr>
          <w:rFonts w:hint="eastAsia" w:ascii="宋体" w:hAnsi="宋体" w:cs="宋体"/>
          <w:color w:val="000000" w:themeColor="text1"/>
          <w:sz w:val="21"/>
          <w:szCs w:val="21"/>
          <w:highlight w:val="none"/>
          <w:lang w:val="en-US" w:eastAsia="zh-CN"/>
          <w14:textFill>
            <w14:solidFill>
              <w14:schemeClr w14:val="tx1"/>
            </w14:solidFill>
          </w14:textFill>
        </w:rPr>
        <w:t>30</w:t>
      </w:r>
      <w:r>
        <w:rPr>
          <w:rFonts w:hint="eastAsia" w:ascii="宋体" w:hAnsi="宋体" w:eastAsia="宋体" w:cs="宋体"/>
          <w:color w:val="000000" w:themeColor="text1"/>
          <w:sz w:val="21"/>
          <w:szCs w:val="21"/>
          <w:highlight w:val="none"/>
          <w14:textFill>
            <w14:solidFill>
              <w14:schemeClr w14:val="tx1"/>
            </w14:solidFill>
          </w14:textFill>
        </w:rPr>
        <w:t>分（北京时间）</w:t>
      </w:r>
    </w:p>
    <w:p w14:paraId="5874AC36">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2.地点：</w:t>
      </w:r>
      <w:r>
        <w:rPr>
          <w:rFonts w:hint="eastAsia" w:ascii="宋体" w:hAnsi="宋体" w:cs="宋体"/>
          <w:color w:val="000000" w:themeColor="text1"/>
          <w:sz w:val="21"/>
          <w:szCs w:val="21"/>
          <w:highlight w:val="none"/>
          <w14:textFill>
            <w14:solidFill>
              <w14:schemeClr w14:val="tx1"/>
            </w14:solidFill>
          </w14:textFill>
        </w:rPr>
        <w:t>平舆县公共资源交易中心不见面开标厅</w:t>
      </w:r>
    </w:p>
    <w:p w14:paraId="6DFDD16D">
      <w:pPr>
        <w:keepNext w:val="0"/>
        <w:keepLines w:val="0"/>
        <w:pageBreakBefore w:val="0"/>
        <w:widowControl/>
        <w:kinsoku/>
        <w:wordWrap w:val="0"/>
        <w:overflowPunct/>
        <w:topLinePunct w:val="0"/>
        <w:autoSpaceDE/>
        <w:autoSpaceDN/>
        <w:bidi w:val="0"/>
        <w:snapToGrid w:val="0"/>
        <w:spacing w:line="480" w:lineRule="exact"/>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五、</w:t>
      </w:r>
      <w:r>
        <w:rPr>
          <w:rFonts w:hint="eastAsia" w:ascii="宋体" w:hAnsi="宋体" w:eastAsia="宋体" w:cs="宋体"/>
          <w:b/>
          <w:bCs/>
          <w:color w:val="000000" w:themeColor="text1"/>
          <w:kern w:val="0"/>
          <w:sz w:val="21"/>
          <w:szCs w:val="21"/>
          <w:highlight w:val="none"/>
          <w14:textFill>
            <w14:solidFill>
              <w14:schemeClr w14:val="tx1"/>
            </w14:solidFill>
          </w14:textFill>
        </w:rPr>
        <w:t>响应文件开启</w:t>
      </w:r>
    </w:p>
    <w:p w14:paraId="50D94867">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1.时间：</w:t>
      </w:r>
      <w:r>
        <w:rPr>
          <w:rFonts w:hint="eastAsia" w:ascii="宋体" w:hAnsi="宋体" w:eastAsia="宋体" w:cs="宋体"/>
          <w:bCs/>
          <w:iCs/>
          <w:color w:val="000000" w:themeColor="text1"/>
          <w:sz w:val="21"/>
          <w:szCs w:val="21"/>
          <w:highlight w:val="none"/>
          <w:lang w:bidi="ar"/>
          <w14:textFill>
            <w14:solidFill>
              <w14:schemeClr w14:val="tx1"/>
            </w14:solidFill>
          </w14:textFill>
        </w:rPr>
        <w:t>202</w:t>
      </w:r>
      <w:r>
        <w:rPr>
          <w:rFonts w:hint="eastAsia" w:ascii="宋体" w:hAnsi="宋体" w:cs="宋体"/>
          <w:bCs/>
          <w:iCs/>
          <w:color w:val="000000" w:themeColor="text1"/>
          <w:sz w:val="21"/>
          <w:szCs w:val="21"/>
          <w:highlight w:val="none"/>
          <w:lang w:val="en-US" w:eastAsia="zh-CN" w:bidi="ar"/>
          <w14:textFill>
            <w14:solidFill>
              <w14:schemeClr w14:val="tx1"/>
            </w14:solidFill>
          </w14:textFill>
        </w:rPr>
        <w:t>6</w:t>
      </w:r>
      <w:r>
        <w:rPr>
          <w:rFonts w:hint="eastAsia" w:ascii="宋体" w:hAnsi="宋体" w:eastAsia="宋体" w:cs="宋体"/>
          <w:bCs/>
          <w:iCs/>
          <w:color w:val="000000" w:themeColor="text1"/>
          <w:sz w:val="21"/>
          <w:szCs w:val="21"/>
          <w:highlight w:val="none"/>
          <w:lang w:bidi="ar"/>
          <w14:textFill>
            <w14:solidFill>
              <w14:schemeClr w14:val="tx1"/>
            </w14:solidFill>
          </w14:textFill>
        </w:rPr>
        <w:t>年</w:t>
      </w:r>
      <w:r>
        <w:rPr>
          <w:rFonts w:hint="eastAsia" w:ascii="宋体" w:hAnsi="宋体" w:cs="宋体"/>
          <w:bCs/>
          <w:iCs/>
          <w:color w:val="000000" w:themeColor="text1"/>
          <w:sz w:val="21"/>
          <w:szCs w:val="21"/>
          <w:highlight w:val="none"/>
          <w:lang w:val="en-US" w:eastAsia="zh-CN" w:bidi="ar"/>
          <w14:textFill>
            <w14:solidFill>
              <w14:schemeClr w14:val="tx1"/>
            </w14:solidFill>
          </w14:textFill>
        </w:rPr>
        <w:t>7</w:t>
      </w:r>
      <w:r>
        <w:rPr>
          <w:rFonts w:hint="eastAsia" w:ascii="宋体" w:hAnsi="宋体" w:eastAsia="宋体" w:cs="宋体"/>
          <w:bCs/>
          <w:iCs/>
          <w:color w:val="000000" w:themeColor="text1"/>
          <w:sz w:val="21"/>
          <w:szCs w:val="21"/>
          <w:highlight w:val="none"/>
          <w:lang w:bidi="ar"/>
          <w14:textFill>
            <w14:solidFill>
              <w14:schemeClr w14:val="tx1"/>
            </w14:solidFill>
          </w14:textFill>
        </w:rPr>
        <w:t>月</w:t>
      </w:r>
      <w:r>
        <w:rPr>
          <w:rFonts w:hint="eastAsia" w:ascii="宋体" w:hAnsi="宋体" w:cs="宋体"/>
          <w:bCs/>
          <w:iCs/>
          <w:color w:val="000000" w:themeColor="text1"/>
          <w:sz w:val="21"/>
          <w:szCs w:val="21"/>
          <w:highlight w:val="none"/>
          <w:lang w:val="en-US" w:eastAsia="zh-CN" w:bidi="ar"/>
          <w14:textFill>
            <w14:solidFill>
              <w14:schemeClr w14:val="tx1"/>
            </w14:solidFill>
          </w14:textFill>
        </w:rPr>
        <w:t>28</w:t>
      </w:r>
      <w:r>
        <w:rPr>
          <w:rFonts w:hint="eastAsia" w:ascii="宋体" w:hAnsi="宋体" w:eastAsia="宋体" w:cs="宋体"/>
          <w:bCs/>
          <w:iCs/>
          <w:color w:val="000000" w:themeColor="text1"/>
          <w:sz w:val="21"/>
          <w:szCs w:val="21"/>
          <w:highlight w:val="none"/>
          <w:lang w:bidi="ar"/>
          <w14:textFill>
            <w14:solidFill>
              <w14:schemeClr w14:val="tx1"/>
            </w14:solidFill>
          </w14:textFill>
        </w:rPr>
        <w:t>日</w:t>
      </w:r>
      <w:r>
        <w:rPr>
          <w:rFonts w:hint="eastAsia" w:ascii="宋体" w:hAnsi="宋体" w:cs="宋体"/>
          <w:color w:val="000000" w:themeColor="text1"/>
          <w:sz w:val="21"/>
          <w:szCs w:val="21"/>
          <w:highlight w:val="none"/>
          <w:lang w:val="en-US" w:eastAsia="zh-CN"/>
          <w14:textFill>
            <w14:solidFill>
              <w14:schemeClr w14:val="tx1"/>
            </w14:solidFill>
          </w14:textFill>
        </w:rPr>
        <w:t>15</w:t>
      </w:r>
      <w:r>
        <w:rPr>
          <w:rFonts w:hint="eastAsia" w:ascii="宋体" w:hAnsi="宋体" w:cs="宋体"/>
          <w:color w:val="000000" w:themeColor="text1"/>
          <w:sz w:val="21"/>
          <w:szCs w:val="21"/>
          <w:highlight w:val="none"/>
          <w:lang w:eastAsia="zh-CN"/>
          <w14:textFill>
            <w14:solidFill>
              <w14:schemeClr w14:val="tx1"/>
            </w14:solidFill>
          </w14:textFill>
        </w:rPr>
        <w:t>时</w:t>
      </w:r>
      <w:r>
        <w:rPr>
          <w:rFonts w:hint="eastAsia" w:ascii="宋体" w:hAnsi="宋体" w:cs="宋体"/>
          <w:color w:val="000000" w:themeColor="text1"/>
          <w:sz w:val="21"/>
          <w:szCs w:val="21"/>
          <w:highlight w:val="none"/>
          <w:lang w:val="en-US" w:eastAsia="zh-CN"/>
          <w14:textFill>
            <w14:solidFill>
              <w14:schemeClr w14:val="tx1"/>
            </w14:solidFill>
          </w14:textFill>
        </w:rPr>
        <w:t>30</w:t>
      </w:r>
      <w:r>
        <w:rPr>
          <w:rFonts w:hint="eastAsia" w:ascii="宋体" w:hAnsi="宋体" w:eastAsia="宋体" w:cs="宋体"/>
          <w:color w:val="000000" w:themeColor="text1"/>
          <w:sz w:val="21"/>
          <w:szCs w:val="21"/>
          <w:highlight w:val="none"/>
          <w14:textFill>
            <w14:solidFill>
              <w14:schemeClr w14:val="tx1"/>
            </w14:solidFill>
          </w14:textFill>
        </w:rPr>
        <w:t>分（北京时间）</w:t>
      </w:r>
    </w:p>
    <w:p w14:paraId="5B102F10">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2.地点：</w:t>
      </w:r>
      <w:r>
        <w:rPr>
          <w:rFonts w:hint="eastAsia" w:ascii="宋体" w:hAnsi="宋体" w:cs="宋体"/>
          <w:color w:val="000000" w:themeColor="text1"/>
          <w:sz w:val="21"/>
          <w:szCs w:val="21"/>
          <w:highlight w:val="none"/>
          <w14:textFill>
            <w14:solidFill>
              <w14:schemeClr w14:val="tx1"/>
            </w14:solidFill>
          </w14:textFill>
        </w:rPr>
        <w:t>平舆县公共资源交易中心不见面开标厅</w:t>
      </w:r>
    </w:p>
    <w:p w14:paraId="4D94D63D">
      <w:pPr>
        <w:keepNext w:val="0"/>
        <w:keepLines w:val="0"/>
        <w:pageBreakBefore w:val="0"/>
        <w:widowControl/>
        <w:kinsoku/>
        <w:wordWrap w:val="0"/>
        <w:overflowPunct/>
        <w:topLinePunct w:val="0"/>
        <w:autoSpaceDE/>
        <w:autoSpaceDN/>
        <w:bidi w:val="0"/>
        <w:snapToGrid w:val="0"/>
        <w:spacing w:line="480" w:lineRule="exact"/>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六、发布公告的媒介及招标公告期限</w:t>
      </w:r>
    </w:p>
    <w:p w14:paraId="2D7A8A48">
      <w:pPr>
        <w:keepNext w:val="0"/>
        <w:keepLines w:val="0"/>
        <w:pageBreakBefore w:val="0"/>
        <w:widowControl/>
        <w:kinsoku/>
        <w:wordWrap w:val="0"/>
        <w:overflowPunct/>
        <w:topLinePunct w:val="0"/>
        <w:autoSpaceDE/>
        <w:autoSpaceDN/>
        <w:bidi w:val="0"/>
        <w:snapToGrid w:val="0"/>
        <w:spacing w:line="480" w:lineRule="exact"/>
        <w:ind w:firstLine="420" w:firstLineChars="200"/>
        <w:outlineLvl w:val="9"/>
        <w:rPr>
          <w:rStyle w:val="34"/>
          <w:rFonts w:hint="eastAsia" w:ascii="宋体" w:hAnsi="宋体" w:eastAsia="宋体" w:cs="宋体"/>
          <w:color w:val="000000" w:themeColor="text1"/>
          <w:kern w:val="0"/>
          <w:szCs w:val="21"/>
          <w:highlight w:val="none"/>
          <w14:textFill>
            <w14:solidFill>
              <w14:schemeClr w14:val="tx1"/>
            </w14:solidFill>
          </w14:textFill>
        </w:rPr>
      </w:pPr>
      <w:r>
        <w:rPr>
          <w:rStyle w:val="34"/>
          <w:rFonts w:hint="eastAsia" w:ascii="宋体" w:hAnsi="宋体" w:eastAsia="宋体" w:cs="宋体"/>
          <w:color w:val="000000" w:themeColor="text1"/>
          <w:szCs w:val="21"/>
          <w:highlight w:val="none"/>
          <w14:textFill>
            <w14:solidFill>
              <w14:schemeClr w14:val="tx1"/>
            </w14:solidFill>
          </w14:textFill>
        </w:rPr>
        <w:t>本次公告在《河南省政府采购网》、《驻马店市公共资源交易中心网》上发布，招标公告期限为三</w:t>
      </w:r>
      <w:r>
        <w:rPr>
          <w:rStyle w:val="34"/>
          <w:rFonts w:hint="eastAsia" w:ascii="宋体" w:hAnsi="宋体" w:eastAsia="宋体" w:cs="宋体"/>
          <w:color w:val="000000" w:themeColor="text1"/>
          <w:kern w:val="0"/>
          <w:szCs w:val="21"/>
          <w:highlight w:val="none"/>
          <w14:textFill>
            <w14:solidFill>
              <w14:schemeClr w14:val="tx1"/>
            </w14:solidFill>
          </w14:textFill>
        </w:rPr>
        <w:t>个工作日。</w:t>
      </w:r>
    </w:p>
    <w:p w14:paraId="6451E73A">
      <w:pPr>
        <w:keepNext w:val="0"/>
        <w:keepLines w:val="0"/>
        <w:pageBreakBefore w:val="0"/>
        <w:widowControl/>
        <w:kinsoku/>
        <w:wordWrap w:val="0"/>
        <w:overflowPunct/>
        <w:topLinePunct w:val="0"/>
        <w:autoSpaceDE/>
        <w:autoSpaceDN/>
        <w:bidi w:val="0"/>
        <w:snapToGrid w:val="0"/>
        <w:spacing w:line="480" w:lineRule="exact"/>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七、其他补充事宜</w:t>
      </w:r>
    </w:p>
    <w:p w14:paraId="6FBBAA31">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1.本项目使用远程不见面交易的模式。供应商应于响应文件提交截止时间前将加密电子响应文件(.zmdtf格式)在驻马店市公共资源交易中心电子交易平台加密上传，逾期上传其响应将被拒绝。</w:t>
      </w:r>
    </w:p>
    <w:p w14:paraId="6781AB62">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2.供应商注册:供应商首先通过“驻马店市公共资源交易中心（</w:t>
      </w:r>
      <w:r>
        <w:rPr>
          <w:rFonts w:hint="eastAsia" w:ascii="宋体" w:hAnsi="宋体" w:eastAsia="宋体" w:cs="宋体"/>
          <w:bCs/>
          <w:color w:val="000000" w:themeColor="text1"/>
          <w:szCs w:val="21"/>
          <w:highlight w:val="none"/>
          <w:shd w:val="clear" w:color="auto" w:fill="FFFFFF"/>
          <w14:textFill>
            <w14:solidFill>
              <w14:schemeClr w14:val="tx1"/>
            </w14:solidFill>
          </w14:textFill>
        </w:rPr>
        <w:t>https://ggzy.zhumadian.gov.cn</w:t>
      </w:r>
      <w:r>
        <w:rPr>
          <w:rFonts w:hint="eastAsia" w:ascii="宋体" w:hAnsi="宋体" w:eastAsia="宋体" w:cs="宋体"/>
          <w:color w:val="000000" w:themeColor="text1"/>
          <w:kern w:val="0"/>
          <w:szCs w:val="21"/>
          <w:highlight w:val="none"/>
          <w14:textFill>
            <w14:solidFill>
              <w14:schemeClr w14:val="tx1"/>
            </w14:solidFill>
          </w14:textFill>
        </w:rPr>
        <w:t>）”网站“投标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p w14:paraId="128DFF47">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3.特别提醒：</w:t>
      </w:r>
    </w:p>
    <w:p w14:paraId="5072E346">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3.1因驻马店不见面交易系统具备视频直播、语音通话等，对网络带宽及硬件要求相对较高的功能，故供应商在参与使用不见面交易系统开标的项目时，需确认是否满足如下要求：（1）网络要求：网络带宽 4M 以上。（2）硬件要求：电脑要求内存 4G 及以上，且需配套网络摄像头、麦克风、音箱等，并确保其均能正常运转。操作系统要求 Windows7 及以上，IE 浏览器IE11 及以上。（3）人员要求：对于参与驻马店不见面交易系统开标的投标企业代表，要求能熟练掌握电脑基础操作。</w:t>
      </w:r>
    </w:p>
    <w:p w14:paraId="54749B51">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3.2不见面开标需要使用 CA 数字证书登陆不见面开标大厅，并且使用 CA 锁来解密招投标文件，各交易主体务必关注 CA 数字证书的过期时间，提前办理相关延期业务，避免因为过期而无法解密。</w:t>
      </w:r>
    </w:p>
    <w:p w14:paraId="0365FE21">
      <w:pPr>
        <w:keepNext w:val="0"/>
        <w:keepLines w:val="0"/>
        <w:pageBreakBefore w:val="0"/>
        <w:kinsoku/>
        <w:overflowPunct/>
        <w:topLinePunct w:val="0"/>
        <w:autoSpaceDE/>
        <w:autoSpaceDN/>
        <w:bidi w:val="0"/>
        <w:snapToGrid w:val="0"/>
        <w:spacing w:line="480" w:lineRule="exact"/>
        <w:ind w:firstLine="420" w:firstLineChars="200"/>
        <w:jc w:val="left"/>
        <w:rPr>
          <w:rFonts w:hint="default"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3.3不见面开标操作手册下载地址：（https://ggzy.zhumadian.gov.cn/TPFront/InfoDetail/?InfoID=6e085538-6be5-4d25-80b2-12f5fc669ba1&amp;CategoryNum=026005）</w:t>
      </w:r>
    </w:p>
    <w:p w14:paraId="4680F44F">
      <w:pPr>
        <w:keepNext w:val="0"/>
        <w:keepLines w:val="0"/>
        <w:pageBreakBefore w:val="0"/>
        <w:kinsoku/>
        <w:overflowPunct/>
        <w:topLinePunct w:val="0"/>
        <w:autoSpaceDE/>
        <w:autoSpaceDN/>
        <w:bidi w:val="0"/>
        <w:spacing w:line="48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八、凡对本次采购提出询问，请按以下方式联系。</w:t>
      </w:r>
    </w:p>
    <w:p w14:paraId="5D7409E6">
      <w:pPr>
        <w:keepNext w:val="0"/>
        <w:keepLines w:val="0"/>
        <w:pageBreakBefore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bookmarkStart w:id="11" w:name="_Toc35393637"/>
      <w:bookmarkStart w:id="12" w:name="_Toc28359019"/>
      <w:bookmarkStart w:id="13" w:name="_Toc28359096"/>
      <w:bookmarkStart w:id="14" w:name="_Toc35393806"/>
      <w:r>
        <w:rPr>
          <w:rFonts w:hint="eastAsia" w:ascii="宋体" w:hAnsi="宋体" w:eastAsia="宋体" w:cs="宋体"/>
          <w:color w:val="000000" w:themeColor="text1"/>
          <w:sz w:val="21"/>
          <w:szCs w:val="21"/>
          <w:highlight w:val="none"/>
          <w14:textFill>
            <w14:solidFill>
              <w14:schemeClr w14:val="tx1"/>
            </w14:solidFill>
          </w14:textFill>
        </w:rPr>
        <w:t>1.采购人信息</w:t>
      </w:r>
      <w:bookmarkEnd w:id="11"/>
      <w:bookmarkEnd w:id="12"/>
      <w:bookmarkEnd w:id="13"/>
      <w:bookmarkEnd w:id="14"/>
    </w:p>
    <w:p w14:paraId="408C62C5">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名称：</w:t>
      </w:r>
      <w:r>
        <w:rPr>
          <w:rFonts w:hint="eastAsia" w:ascii="宋体" w:hAnsi="宋体" w:cs="宋体"/>
          <w:color w:val="000000" w:themeColor="text1"/>
          <w:kern w:val="0"/>
          <w:szCs w:val="21"/>
          <w:highlight w:val="none"/>
          <w:lang w:val="en-US" w:eastAsia="zh-CN"/>
          <w14:textFill>
            <w14:solidFill>
              <w14:schemeClr w14:val="tx1"/>
            </w14:solidFill>
          </w14:textFill>
        </w:rPr>
        <w:t>平舆县万冢镇人民政府</w:t>
      </w:r>
      <w:r>
        <w:rPr>
          <w:rFonts w:hint="eastAsia" w:ascii="宋体" w:hAnsi="宋体" w:eastAsia="宋体" w:cs="宋体"/>
          <w:color w:val="000000" w:themeColor="text1"/>
          <w:kern w:val="0"/>
          <w:szCs w:val="21"/>
          <w:highlight w:val="none"/>
          <w:lang w:val="en-US" w:eastAsia="zh-CN"/>
          <w14:textFill>
            <w14:solidFill>
              <w14:schemeClr w14:val="tx1"/>
            </w14:solidFill>
          </w14:textFill>
        </w:rPr>
        <w:t xml:space="preserve"> </w:t>
      </w:r>
    </w:p>
    <w:p w14:paraId="49B2BDA6">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地址：平舆县</w:t>
      </w:r>
      <w:r>
        <w:rPr>
          <w:rFonts w:hint="eastAsia" w:ascii="宋体" w:hAnsi="宋体" w:cs="宋体"/>
          <w:color w:val="000000" w:themeColor="text1"/>
          <w:kern w:val="0"/>
          <w:szCs w:val="21"/>
          <w:highlight w:val="none"/>
          <w:lang w:val="en-US" w:eastAsia="zh-CN"/>
          <w14:textFill>
            <w14:solidFill>
              <w14:schemeClr w14:val="tx1"/>
            </w14:solidFill>
          </w14:textFill>
        </w:rPr>
        <w:t>万冢镇</w:t>
      </w:r>
      <w:r>
        <w:rPr>
          <w:rFonts w:hint="eastAsia" w:ascii="宋体" w:hAnsi="宋体" w:eastAsia="宋体" w:cs="宋体"/>
          <w:color w:val="000000" w:themeColor="text1"/>
          <w:kern w:val="0"/>
          <w:szCs w:val="21"/>
          <w:highlight w:val="none"/>
          <w:lang w:val="en-US" w:eastAsia="zh-CN"/>
          <w14:textFill>
            <w14:solidFill>
              <w14:schemeClr w14:val="tx1"/>
            </w14:solidFill>
          </w14:textFill>
        </w:rPr>
        <w:t xml:space="preserve">人和大道与政通路交叉路口往西约80米 </w:t>
      </w:r>
    </w:p>
    <w:p w14:paraId="379DF39D">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联系人：</w:t>
      </w:r>
      <w:r>
        <w:rPr>
          <w:rFonts w:hint="eastAsia" w:ascii="宋体" w:hAnsi="宋体" w:cs="宋体"/>
          <w:color w:val="000000" w:themeColor="text1"/>
          <w:kern w:val="0"/>
          <w:szCs w:val="21"/>
          <w:highlight w:val="none"/>
          <w:lang w:val="en-US" w:eastAsia="zh-CN"/>
          <w14:textFill>
            <w14:solidFill>
              <w14:schemeClr w14:val="tx1"/>
            </w14:solidFill>
          </w14:textFill>
        </w:rPr>
        <w:t>李长太</w:t>
      </w:r>
      <w:r>
        <w:rPr>
          <w:rFonts w:hint="eastAsia" w:ascii="宋体" w:hAnsi="宋体" w:eastAsia="宋体" w:cs="宋体"/>
          <w:color w:val="000000" w:themeColor="text1"/>
          <w:kern w:val="0"/>
          <w:szCs w:val="21"/>
          <w:highlight w:val="none"/>
          <w:lang w:val="en-US" w:eastAsia="zh-CN"/>
          <w14:textFill>
            <w14:solidFill>
              <w14:schemeClr w14:val="tx1"/>
            </w14:solidFill>
          </w14:textFill>
        </w:rPr>
        <w:t xml:space="preserve"> </w:t>
      </w:r>
    </w:p>
    <w:p w14:paraId="79DE8827">
      <w:pPr>
        <w:keepNext w:val="0"/>
        <w:keepLines w:val="0"/>
        <w:pageBreakBefore w:val="0"/>
        <w:kinsoku/>
        <w:overflowPunct/>
        <w:topLinePunct w:val="0"/>
        <w:autoSpaceDE/>
        <w:autoSpaceDN/>
        <w:bidi w:val="0"/>
        <w:snapToGrid w:val="0"/>
        <w:spacing w:line="480" w:lineRule="exact"/>
        <w:ind w:firstLine="420" w:firstLineChars="200"/>
        <w:jc w:val="left"/>
        <w:rPr>
          <w:rFonts w:hint="default"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联系方式：</w:t>
      </w:r>
      <w:r>
        <w:rPr>
          <w:rFonts w:hint="eastAsia" w:ascii="宋体" w:hAnsi="宋体" w:cs="宋体"/>
          <w:color w:val="000000" w:themeColor="text1"/>
          <w:kern w:val="0"/>
          <w:szCs w:val="21"/>
          <w:highlight w:val="none"/>
          <w:lang w:val="en-US" w:eastAsia="zh-CN"/>
          <w14:textFill>
            <w14:solidFill>
              <w14:schemeClr w14:val="tx1"/>
            </w14:solidFill>
          </w14:textFill>
        </w:rPr>
        <w:t>13939693899</w:t>
      </w:r>
    </w:p>
    <w:p w14:paraId="16E090D5">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2.采购代理机构信息（如有）</w:t>
      </w:r>
    </w:p>
    <w:p w14:paraId="116495F3">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名称：</w:t>
      </w:r>
      <w:r>
        <w:rPr>
          <w:rFonts w:hint="eastAsia" w:ascii="宋体" w:hAnsi="宋体" w:cs="宋体"/>
          <w:color w:val="000000" w:themeColor="text1"/>
          <w:kern w:val="0"/>
          <w:szCs w:val="21"/>
          <w:highlight w:val="none"/>
          <w:lang w:val="en-US" w:eastAsia="zh-CN"/>
          <w14:textFill>
            <w14:solidFill>
              <w14:schemeClr w14:val="tx1"/>
            </w14:solidFill>
          </w14:textFill>
        </w:rPr>
        <w:t>秉方工程管理有限公司</w:t>
      </w:r>
    </w:p>
    <w:p w14:paraId="726B4F51">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地址：</w:t>
      </w:r>
      <w:r>
        <w:rPr>
          <w:rFonts w:hint="eastAsia" w:ascii="宋体" w:hAnsi="宋体" w:cs="宋体"/>
          <w:color w:val="000000" w:themeColor="text1"/>
          <w:kern w:val="0"/>
          <w:szCs w:val="21"/>
          <w:highlight w:val="none"/>
          <w:lang w:val="en-US" w:eastAsia="zh-CN"/>
          <w14:textFill>
            <w14:solidFill>
              <w14:schemeClr w14:val="tx1"/>
            </w14:solidFill>
          </w14:textFill>
        </w:rPr>
        <w:t>郑州市金水区金明路17号3号楼2单元2401号</w:t>
      </w:r>
    </w:p>
    <w:p w14:paraId="5695E679">
      <w:pPr>
        <w:keepNext w:val="0"/>
        <w:keepLines w:val="0"/>
        <w:pageBreakBefore w:val="0"/>
        <w:kinsoku/>
        <w:overflowPunct/>
        <w:topLinePunct w:val="0"/>
        <w:autoSpaceDE/>
        <w:autoSpaceDN/>
        <w:bidi w:val="0"/>
        <w:snapToGrid w:val="0"/>
        <w:spacing w:line="480" w:lineRule="exact"/>
        <w:ind w:firstLine="420" w:firstLineChars="200"/>
        <w:jc w:val="left"/>
        <w:rPr>
          <w:rFonts w:hint="default"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项目联系人：</w:t>
      </w:r>
      <w:r>
        <w:rPr>
          <w:rFonts w:hint="eastAsia" w:ascii="宋体" w:hAnsi="宋体" w:cs="宋体"/>
          <w:color w:val="000000" w:themeColor="text1"/>
          <w:kern w:val="0"/>
          <w:szCs w:val="21"/>
          <w:highlight w:val="none"/>
          <w:lang w:val="en-US" w:eastAsia="zh-CN"/>
          <w14:textFill>
            <w14:solidFill>
              <w14:schemeClr w14:val="tx1"/>
            </w14:solidFill>
          </w14:textFill>
        </w:rPr>
        <w:t>潘坤</w:t>
      </w:r>
    </w:p>
    <w:p w14:paraId="0514CEBE">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电　　 话：</w:t>
      </w:r>
      <w:r>
        <w:rPr>
          <w:rFonts w:hint="eastAsia" w:ascii="宋体" w:hAnsi="宋体" w:cs="宋体"/>
          <w:color w:val="000000" w:themeColor="text1"/>
          <w:kern w:val="0"/>
          <w:szCs w:val="21"/>
          <w:highlight w:val="none"/>
          <w:lang w:val="en-US" w:eastAsia="zh-CN"/>
          <w14:textFill>
            <w14:solidFill>
              <w14:schemeClr w14:val="tx1"/>
            </w14:solidFill>
          </w14:textFill>
        </w:rPr>
        <w:t>18137118808</w:t>
      </w:r>
    </w:p>
    <w:p w14:paraId="33D9D7B2">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3.项目联系方式</w:t>
      </w:r>
    </w:p>
    <w:p w14:paraId="240C4893">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eastAsia="zh-CN"/>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项目联系人：</w:t>
      </w:r>
      <w:r>
        <w:rPr>
          <w:rFonts w:hint="eastAsia" w:ascii="宋体" w:hAnsi="宋体" w:cs="宋体"/>
          <w:color w:val="000000" w:themeColor="text1"/>
          <w:kern w:val="0"/>
          <w:szCs w:val="21"/>
          <w:highlight w:val="none"/>
          <w:lang w:eastAsia="zh-CN"/>
          <w14:textFill>
            <w14:solidFill>
              <w14:schemeClr w14:val="tx1"/>
            </w14:solidFill>
          </w14:textFill>
        </w:rPr>
        <w:t>潘坤</w:t>
      </w:r>
    </w:p>
    <w:p w14:paraId="47B880C7">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eastAsia="zh-CN"/>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电　　 话：</w:t>
      </w:r>
      <w:r>
        <w:rPr>
          <w:rFonts w:hint="eastAsia" w:ascii="宋体" w:hAnsi="宋体" w:cs="宋体"/>
          <w:color w:val="000000" w:themeColor="text1"/>
          <w:kern w:val="0"/>
          <w:szCs w:val="21"/>
          <w:highlight w:val="none"/>
          <w:lang w:eastAsia="zh-CN"/>
          <w14:textFill>
            <w14:solidFill>
              <w14:schemeClr w14:val="tx1"/>
            </w14:solidFill>
          </w14:textFill>
        </w:rPr>
        <w:t>18137118808</w:t>
      </w:r>
    </w:p>
    <w:p w14:paraId="6C131B41">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p>
    <w:p w14:paraId="404E916D">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b w:val="0"/>
          <w:bCs w:val="0"/>
          <w:color w:val="000000" w:themeColor="text1"/>
          <w:sz w:val="21"/>
          <w:szCs w:val="21"/>
          <w:highlight w:val="none"/>
          <w14:textFill>
            <w14:solidFill>
              <w14:schemeClr w14:val="tx1"/>
            </w14:solidFill>
          </w14:textFill>
        </w:rPr>
      </w:pPr>
    </w:p>
    <w:p w14:paraId="7CD754A0">
      <w:pPr>
        <w:widowControl/>
        <w:spacing w:line="480" w:lineRule="exact"/>
        <w:ind w:firstLine="420" w:firstLineChars="200"/>
        <w:textAlignment w:val="baseline"/>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w:t>
      </w:r>
    </w:p>
    <w:p w14:paraId="0B48377E">
      <w:pPr>
        <w:widowControl/>
        <w:spacing w:line="360" w:lineRule="auto"/>
        <w:ind w:firstLine="480" w:firstLineChars="200"/>
        <w:jc w:val="left"/>
        <w:outlineLvl w:val="9"/>
        <w:rPr>
          <w:rStyle w:val="34"/>
          <w:rFonts w:hint="eastAsia" w:ascii="宋体" w:hAnsi="宋体" w:eastAsia="宋体" w:cs="宋体"/>
          <w:color w:val="000000" w:themeColor="text1"/>
          <w:sz w:val="24"/>
          <w:highlight w:val="none"/>
          <w:lang w:bidi="ar"/>
          <w14:textFill>
            <w14:solidFill>
              <w14:schemeClr w14:val="tx1"/>
            </w14:solidFill>
          </w14:textFill>
        </w:rPr>
      </w:pPr>
      <w:r>
        <w:rPr>
          <w:rStyle w:val="34"/>
          <w:rFonts w:hint="eastAsia" w:ascii="宋体" w:hAnsi="宋体" w:eastAsia="宋体" w:cs="宋体"/>
          <w:color w:val="000000" w:themeColor="text1"/>
          <w:sz w:val="24"/>
          <w:highlight w:val="none"/>
          <w:lang w:bidi="ar"/>
          <w14:textFill>
            <w14:solidFill>
              <w14:schemeClr w14:val="tx1"/>
            </w14:solidFill>
          </w14:textFill>
        </w:rPr>
        <w:t>　</w:t>
      </w:r>
      <w:bookmarkEnd w:id="1"/>
      <w:bookmarkEnd w:id="2"/>
      <w:bookmarkEnd w:id="3"/>
    </w:p>
    <w:p w14:paraId="2381AC31">
      <w:pPr>
        <w:widowControl/>
        <w:spacing w:line="360" w:lineRule="auto"/>
        <w:ind w:firstLine="643" w:firstLineChars="200"/>
        <w:jc w:val="left"/>
        <w:outlineLvl w:val="9"/>
        <w:rPr>
          <w:rFonts w:hint="eastAsia" w:ascii="宋体" w:hAnsi="宋体" w:eastAsia="宋体" w:cs="宋体"/>
          <w:b/>
          <w:bCs/>
          <w:color w:val="000000" w:themeColor="text1"/>
          <w:kern w:val="0"/>
          <w:sz w:val="32"/>
          <w:szCs w:val="32"/>
          <w:highlight w:val="none"/>
          <w14:textFill>
            <w14:solidFill>
              <w14:schemeClr w14:val="tx1"/>
            </w14:solidFill>
          </w14:textFill>
        </w:rPr>
      </w:pPr>
    </w:p>
    <w:p w14:paraId="651694B6">
      <w:pPr>
        <w:widowControl/>
        <w:spacing w:line="360" w:lineRule="auto"/>
        <w:ind w:firstLine="643" w:firstLineChars="200"/>
        <w:jc w:val="left"/>
        <w:outlineLvl w:val="9"/>
        <w:rPr>
          <w:rFonts w:hint="eastAsia" w:ascii="宋体" w:hAnsi="宋体" w:eastAsia="宋体" w:cs="宋体"/>
          <w:b/>
          <w:bCs/>
          <w:color w:val="000000" w:themeColor="text1"/>
          <w:kern w:val="0"/>
          <w:sz w:val="32"/>
          <w:szCs w:val="32"/>
          <w:highlight w:val="none"/>
          <w14:textFill>
            <w14:solidFill>
              <w14:schemeClr w14:val="tx1"/>
            </w14:solidFill>
          </w14:textFill>
        </w:rPr>
      </w:pPr>
    </w:p>
    <w:p w14:paraId="24BC65B3">
      <w:pPr>
        <w:widowControl/>
        <w:spacing w:line="360" w:lineRule="auto"/>
        <w:ind w:firstLine="643" w:firstLineChars="200"/>
        <w:jc w:val="left"/>
        <w:outlineLvl w:val="9"/>
        <w:rPr>
          <w:rFonts w:hint="eastAsia" w:ascii="宋体" w:hAnsi="宋体" w:eastAsia="宋体" w:cs="宋体"/>
          <w:b/>
          <w:bCs/>
          <w:color w:val="000000" w:themeColor="text1"/>
          <w:kern w:val="0"/>
          <w:sz w:val="32"/>
          <w:szCs w:val="32"/>
          <w:highlight w:val="none"/>
          <w14:textFill>
            <w14:solidFill>
              <w14:schemeClr w14:val="tx1"/>
            </w14:solidFill>
          </w14:textFill>
        </w:rPr>
      </w:pPr>
    </w:p>
    <w:p w14:paraId="358F2FBE">
      <w:pPr>
        <w:widowControl/>
        <w:spacing w:line="360" w:lineRule="auto"/>
        <w:ind w:firstLine="643" w:firstLineChars="200"/>
        <w:jc w:val="left"/>
        <w:outlineLvl w:val="9"/>
        <w:rPr>
          <w:rFonts w:hint="eastAsia" w:ascii="宋体" w:hAnsi="宋体" w:eastAsia="宋体" w:cs="宋体"/>
          <w:b/>
          <w:bCs/>
          <w:color w:val="000000" w:themeColor="text1"/>
          <w:kern w:val="0"/>
          <w:sz w:val="32"/>
          <w:szCs w:val="32"/>
          <w:highlight w:val="none"/>
          <w14:textFill>
            <w14:solidFill>
              <w14:schemeClr w14:val="tx1"/>
            </w14:solidFill>
          </w14:textFill>
        </w:rPr>
      </w:pPr>
    </w:p>
    <w:p w14:paraId="6B5E60DC">
      <w:pPr>
        <w:widowControl/>
        <w:spacing w:line="360" w:lineRule="auto"/>
        <w:ind w:firstLine="643" w:firstLineChars="200"/>
        <w:jc w:val="left"/>
        <w:outlineLvl w:val="9"/>
        <w:rPr>
          <w:rFonts w:hint="eastAsia" w:ascii="宋体" w:hAnsi="宋体" w:eastAsia="宋体" w:cs="宋体"/>
          <w:b/>
          <w:bCs/>
          <w:color w:val="000000" w:themeColor="text1"/>
          <w:kern w:val="0"/>
          <w:sz w:val="32"/>
          <w:szCs w:val="32"/>
          <w:highlight w:val="none"/>
          <w14:textFill>
            <w14:solidFill>
              <w14:schemeClr w14:val="tx1"/>
            </w14:solidFill>
          </w14:textFill>
        </w:rPr>
      </w:pPr>
    </w:p>
    <w:p w14:paraId="44BF3825">
      <w:pPr>
        <w:widowControl/>
        <w:spacing w:line="360" w:lineRule="auto"/>
        <w:ind w:firstLine="643" w:firstLineChars="200"/>
        <w:jc w:val="left"/>
        <w:outlineLvl w:val="9"/>
        <w:rPr>
          <w:rFonts w:hint="eastAsia" w:ascii="宋体" w:hAnsi="宋体" w:eastAsia="宋体" w:cs="宋体"/>
          <w:b/>
          <w:bCs/>
          <w:color w:val="000000" w:themeColor="text1"/>
          <w:kern w:val="0"/>
          <w:sz w:val="32"/>
          <w:szCs w:val="32"/>
          <w:highlight w:val="none"/>
          <w14:textFill>
            <w14:solidFill>
              <w14:schemeClr w14:val="tx1"/>
            </w14:solidFill>
          </w14:textFill>
        </w:rPr>
      </w:pPr>
    </w:p>
    <w:p w14:paraId="570C52E4">
      <w:pPr>
        <w:widowControl/>
        <w:spacing w:line="360" w:lineRule="auto"/>
        <w:ind w:firstLine="643" w:firstLineChars="200"/>
        <w:jc w:val="left"/>
        <w:outlineLvl w:val="9"/>
        <w:rPr>
          <w:rFonts w:hint="eastAsia" w:ascii="宋体" w:hAnsi="宋体" w:eastAsia="宋体" w:cs="宋体"/>
          <w:b/>
          <w:bCs/>
          <w:color w:val="000000" w:themeColor="text1"/>
          <w:kern w:val="0"/>
          <w:sz w:val="32"/>
          <w:szCs w:val="32"/>
          <w:highlight w:val="none"/>
          <w14:textFill>
            <w14:solidFill>
              <w14:schemeClr w14:val="tx1"/>
            </w14:solidFill>
          </w14:textFill>
        </w:rPr>
      </w:pPr>
    </w:p>
    <w:p w14:paraId="717BADFF">
      <w:pPr>
        <w:pStyle w:val="9"/>
        <w:rPr>
          <w:rFonts w:hint="eastAsia" w:ascii="宋体" w:hAnsi="宋体" w:eastAsia="宋体" w:cs="宋体"/>
          <w:b/>
          <w:bCs/>
          <w:color w:val="000000" w:themeColor="text1"/>
          <w:kern w:val="0"/>
          <w:sz w:val="32"/>
          <w:szCs w:val="32"/>
          <w:highlight w:val="none"/>
          <w14:textFill>
            <w14:solidFill>
              <w14:schemeClr w14:val="tx1"/>
            </w14:solidFill>
          </w14:textFill>
        </w:rPr>
      </w:pPr>
    </w:p>
    <w:p w14:paraId="18C08C84">
      <w:pPr>
        <w:pStyle w:val="9"/>
        <w:rPr>
          <w:rFonts w:hint="eastAsia" w:ascii="宋体" w:hAnsi="宋体" w:eastAsia="宋体" w:cs="宋体"/>
          <w:b/>
          <w:bCs/>
          <w:color w:val="000000" w:themeColor="text1"/>
          <w:kern w:val="0"/>
          <w:sz w:val="32"/>
          <w:szCs w:val="32"/>
          <w:highlight w:val="none"/>
          <w14:textFill>
            <w14:solidFill>
              <w14:schemeClr w14:val="tx1"/>
            </w14:solidFill>
          </w14:textFill>
        </w:rPr>
      </w:pPr>
    </w:p>
    <w:p w14:paraId="44429483">
      <w:pPr>
        <w:pStyle w:val="9"/>
        <w:rPr>
          <w:rFonts w:hint="eastAsia" w:ascii="宋体" w:hAnsi="宋体" w:eastAsia="宋体" w:cs="宋体"/>
          <w:b/>
          <w:bCs/>
          <w:color w:val="000000" w:themeColor="text1"/>
          <w:kern w:val="0"/>
          <w:sz w:val="32"/>
          <w:szCs w:val="32"/>
          <w:highlight w:val="none"/>
          <w14:textFill>
            <w14:solidFill>
              <w14:schemeClr w14:val="tx1"/>
            </w14:solidFill>
          </w14:textFill>
        </w:rPr>
      </w:pPr>
    </w:p>
    <w:p w14:paraId="7D8D8F97">
      <w:pPr>
        <w:pStyle w:val="9"/>
        <w:rPr>
          <w:rFonts w:hint="eastAsia" w:ascii="宋体" w:hAnsi="宋体" w:eastAsia="宋体" w:cs="宋体"/>
          <w:b/>
          <w:bCs/>
          <w:color w:val="000000" w:themeColor="text1"/>
          <w:kern w:val="0"/>
          <w:sz w:val="32"/>
          <w:szCs w:val="32"/>
          <w:highlight w:val="none"/>
          <w14:textFill>
            <w14:solidFill>
              <w14:schemeClr w14:val="tx1"/>
            </w14:solidFill>
          </w14:textFill>
        </w:rPr>
      </w:pPr>
    </w:p>
    <w:p w14:paraId="2A47AB0E">
      <w:pPr>
        <w:widowControl/>
        <w:spacing w:line="360" w:lineRule="auto"/>
        <w:jc w:val="center"/>
        <w:outlineLvl w:val="0"/>
        <w:rPr>
          <w:rFonts w:hint="eastAsia" w:ascii="宋体" w:hAnsi="宋体" w:eastAsia="宋体" w:cs="宋体"/>
          <w:color w:val="000000" w:themeColor="text1"/>
          <w:kern w:val="0"/>
          <w:sz w:val="24"/>
          <w:highlight w:val="none"/>
          <w14:textFill>
            <w14:solidFill>
              <w14:schemeClr w14:val="tx1"/>
            </w14:solidFill>
          </w14:textFill>
        </w:rPr>
      </w:pPr>
      <w:bookmarkStart w:id="15" w:name="_Toc15898"/>
      <w:r>
        <w:rPr>
          <w:rStyle w:val="35"/>
          <w:rFonts w:hint="eastAsia" w:ascii="宋体" w:hAnsi="宋体" w:eastAsia="宋体" w:cs="宋体"/>
          <w:color w:val="000000" w:themeColor="text1"/>
          <w:highlight w:val="none"/>
          <w14:textFill>
            <w14:solidFill>
              <w14:schemeClr w14:val="tx1"/>
            </w14:solidFill>
          </w14:textFill>
        </w:rPr>
        <w:t>第二章</w:t>
      </w:r>
      <w:r>
        <w:rPr>
          <w:rStyle w:val="35"/>
          <w:rFonts w:hint="eastAsia" w:ascii="宋体" w:hAnsi="宋体" w:eastAsia="宋体" w:cs="宋体"/>
          <w:color w:val="000000" w:themeColor="text1"/>
          <w:highlight w:val="none"/>
          <w:lang w:val="en-US" w:eastAsia="zh-CN"/>
          <w14:textFill>
            <w14:solidFill>
              <w14:schemeClr w14:val="tx1"/>
            </w14:solidFill>
          </w14:textFill>
        </w:rPr>
        <w:t xml:space="preserve">  </w:t>
      </w:r>
      <w:r>
        <w:rPr>
          <w:rStyle w:val="35"/>
          <w:rFonts w:hint="eastAsia" w:ascii="宋体" w:hAnsi="宋体" w:eastAsia="宋体" w:cs="宋体"/>
          <w:color w:val="000000" w:themeColor="text1"/>
          <w:highlight w:val="none"/>
          <w14:textFill>
            <w14:solidFill>
              <w14:schemeClr w14:val="tx1"/>
            </w14:solidFill>
          </w14:textFill>
        </w:rPr>
        <w:t>采购需求</w:t>
      </w:r>
      <w:bookmarkEnd w:id="15"/>
    </w:p>
    <w:p w14:paraId="23702386">
      <w:pPr>
        <w:widowControl/>
        <w:spacing w:line="380" w:lineRule="exact"/>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1、项目说明</w:t>
      </w:r>
    </w:p>
    <w:p w14:paraId="4217C8A0">
      <w:pPr>
        <w:spacing w:line="380" w:lineRule="exact"/>
        <w:ind w:firstLine="420" w:firstLineChars="200"/>
        <w:jc w:val="left"/>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1.1、项目名称:</w:t>
      </w:r>
      <w:r>
        <w:rPr>
          <w:rFonts w:hint="eastAsia" w:ascii="宋体" w:hAnsi="宋体" w:cs="宋体"/>
          <w:bCs/>
          <w:color w:val="000000" w:themeColor="text1"/>
          <w:sz w:val="21"/>
          <w:szCs w:val="21"/>
          <w:highlight w:val="none"/>
          <w:lang w:eastAsia="zh-CN"/>
          <w14:textFill>
            <w14:solidFill>
              <w14:schemeClr w14:val="tx1"/>
            </w14:solidFill>
          </w14:textFill>
        </w:rPr>
        <w:t>2026年平舆县万冢镇人居环境整治雨污管网提升工程项目</w:t>
      </w:r>
    </w:p>
    <w:p w14:paraId="4E525F9F">
      <w:pPr>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1.2、建设地点：</w:t>
      </w:r>
      <w:r>
        <w:rPr>
          <w:rStyle w:val="34"/>
          <w:rFonts w:hint="eastAsia" w:ascii="宋体" w:hAnsi="宋体" w:cs="宋体"/>
          <w:color w:val="000000" w:themeColor="text1"/>
          <w:sz w:val="21"/>
          <w:szCs w:val="21"/>
          <w:highlight w:val="none"/>
          <w:lang w:eastAsia="zh-CN"/>
          <w14:textFill>
            <w14:solidFill>
              <w14:schemeClr w14:val="tx1"/>
            </w14:solidFill>
          </w14:textFill>
        </w:rPr>
        <w:t>平舆县</w:t>
      </w:r>
      <w:r>
        <w:rPr>
          <w:rFonts w:hint="eastAsia" w:ascii="宋体" w:hAnsi="宋体" w:eastAsia="宋体" w:cs="宋体"/>
          <w:color w:val="000000" w:themeColor="text1"/>
          <w:kern w:val="0"/>
          <w:sz w:val="21"/>
          <w:szCs w:val="21"/>
          <w:highlight w:val="none"/>
          <w14:textFill>
            <w14:solidFill>
              <w14:schemeClr w14:val="tx1"/>
            </w14:solidFill>
          </w14:textFill>
        </w:rPr>
        <w:t>境内。</w:t>
      </w:r>
    </w:p>
    <w:p w14:paraId="005638CD">
      <w:pPr>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1.3、建设内</w:t>
      </w:r>
      <w:r>
        <w:rPr>
          <w:rFonts w:hint="eastAsia" w:ascii="宋体" w:hAnsi="宋体" w:eastAsia="宋体" w:cs="宋体"/>
          <w:color w:val="000000" w:themeColor="text1"/>
          <w:sz w:val="21"/>
          <w:szCs w:val="21"/>
          <w:highlight w:val="none"/>
          <w:lang w:val="zh-CN"/>
          <w14:textFill>
            <w14:solidFill>
              <w14:schemeClr w14:val="tx1"/>
            </w14:solidFill>
          </w14:textFill>
        </w:rPr>
        <w:t>容：工程量清单、图纸及谈判文件所含全部内容。</w:t>
      </w:r>
    </w:p>
    <w:p w14:paraId="0584CE77">
      <w:pPr>
        <w:spacing w:line="380" w:lineRule="exact"/>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2、承包方式和质量标准</w:t>
      </w:r>
    </w:p>
    <w:p w14:paraId="6FA55951">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2.1、承包方式：包工、包料、包质量、包安全、包工期。</w:t>
      </w:r>
    </w:p>
    <w:p w14:paraId="1271FD6E">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2.2、质量标准：合格。</w:t>
      </w:r>
    </w:p>
    <w:p w14:paraId="52A74A9E">
      <w:pPr>
        <w:widowControl/>
        <w:spacing w:line="380" w:lineRule="exact"/>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3、谈判范围及工期</w:t>
      </w:r>
    </w:p>
    <w:p w14:paraId="0ED0577B">
      <w:pPr>
        <w:spacing w:line="380" w:lineRule="exact"/>
        <w:ind w:firstLine="411" w:firstLineChars="196"/>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3.1、谈判范</w:t>
      </w:r>
      <w:r>
        <w:rPr>
          <w:rFonts w:hint="eastAsia" w:ascii="宋体" w:hAnsi="宋体" w:eastAsia="宋体" w:cs="宋体"/>
          <w:color w:val="000000" w:themeColor="text1"/>
          <w:sz w:val="21"/>
          <w:szCs w:val="21"/>
          <w:highlight w:val="none"/>
          <w:lang w:val="zh-CN"/>
          <w14:textFill>
            <w14:solidFill>
              <w14:schemeClr w14:val="tx1"/>
            </w14:solidFill>
          </w14:textFill>
        </w:rPr>
        <w:t>围：工程量清单、图纸及谈判文件所含全部内容。</w:t>
      </w:r>
    </w:p>
    <w:p w14:paraId="6C302BAB">
      <w:pPr>
        <w:spacing w:line="380" w:lineRule="exact"/>
        <w:ind w:firstLine="420" w:firstLineChars="200"/>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3.2、要求工期：</w:t>
      </w:r>
      <w:r>
        <w:rPr>
          <w:rFonts w:hint="eastAsia" w:ascii="宋体" w:hAnsi="宋体" w:cs="宋体"/>
          <w:color w:val="000000" w:themeColor="text1"/>
          <w:kern w:val="0"/>
          <w:sz w:val="21"/>
          <w:szCs w:val="21"/>
          <w:highlight w:val="none"/>
          <w:lang w:val="en-US" w:eastAsia="zh-CN"/>
          <w14:textFill>
            <w14:solidFill>
              <w14:schemeClr w14:val="tx1"/>
            </w14:solidFill>
          </w14:textFill>
        </w:rPr>
        <w:t>30日历天</w:t>
      </w:r>
      <w:r>
        <w:rPr>
          <w:rFonts w:hint="eastAsia" w:ascii="宋体" w:hAnsi="宋体" w:eastAsia="宋体" w:cs="宋体"/>
          <w:color w:val="000000" w:themeColor="text1"/>
          <w:sz w:val="21"/>
          <w:szCs w:val="21"/>
          <w:highlight w:val="none"/>
          <w:lang w:val="zh-CN"/>
          <w14:textFill>
            <w14:solidFill>
              <w14:schemeClr w14:val="tx1"/>
            </w14:solidFill>
          </w14:textFill>
        </w:rPr>
        <w:t>。</w:t>
      </w:r>
    </w:p>
    <w:p w14:paraId="67637211">
      <w:pPr>
        <w:widowControl/>
        <w:spacing w:line="380" w:lineRule="exact"/>
        <w:jc w:val="left"/>
        <w:rPr>
          <w:rFonts w:hint="default" w:ascii="宋体" w:hAnsi="宋体" w:eastAsia="宋体" w:cs="宋体"/>
          <w:color w:val="000000" w:themeColor="text1"/>
          <w:spacing w:val="4"/>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4、付款方式</w:t>
      </w:r>
      <w:r>
        <w:rPr>
          <w:rFonts w:hint="eastAsia" w:ascii="宋体" w:hAnsi="宋体" w:eastAsia="宋体" w:cs="宋体"/>
          <w:color w:val="000000" w:themeColor="text1"/>
          <w:spacing w:val="4"/>
          <w:kern w:val="0"/>
          <w:sz w:val="21"/>
          <w:szCs w:val="21"/>
          <w:highlight w:val="none"/>
          <w14:textFill>
            <w14:solidFill>
              <w14:schemeClr w14:val="tx1"/>
            </w14:solidFill>
          </w14:textFill>
        </w:rPr>
        <w:t>：</w:t>
      </w:r>
      <w:r>
        <w:rPr>
          <w:rFonts w:hint="eastAsia" w:ascii="宋体" w:hAnsi="宋体" w:cs="宋体"/>
          <w:color w:val="000000" w:themeColor="text1"/>
          <w:spacing w:val="4"/>
          <w:kern w:val="0"/>
          <w:sz w:val="21"/>
          <w:szCs w:val="21"/>
          <w:highlight w:val="none"/>
          <w:lang w:val="en-US" w:eastAsia="zh-CN"/>
          <w14:textFill>
            <w14:solidFill>
              <w14:schemeClr w14:val="tx1"/>
            </w14:solidFill>
          </w14:textFill>
        </w:rPr>
        <w:t>签订合同约定</w:t>
      </w:r>
    </w:p>
    <w:p w14:paraId="457F622B">
      <w:pPr>
        <w:widowControl/>
        <w:spacing w:line="380" w:lineRule="exact"/>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5、采购需求</w:t>
      </w:r>
    </w:p>
    <w:p w14:paraId="0C64CE3E">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1）施工设备进入工地时间:合同签署后3日内。</w:t>
      </w:r>
    </w:p>
    <w:p w14:paraId="70E17E5C">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2）按照设计图纸（如有）、工程量清单和国家有关标准施工。</w:t>
      </w:r>
    </w:p>
    <w:p w14:paraId="31F9B758">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3）材料设备的采购、竣工验收，按双方订立的有关协议及国家有关规定执行。</w:t>
      </w:r>
    </w:p>
    <w:p w14:paraId="057AACE3">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4）本工程项目部所有人员为响应文件中配备人员，未经发包人同意不得随意调整，不称职的施工管理人员发包人有权要求承包人更换。</w:t>
      </w:r>
    </w:p>
    <w:p w14:paraId="3D5563F6">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5）成交供应商须到有关部门办理有关施工手续,费用由成交供应商负担。</w:t>
      </w:r>
    </w:p>
    <w:p w14:paraId="57E58549">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6）成交供应商负责本工程施工现场的管理、监督、协调、技术文件的整理、归档。</w:t>
      </w:r>
    </w:p>
    <w:p w14:paraId="7C9FAEE7">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7）在施工过程中,成交供应商应接受采购人、监理人的检查, 向采购人、监理人报告施工进度和质量。</w:t>
      </w:r>
    </w:p>
    <w:p w14:paraId="2514551E">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8）工程施工必须按采购人提供的设计图纸或工程量清单的全部内容(含技术要求说明和设计修改通知单)及国家有关标准、规范进行,并对此做出书面保证。如有修改,应取得采购人和工程设计单位的书面同意,，对修改的内容应作详细记录,并作为绘制竣工图纸的依据。</w:t>
      </w:r>
    </w:p>
    <w:p w14:paraId="3734FA55">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9）施工现场的电源、水源及其他外部条件由采购人协调,费用由成交供应商承担。</w:t>
      </w:r>
    </w:p>
    <w:p w14:paraId="3618C2BF">
      <w:pPr>
        <w:widowControl/>
        <w:spacing w:line="430" w:lineRule="exact"/>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6、工程的竣工验收</w:t>
      </w:r>
    </w:p>
    <w:p w14:paraId="057096FD">
      <w:pPr>
        <w:widowControl/>
        <w:spacing w:line="43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工程竣工后,成交供应商应向采购人提交下列技术资料</w:t>
      </w:r>
    </w:p>
    <w:p w14:paraId="796C8A8F">
      <w:pPr>
        <w:widowControl/>
        <w:spacing w:line="43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1）检验合格证</w:t>
      </w:r>
    </w:p>
    <w:p w14:paraId="53E971A4">
      <w:pPr>
        <w:widowControl/>
        <w:spacing w:line="43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2）竣工报告及竣工通知书</w:t>
      </w:r>
    </w:p>
    <w:p w14:paraId="07925B21">
      <w:pPr>
        <w:widowControl/>
        <w:spacing w:line="43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3)其它相关技术资料</w:t>
      </w:r>
    </w:p>
    <w:p w14:paraId="27054511">
      <w:pPr>
        <w:widowControl/>
        <w:spacing w:line="43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4)工程竣工后,成交供应商负责向采购人办理有关验收手续。</w:t>
      </w:r>
    </w:p>
    <w:p w14:paraId="15E81F13">
      <w:pPr>
        <w:widowControl/>
        <w:spacing w:line="430" w:lineRule="exact"/>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7、工程建设标准</w:t>
      </w:r>
    </w:p>
    <w:p w14:paraId="7A6FB1EB">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依据谈判文件的要求，本项目采用的材料、设备、施工须达到现行中华人民共和国以及省、自治区、直辖市或行业的工程建设标准、规范等的要求。主要的“规范和标准”如下：</w:t>
      </w:r>
    </w:p>
    <w:p w14:paraId="4E81EAF5">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1、依据设计文件的要求，本招标工程项目的材料、设备、施工须达到现行中华人民共和国以及省、自治区、直辖市或行业的工程建设标准、规范的要求。</w:t>
      </w:r>
    </w:p>
    <w:p w14:paraId="52995281">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2、其他与本工程有关的现行工程技术、质量评定标准、施工验收标准及规范、标准图集等，规范如有变化，以最新发布的为准。</w:t>
      </w:r>
    </w:p>
    <w:p w14:paraId="3CE77247">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1E0E312D">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70322899">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116CC1F6">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2659627B">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07B2A8EE">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63A37DB2">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743E035D">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15B77C92">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2A337E80">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54DE3947">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7627C94D">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4EA622A8">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07EF0097">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00396D2A">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2FFD3E71">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54D42B4E">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6C9E4FDC">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65C63088">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00C37C3D">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502C4D15">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7ED1898E">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2D357DD8">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611E8737">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45642843">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51D72F5F">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1521EB17">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71CE2F65">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61A46A74">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47759BFA">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425B82F8">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5FD42DA4">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38B7EAFD">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0B00F356">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6BDAC3BE">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2116965A">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1A6B3FEA">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1E656FD0">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67D3F0C4">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348BAFE4">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30E795EC">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4930760A">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4F7447FA">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306DC87E">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032A4FE0">
      <w:pPr>
        <w:pStyle w:val="9"/>
        <w:rPr>
          <w:rFonts w:hint="eastAsia"/>
          <w:color w:val="000000" w:themeColor="text1"/>
          <w:highlight w:val="none"/>
          <w14:textFill>
            <w14:solidFill>
              <w14:schemeClr w14:val="tx1"/>
            </w14:solidFill>
          </w14:textFill>
        </w:rPr>
      </w:pPr>
    </w:p>
    <w:p w14:paraId="62CD5066">
      <w:pPr>
        <w:spacing w:line="500" w:lineRule="exact"/>
        <w:jc w:val="center"/>
        <w:outlineLvl w:val="0"/>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16" w:name="_Toc19843"/>
      <w:r>
        <w:rPr>
          <w:rFonts w:hint="eastAsia" w:ascii="宋体" w:hAnsi="宋体" w:eastAsia="宋体" w:cs="宋体"/>
          <w:b/>
          <w:bCs/>
          <w:color w:val="000000" w:themeColor="text1"/>
          <w:kern w:val="0"/>
          <w:sz w:val="32"/>
          <w:szCs w:val="32"/>
          <w:highlight w:val="none"/>
          <w14:textFill>
            <w14:solidFill>
              <w14:schemeClr w14:val="tx1"/>
            </w14:solidFill>
          </w14:textFill>
        </w:rPr>
        <w:t>第三章  供应商须知</w:t>
      </w:r>
      <w:bookmarkEnd w:id="16"/>
    </w:p>
    <w:p w14:paraId="3C335958">
      <w:pPr>
        <w:spacing w:line="500" w:lineRule="exact"/>
        <w:jc w:val="center"/>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供应商须知前附表</w:t>
      </w:r>
    </w:p>
    <w:tbl>
      <w:tblPr>
        <w:tblStyle w:val="18"/>
        <w:tblW w:w="9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869"/>
        <w:gridCol w:w="8572"/>
      </w:tblGrid>
      <w:tr w14:paraId="709AE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09" w:hRule="atLeast"/>
          <w:jc w:val="center"/>
        </w:trPr>
        <w:tc>
          <w:tcPr>
            <w:tcW w:w="869" w:type="dxa"/>
            <w:shd w:val="clear" w:color="auto" w:fill="FFFFFF"/>
            <w:noWrap w:val="0"/>
            <w:tcMar>
              <w:top w:w="0" w:type="dxa"/>
              <w:left w:w="108" w:type="dxa"/>
              <w:bottom w:w="0" w:type="dxa"/>
              <w:right w:w="108" w:type="dxa"/>
            </w:tcMar>
            <w:vAlign w:val="center"/>
          </w:tcPr>
          <w:p w14:paraId="57D6DFCE">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序号</w:t>
            </w:r>
          </w:p>
        </w:tc>
        <w:tc>
          <w:tcPr>
            <w:tcW w:w="8572" w:type="dxa"/>
            <w:shd w:val="clear" w:color="auto" w:fill="FFFFFF"/>
            <w:noWrap w:val="0"/>
            <w:tcMar>
              <w:top w:w="0" w:type="dxa"/>
              <w:left w:w="108" w:type="dxa"/>
              <w:bottom w:w="0" w:type="dxa"/>
              <w:right w:w="108" w:type="dxa"/>
            </w:tcMar>
            <w:vAlign w:val="center"/>
          </w:tcPr>
          <w:p w14:paraId="162B5159">
            <w:pPr>
              <w:widowControl/>
              <w:spacing w:line="460" w:lineRule="atLeast"/>
              <w:ind w:firstLine="324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内容、要求</w:t>
            </w:r>
          </w:p>
        </w:tc>
      </w:tr>
      <w:tr w14:paraId="095D6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0" w:hRule="atLeast"/>
          <w:jc w:val="center"/>
        </w:trPr>
        <w:tc>
          <w:tcPr>
            <w:tcW w:w="869" w:type="dxa"/>
            <w:shd w:val="clear" w:color="auto" w:fill="FFFFFF"/>
            <w:noWrap w:val="0"/>
            <w:tcMar>
              <w:top w:w="0" w:type="dxa"/>
              <w:left w:w="108" w:type="dxa"/>
              <w:bottom w:w="0" w:type="dxa"/>
              <w:right w:w="108" w:type="dxa"/>
            </w:tcMar>
            <w:vAlign w:val="center"/>
          </w:tcPr>
          <w:p w14:paraId="75D40D2A">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8572" w:type="dxa"/>
            <w:shd w:val="clear" w:color="auto" w:fill="FFFFFF"/>
            <w:noWrap w:val="0"/>
            <w:tcMar>
              <w:top w:w="0" w:type="dxa"/>
              <w:left w:w="108" w:type="dxa"/>
              <w:bottom w:w="0" w:type="dxa"/>
              <w:right w:w="108" w:type="dxa"/>
            </w:tcMar>
            <w:vAlign w:val="center"/>
          </w:tcPr>
          <w:p w14:paraId="72B3EAB6">
            <w:pPr>
              <w:widowControl/>
              <w:spacing w:line="460" w:lineRule="atLeast"/>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1.1项目名称：</w:t>
            </w:r>
            <w:r>
              <w:rPr>
                <w:rFonts w:hint="eastAsia" w:ascii="宋体" w:hAnsi="宋体" w:cs="宋体"/>
                <w:bCs/>
                <w:color w:val="000000" w:themeColor="text1"/>
                <w:sz w:val="21"/>
                <w:szCs w:val="21"/>
                <w:highlight w:val="none"/>
                <w:lang w:eastAsia="zh-CN"/>
                <w14:textFill>
                  <w14:solidFill>
                    <w14:schemeClr w14:val="tx1"/>
                  </w14:solidFill>
                </w14:textFill>
              </w:rPr>
              <w:t>2026年平舆县万冢镇人居环境整治雨污管网提升工程项目</w:t>
            </w:r>
          </w:p>
          <w:p w14:paraId="4F031A20">
            <w:pPr>
              <w:widowControl/>
              <w:spacing w:line="460" w:lineRule="atLeast"/>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1.2采购人名称：</w:t>
            </w:r>
            <w:r>
              <w:rPr>
                <w:rFonts w:hint="eastAsia" w:ascii="宋体" w:hAnsi="宋体" w:cs="宋体"/>
                <w:color w:val="000000" w:themeColor="text1"/>
                <w:kern w:val="0"/>
                <w:sz w:val="21"/>
                <w:szCs w:val="21"/>
                <w:highlight w:val="none"/>
                <w:lang w:eastAsia="zh-CN"/>
                <w14:textFill>
                  <w14:solidFill>
                    <w14:schemeClr w14:val="tx1"/>
                  </w14:solidFill>
                </w14:textFill>
              </w:rPr>
              <w:t>平舆县万冢镇人民政府</w:t>
            </w:r>
            <w:r>
              <w:rPr>
                <w:rFonts w:hint="eastAsia" w:ascii="宋体" w:hAnsi="宋体" w:eastAsia="宋体" w:cs="宋体"/>
                <w:color w:val="000000" w:themeColor="text1"/>
                <w:kern w:val="0"/>
                <w:sz w:val="21"/>
                <w:szCs w:val="21"/>
                <w:highlight w:val="none"/>
                <w14:textFill>
                  <w14:solidFill>
                    <w14:schemeClr w14:val="tx1"/>
                  </w14:solidFill>
                </w14:textFill>
              </w:rPr>
              <w:t xml:space="preserve"> </w:t>
            </w:r>
          </w:p>
          <w:p w14:paraId="09F19EEA">
            <w:pPr>
              <w:widowControl/>
              <w:spacing w:line="460" w:lineRule="atLeast"/>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1.3项目编号：</w:t>
            </w:r>
            <w:r>
              <w:rPr>
                <w:rFonts w:hint="eastAsia" w:ascii="宋体" w:hAnsi="宋体" w:cs="宋体"/>
                <w:color w:val="000000" w:themeColor="text1"/>
                <w:kern w:val="0"/>
                <w:sz w:val="21"/>
                <w:szCs w:val="21"/>
                <w:highlight w:val="none"/>
                <w:lang w:val="en-US" w:eastAsia="zh-CN"/>
                <w14:textFill>
                  <w14:solidFill>
                    <w14:schemeClr w14:val="tx1"/>
                  </w14:solidFill>
                </w14:textFill>
              </w:rPr>
              <w:t>详见公告</w:t>
            </w:r>
          </w:p>
        </w:tc>
      </w:tr>
      <w:tr w14:paraId="7B7D4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03" w:hRule="atLeast"/>
          <w:jc w:val="center"/>
        </w:trPr>
        <w:tc>
          <w:tcPr>
            <w:tcW w:w="869" w:type="dxa"/>
            <w:shd w:val="clear" w:color="auto" w:fill="FFFFFF"/>
            <w:noWrap w:val="0"/>
            <w:tcMar>
              <w:top w:w="0" w:type="dxa"/>
              <w:left w:w="108" w:type="dxa"/>
              <w:bottom w:w="0" w:type="dxa"/>
              <w:right w:w="108" w:type="dxa"/>
            </w:tcMar>
            <w:vAlign w:val="center"/>
          </w:tcPr>
          <w:p w14:paraId="65F6ED74">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w:t>
            </w:r>
          </w:p>
        </w:tc>
        <w:tc>
          <w:tcPr>
            <w:tcW w:w="8572" w:type="dxa"/>
            <w:shd w:val="clear" w:color="auto" w:fill="FFFFFF"/>
            <w:noWrap w:val="0"/>
            <w:tcMar>
              <w:top w:w="0" w:type="dxa"/>
              <w:left w:w="108" w:type="dxa"/>
              <w:bottom w:w="0" w:type="dxa"/>
              <w:right w:w="108" w:type="dxa"/>
            </w:tcMar>
            <w:vAlign w:val="center"/>
          </w:tcPr>
          <w:p w14:paraId="7D0167FC">
            <w:pPr>
              <w:widowControl/>
              <w:spacing w:line="460" w:lineRule="atLeas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合格供应商：</w:t>
            </w:r>
            <w:r>
              <w:rPr>
                <w:rStyle w:val="34"/>
                <w:rFonts w:hint="eastAsia" w:ascii="宋体" w:hAnsi="宋体" w:eastAsia="宋体" w:cs="宋体"/>
                <w:bCs/>
                <w:color w:val="000000" w:themeColor="text1"/>
                <w:kern w:val="0"/>
                <w:sz w:val="21"/>
                <w:szCs w:val="21"/>
                <w:highlight w:val="none"/>
                <w14:textFill>
                  <w14:solidFill>
                    <w14:schemeClr w14:val="tx1"/>
                  </w14:solidFill>
                </w14:textFill>
              </w:rPr>
              <w:t>具备竞争性谈判文件规定的条件。</w:t>
            </w:r>
          </w:p>
        </w:tc>
      </w:tr>
      <w:tr w14:paraId="1FE59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705" w:hRule="atLeast"/>
          <w:jc w:val="center"/>
        </w:trPr>
        <w:tc>
          <w:tcPr>
            <w:tcW w:w="869" w:type="dxa"/>
            <w:shd w:val="clear" w:color="auto" w:fill="FFFFFF"/>
            <w:noWrap w:val="0"/>
            <w:tcMar>
              <w:top w:w="0" w:type="dxa"/>
              <w:left w:w="108" w:type="dxa"/>
              <w:bottom w:w="0" w:type="dxa"/>
              <w:right w:w="108" w:type="dxa"/>
            </w:tcMar>
            <w:vAlign w:val="center"/>
          </w:tcPr>
          <w:p w14:paraId="3AD88093">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w:t>
            </w:r>
          </w:p>
        </w:tc>
        <w:tc>
          <w:tcPr>
            <w:tcW w:w="8572" w:type="dxa"/>
            <w:shd w:val="clear" w:color="auto" w:fill="FFFFFF"/>
            <w:noWrap w:val="0"/>
            <w:tcMar>
              <w:top w:w="0" w:type="dxa"/>
              <w:left w:w="108" w:type="dxa"/>
              <w:bottom w:w="0" w:type="dxa"/>
              <w:right w:w="108" w:type="dxa"/>
            </w:tcMar>
            <w:vAlign w:val="center"/>
          </w:tcPr>
          <w:p w14:paraId="21AC9CF0">
            <w:pPr>
              <w:widowControl/>
              <w:spacing w:line="460" w:lineRule="atLeas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谈判报价及费用：</w:t>
            </w:r>
          </w:p>
          <w:p w14:paraId="4088B2A0">
            <w:pPr>
              <w:widowControl/>
              <w:spacing w:line="460" w:lineRule="atLeas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3.1本次谈判应以人民币报价。</w:t>
            </w:r>
          </w:p>
          <w:p w14:paraId="5B7980EE">
            <w:pPr>
              <w:widowControl/>
              <w:spacing w:line="460" w:lineRule="atLeas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3.2供应商的最后一轮报价均超过采购预算，采购人不能支付的，本项目谈判废止。</w:t>
            </w:r>
          </w:p>
          <w:p w14:paraId="5C3E176A">
            <w:pPr>
              <w:widowControl/>
              <w:spacing w:line="460" w:lineRule="atLeas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3.3</w:t>
            </w:r>
            <w:r>
              <w:rPr>
                <w:rFonts w:hint="eastAsia" w:ascii="宋体" w:hAnsi="宋体" w:eastAsia="宋体" w:cs="宋体"/>
                <w:color w:val="000000" w:themeColor="text1"/>
                <w:sz w:val="21"/>
                <w:szCs w:val="21"/>
                <w:highlight w:val="none"/>
                <w14:textFill>
                  <w14:solidFill>
                    <w14:schemeClr w14:val="tx1"/>
                  </w14:solidFill>
                </w14:textFill>
              </w:rPr>
              <w:t>代理服务费：</w:t>
            </w:r>
            <w:r>
              <w:rPr>
                <w:rFonts w:hint="eastAsia" w:ascii="宋体" w:hAnsi="宋体" w:eastAsia="宋体" w:cs="宋体"/>
                <w:color w:val="000000" w:themeColor="text1"/>
                <w:sz w:val="21"/>
                <w:szCs w:val="21"/>
                <w:highlight w:val="none"/>
                <w:lang w:eastAsia="zh-CN"/>
                <w14:textFill>
                  <w14:solidFill>
                    <w14:schemeClr w14:val="tx1"/>
                  </w14:solidFill>
                </w14:textFill>
              </w:rPr>
              <w:t>执行豫招协【</w:t>
            </w:r>
            <w:r>
              <w:rPr>
                <w:rFonts w:hint="eastAsia" w:ascii="宋体" w:hAnsi="宋体" w:eastAsia="宋体" w:cs="宋体"/>
                <w:color w:val="000000" w:themeColor="text1"/>
                <w:sz w:val="21"/>
                <w:szCs w:val="21"/>
                <w:highlight w:val="none"/>
                <w:lang w:val="en-US" w:eastAsia="zh-CN"/>
                <w14:textFill>
                  <w14:solidFill>
                    <w14:schemeClr w14:val="tx1"/>
                  </w14:solidFill>
                </w14:textFill>
              </w:rPr>
              <w:t>2023</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002号文件规定，按中标金额实行差额定率累进法计取，</w:t>
            </w:r>
            <w:r>
              <w:rPr>
                <w:rFonts w:hint="eastAsia" w:ascii="宋体" w:hAnsi="宋体" w:eastAsia="宋体" w:cs="宋体"/>
                <w:color w:val="000000" w:themeColor="text1"/>
                <w:sz w:val="21"/>
                <w:szCs w:val="21"/>
                <w:highlight w:val="none"/>
                <w14:textFill>
                  <w14:solidFill>
                    <w14:schemeClr w14:val="tx1"/>
                  </w14:solidFill>
                </w14:textFill>
              </w:rPr>
              <w:t>由</w:t>
            </w:r>
            <w:r>
              <w:rPr>
                <w:rFonts w:hint="eastAsia" w:ascii="宋体" w:hAnsi="宋体" w:eastAsia="宋体" w:cs="宋体"/>
                <w:color w:val="000000" w:themeColor="text1"/>
                <w:sz w:val="21"/>
                <w:szCs w:val="21"/>
                <w:highlight w:val="none"/>
                <w:lang w:eastAsia="zh-CN"/>
                <w14:textFill>
                  <w14:solidFill>
                    <w14:schemeClr w14:val="tx1"/>
                  </w14:solidFill>
                </w14:textFill>
              </w:rPr>
              <w:t>成交</w:t>
            </w:r>
            <w:r>
              <w:rPr>
                <w:rFonts w:hint="eastAsia" w:ascii="宋体" w:hAnsi="宋体" w:eastAsia="宋体" w:cs="宋体"/>
                <w:color w:val="000000" w:themeColor="text1"/>
                <w:sz w:val="21"/>
                <w:szCs w:val="21"/>
                <w:highlight w:val="none"/>
                <w14:textFill>
                  <w14:solidFill>
                    <w14:schemeClr w14:val="tx1"/>
                  </w14:solidFill>
                </w14:textFill>
              </w:rPr>
              <w:t>人支付。</w:t>
            </w:r>
          </w:p>
        </w:tc>
      </w:tr>
      <w:tr w14:paraId="50202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86" w:hRule="atLeast"/>
          <w:jc w:val="center"/>
        </w:trPr>
        <w:tc>
          <w:tcPr>
            <w:tcW w:w="869" w:type="dxa"/>
            <w:shd w:val="clear" w:color="auto" w:fill="FFFFFF"/>
            <w:noWrap w:val="0"/>
            <w:tcMar>
              <w:top w:w="0" w:type="dxa"/>
              <w:left w:w="108" w:type="dxa"/>
              <w:bottom w:w="0" w:type="dxa"/>
              <w:right w:w="108" w:type="dxa"/>
            </w:tcMar>
            <w:vAlign w:val="center"/>
          </w:tcPr>
          <w:p w14:paraId="48EBAC17">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4</w:t>
            </w:r>
          </w:p>
        </w:tc>
        <w:tc>
          <w:tcPr>
            <w:tcW w:w="8572" w:type="dxa"/>
            <w:shd w:val="clear" w:color="auto" w:fill="FFFFFF"/>
            <w:noWrap w:val="0"/>
            <w:tcMar>
              <w:top w:w="0" w:type="dxa"/>
              <w:left w:w="108" w:type="dxa"/>
              <w:bottom w:w="0" w:type="dxa"/>
              <w:right w:w="108" w:type="dxa"/>
            </w:tcMar>
            <w:vAlign w:val="center"/>
          </w:tcPr>
          <w:p w14:paraId="7AC8C801">
            <w:pPr>
              <w:spacing w:line="500" w:lineRule="exact"/>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现场踏勘或标前答疑：</w:t>
            </w:r>
            <w:r>
              <w:rPr>
                <w:rStyle w:val="34"/>
                <w:rFonts w:hint="eastAsia" w:ascii="宋体" w:hAnsi="宋体" w:eastAsia="宋体" w:cs="宋体"/>
                <w:bCs/>
                <w:color w:val="000000" w:themeColor="text1"/>
                <w:kern w:val="0"/>
                <w:sz w:val="21"/>
                <w:szCs w:val="21"/>
                <w:highlight w:val="none"/>
                <w14:textFill>
                  <w14:solidFill>
                    <w14:schemeClr w14:val="tx1"/>
                  </w14:solidFill>
                </w14:textFill>
              </w:rPr>
              <w:t>本项目不组织现场踏勘或标前答疑会</w:t>
            </w:r>
          </w:p>
        </w:tc>
      </w:tr>
      <w:tr w14:paraId="49C35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62" w:hRule="atLeast"/>
          <w:jc w:val="center"/>
        </w:trPr>
        <w:tc>
          <w:tcPr>
            <w:tcW w:w="869" w:type="dxa"/>
            <w:shd w:val="clear" w:color="auto" w:fill="FFFFFF"/>
            <w:noWrap w:val="0"/>
            <w:tcMar>
              <w:top w:w="0" w:type="dxa"/>
              <w:left w:w="108" w:type="dxa"/>
              <w:bottom w:w="0" w:type="dxa"/>
              <w:right w:w="108" w:type="dxa"/>
            </w:tcMar>
            <w:vAlign w:val="center"/>
          </w:tcPr>
          <w:p w14:paraId="05CEFE78">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5</w:t>
            </w:r>
          </w:p>
        </w:tc>
        <w:tc>
          <w:tcPr>
            <w:tcW w:w="8572" w:type="dxa"/>
            <w:shd w:val="clear" w:color="auto" w:fill="FFFFFF"/>
            <w:noWrap w:val="0"/>
            <w:tcMar>
              <w:top w:w="0" w:type="dxa"/>
              <w:left w:w="108" w:type="dxa"/>
              <w:bottom w:w="0" w:type="dxa"/>
              <w:right w:w="108" w:type="dxa"/>
            </w:tcMar>
            <w:vAlign w:val="center"/>
          </w:tcPr>
          <w:p w14:paraId="41AC0A99">
            <w:pPr>
              <w:widowControl/>
              <w:snapToGrid w:val="0"/>
              <w:spacing w:before="93" w:beforeLines="30" w:line="312" w:lineRule="auto"/>
              <w:jc w:val="left"/>
              <w:textAlignment w:val="bottom"/>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响应性文件组成：</w:t>
            </w:r>
          </w:p>
          <w:p w14:paraId="3742FDDC">
            <w:pPr>
              <w:widowControl/>
              <w:snapToGrid w:val="0"/>
              <w:spacing w:before="93" w:beforeLines="30" w:line="312" w:lineRule="auto"/>
              <w:jc w:val="left"/>
              <w:textAlignment w:val="bottom"/>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加密的电子投标文件壹份（*.zmdtf 格式，在会员系统指定位置上传）；</w:t>
            </w:r>
          </w:p>
        </w:tc>
      </w:tr>
      <w:tr w14:paraId="3DC0C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0" w:hRule="atLeast"/>
          <w:jc w:val="center"/>
        </w:trPr>
        <w:tc>
          <w:tcPr>
            <w:tcW w:w="869" w:type="dxa"/>
            <w:shd w:val="clear" w:color="auto" w:fill="FFFFFF"/>
            <w:noWrap w:val="0"/>
            <w:tcMar>
              <w:top w:w="0" w:type="dxa"/>
              <w:left w:w="108" w:type="dxa"/>
              <w:bottom w:w="0" w:type="dxa"/>
              <w:right w:w="108" w:type="dxa"/>
            </w:tcMar>
            <w:vAlign w:val="center"/>
          </w:tcPr>
          <w:p w14:paraId="124C3FDA">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6</w:t>
            </w:r>
          </w:p>
        </w:tc>
        <w:tc>
          <w:tcPr>
            <w:tcW w:w="8572" w:type="dxa"/>
            <w:shd w:val="clear" w:color="auto" w:fill="FFFFFF"/>
            <w:noWrap w:val="0"/>
            <w:tcMar>
              <w:top w:w="0" w:type="dxa"/>
              <w:left w:w="108" w:type="dxa"/>
              <w:bottom w:w="0" w:type="dxa"/>
              <w:right w:w="108" w:type="dxa"/>
            </w:tcMar>
            <w:vAlign w:val="center"/>
          </w:tcPr>
          <w:p w14:paraId="455B7196">
            <w:pPr>
              <w:widowControl/>
              <w:spacing w:line="460" w:lineRule="atLeas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递交响应性文件截止时间及地点：详见竞争性谈判公告。</w:t>
            </w:r>
          </w:p>
        </w:tc>
      </w:tr>
      <w:tr w14:paraId="79739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20" w:hRule="atLeast"/>
          <w:jc w:val="center"/>
        </w:trPr>
        <w:tc>
          <w:tcPr>
            <w:tcW w:w="869" w:type="dxa"/>
            <w:shd w:val="clear" w:color="auto" w:fill="FFFFFF"/>
            <w:noWrap w:val="0"/>
            <w:tcMar>
              <w:top w:w="0" w:type="dxa"/>
              <w:left w:w="108" w:type="dxa"/>
              <w:bottom w:w="0" w:type="dxa"/>
              <w:right w:w="108" w:type="dxa"/>
            </w:tcMar>
            <w:vAlign w:val="center"/>
          </w:tcPr>
          <w:p w14:paraId="20825DFB">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7</w:t>
            </w:r>
          </w:p>
        </w:tc>
        <w:tc>
          <w:tcPr>
            <w:tcW w:w="8572" w:type="dxa"/>
            <w:shd w:val="clear" w:color="auto" w:fill="FFFFFF"/>
            <w:noWrap w:val="0"/>
            <w:tcMar>
              <w:top w:w="0" w:type="dxa"/>
              <w:left w:w="108" w:type="dxa"/>
              <w:bottom w:w="0" w:type="dxa"/>
              <w:right w:w="108" w:type="dxa"/>
            </w:tcMar>
            <w:vAlign w:val="center"/>
          </w:tcPr>
          <w:p w14:paraId="7A3C4B08">
            <w:pPr>
              <w:widowControl/>
              <w:spacing w:line="460" w:lineRule="atLeas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谈判时间及地点：详见竞争性谈判公告。</w:t>
            </w:r>
          </w:p>
        </w:tc>
      </w:tr>
      <w:tr w14:paraId="0FEE8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875" w:hRule="atLeast"/>
          <w:jc w:val="center"/>
        </w:trPr>
        <w:tc>
          <w:tcPr>
            <w:tcW w:w="869" w:type="dxa"/>
            <w:shd w:val="clear" w:color="auto" w:fill="FFFFFF"/>
            <w:noWrap w:val="0"/>
            <w:tcMar>
              <w:top w:w="0" w:type="dxa"/>
              <w:left w:w="108" w:type="dxa"/>
              <w:bottom w:w="0" w:type="dxa"/>
              <w:right w:w="108" w:type="dxa"/>
            </w:tcMar>
            <w:vAlign w:val="center"/>
          </w:tcPr>
          <w:p w14:paraId="5F99E799">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8</w:t>
            </w:r>
          </w:p>
        </w:tc>
        <w:tc>
          <w:tcPr>
            <w:tcW w:w="8572" w:type="dxa"/>
            <w:shd w:val="clear" w:color="auto" w:fill="FFFFFF"/>
            <w:noWrap w:val="0"/>
            <w:tcMar>
              <w:top w:w="0" w:type="dxa"/>
              <w:left w:w="108" w:type="dxa"/>
              <w:bottom w:w="0" w:type="dxa"/>
              <w:right w:w="108" w:type="dxa"/>
            </w:tcMar>
            <w:vAlign w:val="center"/>
          </w:tcPr>
          <w:p w14:paraId="29CCF173">
            <w:pPr>
              <w:widowControl/>
              <w:spacing w:line="460" w:lineRule="atLeas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评标价法，(含成交供应商和成交候选供应商数量，不超过3个。按最后一轮报价由低到高的顺序，排在后面的报价明显高于排在前面的报价，且明显不合理，可以不推荐或确定为成交候选供应商)：本次谈判将按照最低评标价法，即在符合采购需求、质量和服务相等的前提下，以供应商最后一轮的报价按最终评定价最低的供应商作为成交供应商。</w:t>
            </w:r>
          </w:p>
        </w:tc>
      </w:tr>
      <w:tr w14:paraId="5D9BB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494" w:hRule="atLeast"/>
          <w:jc w:val="center"/>
        </w:trPr>
        <w:tc>
          <w:tcPr>
            <w:tcW w:w="869" w:type="dxa"/>
            <w:shd w:val="clear" w:color="auto" w:fill="FFFFFF"/>
            <w:noWrap w:val="0"/>
            <w:tcMar>
              <w:top w:w="0" w:type="dxa"/>
              <w:left w:w="108" w:type="dxa"/>
              <w:bottom w:w="0" w:type="dxa"/>
              <w:right w:w="108" w:type="dxa"/>
            </w:tcMar>
            <w:vAlign w:val="center"/>
          </w:tcPr>
          <w:p w14:paraId="2D38EE80">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9</w:t>
            </w:r>
          </w:p>
        </w:tc>
        <w:tc>
          <w:tcPr>
            <w:tcW w:w="8572" w:type="dxa"/>
            <w:shd w:val="clear" w:color="auto" w:fill="FFFFFF"/>
            <w:noWrap w:val="0"/>
            <w:tcMar>
              <w:top w:w="0" w:type="dxa"/>
              <w:left w:w="108" w:type="dxa"/>
              <w:bottom w:w="0" w:type="dxa"/>
              <w:right w:w="108" w:type="dxa"/>
            </w:tcMar>
            <w:vAlign w:val="center"/>
          </w:tcPr>
          <w:p w14:paraId="30E2A1C5">
            <w:pPr>
              <w:widowControl/>
              <w:spacing w:line="460" w:lineRule="atLeast"/>
              <w:textAlignment w:val="bottom"/>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成交公告及成交通知书：本项目由谈判小组根据全体谈判小组成员签字的原始评标记录和评标结果编写评标报告，采购代理机构应当履行核对评标结果职责，并在评审评标结束后2个工作日内将评标报告通过公共资源电子交易系统提交采购人，采购人应当在收到评审报告1个工作日内通过公共资源电子交易系统线上确定中标人。</w:t>
            </w:r>
          </w:p>
        </w:tc>
      </w:tr>
      <w:tr w14:paraId="3D66E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6" w:hRule="atLeast"/>
          <w:jc w:val="center"/>
        </w:trPr>
        <w:tc>
          <w:tcPr>
            <w:tcW w:w="869" w:type="dxa"/>
            <w:shd w:val="clear" w:color="auto" w:fill="FFFFFF"/>
            <w:noWrap w:val="0"/>
            <w:tcMar>
              <w:top w:w="0" w:type="dxa"/>
              <w:left w:w="108" w:type="dxa"/>
              <w:bottom w:w="0" w:type="dxa"/>
              <w:right w:w="108" w:type="dxa"/>
            </w:tcMar>
            <w:vAlign w:val="center"/>
          </w:tcPr>
          <w:p w14:paraId="6F1CE65B">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10</w:t>
            </w:r>
          </w:p>
        </w:tc>
        <w:tc>
          <w:tcPr>
            <w:tcW w:w="8572" w:type="dxa"/>
            <w:shd w:val="clear" w:color="auto" w:fill="FFFFFF"/>
            <w:noWrap w:val="0"/>
            <w:tcMar>
              <w:top w:w="0" w:type="dxa"/>
              <w:left w:w="108" w:type="dxa"/>
              <w:bottom w:w="0" w:type="dxa"/>
              <w:right w:w="108" w:type="dxa"/>
            </w:tcMar>
            <w:vAlign w:val="center"/>
          </w:tcPr>
          <w:p w14:paraId="6ECAEDC1">
            <w:pPr>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谈判保证金交纳与退还：本项目不收取谈判保证金。</w:t>
            </w:r>
          </w:p>
        </w:tc>
      </w:tr>
      <w:tr w14:paraId="469FB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869" w:type="dxa"/>
            <w:shd w:val="clear" w:color="auto" w:fill="FFFFFF"/>
            <w:noWrap w:val="0"/>
            <w:tcMar>
              <w:top w:w="0" w:type="dxa"/>
              <w:left w:w="108" w:type="dxa"/>
              <w:bottom w:w="0" w:type="dxa"/>
              <w:right w:w="108" w:type="dxa"/>
            </w:tcMar>
            <w:vAlign w:val="center"/>
          </w:tcPr>
          <w:p w14:paraId="0C078DE8">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11</w:t>
            </w:r>
          </w:p>
        </w:tc>
        <w:tc>
          <w:tcPr>
            <w:tcW w:w="8572" w:type="dxa"/>
            <w:shd w:val="clear" w:color="auto" w:fill="FFFFFF"/>
            <w:noWrap w:val="0"/>
            <w:tcMar>
              <w:top w:w="0" w:type="dxa"/>
              <w:left w:w="108" w:type="dxa"/>
              <w:bottom w:w="0" w:type="dxa"/>
              <w:right w:w="108" w:type="dxa"/>
            </w:tcMar>
            <w:vAlign w:val="center"/>
          </w:tcPr>
          <w:p w14:paraId="6FDB85E6">
            <w:pPr>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签订合同：成交通知书发出之日起 </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个工作日内。</w:t>
            </w:r>
          </w:p>
        </w:tc>
      </w:tr>
      <w:tr w14:paraId="0528C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85" w:hRule="atLeast"/>
          <w:jc w:val="center"/>
        </w:trPr>
        <w:tc>
          <w:tcPr>
            <w:tcW w:w="869" w:type="dxa"/>
            <w:shd w:val="clear" w:color="auto" w:fill="FFFFFF"/>
            <w:noWrap w:val="0"/>
            <w:tcMar>
              <w:top w:w="0" w:type="dxa"/>
              <w:left w:w="108" w:type="dxa"/>
              <w:bottom w:w="0" w:type="dxa"/>
              <w:right w:w="108" w:type="dxa"/>
            </w:tcMar>
            <w:vAlign w:val="center"/>
          </w:tcPr>
          <w:p w14:paraId="304ED8DA">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12</w:t>
            </w:r>
          </w:p>
        </w:tc>
        <w:tc>
          <w:tcPr>
            <w:tcW w:w="8572" w:type="dxa"/>
            <w:shd w:val="clear" w:color="auto" w:fill="FFFFFF"/>
            <w:noWrap w:val="0"/>
            <w:tcMar>
              <w:top w:w="0" w:type="dxa"/>
              <w:left w:w="108" w:type="dxa"/>
              <w:bottom w:w="0" w:type="dxa"/>
              <w:right w:w="108" w:type="dxa"/>
            </w:tcMar>
            <w:vAlign w:val="center"/>
          </w:tcPr>
          <w:p w14:paraId="4329DFA9">
            <w:pPr>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履约保证金的收取及退还: 本项目不收取履约保证金。 </w:t>
            </w:r>
          </w:p>
        </w:tc>
      </w:tr>
      <w:tr w14:paraId="5FEB0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1" w:hRule="atLeast"/>
          <w:jc w:val="center"/>
        </w:trPr>
        <w:tc>
          <w:tcPr>
            <w:tcW w:w="869" w:type="dxa"/>
            <w:shd w:val="clear" w:color="auto" w:fill="FFFFFF"/>
            <w:noWrap w:val="0"/>
            <w:tcMar>
              <w:top w:w="0" w:type="dxa"/>
              <w:left w:w="108" w:type="dxa"/>
              <w:bottom w:w="0" w:type="dxa"/>
              <w:right w:w="108" w:type="dxa"/>
            </w:tcMar>
            <w:vAlign w:val="center"/>
          </w:tcPr>
          <w:p w14:paraId="6CB27465">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13</w:t>
            </w:r>
          </w:p>
        </w:tc>
        <w:tc>
          <w:tcPr>
            <w:tcW w:w="8572" w:type="dxa"/>
            <w:shd w:val="clear" w:color="auto" w:fill="FFFFFF"/>
            <w:noWrap w:val="0"/>
            <w:tcMar>
              <w:top w:w="0" w:type="dxa"/>
              <w:left w:w="108" w:type="dxa"/>
              <w:bottom w:w="0" w:type="dxa"/>
              <w:right w:w="108" w:type="dxa"/>
            </w:tcMar>
            <w:vAlign w:val="center"/>
          </w:tcPr>
          <w:p w14:paraId="03166829">
            <w:pPr>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资金来源：</w:t>
            </w:r>
            <w:r>
              <w:rPr>
                <w:rFonts w:hint="eastAsia" w:ascii="宋体" w:hAnsi="宋体" w:eastAsia="宋体" w:cs="宋体"/>
                <w:color w:val="000000" w:themeColor="text1"/>
                <w:sz w:val="21"/>
                <w:szCs w:val="21"/>
                <w:highlight w:val="none"/>
                <w:lang w:eastAsia="zh-CN"/>
                <w14:textFill>
                  <w14:solidFill>
                    <w14:schemeClr w14:val="tx1"/>
                  </w14:solidFill>
                </w14:textFill>
              </w:rPr>
              <w:t>财政资金</w:t>
            </w:r>
            <w:r>
              <w:rPr>
                <w:rFonts w:hint="eastAsia" w:ascii="宋体" w:hAnsi="宋体" w:eastAsia="宋体" w:cs="宋体"/>
                <w:color w:val="000000" w:themeColor="text1"/>
                <w:sz w:val="21"/>
                <w:szCs w:val="21"/>
                <w:highlight w:val="none"/>
                <w14:textFill>
                  <w14:solidFill>
                    <w14:schemeClr w14:val="tx1"/>
                  </w14:solidFill>
                </w14:textFill>
              </w:rPr>
              <w:t>。</w:t>
            </w:r>
          </w:p>
        </w:tc>
      </w:tr>
      <w:tr w14:paraId="0D1F5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11" w:hRule="atLeast"/>
          <w:jc w:val="center"/>
        </w:trPr>
        <w:tc>
          <w:tcPr>
            <w:tcW w:w="869" w:type="dxa"/>
            <w:shd w:val="clear" w:color="auto" w:fill="FFFFFF"/>
            <w:noWrap w:val="0"/>
            <w:tcMar>
              <w:top w:w="0" w:type="dxa"/>
              <w:left w:w="108" w:type="dxa"/>
              <w:bottom w:w="0" w:type="dxa"/>
              <w:right w:w="108" w:type="dxa"/>
            </w:tcMar>
            <w:vAlign w:val="center"/>
          </w:tcPr>
          <w:p w14:paraId="08F80D5C">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14</w:t>
            </w:r>
          </w:p>
        </w:tc>
        <w:tc>
          <w:tcPr>
            <w:tcW w:w="8572" w:type="dxa"/>
            <w:shd w:val="clear" w:color="auto" w:fill="FFFFFF"/>
            <w:noWrap w:val="0"/>
            <w:tcMar>
              <w:top w:w="0" w:type="dxa"/>
              <w:left w:w="108" w:type="dxa"/>
              <w:bottom w:w="0" w:type="dxa"/>
              <w:right w:w="108" w:type="dxa"/>
            </w:tcMar>
            <w:vAlign w:val="center"/>
          </w:tcPr>
          <w:p w14:paraId="16B7800E">
            <w:pPr>
              <w:snapToGrid w:val="0"/>
              <w:spacing w:line="400" w:lineRule="exact"/>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付款方式：</w:t>
            </w:r>
            <w:r>
              <w:rPr>
                <w:rFonts w:hint="eastAsia" w:ascii="宋体" w:hAnsi="宋体" w:eastAsia="宋体" w:cs="宋体"/>
                <w:color w:val="000000" w:themeColor="text1"/>
                <w:sz w:val="21"/>
                <w:szCs w:val="21"/>
                <w:highlight w:val="none"/>
                <w:lang w:eastAsia="zh-CN"/>
                <w14:textFill>
                  <w14:solidFill>
                    <w14:schemeClr w14:val="tx1"/>
                  </w14:solidFill>
                </w14:textFill>
              </w:rPr>
              <w:t>详见采购需求</w:t>
            </w:r>
          </w:p>
        </w:tc>
      </w:tr>
      <w:tr w14:paraId="6FAB7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5" w:hRule="atLeast"/>
          <w:jc w:val="center"/>
        </w:trPr>
        <w:tc>
          <w:tcPr>
            <w:tcW w:w="869" w:type="dxa"/>
            <w:shd w:val="clear" w:color="auto" w:fill="FFFFFF"/>
            <w:noWrap w:val="0"/>
            <w:tcMar>
              <w:top w:w="0" w:type="dxa"/>
              <w:left w:w="108" w:type="dxa"/>
              <w:bottom w:w="0" w:type="dxa"/>
              <w:right w:w="108" w:type="dxa"/>
            </w:tcMar>
            <w:vAlign w:val="center"/>
          </w:tcPr>
          <w:p w14:paraId="2F46CDA1">
            <w:pPr>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15</w:t>
            </w:r>
          </w:p>
        </w:tc>
        <w:tc>
          <w:tcPr>
            <w:tcW w:w="8572" w:type="dxa"/>
            <w:shd w:val="clear" w:color="auto" w:fill="FFFFFF"/>
            <w:noWrap w:val="0"/>
            <w:tcMar>
              <w:top w:w="0" w:type="dxa"/>
              <w:left w:w="108" w:type="dxa"/>
              <w:bottom w:w="0" w:type="dxa"/>
              <w:right w:w="108" w:type="dxa"/>
            </w:tcMar>
            <w:vAlign w:val="center"/>
          </w:tcPr>
          <w:p w14:paraId="16BD8DD7">
            <w:pPr>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响应文件有效期：递交响应文件截止期结束后60日。成交供应商的响应文件是合同的组成部分,有效期至合同完全履行止。</w:t>
            </w:r>
          </w:p>
        </w:tc>
      </w:tr>
      <w:tr w14:paraId="357F8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83" w:hRule="atLeast"/>
          <w:jc w:val="center"/>
        </w:trPr>
        <w:tc>
          <w:tcPr>
            <w:tcW w:w="869" w:type="dxa"/>
            <w:shd w:val="clear" w:color="auto" w:fill="FFFFFF"/>
            <w:noWrap w:val="0"/>
            <w:tcMar>
              <w:top w:w="0" w:type="dxa"/>
              <w:left w:w="108" w:type="dxa"/>
              <w:bottom w:w="0" w:type="dxa"/>
              <w:right w:w="108" w:type="dxa"/>
            </w:tcMar>
            <w:vAlign w:val="center"/>
          </w:tcPr>
          <w:p w14:paraId="74FFAEFD">
            <w:pPr>
              <w:snapToGrid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kern w:val="0"/>
                <w:sz w:val="21"/>
                <w:szCs w:val="21"/>
                <w:highlight w:val="none"/>
                <w14:textFill>
                  <w14:solidFill>
                    <w14:schemeClr w14:val="tx1"/>
                  </w14:solidFill>
                </w14:textFill>
              </w:rPr>
              <w:t>16</w:t>
            </w:r>
          </w:p>
        </w:tc>
        <w:tc>
          <w:tcPr>
            <w:tcW w:w="8572" w:type="dxa"/>
            <w:shd w:val="clear" w:color="auto" w:fill="FFFFFF"/>
            <w:noWrap w:val="0"/>
            <w:tcMar>
              <w:top w:w="0" w:type="dxa"/>
              <w:left w:w="108" w:type="dxa"/>
              <w:bottom w:w="0" w:type="dxa"/>
              <w:right w:w="108" w:type="dxa"/>
            </w:tcMar>
            <w:vAlign w:val="center"/>
          </w:tcPr>
          <w:p w14:paraId="18334F61">
            <w:pPr>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质疑和投诉：详见第三章供应商须知第9条。</w:t>
            </w:r>
          </w:p>
        </w:tc>
      </w:tr>
      <w:tr w14:paraId="46ABE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2C4D1D0F">
            <w:pPr>
              <w:snapToGrid w:val="0"/>
              <w:spacing w:line="400" w:lineRule="exac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17</w:t>
            </w:r>
          </w:p>
        </w:tc>
        <w:tc>
          <w:tcPr>
            <w:tcW w:w="8572" w:type="dxa"/>
            <w:shd w:val="clear" w:color="auto" w:fill="FFFFFF"/>
            <w:noWrap w:val="0"/>
            <w:tcMar>
              <w:top w:w="0" w:type="dxa"/>
              <w:left w:w="108" w:type="dxa"/>
              <w:bottom w:w="0" w:type="dxa"/>
              <w:right w:w="108" w:type="dxa"/>
            </w:tcMar>
            <w:vAlign w:val="center"/>
          </w:tcPr>
          <w:p w14:paraId="3F1EC3A5">
            <w:pPr>
              <w:widowControl/>
              <w:snapToGrid w:val="0"/>
              <w:spacing w:line="400" w:lineRule="exact"/>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本项目使用远程不见面交易的模式。供应商应于提交响应文件截止时间前将加密电子响应文件(.zmdtf格式)在驻马店市公共资源交易中心电子交易平台加密上传，逾期上传其响应将被拒绝。</w:t>
            </w:r>
          </w:p>
        </w:tc>
      </w:tr>
      <w:tr w14:paraId="308A7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69AD0F52">
            <w:pPr>
              <w:snapToGrid w:val="0"/>
              <w:spacing w:line="400" w:lineRule="exac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18</w:t>
            </w:r>
          </w:p>
        </w:tc>
        <w:tc>
          <w:tcPr>
            <w:tcW w:w="8572" w:type="dxa"/>
            <w:shd w:val="clear" w:color="auto" w:fill="FFFFFF"/>
            <w:noWrap w:val="0"/>
            <w:tcMar>
              <w:top w:w="0" w:type="dxa"/>
              <w:left w:w="108" w:type="dxa"/>
              <w:bottom w:w="0" w:type="dxa"/>
              <w:right w:w="108" w:type="dxa"/>
            </w:tcMar>
            <w:vAlign w:val="center"/>
          </w:tcPr>
          <w:p w14:paraId="62DBB9F6">
            <w:pPr>
              <w:widowControl/>
              <w:snapToGrid w:val="0"/>
              <w:spacing w:line="400" w:lineRule="exact"/>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供应商注册:</w:t>
            </w:r>
          </w:p>
          <w:p w14:paraId="6F7213B2">
            <w:pPr>
              <w:widowControl/>
              <w:snapToGrid w:val="0"/>
              <w:spacing w:line="400" w:lineRule="exact"/>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供应商首先通过“驻马店市公共资源交易中心（https://ggzy.zhumadian.gov.cn）”网站“投标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tc>
      </w:tr>
      <w:tr w14:paraId="6692C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2" w:hRule="atLeast"/>
          <w:jc w:val="center"/>
        </w:trPr>
        <w:tc>
          <w:tcPr>
            <w:tcW w:w="869" w:type="dxa"/>
            <w:shd w:val="clear" w:color="auto" w:fill="FFFFFF"/>
            <w:noWrap w:val="0"/>
            <w:tcMar>
              <w:top w:w="0" w:type="dxa"/>
              <w:left w:w="108" w:type="dxa"/>
              <w:bottom w:w="0" w:type="dxa"/>
              <w:right w:w="108" w:type="dxa"/>
            </w:tcMar>
            <w:vAlign w:val="center"/>
          </w:tcPr>
          <w:p w14:paraId="059D5FE6">
            <w:pPr>
              <w:snapToGrid w:val="0"/>
              <w:spacing w:line="400" w:lineRule="exac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19</w:t>
            </w:r>
          </w:p>
        </w:tc>
        <w:tc>
          <w:tcPr>
            <w:tcW w:w="8572" w:type="dxa"/>
            <w:shd w:val="clear" w:color="auto" w:fill="FFFFFF"/>
            <w:noWrap w:val="0"/>
            <w:tcMar>
              <w:top w:w="0" w:type="dxa"/>
              <w:left w:w="108" w:type="dxa"/>
              <w:bottom w:w="0" w:type="dxa"/>
              <w:right w:w="108" w:type="dxa"/>
            </w:tcMar>
            <w:vAlign w:val="center"/>
          </w:tcPr>
          <w:p w14:paraId="52556F35">
            <w:pPr>
              <w:widowControl/>
              <w:snapToGrid w:val="0"/>
              <w:spacing w:line="400" w:lineRule="exact"/>
              <w:contextualSpacing/>
              <w:jc w:val="left"/>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eastAsia="zh-CN"/>
                <w14:textFill>
                  <w14:solidFill>
                    <w14:schemeClr w14:val="tx1"/>
                  </w14:solidFill>
                </w14:textFill>
              </w:rPr>
              <w:t>竞争性谈判</w:t>
            </w:r>
            <w:r>
              <w:rPr>
                <w:rFonts w:hint="eastAsia" w:ascii="宋体" w:hAnsi="宋体" w:eastAsia="宋体" w:cs="宋体"/>
                <w:b/>
                <w:bCs/>
                <w:color w:val="000000" w:themeColor="text1"/>
                <w:kern w:val="0"/>
                <w:sz w:val="21"/>
                <w:szCs w:val="21"/>
                <w:highlight w:val="none"/>
                <w14:textFill>
                  <w14:solidFill>
                    <w14:schemeClr w14:val="tx1"/>
                  </w14:solidFill>
                </w14:textFill>
              </w:rPr>
              <w:t xml:space="preserve">文件下载: </w:t>
            </w:r>
          </w:p>
          <w:p w14:paraId="256AB403">
            <w:pPr>
              <w:widowControl/>
              <w:snapToGrid w:val="0"/>
              <w:spacing w:line="400" w:lineRule="exact"/>
              <w:contextualSpacing/>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凡有意参加谈判者，登录“驻马店市公共资源交易中心（</w:t>
            </w:r>
            <w:r>
              <w:rPr>
                <w:rFonts w:hint="eastAsia" w:ascii="宋体" w:hAnsi="宋体" w:eastAsia="宋体" w:cs="宋体"/>
                <w:color w:val="000000" w:themeColor="text1"/>
                <w:kern w:val="0"/>
                <w:sz w:val="21"/>
                <w:szCs w:val="21"/>
                <w:highlight w:val="none"/>
                <w:lang w:eastAsia="zh-CN"/>
                <w14:textFill>
                  <w14:solidFill>
                    <w14:schemeClr w14:val="tx1"/>
                  </w14:solidFill>
                </w14:textFill>
              </w:rPr>
              <w:t>https://ggzy.zhumadian.gov.cn</w:t>
            </w:r>
            <w:r>
              <w:rPr>
                <w:rFonts w:hint="eastAsia" w:ascii="宋体" w:hAnsi="宋体" w:eastAsia="宋体" w:cs="宋体"/>
                <w:color w:val="000000" w:themeColor="text1"/>
                <w:kern w:val="0"/>
                <w:sz w:val="21"/>
                <w:szCs w:val="21"/>
                <w:highlight w:val="none"/>
                <w14:textFill>
                  <w14:solidFill>
                    <w14:schemeClr w14:val="tx1"/>
                  </w14:solidFill>
                </w14:textFill>
              </w:rPr>
              <w:t>）”网站，凭领取的企业身份认证锁（CA密钥）登录系统进行网上免费下载采购文件。供应商未按规定在网上下载采购文件的，其谈判将被拒绝。</w:t>
            </w:r>
          </w:p>
        </w:tc>
      </w:tr>
      <w:tr w14:paraId="56BFF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6A76612A">
            <w:pPr>
              <w:snapToGrid w:val="0"/>
              <w:spacing w:line="400" w:lineRule="exac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20</w:t>
            </w:r>
          </w:p>
        </w:tc>
        <w:tc>
          <w:tcPr>
            <w:tcW w:w="8572" w:type="dxa"/>
            <w:shd w:val="clear" w:color="auto" w:fill="FFFFFF"/>
            <w:noWrap w:val="0"/>
            <w:tcMar>
              <w:top w:w="0" w:type="dxa"/>
              <w:left w:w="108" w:type="dxa"/>
              <w:bottom w:w="0" w:type="dxa"/>
              <w:right w:w="108" w:type="dxa"/>
            </w:tcMar>
            <w:vAlign w:val="center"/>
          </w:tcPr>
          <w:p w14:paraId="3D87912F">
            <w:pPr>
              <w:widowControl/>
              <w:snapToGrid w:val="0"/>
              <w:spacing w:line="400" w:lineRule="exact"/>
              <w:contextualSpacing/>
              <w:jc w:val="left"/>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响应文件制作:</w:t>
            </w:r>
          </w:p>
          <w:p w14:paraId="46E151F4">
            <w:pPr>
              <w:widowControl/>
              <w:snapToGrid w:val="0"/>
              <w:spacing w:line="400" w:lineRule="exact"/>
              <w:contextualSpacing/>
              <w:jc w:val="left"/>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1、供应商通过“驻马店市公共资源交易中心（</w:t>
            </w:r>
            <w:r>
              <w:rPr>
                <w:rFonts w:hint="eastAsia" w:ascii="宋体" w:hAnsi="宋体" w:eastAsia="宋体" w:cs="宋体"/>
                <w:bCs/>
                <w:iCs/>
                <w:color w:val="000000" w:themeColor="text1"/>
                <w:sz w:val="21"/>
                <w:szCs w:val="21"/>
                <w:highlight w:val="none"/>
                <w:lang w:eastAsia="zh-CN" w:bidi="ar"/>
                <w14:textFill>
                  <w14:solidFill>
                    <w14:schemeClr w14:val="tx1"/>
                  </w14:solidFill>
                </w14:textFill>
              </w:rPr>
              <w:t>https://ggzy.zhumadian.gov.cn</w:t>
            </w:r>
            <w:r>
              <w:rPr>
                <w:rStyle w:val="34"/>
                <w:rFonts w:hint="eastAsia" w:ascii="宋体" w:hAnsi="宋体" w:eastAsia="宋体" w:cs="宋体"/>
                <w:color w:val="000000" w:themeColor="text1"/>
                <w:sz w:val="21"/>
                <w:szCs w:val="21"/>
                <w:highlight w:val="none"/>
                <w14:textFill>
                  <w14:solidFill>
                    <w14:schemeClr w14:val="tx1"/>
                  </w14:solidFill>
                </w14:textFill>
              </w:rPr>
              <w:t>）”网站下载中心（政府采购类）：下载“新点投标文件制作软件（驻马店）”。</w:t>
            </w:r>
          </w:p>
          <w:p w14:paraId="4AD0404A">
            <w:pPr>
              <w:widowControl/>
              <w:snapToGrid w:val="0"/>
              <w:spacing w:line="400" w:lineRule="exact"/>
              <w:contextualSpacing/>
              <w:jc w:val="left"/>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2、供应商凭 CA 密钥登陆交易系统下载谈判文件(.zmdzf 格 式)。</w:t>
            </w:r>
          </w:p>
          <w:p w14:paraId="73B7D2AF">
            <w:pPr>
              <w:widowControl/>
              <w:snapToGrid w:val="0"/>
              <w:spacing w:line="400" w:lineRule="exact"/>
              <w:contextualSpacing/>
              <w:jc w:val="left"/>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3、供应商须在提交响应文件截止时间前制作并提交。加密的电子响应文件（.zmdtf 格式）,应在提交响应文件截止时间前通过“驻马店市公共资源交易中心（</w:t>
            </w:r>
            <w:r>
              <w:rPr>
                <w:rFonts w:hint="eastAsia" w:ascii="宋体" w:hAnsi="宋体" w:eastAsia="宋体" w:cs="宋体"/>
                <w:bCs/>
                <w:iCs/>
                <w:color w:val="000000" w:themeColor="text1"/>
                <w:sz w:val="21"/>
                <w:szCs w:val="21"/>
                <w:highlight w:val="none"/>
                <w:lang w:eastAsia="zh-CN" w:bidi="ar"/>
                <w14:textFill>
                  <w14:solidFill>
                    <w14:schemeClr w14:val="tx1"/>
                  </w14:solidFill>
                </w14:textFill>
              </w:rPr>
              <w:t>https://ggzy.zhumadian.gov.cn</w:t>
            </w:r>
            <w:r>
              <w:rPr>
                <w:rStyle w:val="34"/>
                <w:rFonts w:hint="eastAsia" w:ascii="宋体" w:hAnsi="宋体" w:eastAsia="宋体" w:cs="宋体"/>
                <w:color w:val="000000" w:themeColor="text1"/>
                <w:sz w:val="21"/>
                <w:szCs w:val="21"/>
                <w:highlight w:val="none"/>
                <w14:textFill>
                  <w14:solidFill>
                    <w14:schemeClr w14:val="tx1"/>
                  </w14:solidFill>
                </w14:textFill>
              </w:rPr>
              <w:t>）”电子交易平台内上传；</w:t>
            </w:r>
          </w:p>
          <w:p w14:paraId="145FFF4C">
            <w:pPr>
              <w:widowControl/>
              <w:snapToGrid w:val="0"/>
              <w:spacing w:line="400" w:lineRule="exact"/>
              <w:contextualSpacing/>
              <w:jc w:val="left"/>
              <w:rPr>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4、加密的电子响应文件为“驻马店市公共资源交易中心（</w:t>
            </w:r>
            <w:r>
              <w:rPr>
                <w:rStyle w:val="34"/>
                <w:rFonts w:hint="eastAsia" w:ascii="宋体" w:hAnsi="宋体" w:eastAsia="宋体" w:cs="宋体"/>
                <w:color w:val="000000" w:themeColor="text1"/>
                <w:sz w:val="21"/>
                <w:szCs w:val="21"/>
                <w:highlight w:val="none"/>
                <w:lang w:eastAsia="zh-CN"/>
                <w14:textFill>
                  <w14:solidFill>
                    <w14:schemeClr w14:val="tx1"/>
                  </w14:solidFill>
                </w14:textFill>
              </w:rPr>
              <w:t>https://ggzy.zhumadian.gov.cn</w:t>
            </w:r>
            <w:r>
              <w:rPr>
                <w:rStyle w:val="34"/>
                <w:rFonts w:hint="eastAsia" w:ascii="宋体" w:hAnsi="宋体" w:eastAsia="宋体" w:cs="宋体"/>
                <w:color w:val="000000" w:themeColor="text1"/>
                <w:sz w:val="21"/>
                <w:szCs w:val="21"/>
                <w:highlight w:val="none"/>
                <w14:textFill>
                  <w14:solidFill>
                    <w14:schemeClr w14:val="tx1"/>
                  </w14:solidFill>
                </w14:textFill>
              </w:rPr>
              <w:t>）”网站提供的“新点投标文件制作软件（驻马店）”制作生成的加密版响应文件。</w:t>
            </w:r>
          </w:p>
          <w:p w14:paraId="5A899F40">
            <w:pPr>
              <w:widowControl/>
              <w:snapToGrid w:val="0"/>
              <w:spacing w:line="400" w:lineRule="exact"/>
              <w:contextualSpacing/>
              <w:jc w:val="left"/>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5、供应商在编制电子响应文件时，生成后的电子响应文件须按采购文件的格式要求完成电子签字或盖章。</w:t>
            </w:r>
            <w:r>
              <w:rPr>
                <w:rStyle w:val="34"/>
                <w:rFonts w:hint="eastAsia" w:ascii="宋体" w:hAnsi="宋体" w:eastAsia="宋体" w:cs="宋体"/>
                <w:color w:val="000000" w:themeColor="text1"/>
                <w:kern w:val="0"/>
                <w:sz w:val="21"/>
                <w:szCs w:val="21"/>
                <w:highlight w:val="none"/>
                <w14:textFill>
                  <w14:solidFill>
                    <w14:schemeClr w14:val="tx1"/>
                  </w14:solidFill>
                </w14:textFill>
              </w:rPr>
              <w:t>无法直接完成电子签字或盖章的</w:t>
            </w:r>
            <w:r>
              <w:rPr>
                <w:rStyle w:val="34"/>
                <w:rFonts w:hint="eastAsia" w:ascii="宋体" w:hAnsi="宋体" w:eastAsia="宋体" w:cs="宋体"/>
                <w:color w:val="000000" w:themeColor="text1"/>
                <w:sz w:val="21"/>
                <w:szCs w:val="21"/>
                <w:highlight w:val="none"/>
                <w14:textFill>
                  <w14:solidFill>
                    <w14:schemeClr w14:val="tx1"/>
                  </w14:solidFill>
                </w14:textFill>
              </w:rPr>
              <w:t>响应文件</w:t>
            </w:r>
            <w:r>
              <w:rPr>
                <w:rStyle w:val="34"/>
                <w:rFonts w:hint="eastAsia" w:ascii="宋体" w:hAnsi="宋体" w:eastAsia="宋体" w:cs="宋体"/>
                <w:color w:val="000000" w:themeColor="text1"/>
                <w:kern w:val="0"/>
                <w:sz w:val="21"/>
                <w:szCs w:val="21"/>
                <w:highlight w:val="none"/>
                <w14:textFill>
                  <w14:solidFill>
                    <w14:schemeClr w14:val="tx1"/>
                  </w14:solidFill>
                </w14:textFill>
              </w:rPr>
              <w:t>格式内容，供应商须将盖章签字后的扫描图片替换到相应格式中。</w:t>
            </w:r>
          </w:p>
          <w:p w14:paraId="34F44867">
            <w:pPr>
              <w:widowControl/>
              <w:snapToGrid w:val="0"/>
              <w:spacing w:line="400" w:lineRule="exact"/>
              <w:contextualSpacing/>
              <w:jc w:val="left"/>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6、采购文件格式所要求包含的全部资料应全部制作在响应文件内，严格按照本项目采购文件所有格式如实填写（不涉及的内容除外），不应存在漏项或缺项，否则将存在响应文件被拒绝的风险。供应商需提供报名期间加盖单位公章的投标报名回执单，构成响应文件的组成部分。</w:t>
            </w:r>
          </w:p>
          <w:p w14:paraId="2E50E705">
            <w:pPr>
              <w:widowControl/>
              <w:snapToGrid w:val="0"/>
              <w:spacing w:line="400" w:lineRule="exact"/>
              <w:contextualSpacing/>
              <w:jc w:val="left"/>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7、响应文件以外的任何资料采购人和采购代理机构将拒收。</w:t>
            </w:r>
          </w:p>
          <w:p w14:paraId="129BC07B">
            <w:pPr>
              <w:widowControl/>
              <w:snapToGrid w:val="0"/>
              <w:spacing w:line="400" w:lineRule="exact"/>
              <w:contextualSpacing/>
              <w:jc w:val="left"/>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8、供应商编辑电子响应文件时，根据采购文件要求用法定代表人 CA 密钥和企业CA 密钥进行签章制作；最后一步生成电子响应文件（.zmdtf 格式和.nzmdtf 格式）时，只能用本单位的企业 CA 密钥。</w:t>
            </w:r>
          </w:p>
          <w:p w14:paraId="42B98126">
            <w:pPr>
              <w:widowControl/>
              <w:snapToGrid w:val="0"/>
              <w:spacing w:line="400" w:lineRule="exact"/>
              <w:contextualSpacing/>
              <w:jc w:val="left"/>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9、电子响应文件制作流程，可参考驻马店市公共资源交易中心官方网站的，下载中心板块的视频https://ggzy.zhumadian.gov.cn/TPFront/InfoDetail/?InfoID=844e0ea7-2b6c-425d-99f6-91bd5b500e5e&amp;CategoryNum=026002</w:t>
            </w:r>
          </w:p>
        </w:tc>
      </w:tr>
      <w:tr w14:paraId="2685B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91" w:hRule="atLeast"/>
          <w:jc w:val="center"/>
        </w:trPr>
        <w:tc>
          <w:tcPr>
            <w:tcW w:w="869" w:type="dxa"/>
            <w:shd w:val="clear" w:color="auto" w:fill="FFFFFF"/>
            <w:noWrap w:val="0"/>
            <w:tcMar>
              <w:top w:w="0" w:type="dxa"/>
              <w:left w:w="108" w:type="dxa"/>
              <w:bottom w:w="0" w:type="dxa"/>
              <w:right w:w="108" w:type="dxa"/>
            </w:tcMar>
            <w:vAlign w:val="center"/>
          </w:tcPr>
          <w:p w14:paraId="5264D51F">
            <w:pPr>
              <w:snapToGrid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kern w:val="0"/>
                <w:sz w:val="21"/>
                <w:szCs w:val="21"/>
                <w:highlight w:val="none"/>
                <w14:textFill>
                  <w14:solidFill>
                    <w14:schemeClr w14:val="tx1"/>
                  </w14:solidFill>
                </w14:textFill>
              </w:rPr>
              <w:t>21</w:t>
            </w:r>
          </w:p>
        </w:tc>
        <w:tc>
          <w:tcPr>
            <w:tcW w:w="8572" w:type="dxa"/>
            <w:shd w:val="clear" w:color="auto" w:fill="FFFFFF"/>
            <w:noWrap w:val="0"/>
            <w:tcMar>
              <w:top w:w="0" w:type="dxa"/>
              <w:left w:w="108" w:type="dxa"/>
              <w:bottom w:w="0" w:type="dxa"/>
              <w:right w:w="108" w:type="dxa"/>
            </w:tcMar>
            <w:vAlign w:val="center"/>
          </w:tcPr>
          <w:p w14:paraId="59E269C6">
            <w:pPr>
              <w:snapToGrid w:val="0"/>
              <w:spacing w:line="360" w:lineRule="auto"/>
              <w:jc w:val="left"/>
              <w:rPr>
                <w:rFonts w:hint="eastAsia" w:ascii="宋体" w:hAnsi="宋体" w:eastAsia="宋体" w:cs="宋体"/>
                <w:color w:val="000000" w:themeColor="text1"/>
                <w:kern w:val="0"/>
                <w:sz w:val="21"/>
                <w:szCs w:val="21"/>
                <w:highlight w:val="none"/>
                <w14:textFill>
                  <w14:solidFill>
                    <w14:schemeClr w14:val="tx1"/>
                  </w14:solidFill>
                </w14:textFill>
              </w:rPr>
            </w:pPr>
            <w:r>
              <w:rPr>
                <w:rStyle w:val="34"/>
                <w:rFonts w:hint="eastAsia" w:ascii="宋体" w:hAnsi="宋体" w:eastAsia="宋体" w:cs="宋体"/>
                <w:b/>
                <w:color w:val="000000" w:themeColor="text1"/>
                <w:kern w:val="0"/>
                <w:sz w:val="21"/>
                <w:szCs w:val="21"/>
                <w:highlight w:val="none"/>
                <w14:textFill>
                  <w14:solidFill>
                    <w14:schemeClr w14:val="tx1"/>
                  </w14:solidFill>
                </w14:textFill>
              </w:rPr>
              <w:t>响应文件上传:</w:t>
            </w:r>
            <w:r>
              <w:rPr>
                <w:rStyle w:val="34"/>
                <w:rFonts w:hint="eastAsia" w:ascii="宋体" w:hAnsi="宋体" w:eastAsia="宋体" w:cs="宋体"/>
                <w:color w:val="000000" w:themeColor="text1"/>
                <w:kern w:val="0"/>
                <w:sz w:val="21"/>
                <w:szCs w:val="21"/>
                <w:highlight w:val="none"/>
                <w14:textFill>
                  <w14:solidFill>
                    <w14:schemeClr w14:val="tx1"/>
                  </w14:solidFill>
                </w14:textFill>
              </w:rPr>
              <w:t>详见第三章供应商须知第21条</w:t>
            </w:r>
          </w:p>
        </w:tc>
      </w:tr>
      <w:tr w14:paraId="746AA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7C059EE7">
            <w:pPr>
              <w:snapToGrid w:val="0"/>
              <w:spacing w:line="400" w:lineRule="exac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w:t>
            </w:r>
          </w:p>
        </w:tc>
        <w:tc>
          <w:tcPr>
            <w:tcW w:w="8572" w:type="dxa"/>
            <w:shd w:val="clear" w:color="auto" w:fill="FFFFFF"/>
            <w:noWrap w:val="0"/>
            <w:tcMar>
              <w:top w:w="0" w:type="dxa"/>
              <w:left w:w="108" w:type="dxa"/>
              <w:bottom w:w="0" w:type="dxa"/>
              <w:right w:w="108" w:type="dxa"/>
            </w:tcMar>
            <w:vAlign w:val="center"/>
          </w:tcPr>
          <w:p w14:paraId="37049410">
            <w:pPr>
              <w:widowControl/>
              <w:snapToGrid w:val="0"/>
              <w:spacing w:line="400" w:lineRule="exact"/>
              <w:contextualSpacing/>
              <w:jc w:val="left"/>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 xml:space="preserve">采购文件的澄清与变更: </w:t>
            </w:r>
          </w:p>
          <w:p w14:paraId="566A2998">
            <w:pPr>
              <w:widowControl/>
              <w:snapToGrid w:val="0"/>
              <w:spacing w:line="400" w:lineRule="exact"/>
              <w:contextualSpacing/>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采购人、采购代理机构对已发出的采购文件进行的澄清、更正或更改，澄清、更正或更改的内容将作为采购文件的组成部分。采购代理机构将通过网站“变更公告”和“答疑文件”告知供应商。各供应商须下载采购文件和最新的答疑文件，以此编制响应文件。</w:t>
            </w:r>
          </w:p>
          <w:p w14:paraId="69EA8D17">
            <w:pPr>
              <w:spacing w:line="400" w:lineRule="exac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2、因驻马店市公共资源交易中心电子交易平台在开启前具有保密性，供应商在响应文件提交截止时间前须自行查看项目进展、变更通知、澄清及回复，因供应商未及时查看而造成的后果自负。</w:t>
            </w:r>
          </w:p>
        </w:tc>
      </w:tr>
      <w:tr w14:paraId="440D1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5120C280">
            <w:pPr>
              <w:snapToGrid w:val="0"/>
              <w:spacing w:line="400" w:lineRule="exac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w:t>
            </w:r>
          </w:p>
        </w:tc>
        <w:tc>
          <w:tcPr>
            <w:tcW w:w="8572" w:type="dxa"/>
            <w:shd w:val="clear" w:color="auto" w:fill="FFFFFF"/>
            <w:noWrap w:val="0"/>
            <w:tcMar>
              <w:top w:w="0" w:type="dxa"/>
              <w:left w:w="108" w:type="dxa"/>
              <w:bottom w:w="0" w:type="dxa"/>
              <w:right w:w="108" w:type="dxa"/>
            </w:tcMar>
            <w:vAlign w:val="center"/>
          </w:tcPr>
          <w:p w14:paraId="2B1ADB76">
            <w:pPr>
              <w:widowControl/>
              <w:snapToGrid w:val="0"/>
              <w:spacing w:line="400" w:lineRule="exact"/>
              <w:contextualSpacing/>
              <w:jc w:val="left"/>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开启：</w:t>
            </w:r>
          </w:p>
          <w:p w14:paraId="0B17214E">
            <w:pPr>
              <w:widowControl/>
              <w:snapToGrid w:val="0"/>
              <w:spacing w:line="400" w:lineRule="exact"/>
              <w:contextualSpacing/>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1、谈判当日，供应商无需到达谈判现场，仅需在任意地点使用企业CA 密钥登入驻马店市公共资源交易中心电子交易平台不见面开标大厅（http://ggzy.zhumadian.gov.cn:9190/BidOpening/bidopeninghallaction/hall/login）及相应的配套硬件设备（摄像头、话筒、麦克风等）参加谈判活动。</w:t>
            </w:r>
          </w:p>
          <w:p w14:paraId="288C1163">
            <w:pPr>
              <w:widowControl/>
              <w:snapToGrid w:val="0"/>
              <w:spacing w:line="400" w:lineRule="exact"/>
              <w:contextualSpacing/>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2、解密时，供应商必须使用能正确解密响应文件的CA 密钥在规定的时间内完成远程解密，因供应商原因未能解密、解密失败或解密超时，视为供应商撤销其响应文件，系统内响应文件将被退回；因采购人原因或网上电子交易平台发生故障，导致供应商无法按时完成响应文件解密或谈判评审工作无法进行的，可根据实际情况报请批准后相应延迟解密时间或调整谈判评审时间（友情提示：若供应商已领取副锁（含多把副锁）请注意正副锁的使用差别）。</w:t>
            </w:r>
          </w:p>
          <w:p w14:paraId="524B7B2B">
            <w:pPr>
              <w:widowControl/>
              <w:snapToGrid w:val="0"/>
              <w:spacing w:line="400" w:lineRule="exact"/>
              <w:contextualSpacing/>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3、远程解密前，供应商务必在驻马店市公共资源交易中心电子交易平台</w:t>
            </w:r>
            <w:r>
              <w:rPr>
                <w:rFonts w:hint="eastAsia" w:ascii="宋体" w:hAnsi="宋体" w:cs="宋体"/>
                <w:color w:val="000000" w:themeColor="text1"/>
                <w:kern w:val="0"/>
                <w:szCs w:val="21"/>
                <w:highlight w:val="none"/>
                <w14:textFill>
                  <w14:solidFill>
                    <w14:schemeClr w14:val="tx1"/>
                  </w14:solidFill>
                </w14:textFill>
              </w:rPr>
              <w:t>（http://ggzy.zhumadian.gov.cn:8820/TPBidder/）</w:t>
            </w:r>
            <w:r>
              <w:rPr>
                <w:rFonts w:hint="eastAsia" w:ascii="宋体" w:hAnsi="宋体" w:eastAsia="宋体" w:cs="宋体"/>
                <w:color w:val="000000" w:themeColor="text1"/>
                <w:kern w:val="0"/>
                <w:sz w:val="21"/>
                <w:szCs w:val="21"/>
                <w:highlight w:val="none"/>
                <w14:textFill>
                  <w14:solidFill>
                    <w14:schemeClr w14:val="tx1"/>
                  </w14:solidFill>
                </w14:textFill>
              </w:rPr>
              <w:t>投标文件上传模块中使用“模拟解密”功能，验证本机远程自助解密环境。</w:t>
            </w:r>
          </w:p>
          <w:p w14:paraId="232831E8">
            <w:pPr>
              <w:widowControl/>
              <w:snapToGrid w:val="0"/>
              <w:spacing w:line="400" w:lineRule="exact"/>
              <w:contextualSpacing/>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4、特别提醒： 因驻马店市公共资源交易中心电子交易平台不见面交易系统具备视频直播、语音通话等，对网络带宽及硬件要求相对较高的功能，故供应商在参与使用不见面交易系统开标的项目时，需确认是否满足如下要求：</w:t>
            </w:r>
          </w:p>
          <w:p w14:paraId="21DA3849">
            <w:pPr>
              <w:widowControl/>
              <w:snapToGrid w:val="0"/>
              <w:spacing w:line="400" w:lineRule="exact"/>
              <w:contextualSpacing/>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（1）网络要求：网络带宽4M以上。</w:t>
            </w:r>
          </w:p>
          <w:p w14:paraId="0E2F0392">
            <w:pPr>
              <w:widowControl/>
              <w:snapToGrid w:val="0"/>
              <w:spacing w:line="400" w:lineRule="exact"/>
              <w:contextualSpacing/>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（2）硬件要求：电脑要求内存4G及以上，且需配套网络摄像头、麦克风、音箱等，并确保其均能正常运转。操作系统要求Windows7及以上，IE浏览器IE11及以上。</w:t>
            </w:r>
          </w:p>
          <w:p w14:paraId="01118D28">
            <w:pPr>
              <w:widowControl/>
              <w:snapToGrid w:val="0"/>
              <w:spacing w:line="400" w:lineRule="exact"/>
              <w:contextualSpacing/>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（3）人员要求：对于参与驻马店市公共资源交易中心电子交易平台不见面交易系统谈判的供应商，要求能熟练掌握电脑基础操作。不见面开标操作手册下载地址：</w:t>
            </w:r>
          </w:p>
          <w:p w14:paraId="00156BC7">
            <w:pPr>
              <w:spacing w:line="400" w:lineRule="exac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https://ggzy.zhumadian.gov.cn/TPFront/InfoDetail/?InfoID=6e085538-6be5-4d25-80b2-12f5fc669ba1&amp;CategoryNum=026005</w:t>
            </w:r>
            <w:r>
              <w:rPr>
                <w:rFonts w:hint="eastAsia" w:ascii="宋体" w:hAnsi="宋体" w:eastAsia="宋体" w:cs="宋体"/>
                <w:color w:val="000000" w:themeColor="text1"/>
                <w:kern w:val="0"/>
                <w:sz w:val="21"/>
                <w:szCs w:val="21"/>
                <w:highlight w:val="none"/>
                <w14:textFill>
                  <w14:solidFill>
                    <w14:schemeClr w14:val="tx1"/>
                  </w14:solidFill>
                </w14:textFill>
              </w:rPr>
              <w:t>）</w:t>
            </w:r>
          </w:p>
        </w:tc>
      </w:tr>
      <w:tr w14:paraId="1A024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25" w:hRule="atLeast"/>
          <w:jc w:val="center"/>
        </w:trPr>
        <w:tc>
          <w:tcPr>
            <w:tcW w:w="869" w:type="dxa"/>
            <w:shd w:val="clear" w:color="auto" w:fill="FFFFFF"/>
            <w:noWrap w:val="0"/>
            <w:tcMar>
              <w:top w:w="0" w:type="dxa"/>
              <w:left w:w="108" w:type="dxa"/>
              <w:bottom w:w="0" w:type="dxa"/>
              <w:right w:w="108" w:type="dxa"/>
            </w:tcMar>
            <w:vAlign w:val="center"/>
          </w:tcPr>
          <w:p w14:paraId="50E6CD73">
            <w:pPr>
              <w:snapToGrid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w:t>
            </w:r>
          </w:p>
        </w:tc>
        <w:tc>
          <w:tcPr>
            <w:tcW w:w="8572" w:type="dxa"/>
            <w:shd w:val="clear" w:color="auto" w:fill="FFFFFF"/>
            <w:noWrap w:val="0"/>
            <w:tcMar>
              <w:top w:w="0" w:type="dxa"/>
              <w:left w:w="108" w:type="dxa"/>
              <w:bottom w:w="0" w:type="dxa"/>
              <w:right w:w="108" w:type="dxa"/>
            </w:tcMar>
            <w:vAlign w:val="center"/>
          </w:tcPr>
          <w:p w14:paraId="1989F87B">
            <w:pPr>
              <w:autoSpaceDE w:val="0"/>
              <w:autoSpaceDN w:val="0"/>
              <w:snapToGrid w:val="0"/>
              <w:spacing w:line="400" w:lineRule="exact"/>
              <w:textAlignment w:val="bottom"/>
              <w:rPr>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b/>
                <w:color w:val="000000" w:themeColor="text1"/>
                <w:kern w:val="0"/>
                <w:sz w:val="21"/>
                <w:szCs w:val="21"/>
                <w:highlight w:val="none"/>
                <w14:textFill>
                  <w14:solidFill>
                    <w14:schemeClr w14:val="tx1"/>
                  </w14:solidFill>
                </w14:textFill>
              </w:rPr>
              <w:t>评审：</w:t>
            </w:r>
            <w:r>
              <w:rPr>
                <w:rStyle w:val="34"/>
                <w:rFonts w:hint="eastAsia" w:ascii="宋体" w:hAnsi="宋体" w:eastAsia="宋体" w:cs="宋体"/>
                <w:color w:val="000000" w:themeColor="text1"/>
                <w:kern w:val="0"/>
                <w:sz w:val="21"/>
                <w:szCs w:val="21"/>
                <w:highlight w:val="none"/>
                <w14:textFill>
                  <w14:solidFill>
                    <w14:schemeClr w14:val="tx1"/>
                  </w14:solidFill>
                </w14:textFill>
              </w:rPr>
              <w:t>详见第三章供应商须知第25、26、27、28、29条</w:t>
            </w:r>
          </w:p>
        </w:tc>
      </w:tr>
      <w:tr w14:paraId="07361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839" w:hRule="atLeast"/>
          <w:jc w:val="center"/>
        </w:trPr>
        <w:tc>
          <w:tcPr>
            <w:tcW w:w="869" w:type="dxa"/>
            <w:shd w:val="clear" w:color="auto" w:fill="FFFFFF"/>
            <w:noWrap w:val="0"/>
            <w:tcMar>
              <w:top w:w="0" w:type="dxa"/>
              <w:left w:w="108" w:type="dxa"/>
              <w:bottom w:w="0" w:type="dxa"/>
              <w:right w:w="108" w:type="dxa"/>
            </w:tcMar>
            <w:vAlign w:val="center"/>
          </w:tcPr>
          <w:p w14:paraId="0A36B136">
            <w:pPr>
              <w:snapToGrid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25</w:t>
            </w:r>
          </w:p>
        </w:tc>
        <w:tc>
          <w:tcPr>
            <w:tcW w:w="8572" w:type="dxa"/>
            <w:shd w:val="clear" w:color="auto" w:fill="FFFFFF"/>
            <w:noWrap w:val="0"/>
            <w:tcMar>
              <w:top w:w="0" w:type="dxa"/>
              <w:left w:w="108" w:type="dxa"/>
              <w:bottom w:w="0" w:type="dxa"/>
              <w:right w:w="108" w:type="dxa"/>
            </w:tcMar>
            <w:vAlign w:val="center"/>
          </w:tcPr>
          <w:p w14:paraId="1E7412E4">
            <w:pPr>
              <w:autoSpaceDE w:val="0"/>
              <w:autoSpaceDN w:val="0"/>
              <w:spacing w:line="400" w:lineRule="exact"/>
              <w:textAlignment w:val="bottom"/>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解释：构成本竞争性谈判文件的各个组成文件应互为解释，互为说明；如有不明确或不一致，构成合同文件组成内容的，以合同文件约定内容为准；除竞争性谈判文件中有特殊规定外，仅适用于谈判阶段的规定，按竞争性谈判公告、供应商须知、响应性文件格式的先后顺序解释；同一组成文件中就同一事项的规定或约定不一致的，以编排顺序在后者为准；当竞争性谈判文件与竞争性谈判文件的澄清、修改或补充通知就同一内容的表述不一致时，以最后发出的书面文件为准。合同文件约定或后者明显错误的除外。</w:t>
            </w:r>
          </w:p>
          <w:p w14:paraId="308A6C43">
            <w:pPr>
              <w:autoSpaceDE w:val="0"/>
              <w:autoSpaceDN w:val="0"/>
              <w:snapToGrid w:val="0"/>
              <w:spacing w:line="400" w:lineRule="exact"/>
              <w:textAlignment w:val="bottom"/>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按本款前述规定仍不能形成结论的，由采购人负责解释。</w:t>
            </w:r>
          </w:p>
        </w:tc>
      </w:tr>
    </w:tbl>
    <w:p w14:paraId="2D1B41F8">
      <w:pPr>
        <w:keepNext w:val="0"/>
        <w:keepLines w:val="0"/>
        <w:pageBreakBefore w:val="0"/>
        <w:widowControl/>
        <w:kinsoku/>
        <w:overflowPunct/>
        <w:topLinePunct w:val="0"/>
        <w:bidi w:val="0"/>
        <w:snapToGrid w:val="0"/>
        <w:spacing w:line="480" w:lineRule="exact"/>
        <w:ind w:firstLine="3654" w:firstLineChars="1300"/>
        <w:outlineLvl w:val="1"/>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一、说明</w:t>
      </w:r>
    </w:p>
    <w:p w14:paraId="3512965B">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1.适用范围</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7ACFF86B">
      <w:pPr>
        <w:keepNext w:val="0"/>
        <w:keepLines w:val="0"/>
        <w:pageBreakBefore w:val="0"/>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Style w:val="34"/>
          <w:rFonts w:hint="eastAsia" w:ascii="宋体" w:hAnsi="宋体" w:eastAsia="宋体" w:cs="宋体"/>
          <w:color w:val="000000" w:themeColor="text1"/>
          <w:szCs w:val="21"/>
          <w:highlight w:val="none"/>
          <w14:textFill>
            <w14:solidFill>
              <w14:schemeClr w14:val="tx1"/>
            </w14:solidFill>
          </w14:textFill>
        </w:rPr>
        <w:t>本采购文件仅适用于竞争性谈判公告中所叙述项目的工程采购</w:t>
      </w:r>
      <w:r>
        <w:rPr>
          <w:rFonts w:hint="eastAsia" w:ascii="宋体" w:hAnsi="宋体" w:eastAsia="宋体" w:cs="宋体"/>
          <w:color w:val="000000" w:themeColor="text1"/>
          <w:kern w:val="0"/>
          <w:szCs w:val="21"/>
          <w:highlight w:val="none"/>
          <w14:textFill>
            <w14:solidFill>
              <w14:schemeClr w14:val="tx1"/>
            </w14:solidFill>
          </w14:textFill>
        </w:rPr>
        <w:t>及相关伴随服务。</w:t>
      </w:r>
    </w:p>
    <w:p w14:paraId="7544D72C">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2.定义</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2C47130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2.1 “采购人”系指本次采购项目的业主方。</w:t>
      </w:r>
    </w:p>
    <w:p w14:paraId="2F12B57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2.2 “采购代理机构”系指本次采购项目活动组织方。</w:t>
      </w:r>
    </w:p>
    <w:p w14:paraId="56379C5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 “供应商”系指购买了本竞争性谈判文件，且已经提交本次响应性文件工程承包方。</w:t>
      </w:r>
    </w:p>
    <w:p w14:paraId="1EBEFB2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2.4 “供应商代表”系指代表供应商参加本次谈判活动的供应商的法定代表人或其委托代理人。</w:t>
      </w:r>
    </w:p>
    <w:p w14:paraId="75097D1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2.5 “竞争性谈判文件有效期” 系指本次采购项目递交响应性文件截止之日起至合同签订之日止的期限。成交供应商的竞争性谈判文件有效期至合同完全履行止。</w:t>
      </w:r>
    </w:p>
    <w:p w14:paraId="2F237191">
      <w:pPr>
        <w:keepNext w:val="0"/>
        <w:keepLines w:val="0"/>
        <w:pageBreakBefore w:val="0"/>
        <w:kinsoku/>
        <w:overflowPunct/>
        <w:topLinePunct w:val="0"/>
        <w:bidi w:val="0"/>
        <w:spacing w:line="480" w:lineRule="exact"/>
        <w:rPr>
          <w:rStyle w:val="34"/>
          <w:rFonts w:hint="eastAsia" w:ascii="宋体" w:hAnsi="宋体" w:eastAsia="宋体" w:cs="宋体"/>
          <w:b/>
          <w:color w:val="000000" w:themeColor="text1"/>
          <w:szCs w:val="21"/>
          <w:highlight w:val="none"/>
          <w14:textFill>
            <w14:solidFill>
              <w14:schemeClr w14:val="tx1"/>
            </w14:solidFill>
          </w14:textFill>
        </w:rPr>
      </w:pPr>
      <w:r>
        <w:rPr>
          <w:rStyle w:val="34"/>
          <w:rFonts w:hint="eastAsia" w:ascii="宋体" w:hAnsi="宋体" w:eastAsia="宋体" w:cs="宋体"/>
          <w:b/>
          <w:color w:val="000000" w:themeColor="text1"/>
          <w:szCs w:val="21"/>
          <w:highlight w:val="none"/>
          <w14:textFill>
            <w14:solidFill>
              <w14:schemeClr w14:val="tx1"/>
            </w14:solidFill>
          </w14:textFill>
        </w:rPr>
        <w:t>3.采购预算（最高限价）：</w:t>
      </w:r>
      <w:r>
        <w:rPr>
          <w:rStyle w:val="34"/>
          <w:rFonts w:hint="eastAsia" w:ascii="宋体" w:hAnsi="宋体" w:cs="宋体"/>
          <w:b/>
          <w:color w:val="000000" w:themeColor="text1"/>
          <w:szCs w:val="21"/>
          <w:highlight w:val="none"/>
          <w:lang w:val="en-US" w:eastAsia="zh-CN"/>
          <w14:textFill>
            <w14:solidFill>
              <w14:schemeClr w14:val="tx1"/>
            </w14:solidFill>
          </w14:textFill>
        </w:rPr>
        <w:t>详见公告</w:t>
      </w:r>
      <w:r>
        <w:rPr>
          <w:rStyle w:val="34"/>
          <w:rFonts w:hint="eastAsia" w:ascii="宋体" w:hAnsi="宋体" w:eastAsia="宋体" w:cs="宋体"/>
          <w:b/>
          <w:color w:val="000000" w:themeColor="text1"/>
          <w:szCs w:val="21"/>
          <w:highlight w:val="none"/>
          <w14:textFill>
            <w14:solidFill>
              <w14:schemeClr w14:val="tx1"/>
            </w14:solidFill>
          </w14:textFill>
        </w:rPr>
        <w:t>。</w:t>
      </w:r>
    </w:p>
    <w:p w14:paraId="325728C5">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4.供应商应提交的证明文件</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27997387">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lang w:eastAsia="zh-CN"/>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4.1满足《中华人民共和国政府采购法》第二十二条规定</w:t>
      </w:r>
      <w:r>
        <w:rPr>
          <w:rFonts w:hint="eastAsia" w:ascii="宋体" w:hAnsi="宋体" w:eastAsia="宋体" w:cs="宋体"/>
          <w:color w:val="000000" w:themeColor="text1"/>
          <w:kern w:val="0"/>
          <w:szCs w:val="21"/>
          <w:highlight w:val="none"/>
          <w:lang w:eastAsia="zh-CN"/>
          <w14:textFill>
            <w14:solidFill>
              <w14:schemeClr w14:val="tx1"/>
            </w14:solidFill>
          </w14:textFill>
        </w:rPr>
        <w:t>；</w:t>
      </w:r>
    </w:p>
    <w:p w14:paraId="4932C25F">
      <w:pPr>
        <w:pStyle w:val="17"/>
        <w:keepNext w:val="0"/>
        <w:keepLines w:val="0"/>
        <w:pageBreakBefore w:val="0"/>
        <w:kinsoku/>
        <w:overflowPunct/>
        <w:topLinePunct w:val="0"/>
        <w:bidi w:val="0"/>
        <w:spacing w:line="480" w:lineRule="exact"/>
        <w:ind w:left="0" w:leftChars="0" w:firstLine="420" w:firstLineChars="200"/>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注：根据《关于推行政府采购资格审查环节信用承诺制的通知》（驻财购[2022]15号）的规定，供应商在投标时无需提交上述证明材料，按照规定提供《政府采购供应商信用承诺函》备查。采购人有权在发放中标通知书前要求中标（成交）供应商提供证明材料，以备核实供应商承诺事</w:t>
      </w:r>
      <w:r>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项的真实性。</w:t>
      </w:r>
    </w:p>
    <w:p w14:paraId="42758E18">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4.2法定代表人本人投标的，提供身</w:t>
      </w:r>
      <w:r>
        <w:rPr>
          <w:rFonts w:hint="eastAsia" w:ascii="宋体" w:hAnsi="宋体" w:eastAsia="宋体" w:cs="宋体"/>
          <w:color w:val="000000" w:themeColor="text1"/>
          <w:kern w:val="0"/>
          <w:szCs w:val="21"/>
          <w:highlight w:val="none"/>
          <w14:textFill>
            <w14:solidFill>
              <w14:schemeClr w14:val="tx1"/>
            </w14:solidFill>
          </w14:textFill>
        </w:rPr>
        <w:t>份证证明；法定代表人委托代理人投标的，提供法定代表人授权委托书、委托代理人的身份证证明、社保及劳动合同证明材料；</w:t>
      </w:r>
    </w:p>
    <w:p w14:paraId="0AD6E816">
      <w:pPr>
        <w:keepNext w:val="0"/>
        <w:keepLines w:val="0"/>
        <w:pageBreakBefore w:val="0"/>
        <w:widowControl/>
        <w:kinsoku/>
        <w:overflowPunct/>
        <w:topLinePunct w:val="0"/>
        <w:autoSpaceDE/>
        <w:autoSpaceDN/>
        <w:bidi w:val="0"/>
        <w:adjustRightInd w:val="0"/>
        <w:spacing w:line="480" w:lineRule="exact"/>
        <w:ind w:firstLine="420" w:firstLineChars="200"/>
        <w:rPr>
          <w:rStyle w:val="34"/>
          <w:rFonts w:hint="eastAsia" w:ascii="宋体" w:hAnsi="宋体" w:cs="宋体"/>
          <w:color w:val="000000" w:themeColor="text1"/>
          <w:kern w:val="0"/>
          <w:sz w:val="21"/>
          <w:szCs w:val="21"/>
          <w:highlight w:val="none"/>
          <w:lang w:val="en-US" w:eastAsia="zh-CN" w:bidi="ar-SA"/>
          <w14:textFill>
            <w14:solidFill>
              <w14:schemeClr w14:val="tx1"/>
            </w14:solidFill>
          </w14:textFill>
        </w:rPr>
      </w:pPr>
      <w:r>
        <w:rPr>
          <w:rStyle w:val="34"/>
          <w:rFonts w:hint="eastAsia" w:ascii="宋体" w:hAnsi="宋体" w:cs="宋体"/>
          <w:color w:val="000000" w:themeColor="text1"/>
          <w:kern w:val="0"/>
          <w:sz w:val="21"/>
          <w:szCs w:val="21"/>
          <w:highlight w:val="none"/>
          <w:lang w:val="en-US" w:eastAsia="zh-CN" w:bidi="ar-SA"/>
          <w14:textFill>
            <w14:solidFill>
              <w14:schemeClr w14:val="tx1"/>
            </w14:solidFill>
          </w14:textFill>
        </w:rPr>
        <w:t>4.3供应商须具备建设行政主管部门颁发的市政公用工程工程施工总承包贰级及以上资质，具有有效的安全生产许可证，并在人员、设备、资金等方面具有相应的施工能力。</w:t>
      </w:r>
    </w:p>
    <w:p w14:paraId="2613107C">
      <w:pPr>
        <w:keepNext w:val="0"/>
        <w:keepLines w:val="0"/>
        <w:pageBreakBefore w:val="0"/>
        <w:widowControl/>
        <w:kinsoku/>
        <w:overflowPunct/>
        <w:topLinePunct w:val="0"/>
        <w:autoSpaceDE/>
        <w:autoSpaceDN/>
        <w:bidi w:val="0"/>
        <w:adjustRightInd w:val="0"/>
        <w:spacing w:line="480" w:lineRule="exact"/>
        <w:ind w:firstLine="420" w:firstLineChars="200"/>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Style w:val="34"/>
          <w:rFonts w:hint="eastAsia" w:ascii="宋体" w:hAnsi="宋体" w:cs="宋体"/>
          <w:color w:val="000000" w:themeColor="text1"/>
          <w:kern w:val="0"/>
          <w:sz w:val="21"/>
          <w:szCs w:val="21"/>
          <w:highlight w:val="none"/>
          <w:lang w:val="en-US" w:eastAsia="zh-CN" w:bidi="ar-SA"/>
          <w14:textFill>
            <w14:solidFill>
              <w14:schemeClr w14:val="tx1"/>
            </w14:solidFill>
          </w14:textFill>
        </w:rPr>
        <w:t>4.4拟派项目经理应具有市政公用工程专业贰级及以上注册建造师证书和有效的安全生产考核合格证书，无在建工程项目（出具承诺，格式自拟），</w:t>
      </w:r>
      <w:r>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br w:type="textWrapping"/>
      </w:r>
      <w:r>
        <w:rPr>
          <w:rStyle w:val="34"/>
          <w:rFonts w:hint="eastAsia" w:ascii="宋体" w:hAnsi="宋体" w:cs="宋体"/>
          <w:color w:val="000000" w:themeColor="text1"/>
          <w:kern w:val="0"/>
          <w:sz w:val="21"/>
          <w:szCs w:val="21"/>
          <w:highlight w:val="none"/>
          <w:lang w:val="en-US" w:eastAsia="zh-CN" w:bidi="ar-SA"/>
          <w14:textFill>
            <w14:solidFill>
              <w14:schemeClr w14:val="tx1"/>
            </w14:solidFill>
          </w14:textFill>
        </w:rPr>
        <w:t xml:space="preserve"> </w:t>
      </w:r>
      <w:r>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 xml:space="preserve">  4.</w:t>
      </w:r>
      <w:r>
        <w:rPr>
          <w:rStyle w:val="34"/>
          <w:rFonts w:hint="eastAsia" w:ascii="宋体" w:hAnsi="宋体" w:cs="宋体"/>
          <w:color w:val="000000" w:themeColor="text1"/>
          <w:kern w:val="0"/>
          <w:sz w:val="21"/>
          <w:szCs w:val="21"/>
          <w:highlight w:val="none"/>
          <w:lang w:val="en-US" w:eastAsia="zh-CN" w:bidi="ar-SA"/>
          <w14:textFill>
            <w14:solidFill>
              <w14:schemeClr w14:val="tx1"/>
            </w14:solidFill>
          </w14:textFill>
        </w:rPr>
        <w:t>5</w:t>
      </w:r>
      <w:r>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根据《关于在政府采购活动中查询及使用信用记录有关问题的通知》(财库[2016]125号)的规定，对列入失信被执行人、重大税收违法失信主体、政府采购严重违法失信行为记录名单的投标者，拒绝参与本项目政府采购活动；【查询渠道：“信用中国”网站（www.creditchina.gov.cn）、中国政府采购网（www.ccgp.gov.cn）】（查询日期须在公告发布之后）；</w:t>
      </w:r>
    </w:p>
    <w:p w14:paraId="62BC288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w:t>
      </w:r>
      <w:r>
        <w:rPr>
          <w:rFonts w:hint="eastAsia" w:ascii="宋体" w:hAnsi="宋体" w:cs="宋体"/>
          <w:color w:val="000000" w:themeColor="text1"/>
          <w:kern w:val="0"/>
          <w:szCs w:val="21"/>
          <w:highlight w:val="none"/>
          <w:lang w:val="en-US" w:eastAsia="zh-CN"/>
          <w14:textFill>
            <w14:solidFill>
              <w14:schemeClr w14:val="tx1"/>
            </w14:solidFill>
          </w14:textFill>
        </w:rPr>
        <w:t>7</w:t>
      </w:r>
      <w:r>
        <w:rPr>
          <w:rFonts w:hint="eastAsia" w:ascii="宋体" w:hAnsi="宋体" w:eastAsia="宋体" w:cs="宋体"/>
          <w:color w:val="000000" w:themeColor="text1"/>
          <w:kern w:val="0"/>
          <w:szCs w:val="21"/>
          <w:highlight w:val="none"/>
          <w14:textFill>
            <w14:solidFill>
              <w14:schemeClr w14:val="tx1"/>
            </w14:solidFill>
          </w14:textFill>
        </w:rPr>
        <w:t>竞争性谈判文件要求的其他相关资料。</w:t>
      </w:r>
    </w:p>
    <w:p w14:paraId="25289F4D">
      <w:pPr>
        <w:keepNext w:val="0"/>
        <w:keepLines w:val="0"/>
        <w:pageBreakBefore w:val="0"/>
        <w:widowControl/>
        <w:shd w:val="clear" w:color="auto" w:fill="FFFFFF"/>
        <w:kinsoku/>
        <w:overflowPunct/>
        <w:topLinePunct w:val="0"/>
        <w:bidi w:val="0"/>
        <w:spacing w:line="480" w:lineRule="exact"/>
        <w:ind w:firstLine="482"/>
        <w:jc w:val="left"/>
        <w:rPr>
          <w:rFonts w:hint="eastAsia"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注：以上为必须提供的材料。本项目采用不见面交易，供应商在响应文件提交截止时间前应及时完善主体诚信库中企业信息及扫描件，提交并自行核验通过。</w:t>
      </w:r>
      <w:r>
        <w:rPr>
          <w:rFonts w:hint="eastAsia" w:ascii="宋体" w:hAnsi="宋体" w:eastAsia="宋体" w:cs="宋体"/>
          <w:b/>
          <w:color w:val="000000" w:themeColor="text1"/>
          <w:kern w:val="0"/>
          <w:highlight w:val="none"/>
          <w14:textFill>
            <w14:solidFill>
              <w14:schemeClr w14:val="tx1"/>
            </w14:solidFill>
          </w14:textFill>
        </w:rPr>
        <w:t>同时在“资格审查及评审材料”菜单下按分包挑选该包所用资格审查材料，以供评审过程中磋商小组查阅。</w:t>
      </w:r>
      <w:r>
        <w:rPr>
          <w:rFonts w:hint="eastAsia" w:ascii="宋体" w:hAnsi="宋体" w:eastAsia="宋体" w:cs="宋体"/>
          <w:b/>
          <w:bCs/>
          <w:color w:val="000000" w:themeColor="text1"/>
          <w:kern w:val="0"/>
          <w:szCs w:val="21"/>
          <w:highlight w:val="none"/>
          <w14:textFill>
            <w14:solidFill>
              <w14:schemeClr w14:val="tx1"/>
            </w14:solidFill>
          </w14:textFill>
        </w:rPr>
        <w:t>供应商应确保主体诚信库信息与电子响应文件信息一致，上传的资料要真实并清晰可辨。评审时以电子响应性文件</w:t>
      </w:r>
      <w:r>
        <w:rPr>
          <w:rFonts w:hint="eastAsia" w:ascii="宋体" w:hAnsi="宋体" w:eastAsia="宋体" w:cs="宋体"/>
          <w:b/>
          <w:color w:val="000000" w:themeColor="text1"/>
          <w:kern w:val="0"/>
          <w:highlight w:val="none"/>
          <w14:textFill>
            <w14:solidFill>
              <w14:schemeClr w14:val="tx1"/>
            </w14:solidFill>
          </w14:textFill>
        </w:rPr>
        <w:t>及“资格审查及评审材料”菜单中选取的企业信息为准。</w:t>
      </w:r>
    </w:p>
    <w:p w14:paraId="50BEAC42">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5.谈判费用</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242552FF">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val="0"/>
          <w:bCs/>
          <w:color w:val="000000" w:themeColor="text1"/>
          <w:kern w:val="0"/>
          <w:szCs w:val="21"/>
          <w:highlight w:val="none"/>
          <w14:textFill>
            <w14:solidFill>
              <w14:schemeClr w14:val="tx1"/>
            </w14:solidFill>
          </w14:textFill>
        </w:rPr>
      </w:pPr>
      <w:r>
        <w:rPr>
          <w:rFonts w:hint="eastAsia" w:ascii="宋体" w:hAnsi="宋体" w:eastAsia="宋体" w:cs="宋体"/>
          <w:b w:val="0"/>
          <w:bCs/>
          <w:color w:val="000000" w:themeColor="text1"/>
          <w:kern w:val="0"/>
          <w:szCs w:val="21"/>
          <w:highlight w:val="none"/>
          <w14:textFill>
            <w14:solidFill>
              <w14:schemeClr w14:val="tx1"/>
            </w14:solidFill>
          </w14:textFill>
        </w:rPr>
        <w:t>不论谈判结果如何，供应商均应声明自行承担所有与谈判有关的全部费用。</w:t>
      </w:r>
    </w:p>
    <w:p w14:paraId="61505C1B">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6.联合体参加谈判</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3346F07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本项目不接受联合体。</w:t>
      </w:r>
    </w:p>
    <w:p w14:paraId="46427CE6">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7.转包与分包</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303A7331">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7.1 本项目不允许采取转包方式履行合同。</w:t>
      </w:r>
    </w:p>
    <w:p w14:paraId="62B732C3">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7.2本项目不允许采取分包方式履行合同。</w:t>
      </w:r>
    </w:p>
    <w:p w14:paraId="11F76EEB">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8.特别说明：</w:t>
      </w:r>
    </w:p>
    <w:p w14:paraId="061F7322">
      <w:pPr>
        <w:wordWrap w:val="0"/>
        <w:snapToGrid w:val="0"/>
        <w:spacing w:line="48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8.1供应商参加谈判所使用的资格、信誉、荣誉、业绩与企业认证必须为本法人所拥有，须出具书面声明。 </w:t>
      </w:r>
    </w:p>
    <w:p w14:paraId="147B8BD1">
      <w:pPr>
        <w:widowControl/>
        <w:wordWrap w:val="0"/>
        <w:snapToGrid w:val="0"/>
        <w:spacing w:line="48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8.2供应商代表只能接受一个供应商的委托参加谈判。</w:t>
      </w:r>
    </w:p>
    <w:p w14:paraId="35F39A80">
      <w:pPr>
        <w:widowControl/>
        <w:wordWrap w:val="0"/>
        <w:snapToGrid w:val="0"/>
        <w:spacing w:line="48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Style w:val="34"/>
          <w:rFonts w:hint="eastAsia" w:ascii="宋体" w:hAnsi="宋体" w:cs="宋体"/>
          <w:color w:val="000000" w:themeColor="text1"/>
          <w:szCs w:val="21"/>
          <w:highlight w:val="none"/>
          <w14:textFill>
            <w14:solidFill>
              <w14:schemeClr w14:val="tx1"/>
            </w14:solidFill>
          </w14:textFill>
        </w:rPr>
        <w:t>8.3《政府采购法》第二十二条第五款“参加政府采购活动前三年内，在经营活动中没有重大违法记录”，“重大违法记录”是指供应商因违法经营受到刑事处罚或者责令停产停</w:t>
      </w:r>
      <w:r>
        <w:rPr>
          <w:rFonts w:hint="eastAsia" w:ascii="宋体" w:hAnsi="宋体" w:cs="宋体"/>
          <w:color w:val="000000" w:themeColor="text1"/>
          <w:kern w:val="0"/>
          <w:szCs w:val="21"/>
          <w:highlight w:val="none"/>
          <w14:textFill>
            <w14:solidFill>
              <w14:schemeClr w14:val="tx1"/>
            </w14:solidFill>
          </w14:textFill>
        </w:rPr>
        <w:t>业、吊销许可证或者执照、较大数额罚款等行政处罚。</w:t>
      </w:r>
    </w:p>
    <w:p w14:paraId="2A81D8D2">
      <w:pPr>
        <w:widowControl/>
        <w:wordWrap w:val="0"/>
        <w:snapToGrid w:val="0"/>
        <w:spacing w:line="48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8.4关联企业中, 同一个法定代表人的两个及两个以上法人，母公司、全资子公司及其控股公司，都不得同时参与谈判活动。单位负责人为同一人或者存在直接控股、管理关系的不同供应商，不得参加同一合同项下的谈判活动。供应商需要提供国家企业信息公示系统查询截图，一经发现关联，将导致谈判同时被拒绝。</w:t>
      </w:r>
    </w:p>
    <w:p w14:paraId="208B577B">
      <w:pPr>
        <w:widowControl/>
        <w:wordWrap w:val="0"/>
        <w:snapToGrid w:val="0"/>
        <w:spacing w:line="48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8.5供应商应承诺在谈判活动中提供虚假材料或从事其他违法活动的,其响应文件无效，并由相关部门查处。</w:t>
      </w:r>
    </w:p>
    <w:p w14:paraId="594FBF1E">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bCs/>
          <w:color w:val="000000" w:themeColor="text1"/>
          <w:kern w:val="0"/>
          <w:szCs w:val="21"/>
          <w:highlight w:val="none"/>
          <w:lang w:eastAsia="zh-CN"/>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9.质疑和投诉</w:t>
      </w:r>
      <w:r>
        <w:rPr>
          <w:rFonts w:hint="eastAsia" w:ascii="宋体" w:hAnsi="宋体" w:eastAsia="宋体" w:cs="宋体"/>
          <w:b/>
          <w:bCs/>
          <w:color w:val="000000" w:themeColor="text1"/>
          <w:kern w:val="0"/>
          <w:szCs w:val="21"/>
          <w:highlight w:val="none"/>
          <w:lang w:eastAsia="zh-CN"/>
          <w14:textFill>
            <w14:solidFill>
              <w14:schemeClr w14:val="tx1"/>
            </w14:solidFill>
          </w14:textFill>
        </w:rPr>
        <w:t>：</w:t>
      </w:r>
    </w:p>
    <w:p w14:paraId="0E15A36D">
      <w:pPr>
        <w:keepNext w:val="0"/>
        <w:keepLines w:val="0"/>
        <w:pageBreakBefore w:val="0"/>
        <w:kinsoku/>
        <w:wordWrap w:val="0"/>
        <w:overflowPunct/>
        <w:topLinePunct w:val="0"/>
        <w:bidi w:val="0"/>
        <w:spacing w:line="480" w:lineRule="exact"/>
        <w:ind w:firstLine="420" w:firstLineChars="200"/>
        <w:jc w:val="left"/>
        <w:rPr>
          <w:rFonts w:hint="eastAsia" w:ascii="宋体" w:hAnsi="宋体" w:eastAsia="宋体" w:cs="宋体"/>
          <w:bCs/>
          <w:color w:val="000000" w:themeColor="text1"/>
          <w:kern w:val="0"/>
          <w:szCs w:val="21"/>
          <w:highlight w:val="none"/>
          <w14:textFill>
            <w14:solidFill>
              <w14:schemeClr w14:val="tx1"/>
            </w14:solidFill>
          </w14:textFill>
        </w:rPr>
      </w:pPr>
      <w:r>
        <w:rPr>
          <w:rFonts w:hint="eastAsia" w:ascii="宋体" w:hAnsi="宋体" w:eastAsia="宋体" w:cs="宋体"/>
          <w:bCs/>
          <w:color w:val="000000" w:themeColor="text1"/>
          <w:kern w:val="0"/>
          <w:szCs w:val="21"/>
          <w:highlight w:val="none"/>
          <w14:textFill>
            <w14:solidFill>
              <w14:schemeClr w14:val="tx1"/>
            </w14:solidFill>
          </w14:textFill>
        </w:rPr>
        <w:t>9.1供应商认为谈判文件使自己的合法权益受到损害的，</w:t>
      </w:r>
      <w:r>
        <w:rPr>
          <w:rFonts w:hint="eastAsia" w:ascii="宋体" w:hAnsi="宋体" w:eastAsia="宋体" w:cs="宋体"/>
          <w:color w:val="000000" w:themeColor="text1"/>
          <w:kern w:val="0"/>
          <w:szCs w:val="21"/>
          <w:highlight w:val="none"/>
          <w14:textFill>
            <w14:solidFill>
              <w14:schemeClr w14:val="tx1"/>
            </w14:solidFill>
          </w14:textFill>
        </w:rPr>
        <w:t>应当在递交响应性文件截止时间3日前向采购人</w:t>
      </w:r>
      <w:r>
        <w:rPr>
          <w:rFonts w:hint="eastAsia" w:ascii="宋体" w:hAnsi="宋体" w:eastAsia="宋体" w:cs="宋体"/>
          <w:bCs/>
          <w:color w:val="000000" w:themeColor="text1"/>
          <w:kern w:val="0"/>
          <w:szCs w:val="21"/>
          <w:highlight w:val="none"/>
          <w14:textFill>
            <w14:solidFill>
              <w14:schemeClr w14:val="tx1"/>
            </w14:solidFill>
          </w14:textFill>
        </w:rPr>
        <w:t>提出质疑；供应商认为谈判过程和中标结果使自己的合法权益受到</w:t>
      </w:r>
      <w:r>
        <w:rPr>
          <w:rFonts w:hint="eastAsia" w:ascii="宋体" w:hAnsi="宋体" w:eastAsia="宋体" w:cs="宋体"/>
          <w:bCs/>
          <w:color w:val="000000" w:themeColor="text1"/>
          <w:kern w:val="0"/>
          <w:szCs w:val="21"/>
          <w:highlight w:val="none"/>
          <w:lang w:eastAsia="zh-CN"/>
          <w14:textFill>
            <w14:solidFill>
              <w14:schemeClr w14:val="tx1"/>
            </w14:solidFill>
          </w14:textFill>
        </w:rPr>
        <w:t>损害</w:t>
      </w:r>
      <w:r>
        <w:rPr>
          <w:rFonts w:hint="eastAsia" w:ascii="宋体" w:hAnsi="宋体" w:eastAsia="宋体" w:cs="宋体"/>
          <w:bCs/>
          <w:color w:val="000000" w:themeColor="text1"/>
          <w:kern w:val="0"/>
          <w:szCs w:val="21"/>
          <w:highlight w:val="none"/>
          <w14:textFill>
            <w14:solidFill>
              <w14:schemeClr w14:val="tx1"/>
            </w14:solidFill>
          </w14:textFill>
        </w:rPr>
        <w:t>的，应当在知道或者应知其权益受到损害之日起7个工作日内提出质疑。所有质疑均须</w:t>
      </w:r>
      <w:r>
        <w:rPr>
          <w:rFonts w:hint="eastAsia" w:ascii="宋体" w:hAnsi="宋体" w:eastAsia="宋体" w:cs="宋体"/>
          <w:color w:val="000000" w:themeColor="text1"/>
          <w:kern w:val="0"/>
          <w:szCs w:val="21"/>
          <w:highlight w:val="none"/>
          <w14:textFill>
            <w14:solidFill>
              <w14:schemeClr w14:val="tx1"/>
            </w14:solidFill>
          </w14:textFill>
        </w:rPr>
        <w:t>按照</w:t>
      </w:r>
      <w:r>
        <w:rPr>
          <w:rFonts w:hint="eastAsia" w:ascii="宋体" w:hAnsi="宋体" w:eastAsia="宋体" w:cs="宋体"/>
          <w:color w:val="000000" w:themeColor="text1"/>
          <w:szCs w:val="21"/>
          <w:highlight w:val="none"/>
          <w:lang w:val="zh-CN"/>
          <w14:textFill>
            <w14:solidFill>
              <w14:schemeClr w14:val="tx1"/>
            </w14:solidFill>
          </w14:textFill>
        </w:rPr>
        <w:t>财政部令第94号《政府采购质疑和投诉办法》</w:t>
      </w:r>
      <w:r>
        <w:rPr>
          <w:rFonts w:hint="eastAsia" w:ascii="宋体" w:hAnsi="宋体" w:eastAsia="宋体" w:cs="宋体"/>
          <w:color w:val="000000" w:themeColor="text1"/>
          <w:kern w:val="0"/>
          <w:szCs w:val="21"/>
          <w:highlight w:val="none"/>
          <w14:textFill>
            <w14:solidFill>
              <w14:schemeClr w14:val="tx1"/>
            </w14:solidFill>
          </w14:textFill>
        </w:rPr>
        <w:t>之规定的内容和格式提交，逾期或不按规定提出的不予受理。供应商对</w:t>
      </w:r>
      <w:r>
        <w:rPr>
          <w:rFonts w:hint="eastAsia" w:ascii="宋体" w:hAnsi="宋体" w:eastAsia="宋体" w:cs="宋体"/>
          <w:bCs/>
          <w:color w:val="000000" w:themeColor="text1"/>
          <w:kern w:val="0"/>
          <w:szCs w:val="21"/>
          <w:highlight w:val="none"/>
          <w14:textFill>
            <w14:solidFill>
              <w14:schemeClr w14:val="tx1"/>
            </w14:solidFill>
          </w14:textFill>
        </w:rPr>
        <w:t>采购人</w:t>
      </w:r>
      <w:r>
        <w:rPr>
          <w:rFonts w:hint="eastAsia" w:ascii="宋体" w:hAnsi="宋体" w:eastAsia="宋体" w:cs="宋体"/>
          <w:color w:val="000000" w:themeColor="text1"/>
          <w:kern w:val="0"/>
          <w:szCs w:val="21"/>
          <w:highlight w:val="none"/>
          <w14:textFill>
            <w14:solidFill>
              <w14:schemeClr w14:val="tx1"/>
            </w14:solidFill>
          </w14:textFill>
        </w:rPr>
        <w:t>的质疑答复不满意或</w:t>
      </w:r>
      <w:r>
        <w:rPr>
          <w:rFonts w:hint="eastAsia" w:ascii="宋体" w:hAnsi="宋体" w:eastAsia="宋体" w:cs="宋体"/>
          <w:bCs/>
          <w:color w:val="000000" w:themeColor="text1"/>
          <w:kern w:val="0"/>
          <w:szCs w:val="21"/>
          <w:highlight w:val="none"/>
          <w14:textFill>
            <w14:solidFill>
              <w14:schemeClr w14:val="tx1"/>
            </w14:solidFill>
          </w14:textFill>
        </w:rPr>
        <w:t>采购人</w:t>
      </w:r>
      <w:r>
        <w:rPr>
          <w:rFonts w:hint="eastAsia" w:ascii="宋体" w:hAnsi="宋体" w:eastAsia="宋体" w:cs="宋体"/>
          <w:color w:val="000000" w:themeColor="text1"/>
          <w:kern w:val="0"/>
          <w:szCs w:val="21"/>
          <w:highlight w:val="none"/>
          <w14:textFill>
            <w14:solidFill>
              <w14:schemeClr w14:val="tx1"/>
            </w14:solidFill>
          </w14:textFill>
        </w:rPr>
        <w:t>未在规定时间内作出答复的，可以在答复期满后15个工作日内向同级财政部门投诉。</w:t>
      </w:r>
    </w:p>
    <w:p w14:paraId="77CC47B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bCs/>
          <w:color w:val="000000" w:themeColor="text1"/>
          <w:kern w:val="0"/>
          <w:szCs w:val="21"/>
          <w:highlight w:val="none"/>
          <w14:textFill>
            <w14:solidFill>
              <w14:schemeClr w14:val="tx1"/>
            </w14:solidFill>
          </w14:textFill>
        </w:rPr>
      </w:pPr>
      <w:r>
        <w:rPr>
          <w:rFonts w:hint="eastAsia" w:ascii="宋体" w:hAnsi="宋体" w:eastAsia="宋体" w:cs="宋体"/>
          <w:bCs/>
          <w:color w:val="000000" w:themeColor="text1"/>
          <w:kern w:val="0"/>
          <w:szCs w:val="21"/>
          <w:highlight w:val="none"/>
          <w14:textFill>
            <w14:solidFill>
              <w14:schemeClr w14:val="tx1"/>
            </w14:solidFill>
          </w14:textFill>
        </w:rPr>
        <w:t>9.2质疑、投诉应当采用书面形式，质疑书、投诉书均应明确阐述竞争性谈判文件、谈判过程和中标结果中使自己合法权益受到损害的实质性内容，提供相关事实、依据和证据及其来源或线索，便于有关单位调查、答复和处理。</w:t>
      </w:r>
    </w:p>
    <w:p w14:paraId="6D14CCB7">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10.供应商的风险</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68CE7BF5">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供应商没有按照</w:t>
      </w:r>
      <w:r>
        <w:rPr>
          <w:rFonts w:hint="eastAsia" w:ascii="宋体" w:hAnsi="宋体" w:eastAsia="宋体" w:cs="宋体"/>
          <w:bCs/>
          <w:color w:val="000000" w:themeColor="text1"/>
          <w:kern w:val="0"/>
          <w:szCs w:val="21"/>
          <w:highlight w:val="none"/>
          <w14:textFill>
            <w14:solidFill>
              <w14:schemeClr w14:val="tx1"/>
            </w14:solidFill>
          </w14:textFill>
        </w:rPr>
        <w:t>竞争性谈判</w:t>
      </w:r>
      <w:r>
        <w:rPr>
          <w:rFonts w:hint="eastAsia" w:ascii="宋体" w:hAnsi="宋体" w:eastAsia="宋体" w:cs="宋体"/>
          <w:color w:val="000000" w:themeColor="text1"/>
          <w:kern w:val="0"/>
          <w:szCs w:val="21"/>
          <w:highlight w:val="none"/>
          <w14:textFill>
            <w14:solidFill>
              <w14:schemeClr w14:val="tx1"/>
            </w14:solidFill>
          </w14:textFill>
        </w:rPr>
        <w:t>文件要求提供全部资料，或者供应商没有对响应性文件在各方面都作出实质性响应是供应商的风险，并可能导致其响应被拒绝。</w:t>
      </w:r>
    </w:p>
    <w:p w14:paraId="08177DB6">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bCs/>
          <w:color w:val="000000" w:themeColor="text1"/>
          <w:kern w:val="0"/>
          <w:szCs w:val="21"/>
          <w:highlight w:val="none"/>
          <w14:textFill>
            <w14:solidFill>
              <w14:schemeClr w14:val="tx1"/>
            </w14:solidFill>
          </w14:textFill>
        </w:rPr>
      </w:pPr>
    </w:p>
    <w:p w14:paraId="67B7958F">
      <w:pPr>
        <w:keepNext w:val="0"/>
        <w:keepLines w:val="0"/>
        <w:pageBreakBefore w:val="0"/>
        <w:widowControl/>
        <w:kinsoku/>
        <w:wordWrap w:val="0"/>
        <w:overflowPunct/>
        <w:topLinePunct w:val="0"/>
        <w:bidi w:val="0"/>
        <w:snapToGrid w:val="0"/>
        <w:spacing w:line="480" w:lineRule="exact"/>
        <w:jc w:val="center"/>
        <w:outlineLvl w:val="1"/>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二、采购文件</w:t>
      </w:r>
    </w:p>
    <w:p w14:paraId="27C43038">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p>
    <w:p w14:paraId="3DDBC46D">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11.采购文件的构成，本采购文件由以下部分组成：</w:t>
      </w:r>
    </w:p>
    <w:p w14:paraId="6B14C29E">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11.1竞争性谈判公告</w:t>
      </w:r>
    </w:p>
    <w:p w14:paraId="3CF6F5C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11.2采购需求</w:t>
      </w:r>
    </w:p>
    <w:p w14:paraId="39DF735F">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11.3</w:t>
      </w:r>
      <w:r>
        <w:rPr>
          <w:rFonts w:hint="eastAsia" w:ascii="宋体" w:hAnsi="宋体" w:eastAsia="宋体" w:cs="宋体"/>
          <w:color w:val="000000" w:themeColor="text1"/>
          <w:szCs w:val="21"/>
          <w:highlight w:val="none"/>
          <w14:textFill>
            <w14:solidFill>
              <w14:schemeClr w14:val="tx1"/>
            </w14:solidFill>
          </w14:textFill>
        </w:rPr>
        <w:t>供应商</w:t>
      </w:r>
      <w:r>
        <w:rPr>
          <w:rFonts w:hint="eastAsia" w:ascii="宋体" w:hAnsi="宋体" w:eastAsia="宋体" w:cs="宋体"/>
          <w:color w:val="000000" w:themeColor="text1"/>
          <w:kern w:val="0"/>
          <w:szCs w:val="21"/>
          <w:highlight w:val="none"/>
          <w14:textFill>
            <w14:solidFill>
              <w14:schemeClr w14:val="tx1"/>
            </w14:solidFill>
          </w14:textFill>
        </w:rPr>
        <w:t>须知</w:t>
      </w:r>
    </w:p>
    <w:p w14:paraId="489C0AF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11.4合同主要条款</w:t>
      </w:r>
    </w:p>
    <w:p w14:paraId="272E4741">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11.5响应性文件格式</w:t>
      </w:r>
    </w:p>
    <w:p w14:paraId="70F3A41D">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11.6</w:t>
      </w:r>
      <w:r>
        <w:rPr>
          <w:rFonts w:hint="eastAsia" w:ascii="宋体" w:hAnsi="宋体" w:eastAsia="宋体" w:cs="宋体"/>
          <w:color w:val="000000" w:themeColor="text1"/>
          <w:szCs w:val="21"/>
          <w:highlight w:val="none"/>
          <w14:textFill>
            <w14:solidFill>
              <w14:schemeClr w14:val="tx1"/>
            </w14:solidFill>
          </w14:textFill>
        </w:rPr>
        <w:t>政府采购政策</w:t>
      </w:r>
    </w:p>
    <w:p w14:paraId="48ACAA1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11.7工程量清单</w:t>
      </w:r>
    </w:p>
    <w:p w14:paraId="4A899292">
      <w:pPr>
        <w:keepNext w:val="0"/>
        <w:keepLines w:val="0"/>
        <w:pageBreakBefore w:val="0"/>
        <w:kinsoku/>
        <w:wordWrap w:val="0"/>
        <w:overflowPunct/>
        <w:topLinePunct w:val="0"/>
        <w:bidi w:val="0"/>
        <w:snapToGrid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12.采购文件的澄清与修改</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426793F8">
      <w:pPr>
        <w:keepNext w:val="0"/>
        <w:keepLines w:val="0"/>
        <w:pageBreakBefore w:val="0"/>
        <w:kinsoku/>
        <w:wordWrap w:val="0"/>
        <w:overflowPunct/>
        <w:topLinePunct w:val="0"/>
        <w:bidi w:val="0"/>
        <w:snapToGrid w:val="0"/>
        <w:spacing w:line="480" w:lineRule="exact"/>
        <w:ind w:firstLine="310" w:firstLineChars="147"/>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 xml:space="preserve"> </w:t>
      </w:r>
      <w:r>
        <w:rPr>
          <w:rFonts w:hint="eastAsia" w:ascii="宋体" w:hAnsi="宋体" w:eastAsia="宋体" w:cs="宋体"/>
          <w:color w:val="000000" w:themeColor="text1"/>
          <w:kern w:val="0"/>
          <w:szCs w:val="21"/>
          <w:highlight w:val="none"/>
          <w14:textFill>
            <w14:solidFill>
              <w14:schemeClr w14:val="tx1"/>
            </w14:solidFill>
          </w14:textFill>
        </w:rPr>
        <w:t>12.1采购代理机构对已发出的竞争性谈判文件进行必要澄清、修改或补充的，应当在竞争性谈判文件要求提交响应性文件截止时间3个工作</w:t>
      </w:r>
      <w:r>
        <w:rPr>
          <w:rFonts w:hint="eastAsia" w:ascii="宋体" w:hAnsi="宋体" w:eastAsia="宋体" w:cs="宋体"/>
          <w:bCs/>
          <w:color w:val="000000" w:themeColor="text1"/>
          <w:kern w:val="0"/>
          <w:szCs w:val="21"/>
          <w:highlight w:val="none"/>
          <w14:textFill>
            <w14:solidFill>
              <w14:schemeClr w14:val="tx1"/>
            </w14:solidFill>
          </w14:textFill>
        </w:rPr>
        <w:t>日（如至原定截止时间不足</w:t>
      </w:r>
      <w:r>
        <w:rPr>
          <w:rFonts w:hint="eastAsia" w:ascii="宋体" w:hAnsi="宋体" w:eastAsia="宋体" w:cs="宋体"/>
          <w:color w:val="000000" w:themeColor="text1"/>
          <w:kern w:val="0"/>
          <w:szCs w:val="21"/>
          <w:highlight w:val="none"/>
          <w14:textFill>
            <w14:solidFill>
              <w14:schemeClr w14:val="tx1"/>
            </w14:solidFill>
          </w14:textFill>
        </w:rPr>
        <w:t>3个工作</w:t>
      </w:r>
      <w:r>
        <w:rPr>
          <w:rFonts w:hint="eastAsia" w:ascii="宋体" w:hAnsi="宋体" w:eastAsia="宋体" w:cs="宋体"/>
          <w:bCs/>
          <w:color w:val="000000" w:themeColor="text1"/>
          <w:kern w:val="0"/>
          <w:szCs w:val="21"/>
          <w:highlight w:val="none"/>
          <w14:textFill>
            <w14:solidFill>
              <w14:schemeClr w14:val="tx1"/>
            </w14:solidFill>
          </w14:textFill>
        </w:rPr>
        <w:t>日，则需延长谈判开始时间，谈判文件发售时间</w:t>
      </w:r>
      <w:r>
        <w:rPr>
          <w:rFonts w:hint="eastAsia" w:ascii="宋体" w:hAnsi="宋体" w:eastAsia="宋体" w:cs="宋体"/>
          <w:color w:val="000000" w:themeColor="text1"/>
          <w:kern w:val="0"/>
          <w:szCs w:val="21"/>
          <w:highlight w:val="none"/>
          <w14:textFill>
            <w14:solidFill>
              <w14:schemeClr w14:val="tx1"/>
            </w14:solidFill>
          </w14:textFill>
        </w:rPr>
        <w:t>可以相应延长</w:t>
      </w:r>
      <w:r>
        <w:rPr>
          <w:rFonts w:hint="eastAsia" w:ascii="宋体" w:hAnsi="宋体" w:eastAsia="宋体" w:cs="宋体"/>
          <w:bCs/>
          <w:color w:val="000000" w:themeColor="text1"/>
          <w:kern w:val="0"/>
          <w:szCs w:val="21"/>
          <w:highlight w:val="none"/>
          <w14:textFill>
            <w14:solidFill>
              <w14:schemeClr w14:val="tx1"/>
            </w14:solidFill>
          </w14:textFill>
        </w:rPr>
        <w:t>）</w:t>
      </w:r>
      <w:r>
        <w:rPr>
          <w:rFonts w:hint="eastAsia" w:ascii="宋体" w:hAnsi="宋体" w:eastAsia="宋体" w:cs="宋体"/>
          <w:color w:val="000000" w:themeColor="text1"/>
          <w:kern w:val="0"/>
          <w:szCs w:val="21"/>
          <w:highlight w:val="none"/>
          <w14:textFill>
            <w14:solidFill>
              <w14:schemeClr w14:val="tx1"/>
            </w14:solidFill>
          </w14:textFill>
        </w:rPr>
        <w:t>前，在</w:t>
      </w:r>
      <w:r>
        <w:rPr>
          <w:rStyle w:val="34"/>
          <w:rFonts w:hint="eastAsia" w:ascii="宋体" w:hAnsi="宋体" w:eastAsia="宋体" w:cs="宋体"/>
          <w:color w:val="000000" w:themeColor="text1"/>
          <w:szCs w:val="21"/>
          <w:highlight w:val="none"/>
          <w14:textFill>
            <w14:solidFill>
              <w14:schemeClr w14:val="tx1"/>
            </w14:solidFill>
          </w14:textFill>
        </w:rPr>
        <w:t>《河南省政府采购网》、《驻马店市公共资源交易中心网》</w:t>
      </w:r>
      <w:r>
        <w:rPr>
          <w:rFonts w:hint="eastAsia" w:ascii="宋体" w:hAnsi="宋体" w:eastAsia="宋体" w:cs="宋体"/>
          <w:color w:val="000000" w:themeColor="text1"/>
          <w:kern w:val="0"/>
          <w:szCs w:val="21"/>
          <w:highlight w:val="none"/>
          <w14:textFill>
            <w14:solidFill>
              <w14:schemeClr w14:val="tx1"/>
            </w14:solidFill>
          </w14:textFill>
        </w:rPr>
        <w:fldChar w:fldCharType="begin"/>
      </w:r>
      <w:r>
        <w:rPr>
          <w:rFonts w:hint="eastAsia" w:ascii="宋体" w:hAnsi="宋体" w:eastAsia="宋体" w:cs="宋体"/>
          <w:color w:val="000000" w:themeColor="text1"/>
          <w:kern w:val="0"/>
          <w:szCs w:val="21"/>
          <w:highlight w:val="none"/>
          <w14:textFill>
            <w14:solidFill>
              <w14:schemeClr w14:val="tx1"/>
            </w14:solidFill>
          </w14:textFill>
        </w:rPr>
        <w:instrText xml:space="preserve"> HYPERLINK "http://www.sxztb.gov.cn/" </w:instrText>
      </w:r>
      <w:r>
        <w:rPr>
          <w:rFonts w:hint="eastAsia" w:ascii="宋体" w:hAnsi="宋体" w:eastAsia="宋体" w:cs="宋体"/>
          <w:color w:val="000000" w:themeColor="text1"/>
          <w:kern w:val="0"/>
          <w:szCs w:val="21"/>
          <w:highlight w:val="none"/>
          <w14:textFill>
            <w14:solidFill>
              <w14:schemeClr w14:val="tx1"/>
            </w14:solidFill>
          </w14:textFill>
        </w:rPr>
        <w:fldChar w:fldCharType="separate"/>
      </w:r>
      <w:r>
        <w:rPr>
          <w:rFonts w:hint="eastAsia" w:ascii="宋体" w:hAnsi="宋体" w:eastAsia="宋体" w:cs="宋体"/>
          <w:color w:val="000000" w:themeColor="text1"/>
          <w:kern w:val="0"/>
          <w:szCs w:val="21"/>
          <w:highlight w:val="none"/>
          <w14:textFill>
            <w14:solidFill>
              <w14:schemeClr w14:val="tx1"/>
            </w14:solidFill>
          </w14:textFill>
        </w:rPr>
        <w:fldChar w:fldCharType="end"/>
      </w:r>
      <w:r>
        <w:rPr>
          <w:rFonts w:hint="eastAsia" w:ascii="宋体" w:hAnsi="宋体" w:eastAsia="宋体" w:cs="宋体"/>
          <w:color w:val="000000" w:themeColor="text1"/>
          <w:kern w:val="0"/>
          <w:szCs w:val="21"/>
          <w:highlight w:val="none"/>
          <w14:textFill>
            <w14:solidFill>
              <w14:schemeClr w14:val="tx1"/>
            </w14:solidFill>
          </w14:textFill>
        </w:rPr>
        <w:t>等相关媒体上发布更正公告。竞争性谈判文件发售期间对竞争性谈判文件进行的澄清、修改或补充不受上述限制。</w:t>
      </w:r>
    </w:p>
    <w:p w14:paraId="59ED5E27">
      <w:pPr>
        <w:keepNext w:val="0"/>
        <w:keepLines w:val="0"/>
        <w:pageBreakBefore w:val="0"/>
        <w:kinsoku/>
        <w:wordWrap w:val="0"/>
        <w:overflowPunct/>
        <w:topLinePunct w:val="0"/>
        <w:bidi w:val="0"/>
        <w:snapToGrid w:val="0"/>
        <w:spacing w:line="480" w:lineRule="exact"/>
        <w:ind w:firstLine="420" w:firstLineChars="200"/>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12.2采购</w:t>
      </w:r>
      <w:r>
        <w:rPr>
          <w:rFonts w:hint="eastAsia" w:ascii="宋体" w:hAnsi="宋体" w:eastAsia="宋体" w:cs="宋体"/>
          <w:bCs/>
          <w:color w:val="000000" w:themeColor="text1"/>
          <w:kern w:val="0"/>
          <w:szCs w:val="21"/>
          <w:highlight w:val="none"/>
          <w14:textFill>
            <w14:solidFill>
              <w14:schemeClr w14:val="tx1"/>
            </w14:solidFill>
          </w14:textFill>
        </w:rPr>
        <w:t>人所做的修改将以在</w:t>
      </w:r>
      <w:r>
        <w:rPr>
          <w:rFonts w:hint="eastAsia" w:ascii="宋体" w:hAnsi="宋体" w:eastAsia="宋体" w:cs="宋体"/>
          <w:bCs/>
          <w:iCs/>
          <w:color w:val="000000" w:themeColor="text1"/>
          <w:sz w:val="21"/>
          <w:szCs w:val="21"/>
          <w:highlight w:val="none"/>
          <w:lang w:bidi="ar"/>
          <w14:textFill>
            <w14:solidFill>
              <w14:schemeClr w14:val="tx1"/>
            </w14:solidFill>
          </w14:textFill>
        </w:rPr>
        <w:t>驻马店市公共资源交易中心（</w:t>
      </w:r>
      <w:r>
        <w:rPr>
          <w:rFonts w:hint="eastAsia" w:ascii="宋体" w:hAnsi="宋体" w:eastAsia="宋体" w:cs="宋体"/>
          <w:bCs/>
          <w:iCs/>
          <w:color w:val="000000" w:themeColor="text1"/>
          <w:sz w:val="21"/>
          <w:szCs w:val="21"/>
          <w:highlight w:val="none"/>
          <w:lang w:eastAsia="zh-CN" w:bidi="ar"/>
          <w14:textFill>
            <w14:solidFill>
              <w14:schemeClr w14:val="tx1"/>
            </w14:solidFill>
          </w14:textFill>
        </w:rPr>
        <w:t>https://ggzy.zhumadian.gov.cn</w:t>
      </w:r>
      <w:r>
        <w:rPr>
          <w:rFonts w:hint="eastAsia" w:ascii="宋体" w:hAnsi="宋体" w:eastAsia="宋体" w:cs="宋体"/>
          <w:bCs/>
          <w:iCs/>
          <w:color w:val="000000" w:themeColor="text1"/>
          <w:sz w:val="21"/>
          <w:szCs w:val="21"/>
          <w:highlight w:val="none"/>
          <w:lang w:bidi="ar"/>
          <w14:textFill>
            <w14:solidFill>
              <w14:schemeClr w14:val="tx1"/>
            </w14:solidFill>
          </w14:textFill>
        </w:rPr>
        <w:t>）</w:t>
      </w:r>
      <w:r>
        <w:rPr>
          <w:rFonts w:hint="eastAsia" w:ascii="宋体" w:hAnsi="宋体" w:eastAsia="宋体" w:cs="宋体"/>
          <w:bCs/>
          <w:color w:val="000000" w:themeColor="text1"/>
          <w:kern w:val="0"/>
          <w:szCs w:val="21"/>
          <w:highlight w:val="none"/>
          <w14:textFill>
            <w14:solidFill>
              <w14:schemeClr w14:val="tx1"/>
            </w14:solidFill>
          </w14:textFill>
        </w:rPr>
        <w:t>公布为准。供应商应及时关注</w:t>
      </w:r>
      <w:r>
        <w:rPr>
          <w:rFonts w:hint="eastAsia" w:ascii="宋体" w:hAnsi="宋体" w:eastAsia="宋体" w:cs="宋体"/>
          <w:bCs/>
          <w:iCs/>
          <w:color w:val="000000" w:themeColor="text1"/>
          <w:sz w:val="21"/>
          <w:szCs w:val="21"/>
          <w:highlight w:val="none"/>
          <w:lang w:bidi="ar"/>
          <w14:textFill>
            <w14:solidFill>
              <w14:schemeClr w14:val="tx1"/>
            </w14:solidFill>
          </w14:textFill>
        </w:rPr>
        <w:t>驻马店市公共资源交易中心（</w:t>
      </w:r>
      <w:r>
        <w:rPr>
          <w:rFonts w:hint="eastAsia" w:ascii="宋体" w:hAnsi="宋体" w:eastAsia="宋体" w:cs="宋体"/>
          <w:bCs/>
          <w:iCs/>
          <w:color w:val="000000" w:themeColor="text1"/>
          <w:sz w:val="21"/>
          <w:szCs w:val="21"/>
          <w:highlight w:val="none"/>
          <w:lang w:eastAsia="zh-CN" w:bidi="ar"/>
          <w14:textFill>
            <w14:solidFill>
              <w14:schemeClr w14:val="tx1"/>
            </w14:solidFill>
          </w14:textFill>
        </w:rPr>
        <w:t>https://ggzy.zhumadian.gov.cn</w:t>
      </w:r>
      <w:r>
        <w:rPr>
          <w:rFonts w:hint="eastAsia" w:ascii="宋体" w:hAnsi="宋体" w:eastAsia="宋体" w:cs="宋体"/>
          <w:bCs/>
          <w:iCs/>
          <w:color w:val="000000" w:themeColor="text1"/>
          <w:sz w:val="21"/>
          <w:szCs w:val="21"/>
          <w:highlight w:val="none"/>
          <w:lang w:bidi="ar"/>
          <w14:textFill>
            <w14:solidFill>
              <w14:schemeClr w14:val="tx1"/>
            </w14:solidFill>
          </w14:textFill>
        </w:rPr>
        <w:t>）</w:t>
      </w:r>
      <w:r>
        <w:rPr>
          <w:rFonts w:hint="eastAsia" w:ascii="宋体" w:hAnsi="宋体" w:eastAsia="宋体" w:cs="宋体"/>
          <w:bCs/>
          <w:color w:val="000000" w:themeColor="text1"/>
          <w:kern w:val="0"/>
          <w:szCs w:val="21"/>
          <w:highlight w:val="none"/>
          <w14:textFill>
            <w14:solidFill>
              <w14:schemeClr w14:val="tx1"/>
            </w14:solidFill>
          </w14:textFill>
        </w:rPr>
        <w:t>相关信息，竞争性谈判文件澄清、修改或补充的内容为</w:t>
      </w:r>
      <w:r>
        <w:rPr>
          <w:rFonts w:hint="eastAsia" w:ascii="宋体" w:hAnsi="宋体" w:eastAsia="宋体" w:cs="宋体"/>
          <w:color w:val="000000" w:themeColor="text1"/>
          <w:kern w:val="0"/>
          <w:szCs w:val="21"/>
          <w:highlight w:val="none"/>
          <w14:textFill>
            <w14:solidFill>
              <w14:schemeClr w14:val="tx1"/>
            </w14:solidFill>
          </w14:textFill>
        </w:rPr>
        <w:t>竞争性谈判文件的组成部分</w:t>
      </w:r>
      <w:r>
        <w:rPr>
          <w:rFonts w:hint="eastAsia" w:ascii="宋体" w:hAnsi="宋体" w:eastAsia="宋体" w:cs="宋体"/>
          <w:bCs/>
          <w:color w:val="000000" w:themeColor="text1"/>
          <w:kern w:val="0"/>
          <w:szCs w:val="21"/>
          <w:highlight w:val="none"/>
          <w14:textFill>
            <w14:solidFill>
              <w14:schemeClr w14:val="tx1"/>
            </w14:solidFill>
          </w14:textFill>
        </w:rPr>
        <w:t>，具有约束作用。</w:t>
      </w:r>
    </w:p>
    <w:p w14:paraId="30E38FA2">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12.3</w:t>
      </w:r>
      <w:r>
        <w:rPr>
          <w:rFonts w:hint="eastAsia" w:ascii="宋体" w:hAnsi="宋体" w:eastAsia="宋体" w:cs="宋体"/>
          <w:color w:val="000000" w:themeColor="text1"/>
          <w:szCs w:val="21"/>
          <w:highlight w:val="none"/>
          <w14:textFill>
            <w14:solidFill>
              <w14:schemeClr w14:val="tx1"/>
            </w14:solidFill>
          </w14:textFill>
        </w:rPr>
        <w:t>竞争性谈判文件</w:t>
      </w:r>
      <w:r>
        <w:rPr>
          <w:rFonts w:hint="eastAsia" w:ascii="宋体" w:hAnsi="宋体" w:eastAsia="宋体" w:cs="宋体"/>
          <w:color w:val="000000" w:themeColor="text1"/>
          <w:kern w:val="0"/>
          <w:szCs w:val="21"/>
          <w:highlight w:val="none"/>
          <w14:textFill>
            <w14:solidFill>
              <w14:schemeClr w14:val="tx1"/>
            </w14:solidFill>
          </w14:textFill>
        </w:rPr>
        <w:t>的澄清、修改、补充等内容均以在</w:t>
      </w:r>
      <w:r>
        <w:rPr>
          <w:rFonts w:hint="eastAsia" w:ascii="宋体" w:hAnsi="宋体" w:eastAsia="宋体" w:cs="宋体"/>
          <w:bCs/>
          <w:iCs/>
          <w:color w:val="000000" w:themeColor="text1"/>
          <w:sz w:val="21"/>
          <w:szCs w:val="21"/>
          <w:highlight w:val="none"/>
          <w:lang w:bidi="ar"/>
          <w14:textFill>
            <w14:solidFill>
              <w14:schemeClr w14:val="tx1"/>
            </w14:solidFill>
          </w14:textFill>
        </w:rPr>
        <w:t>驻马店市公共资源交易中心（</w:t>
      </w:r>
      <w:r>
        <w:rPr>
          <w:rFonts w:hint="eastAsia" w:ascii="宋体" w:hAnsi="宋体" w:eastAsia="宋体" w:cs="宋体"/>
          <w:bCs/>
          <w:iCs/>
          <w:color w:val="000000" w:themeColor="text1"/>
          <w:sz w:val="21"/>
          <w:szCs w:val="21"/>
          <w:highlight w:val="none"/>
          <w:lang w:eastAsia="zh-CN" w:bidi="ar"/>
          <w14:textFill>
            <w14:solidFill>
              <w14:schemeClr w14:val="tx1"/>
            </w14:solidFill>
          </w14:textFill>
        </w:rPr>
        <w:t>https://ggzy.zhumadian.gov.cn</w:t>
      </w:r>
      <w:r>
        <w:rPr>
          <w:rFonts w:hint="eastAsia" w:ascii="宋体" w:hAnsi="宋体" w:eastAsia="宋体" w:cs="宋体"/>
          <w:bCs/>
          <w:iCs/>
          <w:color w:val="000000" w:themeColor="text1"/>
          <w:sz w:val="21"/>
          <w:szCs w:val="21"/>
          <w:highlight w:val="none"/>
          <w:lang w:bidi="ar"/>
          <w14:textFill>
            <w14:solidFill>
              <w14:schemeClr w14:val="tx1"/>
            </w14:solidFill>
          </w14:textFill>
        </w:rPr>
        <w:t>）</w:t>
      </w:r>
      <w:r>
        <w:rPr>
          <w:rFonts w:hint="eastAsia" w:ascii="宋体" w:hAnsi="宋体" w:eastAsia="宋体" w:cs="宋体"/>
          <w:color w:val="000000" w:themeColor="text1"/>
          <w:kern w:val="0"/>
          <w:szCs w:val="21"/>
          <w:highlight w:val="none"/>
          <w14:textFill>
            <w14:solidFill>
              <w14:schemeClr w14:val="tx1"/>
            </w14:solidFill>
          </w14:textFill>
        </w:rPr>
        <w:t>为准。当</w:t>
      </w:r>
      <w:r>
        <w:rPr>
          <w:rFonts w:hint="eastAsia" w:ascii="宋体" w:hAnsi="宋体" w:eastAsia="宋体" w:cs="宋体"/>
          <w:color w:val="000000" w:themeColor="text1"/>
          <w:szCs w:val="21"/>
          <w:highlight w:val="none"/>
          <w14:textFill>
            <w14:solidFill>
              <w14:schemeClr w14:val="tx1"/>
            </w14:solidFill>
          </w14:textFill>
        </w:rPr>
        <w:t>竞争性谈判文件</w:t>
      </w:r>
      <w:r>
        <w:rPr>
          <w:rFonts w:hint="eastAsia" w:ascii="宋体" w:hAnsi="宋体" w:eastAsia="宋体" w:cs="宋体"/>
          <w:color w:val="000000" w:themeColor="text1"/>
          <w:kern w:val="0"/>
          <w:szCs w:val="21"/>
          <w:highlight w:val="none"/>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谈判文件</w:t>
      </w:r>
      <w:r>
        <w:rPr>
          <w:rFonts w:hint="eastAsia" w:ascii="宋体" w:hAnsi="宋体" w:eastAsia="宋体" w:cs="宋体"/>
          <w:color w:val="000000" w:themeColor="text1"/>
          <w:kern w:val="0"/>
          <w:szCs w:val="21"/>
          <w:highlight w:val="none"/>
          <w14:textFill>
            <w14:solidFill>
              <w14:schemeClr w14:val="tx1"/>
            </w14:solidFill>
          </w14:textFill>
        </w:rPr>
        <w:t>的澄清、修改、补充等在同一内容上表述不一致时，以最后发在</w:t>
      </w:r>
      <w:r>
        <w:rPr>
          <w:rFonts w:hint="eastAsia" w:ascii="宋体" w:hAnsi="宋体" w:eastAsia="宋体" w:cs="宋体"/>
          <w:bCs/>
          <w:iCs/>
          <w:color w:val="000000" w:themeColor="text1"/>
          <w:sz w:val="21"/>
          <w:szCs w:val="21"/>
          <w:highlight w:val="none"/>
          <w:lang w:bidi="ar"/>
          <w14:textFill>
            <w14:solidFill>
              <w14:schemeClr w14:val="tx1"/>
            </w14:solidFill>
          </w14:textFill>
        </w:rPr>
        <w:t>驻马店市公共资源交易中心（</w:t>
      </w:r>
      <w:r>
        <w:rPr>
          <w:rFonts w:hint="eastAsia" w:ascii="宋体" w:hAnsi="宋体" w:eastAsia="宋体" w:cs="宋体"/>
          <w:bCs/>
          <w:iCs/>
          <w:color w:val="000000" w:themeColor="text1"/>
          <w:sz w:val="21"/>
          <w:szCs w:val="21"/>
          <w:highlight w:val="none"/>
          <w:lang w:eastAsia="zh-CN" w:bidi="ar"/>
          <w14:textFill>
            <w14:solidFill>
              <w14:schemeClr w14:val="tx1"/>
            </w14:solidFill>
          </w14:textFill>
        </w:rPr>
        <w:t>https://ggzy.zhumadian.gov.cn</w:t>
      </w:r>
      <w:r>
        <w:rPr>
          <w:rFonts w:hint="eastAsia" w:ascii="宋体" w:hAnsi="宋体" w:eastAsia="宋体" w:cs="宋体"/>
          <w:bCs/>
          <w:iCs/>
          <w:color w:val="000000" w:themeColor="text1"/>
          <w:sz w:val="21"/>
          <w:szCs w:val="21"/>
          <w:highlight w:val="none"/>
          <w:lang w:bidi="ar"/>
          <w14:textFill>
            <w14:solidFill>
              <w14:schemeClr w14:val="tx1"/>
            </w14:solidFill>
          </w14:textFill>
        </w:rPr>
        <w:t>）</w:t>
      </w:r>
      <w:r>
        <w:rPr>
          <w:rFonts w:hint="eastAsia" w:ascii="宋体" w:hAnsi="宋体" w:eastAsia="宋体" w:cs="宋体"/>
          <w:color w:val="000000" w:themeColor="text1"/>
          <w:kern w:val="0"/>
          <w:szCs w:val="21"/>
          <w:highlight w:val="none"/>
          <w14:textFill>
            <w14:solidFill>
              <w14:schemeClr w14:val="tx1"/>
            </w14:solidFill>
          </w14:textFill>
        </w:rPr>
        <w:t>文件为准。</w:t>
      </w:r>
    </w:p>
    <w:p w14:paraId="0F14DFA0">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12.4采购代理机构可以视采购具体情况延长递交响应性文件截止时间和开始谈判时间，但至少应当在竞争性谈判文件要求提交响应性文件的截止时间3个工作日前，在《河南省政府采购网》、《驻马店市公共资源交易中心网》</w:t>
      </w:r>
      <w:r>
        <w:rPr>
          <w:rFonts w:hint="eastAsia" w:ascii="宋体" w:hAnsi="宋体" w:eastAsia="宋体" w:cs="宋体"/>
          <w:color w:val="000000" w:themeColor="text1"/>
          <w:kern w:val="0"/>
          <w:szCs w:val="21"/>
          <w:highlight w:val="none"/>
          <w14:textFill>
            <w14:solidFill>
              <w14:schemeClr w14:val="tx1"/>
            </w14:solidFill>
          </w14:textFill>
        </w:rPr>
        <w:fldChar w:fldCharType="begin"/>
      </w:r>
      <w:r>
        <w:rPr>
          <w:rFonts w:hint="eastAsia" w:ascii="宋体" w:hAnsi="宋体" w:eastAsia="宋体" w:cs="宋体"/>
          <w:color w:val="000000" w:themeColor="text1"/>
          <w:kern w:val="0"/>
          <w:szCs w:val="21"/>
          <w:highlight w:val="none"/>
          <w14:textFill>
            <w14:solidFill>
              <w14:schemeClr w14:val="tx1"/>
            </w14:solidFill>
          </w14:textFill>
        </w:rPr>
        <w:instrText xml:space="preserve"> HYPERLINK "http://www.sxztb.gov.cn/" </w:instrText>
      </w:r>
      <w:r>
        <w:rPr>
          <w:rFonts w:hint="eastAsia" w:ascii="宋体" w:hAnsi="宋体" w:eastAsia="宋体" w:cs="宋体"/>
          <w:color w:val="000000" w:themeColor="text1"/>
          <w:kern w:val="0"/>
          <w:szCs w:val="21"/>
          <w:highlight w:val="none"/>
          <w14:textFill>
            <w14:solidFill>
              <w14:schemeClr w14:val="tx1"/>
            </w14:solidFill>
          </w14:textFill>
        </w:rPr>
        <w:fldChar w:fldCharType="separate"/>
      </w:r>
      <w:r>
        <w:rPr>
          <w:rFonts w:hint="eastAsia" w:ascii="宋体" w:hAnsi="宋体" w:eastAsia="宋体" w:cs="宋体"/>
          <w:color w:val="000000" w:themeColor="text1"/>
          <w:kern w:val="0"/>
          <w:szCs w:val="21"/>
          <w:highlight w:val="none"/>
          <w14:textFill>
            <w14:solidFill>
              <w14:schemeClr w14:val="tx1"/>
            </w14:solidFill>
          </w14:textFill>
        </w:rPr>
        <w:fldChar w:fldCharType="end"/>
      </w:r>
      <w:r>
        <w:rPr>
          <w:rFonts w:hint="eastAsia" w:ascii="宋体" w:hAnsi="宋体" w:eastAsia="宋体" w:cs="宋体"/>
          <w:color w:val="000000" w:themeColor="text1"/>
          <w:kern w:val="0"/>
          <w:szCs w:val="21"/>
          <w:highlight w:val="none"/>
          <w14:textFill>
            <w14:solidFill>
              <w14:schemeClr w14:val="tx1"/>
            </w14:solidFill>
          </w14:textFill>
        </w:rPr>
        <w:t>等相关媒体上发布更正公告。</w:t>
      </w:r>
    </w:p>
    <w:p w14:paraId="7BDE6168">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12.5供应商在获取谈判文件后，应仔细检查谈判文件的所有内容，如有残缺等问题应在获得谈判文件2日内向采购人或代理机构提出，否则，由此引起的损失由供应商自己承担。供应商同时应认真审阅文件中所有的事项、格式、条款和规范要求等，如有疑问或理解不清等问题应及时向采购人或代理机构提出，开标后不再受理针对本谈判文件的相关质疑，如因理解出现偏差，最终解释以采购人或代理机构解释为准；若供应商的响应性文件不按谈判文件要求提交全部资料或响应性文件没有对谈判文件做出实质性响应，其风险由供应商自行承担。</w:t>
      </w:r>
    </w:p>
    <w:p w14:paraId="6609FB2C">
      <w:pPr>
        <w:keepNext w:val="0"/>
        <w:keepLines w:val="0"/>
        <w:pageBreakBefore w:val="0"/>
        <w:widowControl/>
        <w:kinsoku/>
        <w:wordWrap w:val="0"/>
        <w:overflowPunct/>
        <w:topLinePunct w:val="0"/>
        <w:bidi w:val="0"/>
        <w:snapToGrid w:val="0"/>
        <w:spacing w:line="480" w:lineRule="exact"/>
        <w:jc w:val="center"/>
        <w:outlineLvl w:val="1"/>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三、响应性文件的编制</w:t>
      </w:r>
    </w:p>
    <w:p w14:paraId="45109171">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13.要求</w:t>
      </w:r>
    </w:p>
    <w:p w14:paraId="128CFA46">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13.1供应商应仔细阅读竞争性谈判文件的所有内容，按照竞争性谈判文件提供的格式编写响应性文件，不得缺少或留空任何竞争性谈判文件要求填写的表格或提交的资料。竞争性谈判文件提供格式的按格式填列，未提供格式的可自行拟定，自拟格式出具的证明文件须有法定代表人或授权代理人签字。响应性文件应对竞争性谈判文件的要求作出实质性响应（包括供应商资格要求、技术要求、商务要求和响应性文件中对响应的要求），供应商应承诺对所提供的全部资料的合法性、真实性负责。</w:t>
      </w:r>
    </w:p>
    <w:p w14:paraId="651E1146">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13.2供应商应完整签署响应性文件格式附件中《竞争性谈判响应书》和《抵制商业贿赂承诺》，不得随意增减或修改内容。否则视为对竞争性谈判文件未作出实质性响应。</w:t>
      </w:r>
    </w:p>
    <w:p w14:paraId="270DD681">
      <w:pPr>
        <w:keepNext w:val="0"/>
        <w:keepLines w:val="0"/>
        <w:pageBreakBefore w:val="0"/>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14.响应性文件的语言和计量单位</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0E568392">
      <w:pPr>
        <w:keepNext w:val="0"/>
        <w:keepLines w:val="0"/>
        <w:pageBreakBefore w:val="0"/>
        <w:kinsoku/>
        <w:wordWrap w:val="0"/>
        <w:overflowPunct/>
        <w:topLinePunct w:val="0"/>
        <w:bidi w:val="0"/>
        <w:spacing w:line="480" w:lineRule="exact"/>
        <w:ind w:firstLine="420" w:firstLineChars="200"/>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14.1响应性文件以及供应商与采购人、代理机构就有关谈判事宜的所有来往函电均应使用简体中文书写。</w:t>
      </w:r>
    </w:p>
    <w:p w14:paraId="589378CE">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14.2关于计量单位，竞争性谈判文件已有明确规定的，使用竞争性谈判文件规定的计量单位；竞争性谈判文件没有规定的，应采用中华人民共和国法定计量单位。否则视为对竞争性谈判文件未作出实质性响应。</w:t>
      </w:r>
    </w:p>
    <w:p w14:paraId="21EC27A6">
      <w:pPr>
        <w:keepNext w:val="0"/>
        <w:keepLines w:val="0"/>
        <w:pageBreakBefore w:val="0"/>
        <w:widowControl/>
        <w:tabs>
          <w:tab w:val="left" w:pos="567"/>
        </w:tabs>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14.3</w:t>
      </w:r>
      <w:r>
        <w:rPr>
          <w:rFonts w:hint="eastAsia" w:ascii="宋体" w:hAnsi="宋体" w:eastAsia="宋体" w:cs="宋体"/>
          <w:color w:val="000000" w:themeColor="text1"/>
          <w:spacing w:val="10"/>
          <w:kern w:val="0"/>
          <w:szCs w:val="21"/>
          <w:highlight w:val="none"/>
          <w14:textFill>
            <w14:solidFill>
              <w14:schemeClr w14:val="tx1"/>
            </w14:solidFill>
          </w14:textFill>
        </w:rPr>
        <w:t>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p>
    <w:p w14:paraId="66EEB64A">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15.响应性文件的组成</w:t>
      </w:r>
      <w:r>
        <w:rPr>
          <w:rFonts w:hint="eastAsia" w:ascii="宋体" w:hAnsi="宋体" w:eastAsia="宋体" w:cs="宋体"/>
          <w:color w:val="000000" w:themeColor="text1"/>
          <w:kern w:val="0"/>
          <w:szCs w:val="21"/>
          <w:highlight w:val="none"/>
          <w14:textFill>
            <w14:solidFill>
              <w14:schemeClr w14:val="tx1"/>
            </w14:solidFill>
          </w14:textFill>
        </w:rPr>
        <w:t>。</w:t>
      </w:r>
      <w:r>
        <w:rPr>
          <w:rFonts w:hint="eastAsia" w:ascii="宋体" w:hAnsi="宋体" w:eastAsia="宋体" w:cs="宋体"/>
          <w:b/>
          <w:color w:val="000000" w:themeColor="text1"/>
          <w:kern w:val="0"/>
          <w:szCs w:val="21"/>
          <w:highlight w:val="none"/>
          <w14:textFill>
            <w14:solidFill>
              <w14:schemeClr w14:val="tx1"/>
            </w14:solidFill>
          </w14:textFill>
        </w:rPr>
        <w:t>响应性文件应包括下列部分：</w:t>
      </w:r>
    </w:p>
    <w:p w14:paraId="37B18A50">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15.1竞争性谈判响应书</w:t>
      </w:r>
    </w:p>
    <w:p w14:paraId="79BCB40E">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15.2响应文件汇总表</w:t>
      </w:r>
    </w:p>
    <w:p w14:paraId="600ED8E2">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15.3初次报价一览表</w:t>
      </w:r>
    </w:p>
    <w:p w14:paraId="51CBA63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lang w:eastAsia="zh-CN"/>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15.4</w:t>
      </w:r>
      <w:r>
        <w:rPr>
          <w:rFonts w:hint="eastAsia" w:ascii="宋体" w:hAnsi="宋体" w:cs="宋体"/>
          <w:color w:val="000000" w:themeColor="text1"/>
          <w:kern w:val="0"/>
          <w:szCs w:val="21"/>
          <w:highlight w:val="none"/>
          <w:lang w:eastAsia="zh-CN"/>
          <w14:textFill>
            <w14:solidFill>
              <w14:schemeClr w14:val="tx1"/>
            </w14:solidFill>
          </w14:textFill>
        </w:rPr>
        <w:t>报价清单</w:t>
      </w:r>
    </w:p>
    <w:p w14:paraId="15F96C8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15.5施工组织设计</w:t>
      </w:r>
    </w:p>
    <w:p w14:paraId="3B43EAF7">
      <w:pPr>
        <w:keepNext w:val="0"/>
        <w:keepLines w:val="0"/>
        <w:pageBreakBefore w:val="0"/>
        <w:widowControl/>
        <w:kinsoku/>
        <w:wordWrap w:val="0"/>
        <w:overflowPunct/>
        <w:topLinePunct w:val="0"/>
        <w:bidi w:val="0"/>
        <w:spacing w:line="480" w:lineRule="exact"/>
        <w:ind w:left="482"/>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15.6法定代表人身份证明</w:t>
      </w:r>
    </w:p>
    <w:p w14:paraId="66205EB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15.7法定代表人授权书</w:t>
      </w:r>
    </w:p>
    <w:p w14:paraId="03A0FF40">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15.8证明文件</w:t>
      </w:r>
    </w:p>
    <w:p w14:paraId="79D66ECD">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15.9抵制商业贿赂承诺</w:t>
      </w:r>
    </w:p>
    <w:p w14:paraId="163BF93A">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16.响应性文件有效期</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717C175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16.1响应性文件从竞争性谈判公告第四项所规定的递交响应性文件截止期之后开始生效，在供应商</w:t>
      </w:r>
      <w:r>
        <w:rPr>
          <w:rFonts w:hint="eastAsia" w:ascii="宋体" w:hAnsi="宋体" w:eastAsia="宋体" w:cs="宋体"/>
          <w:bCs/>
          <w:color w:val="000000" w:themeColor="text1"/>
          <w:kern w:val="0"/>
          <w:szCs w:val="21"/>
          <w:highlight w:val="none"/>
          <w14:textFill>
            <w14:solidFill>
              <w14:schemeClr w14:val="tx1"/>
            </w14:solidFill>
          </w14:textFill>
        </w:rPr>
        <w:t>须知前附表</w:t>
      </w:r>
      <w:r>
        <w:rPr>
          <w:rFonts w:hint="eastAsia" w:ascii="宋体" w:hAnsi="宋体" w:eastAsia="宋体" w:cs="宋体"/>
          <w:color w:val="000000" w:themeColor="text1"/>
          <w:kern w:val="0"/>
          <w:szCs w:val="21"/>
          <w:highlight w:val="none"/>
          <w14:textFill>
            <w14:solidFill>
              <w14:schemeClr w14:val="tx1"/>
            </w14:solidFill>
          </w14:textFill>
        </w:rPr>
        <w:t>第15项所规定的期限内保持有效。有效期不足将导致其响应性文件被拒绝。成交供应商的响应性文件有效期至合同完全履行止。</w:t>
      </w:r>
    </w:p>
    <w:p w14:paraId="5AF4C53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16.2特殊情况下采购代理机构可于响应性文件有效期满之前书面要求供应商同意延长有效期，供应商应在采购代理机构规定的期限内予以答复。供应商可以拒绝上述要求。供应商答复不明确或者逾期未答复的，均视为拒绝上述要求。对于接受该要求的供应商，既不要求也不允许其修改响应性文件。</w:t>
      </w:r>
    </w:p>
    <w:p w14:paraId="2102C180">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17.谈判报价</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047C3D3A">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17.1所有谈判报价均以人民币元为计算单位。供应商的报价为工程报价、服务费、税金、及其他所有费用的总和。</w:t>
      </w:r>
    </w:p>
    <w:p w14:paraId="7B7F456E">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17.1.1工程报价为供应商在工程量清单基础上进行报价，应包括成交后为完成合同规定的全部工程需支付的一切费用和拟获得的利润,并考虑了应承担的风险。</w:t>
      </w:r>
    </w:p>
    <w:p w14:paraId="7289A36D">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 xml:space="preserve">17.2施工企业报价的依据：清单报价编制依据：                  </w:t>
      </w:r>
    </w:p>
    <w:p w14:paraId="3D003A8F">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1）招标文件、答疑纪要及有关书面通知；</w:t>
      </w:r>
    </w:p>
    <w:p w14:paraId="1C214C90">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2）经业主确认的施工图纸、设计变更、工程量清单；</w:t>
      </w:r>
    </w:p>
    <w:p w14:paraId="458F1D6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3）现行的计价依据和政策；</w:t>
      </w:r>
    </w:p>
    <w:p w14:paraId="5F52DCD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1.《建设工程工程量清单计价规范》(</w:t>
      </w:r>
      <w:r>
        <w:rPr>
          <w:rFonts w:hint="eastAsia" w:ascii="宋体" w:hAnsi="宋体" w:cs="宋体"/>
          <w:color w:val="000000" w:themeColor="text1"/>
          <w:kern w:val="0"/>
          <w:szCs w:val="21"/>
          <w:highlight w:val="none"/>
          <w:lang w:eastAsia="zh-CN"/>
          <w14:textFill>
            <w14:solidFill>
              <w14:schemeClr w14:val="tx1"/>
            </w14:solidFill>
          </w14:textFill>
        </w:rPr>
        <w:t>GB/T50500-2024</w:t>
      </w:r>
      <w:r>
        <w:rPr>
          <w:rFonts w:hint="eastAsia" w:ascii="宋体" w:hAnsi="宋体" w:eastAsia="宋体" w:cs="宋体"/>
          <w:color w:val="000000" w:themeColor="text1"/>
          <w:kern w:val="0"/>
          <w:szCs w:val="21"/>
          <w:highlight w:val="none"/>
          <w14:textFill>
            <w14:solidFill>
              <w14:schemeClr w14:val="tx1"/>
            </w14:solidFill>
          </w14:textFill>
        </w:rPr>
        <w:t>)、《河南省通用安装工程预算定额》(HA02-31-2016)、《河南省房屋与装饰工程预算定额》(HA01-31-2016)、《河南省市政工程预算定额》(HAAl-31-2016)及与之配套的相关计价文件。</w:t>
      </w:r>
    </w:p>
    <w:p w14:paraId="4B1F578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2.工程材料价格执行驻马店建设工程造价信息最新季度发布价。</w:t>
      </w:r>
    </w:p>
    <w:p w14:paraId="2F1A9C2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3.本报价包括施工图纸中发包内容（有补遗及招标答疑纪要时以补遗及招标答疑纪要修改内容为准）。</w:t>
      </w:r>
    </w:p>
    <w:p w14:paraId="244BD8B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4.</w:t>
      </w:r>
      <w:r>
        <w:rPr>
          <w:rFonts w:hint="eastAsia" w:ascii="宋体" w:hAnsi="宋体" w:eastAsia="宋体" w:cs="宋体"/>
          <w:color w:val="000000" w:themeColor="text1"/>
          <w:kern w:val="0"/>
          <w:szCs w:val="21"/>
          <w:highlight w:val="none"/>
          <w14:textFill>
            <w14:solidFill>
              <w14:schemeClr w14:val="tx1"/>
            </w14:solidFill>
          </w14:textFill>
        </w:rPr>
        <w:t>材料价格：材料价格可以参考驻马店市</w:t>
      </w:r>
      <w:r>
        <w:rPr>
          <w:rFonts w:hint="eastAsia" w:ascii="宋体" w:hAnsi="宋体" w:cs="宋体"/>
          <w:color w:val="000000" w:themeColor="text1"/>
          <w:kern w:val="0"/>
          <w:szCs w:val="21"/>
          <w:highlight w:val="none"/>
          <w:lang w:val="en-US" w:eastAsia="zh-CN"/>
          <w14:textFill>
            <w14:solidFill>
              <w14:schemeClr w14:val="tx1"/>
            </w14:solidFill>
          </w14:textFill>
        </w:rPr>
        <w:t>最新</w:t>
      </w:r>
      <w:r>
        <w:rPr>
          <w:rFonts w:hint="eastAsia" w:ascii="宋体" w:hAnsi="宋体" w:eastAsia="宋体" w:cs="宋体"/>
          <w:color w:val="000000" w:themeColor="text1"/>
          <w:kern w:val="0"/>
          <w:szCs w:val="21"/>
          <w:highlight w:val="none"/>
          <w14:textFill>
            <w14:solidFill>
              <w14:schemeClr w14:val="tx1"/>
            </w14:solidFill>
          </w14:textFill>
        </w:rPr>
        <w:t>度建设工程造价信息，或投标人根据建筑材料市场情况自主确定。</w:t>
      </w:r>
    </w:p>
    <w:p w14:paraId="04B4833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5.</w:t>
      </w:r>
      <w:r>
        <w:rPr>
          <w:rFonts w:hint="eastAsia" w:ascii="宋体" w:hAnsi="宋体" w:eastAsia="宋体" w:cs="宋体"/>
          <w:color w:val="000000" w:themeColor="text1"/>
          <w:kern w:val="0"/>
          <w:szCs w:val="21"/>
          <w:highlight w:val="none"/>
          <w14:textFill>
            <w14:solidFill>
              <w14:schemeClr w14:val="tx1"/>
            </w14:solidFill>
          </w14:textFill>
        </w:rPr>
        <w:t>承包价的确定和调整</w:t>
      </w:r>
    </w:p>
    <w:p w14:paraId="0E659CC0">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18.谈判保证金</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2F095EB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bCs/>
          <w:color w:val="000000" w:themeColor="text1"/>
          <w:kern w:val="0"/>
          <w:szCs w:val="21"/>
          <w:highlight w:val="none"/>
          <w14:textFill>
            <w14:solidFill>
              <w14:schemeClr w14:val="tx1"/>
            </w14:solidFill>
          </w14:textFill>
        </w:rPr>
      </w:pPr>
      <w:r>
        <w:rPr>
          <w:rFonts w:hint="eastAsia" w:ascii="宋体" w:hAnsi="宋体" w:eastAsia="宋体" w:cs="宋体"/>
          <w:bCs/>
          <w:color w:val="000000" w:themeColor="text1"/>
          <w:kern w:val="0"/>
          <w:szCs w:val="21"/>
          <w:highlight w:val="none"/>
          <w14:textFill>
            <w14:solidFill>
              <w14:schemeClr w14:val="tx1"/>
            </w14:solidFill>
          </w14:textFill>
        </w:rPr>
        <w:t xml:space="preserve">本项目不收取保证金。但供应商应以声明函的形式对如下内容进行声明：1、一旦中标非不可抗力不得放弃；2、投标人在招投标过程中，应保证所递交的资料真实性。3、如恶意放弃中标或弄虚作假自愿接受禁止参与驻马店市地区投标活动三年的处罚。 </w:t>
      </w:r>
    </w:p>
    <w:p w14:paraId="759C9161">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19.响应性文件的签署</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39CCA920">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19.1供应商应按本竞争性谈判文件规定的格式、要求和顺序编制、上传响应性文件。除了响应性文件封面以外，每个页面都要在明显位置编制页码，按流水顺序填写，字迹必须清晰可认，响应性文件的目录必须编序。响应性文件内容不完整、编排混乱导致被误读、漏读或者查找不到相关内容的，由供应商负责。</w:t>
      </w:r>
    </w:p>
    <w:p w14:paraId="132EC14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19.2加密的电子响应文件（.zmdtf格式）是根据“驻马店市公共资源交易中心电子交易平台”下载的电子采购文件，制作生成的加密版响应文件。</w:t>
      </w:r>
    </w:p>
    <w:p w14:paraId="3E54BFBC">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19.3未按本文件规定的格式填写响应性文件或响应性文件字迹模糊不清，导致谈判小组无法认定是否实质性响应竞争性谈判文件的,其响应性文件将被作为无效响应性文件。</w:t>
      </w:r>
    </w:p>
    <w:p w14:paraId="5C4AF6E0">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19.4供应商在编制电子响应文件时，根据采购文件的要求用法定代表人CA密钥和企业CA密钥进行签章制作。生成电子响应文件时，只能用本单位的企业CA密钥。生成后的电子响应文件须按采购文件的格式要求完成电子签字或盖章。</w:t>
      </w:r>
    </w:p>
    <w:p w14:paraId="4268D07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19.5不接受电报、电传和传真的响应文件。</w:t>
      </w:r>
    </w:p>
    <w:p w14:paraId="0ADDC9D7">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19.6全套响应文件应无涂改和行间插字，除非这些改动是为改正供应商造成的必须修改的错误而进行的。有改动时，修改处应由供应商代表签署证明或加盖公章，但非供应商出具的材料，供应商改动无效。未按本须知规定的格式填写响应文件或响应文件字迹模糊不清，导致谈判小组无法认定是否实质性响应采购文件的,其响应文件将被作为无效响应文件。</w:t>
      </w:r>
    </w:p>
    <w:p w14:paraId="7A0EE895">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19.7电子响应文件制作流程。可参考驻马店市公共资源交易中心官方网站的下载中心板块的视频（https://ggzy.zhumadian.gov.cn/TPFront/InfoDetail/?InfoID=844e0ea7-2b6c-425d-99f6-91bd5b500e5e&amp;CategoryNum=026002）</w:t>
      </w:r>
    </w:p>
    <w:p w14:paraId="6F5CD59C">
      <w:pPr>
        <w:keepNext w:val="0"/>
        <w:keepLines w:val="0"/>
        <w:pageBreakBefore w:val="0"/>
        <w:widowControl/>
        <w:kinsoku/>
        <w:wordWrap w:val="0"/>
        <w:overflowPunct/>
        <w:topLinePunct w:val="0"/>
        <w:bidi w:val="0"/>
        <w:spacing w:line="480" w:lineRule="exact"/>
        <w:ind w:firstLine="1676" w:firstLineChars="795"/>
        <w:jc w:val="left"/>
        <w:rPr>
          <w:rFonts w:hint="eastAsia" w:ascii="宋体" w:hAnsi="宋体" w:eastAsia="宋体" w:cs="宋体"/>
          <w:b/>
          <w:color w:val="000000" w:themeColor="text1"/>
          <w:kern w:val="0"/>
          <w:szCs w:val="21"/>
          <w:highlight w:val="none"/>
          <w14:textFill>
            <w14:solidFill>
              <w14:schemeClr w14:val="tx1"/>
            </w14:solidFill>
          </w14:textFill>
        </w:rPr>
      </w:pPr>
    </w:p>
    <w:p w14:paraId="7FD28C62">
      <w:pPr>
        <w:keepNext w:val="0"/>
        <w:keepLines w:val="0"/>
        <w:pageBreakBefore w:val="0"/>
        <w:widowControl/>
        <w:kinsoku/>
        <w:wordWrap w:val="0"/>
        <w:overflowPunct/>
        <w:topLinePunct w:val="0"/>
        <w:bidi w:val="0"/>
        <w:spacing w:line="480" w:lineRule="exact"/>
        <w:ind w:firstLine="3092" w:firstLineChars="1100"/>
        <w:jc w:val="left"/>
        <w:outlineLvl w:val="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四、响应性文件的递交</w:t>
      </w:r>
    </w:p>
    <w:p w14:paraId="7E24D9CA">
      <w:pPr>
        <w:keepNext w:val="0"/>
        <w:keepLines w:val="0"/>
        <w:pageBreakBefore w:val="0"/>
        <w:kinsoku/>
        <w:overflowPunct/>
        <w:topLinePunct w:val="0"/>
        <w:bidi w:val="0"/>
        <w:snapToGrid w:val="0"/>
        <w:spacing w:line="480" w:lineRule="exact"/>
        <w:rPr>
          <w:rFonts w:hint="eastAsia" w:ascii="宋体" w:hAnsi="宋体" w:eastAsia="宋体" w:cs="宋体"/>
          <w:b/>
          <w:color w:val="000000" w:themeColor="text1"/>
          <w:szCs w:val="21"/>
          <w:highlight w:val="none"/>
          <w14:textFill>
            <w14:solidFill>
              <w14:schemeClr w14:val="tx1"/>
            </w14:solidFill>
          </w14:textFill>
        </w:rPr>
      </w:pPr>
    </w:p>
    <w:p w14:paraId="6A9F9F04">
      <w:pPr>
        <w:keepNext w:val="0"/>
        <w:keepLines w:val="0"/>
        <w:pageBreakBefore w:val="0"/>
        <w:kinsoku/>
        <w:overflowPunct/>
        <w:topLinePunct w:val="0"/>
        <w:bidi w:val="0"/>
        <w:snapToGrid w:val="0"/>
        <w:spacing w:line="480" w:lineRule="exact"/>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20.响应性文件的密封、标记</w:t>
      </w:r>
      <w:r>
        <w:rPr>
          <w:rFonts w:hint="eastAsia" w:ascii="宋体" w:hAnsi="宋体" w:eastAsia="宋体" w:cs="宋体"/>
          <w:b/>
          <w:color w:val="000000" w:themeColor="text1"/>
          <w:szCs w:val="21"/>
          <w:highlight w:val="none"/>
          <w:lang w:eastAsia="zh-CN"/>
          <w14:textFill>
            <w14:solidFill>
              <w14:schemeClr w14:val="tx1"/>
            </w14:solidFill>
          </w14:textFill>
        </w:rPr>
        <w:t>：</w:t>
      </w:r>
    </w:p>
    <w:p w14:paraId="6CE69437">
      <w:pPr>
        <w:keepNext w:val="0"/>
        <w:keepLines w:val="0"/>
        <w:pageBreakBefore w:val="0"/>
        <w:kinsoku/>
        <w:overflowPunct/>
        <w:topLinePunct w:val="0"/>
        <w:bidi w:val="0"/>
        <w:spacing w:line="48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20.1网上上传的电子响应性文件应使用数字证书认证并加密；如网上上传的响应文件未按要求加密和数字证书认证的，采购人将不予受理。</w:t>
      </w:r>
    </w:p>
    <w:p w14:paraId="2F61AA1C">
      <w:pPr>
        <w:keepNext w:val="0"/>
        <w:keepLines w:val="0"/>
        <w:pageBreakBefore w:val="0"/>
        <w:kinsoku/>
        <w:overflowPunct/>
        <w:topLinePunct w:val="0"/>
        <w:bidi w:val="0"/>
        <w:spacing w:line="480" w:lineRule="exact"/>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21.响应文件的上传、提交</w:t>
      </w:r>
      <w:r>
        <w:rPr>
          <w:rFonts w:hint="eastAsia" w:ascii="宋体" w:hAnsi="宋体" w:eastAsia="宋体" w:cs="宋体"/>
          <w:b/>
          <w:color w:val="000000" w:themeColor="text1"/>
          <w:szCs w:val="21"/>
          <w:highlight w:val="none"/>
          <w:lang w:eastAsia="zh-CN"/>
          <w14:textFill>
            <w14:solidFill>
              <w14:schemeClr w14:val="tx1"/>
            </w14:solidFill>
          </w14:textFill>
        </w:rPr>
        <w:t>：</w:t>
      </w:r>
    </w:p>
    <w:p w14:paraId="6CA61FE1">
      <w:pPr>
        <w:keepNext w:val="0"/>
        <w:keepLines w:val="0"/>
        <w:pageBreakBefore w:val="0"/>
        <w:kinsoku/>
        <w:overflowPunct/>
        <w:topLinePunct w:val="0"/>
        <w:bidi w:val="0"/>
        <w:spacing w:line="48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21.1供应商应在竞争性谈判公告中规定的响应文件提交截止时间前将制作好的电子响应文件加密上传至驻马店公共资源交易中心电子交易平台，</w:t>
      </w:r>
      <w:r>
        <w:rPr>
          <w:rFonts w:hint="eastAsia" w:ascii="宋体" w:hAnsi="宋体" w:eastAsia="宋体" w:cs="宋体"/>
          <w:b/>
          <w:bCs/>
          <w:color w:val="000000" w:themeColor="text1"/>
          <w:szCs w:val="21"/>
          <w:highlight w:val="none"/>
          <w14:textFill>
            <w14:solidFill>
              <w14:schemeClr w14:val="tx1"/>
            </w14:solidFill>
          </w14:textFill>
        </w:rPr>
        <w:t>逾期上传其响应将被拒绝。</w:t>
      </w:r>
    </w:p>
    <w:p w14:paraId="4B6F00BD">
      <w:pPr>
        <w:keepNext w:val="0"/>
        <w:keepLines w:val="0"/>
        <w:pageBreakBefore w:val="0"/>
        <w:kinsoku/>
        <w:overflowPunct/>
        <w:topLinePunct w:val="0"/>
        <w:bidi w:val="0"/>
        <w:spacing w:line="480" w:lineRule="exact"/>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22.响应性文件的修改和撤回</w:t>
      </w:r>
      <w:r>
        <w:rPr>
          <w:rFonts w:hint="eastAsia" w:ascii="宋体" w:hAnsi="宋体" w:eastAsia="宋体" w:cs="宋体"/>
          <w:b/>
          <w:color w:val="000000" w:themeColor="text1"/>
          <w:szCs w:val="21"/>
          <w:highlight w:val="none"/>
          <w:lang w:eastAsia="zh-CN"/>
          <w14:textFill>
            <w14:solidFill>
              <w14:schemeClr w14:val="tx1"/>
            </w14:solidFill>
          </w14:textFill>
        </w:rPr>
        <w:t>：</w:t>
      </w:r>
    </w:p>
    <w:p w14:paraId="68C85EE7">
      <w:pPr>
        <w:keepNext w:val="0"/>
        <w:keepLines w:val="0"/>
        <w:pageBreakBefore w:val="0"/>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22.1在供应商须知前附表规定的响应性文件递交截止时间前，供应商可以多次修改或撤回已递交的响应性文件，最终响应性文件以响应性截止时间前完成上传至驻马店公共资源交易中心交易系统最后一份响应性文件为准。</w:t>
      </w:r>
    </w:p>
    <w:p w14:paraId="4C53E938">
      <w:pPr>
        <w:keepNext w:val="0"/>
        <w:keepLines w:val="0"/>
        <w:pageBreakBefore w:val="0"/>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22.2供应商在响应文件提交截止期后不得修改、撤回响应文件。供应商在响应文件提交截止时间后修改响应文件的，将被拒绝接受。</w:t>
      </w:r>
    </w:p>
    <w:p w14:paraId="227D91B6">
      <w:pPr>
        <w:keepNext w:val="0"/>
        <w:keepLines w:val="0"/>
        <w:pageBreakBefore w:val="0"/>
        <w:widowControl/>
        <w:kinsoku/>
        <w:overflowPunct/>
        <w:topLinePunct w:val="0"/>
        <w:bidi w:val="0"/>
        <w:spacing w:line="480" w:lineRule="exact"/>
        <w:jc w:val="center"/>
        <w:rPr>
          <w:rFonts w:hint="eastAsia" w:ascii="宋体" w:hAnsi="宋体" w:eastAsia="宋体" w:cs="宋体"/>
          <w:b/>
          <w:color w:val="000000" w:themeColor="text1"/>
          <w:kern w:val="0"/>
          <w:szCs w:val="21"/>
          <w:highlight w:val="none"/>
          <w14:textFill>
            <w14:solidFill>
              <w14:schemeClr w14:val="tx1"/>
            </w14:solidFill>
          </w14:textFill>
        </w:rPr>
      </w:pPr>
    </w:p>
    <w:p w14:paraId="77D78A51">
      <w:pPr>
        <w:keepNext w:val="0"/>
        <w:keepLines w:val="0"/>
        <w:pageBreakBefore w:val="0"/>
        <w:widowControl/>
        <w:kinsoku/>
        <w:wordWrap w:val="0"/>
        <w:overflowPunct/>
        <w:topLinePunct w:val="0"/>
        <w:bidi w:val="0"/>
        <w:spacing w:line="480" w:lineRule="exact"/>
        <w:ind w:firstLine="2530" w:firstLineChars="900"/>
        <w:jc w:val="left"/>
        <w:outlineLvl w:val="1"/>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五、响应文件的开启（解密）</w:t>
      </w:r>
    </w:p>
    <w:p w14:paraId="5F92BEDF">
      <w:pPr>
        <w:keepNext w:val="0"/>
        <w:keepLines w:val="0"/>
        <w:pageBreakBefore w:val="0"/>
        <w:kinsoku/>
        <w:wordWrap w:val="0"/>
        <w:overflowPunct/>
        <w:topLinePunct w:val="0"/>
        <w:bidi w:val="0"/>
        <w:spacing w:line="480" w:lineRule="exact"/>
        <w:rPr>
          <w:rFonts w:hint="eastAsia" w:ascii="宋体" w:hAnsi="宋体" w:eastAsia="宋体" w:cs="宋体"/>
          <w:b/>
          <w:bCs/>
          <w:color w:val="000000" w:themeColor="text1"/>
          <w:kern w:val="0"/>
          <w:szCs w:val="21"/>
          <w:highlight w:val="none"/>
          <w14:textFill>
            <w14:solidFill>
              <w14:schemeClr w14:val="tx1"/>
            </w14:solidFill>
          </w14:textFill>
        </w:rPr>
      </w:pPr>
    </w:p>
    <w:p w14:paraId="014A1B65">
      <w:pPr>
        <w:keepNext w:val="0"/>
        <w:keepLines w:val="0"/>
        <w:pageBreakBefore w:val="0"/>
        <w:kinsoku/>
        <w:wordWrap w:val="0"/>
        <w:overflowPunct/>
        <w:topLinePunct w:val="0"/>
        <w:bidi w:val="0"/>
        <w:spacing w:line="480" w:lineRule="exact"/>
        <w:rPr>
          <w:rFonts w:hint="eastAsia" w:ascii="宋体" w:hAnsi="宋体" w:eastAsia="宋体" w:cs="宋体"/>
          <w:b/>
          <w:bCs/>
          <w:color w:val="000000" w:themeColor="text1"/>
          <w:kern w:val="0"/>
          <w:szCs w:val="21"/>
          <w:highlight w:val="none"/>
          <w:lang w:eastAsia="zh-CN"/>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23.开启（解密）</w:t>
      </w:r>
      <w:r>
        <w:rPr>
          <w:rFonts w:hint="eastAsia" w:ascii="宋体" w:hAnsi="宋体" w:eastAsia="宋体" w:cs="宋体"/>
          <w:b/>
          <w:bCs/>
          <w:color w:val="000000" w:themeColor="text1"/>
          <w:kern w:val="0"/>
          <w:szCs w:val="21"/>
          <w:highlight w:val="none"/>
          <w:lang w:eastAsia="zh-CN"/>
          <w14:textFill>
            <w14:solidFill>
              <w14:schemeClr w14:val="tx1"/>
            </w14:solidFill>
          </w14:textFill>
        </w:rPr>
        <w:t>：</w:t>
      </w:r>
    </w:p>
    <w:p w14:paraId="2D2440C0">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23.1在竞争性谈判公告中规定的时间、地点开启（解密）。</w:t>
      </w:r>
    </w:p>
    <w:p w14:paraId="332D79CC">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23.2开启（解密）由采购代理机构主持，采购人、供应商和有关方面代表参加。</w:t>
      </w:r>
    </w:p>
    <w:p w14:paraId="3953AA2C">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23.3开启（解密）时，首先，各供应商应在规定时间内对本单位的加密响应文件进行解密，然后代理机构工作人员对所有响应文件进行解密。如供应商自身原因解密失败，其谈判将被拒绝。</w:t>
      </w:r>
    </w:p>
    <w:p w14:paraId="1977381F">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23.4供应商有下列情形之一的，采购代理机构将拒绝接受其响应文件：</w:t>
      </w:r>
    </w:p>
    <w:p w14:paraId="4C6146FC">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23.4.1在竞争性谈判文件规定的提交响应文件截止时间之后上传、提交响应文件的。</w:t>
      </w:r>
    </w:p>
    <w:p w14:paraId="108753BE">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23.4.2响应文件未按竞争性谈判文件规定加密的。</w:t>
      </w:r>
    </w:p>
    <w:p w14:paraId="7D2F938C">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23.4.3未进行网上下载竞争性谈判文件参加谈判的。</w:t>
      </w:r>
    </w:p>
    <w:p w14:paraId="34D109F1">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23.4.4一个供应商不只提交一套响应文件的。</w:t>
      </w:r>
    </w:p>
    <w:p w14:paraId="5D209823">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23.4.5 未在谈判公告规定中响应文件提交/上传的截止时间前签到的。</w:t>
      </w:r>
    </w:p>
    <w:p w14:paraId="0D62A058">
      <w:pPr>
        <w:keepNext w:val="0"/>
        <w:keepLines w:val="0"/>
        <w:pageBreakBefore w:val="0"/>
        <w:widowControl/>
        <w:kinsoku/>
        <w:wordWrap w:val="0"/>
        <w:overflowPunct/>
        <w:topLinePunct w:val="0"/>
        <w:bidi w:val="0"/>
        <w:spacing w:line="480" w:lineRule="exact"/>
        <w:ind w:firstLine="3373" w:firstLineChars="1200"/>
        <w:jc w:val="left"/>
        <w:rPr>
          <w:rFonts w:hint="eastAsia" w:ascii="宋体" w:hAnsi="宋体" w:eastAsia="宋体" w:cs="宋体"/>
          <w:b/>
          <w:color w:val="000000" w:themeColor="text1"/>
          <w:kern w:val="0"/>
          <w:sz w:val="28"/>
          <w:szCs w:val="28"/>
          <w:highlight w:val="none"/>
          <w14:textFill>
            <w14:solidFill>
              <w14:schemeClr w14:val="tx1"/>
            </w14:solidFill>
          </w14:textFill>
        </w:rPr>
      </w:pPr>
    </w:p>
    <w:p w14:paraId="3BE24E6E">
      <w:pPr>
        <w:keepNext w:val="0"/>
        <w:keepLines w:val="0"/>
        <w:pageBreakBefore w:val="0"/>
        <w:widowControl/>
        <w:kinsoku/>
        <w:wordWrap w:val="0"/>
        <w:overflowPunct/>
        <w:topLinePunct w:val="0"/>
        <w:bidi w:val="0"/>
        <w:spacing w:line="480" w:lineRule="exact"/>
        <w:ind w:firstLine="3373" w:firstLineChars="1200"/>
        <w:jc w:val="left"/>
        <w:outlineLvl w:val="1"/>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六、开标</w:t>
      </w:r>
    </w:p>
    <w:p w14:paraId="27989A7E">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p>
    <w:p w14:paraId="6D73367B">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采购人在规定的投标截止时间（开标时间）和供应商须知前附表规定的地点开标。供应商的法定代表人或其委托代理人无需到达开标现场，仅需在任意地点通过驻马店不见面开标系统</w:t>
      </w:r>
    </w:p>
    <w:p w14:paraId="2130070A">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http://ggzy.zhumadian.gov.cn:9190/BidOpening/bidopeninghallaction/hall/login）及相应的配套硬件设备（摄像头、话筒、麦克风等），使用CA密钥完成远程解密、评标办法与系数抽取、文件传输、提疑澄清、开标唱标、结果公布等交互环节。法定代表人或法定代表人授权委托人参与远程交互，中途不得更换，在废标、澄清、提疑、传送文件等特殊情况下需要交互时，供应商一端参与交互的人员将均被视为是供应商的授权委托人或法定代表人，供应商不得以不承认交互人员的资格或身份等为借口抵赖推脱，供应商自行承担随意更换人员所导致的一切后果。供应商须在供应商须知前附表规定的时间内完成解密。</w:t>
      </w:r>
    </w:p>
    <w:p w14:paraId="712C1512">
      <w:pPr>
        <w:keepNext w:val="0"/>
        <w:keepLines w:val="0"/>
        <w:pageBreakBefore w:val="0"/>
        <w:widowControl/>
        <w:kinsoku/>
        <w:overflowPunct/>
        <w:topLinePunct w:val="0"/>
        <w:bidi w:val="0"/>
        <w:spacing w:line="480" w:lineRule="exact"/>
        <w:jc w:val="center"/>
        <w:rPr>
          <w:rFonts w:hint="eastAsia" w:ascii="宋体" w:hAnsi="宋体" w:eastAsia="宋体" w:cs="宋体"/>
          <w:b/>
          <w:color w:val="000000" w:themeColor="text1"/>
          <w:kern w:val="0"/>
          <w:szCs w:val="21"/>
          <w:highlight w:val="none"/>
          <w14:textFill>
            <w14:solidFill>
              <w14:schemeClr w14:val="tx1"/>
            </w14:solidFill>
          </w14:textFill>
        </w:rPr>
      </w:pPr>
    </w:p>
    <w:p w14:paraId="6301E2CB">
      <w:pPr>
        <w:keepNext w:val="0"/>
        <w:keepLines w:val="0"/>
        <w:pageBreakBefore w:val="0"/>
        <w:widowControl/>
        <w:kinsoku/>
        <w:overflowPunct/>
        <w:topLinePunct w:val="0"/>
        <w:bidi w:val="0"/>
        <w:spacing w:line="480" w:lineRule="exact"/>
        <w:jc w:val="center"/>
        <w:outlineLvl w:val="1"/>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七、谈判</w:t>
      </w:r>
    </w:p>
    <w:p w14:paraId="5B0AAD7C">
      <w:pPr>
        <w:keepNext w:val="0"/>
        <w:keepLines w:val="0"/>
        <w:pageBreakBefore w:val="0"/>
        <w:widowControl/>
        <w:tabs>
          <w:tab w:val="left" w:pos="3330"/>
        </w:tabs>
        <w:kinsoku/>
        <w:wordWrap w:val="0"/>
        <w:overflowPunct/>
        <w:topLinePunct w:val="0"/>
        <w:bidi w:val="0"/>
        <w:spacing w:line="480" w:lineRule="exact"/>
        <w:ind w:firstLine="422" w:firstLineChars="200"/>
        <w:jc w:val="left"/>
        <w:rPr>
          <w:rFonts w:hint="eastAsia" w:ascii="宋体" w:hAnsi="宋体" w:eastAsia="宋体" w:cs="宋体"/>
          <w:b/>
          <w:color w:val="000000" w:themeColor="text1"/>
          <w:kern w:val="0"/>
          <w:szCs w:val="21"/>
          <w:highlight w:val="none"/>
          <w14:textFill>
            <w14:solidFill>
              <w14:schemeClr w14:val="tx1"/>
            </w14:solidFill>
          </w14:textFill>
        </w:rPr>
      </w:pPr>
    </w:p>
    <w:p w14:paraId="01C55D36">
      <w:pPr>
        <w:keepNext w:val="0"/>
        <w:keepLines w:val="0"/>
        <w:pageBreakBefore w:val="0"/>
        <w:widowControl/>
        <w:tabs>
          <w:tab w:val="left" w:pos="3330"/>
        </w:tabs>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24.组建谈判小组</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7E9888C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采购代理机构根据采购项目的特点依法组建谈判小组。谈判小组由采购人代表和有关技术、经济等方面的专家组成，成员为</w:t>
      </w:r>
      <w:r>
        <w:rPr>
          <w:rFonts w:hint="eastAsia" w:ascii="宋体" w:hAnsi="宋体" w:eastAsia="宋体" w:cs="宋体"/>
          <w:color w:val="000000" w:themeColor="text1"/>
          <w:kern w:val="0"/>
          <w:szCs w:val="21"/>
          <w:highlight w:val="none"/>
          <w:u w:val="single"/>
          <w14:textFill>
            <w14:solidFill>
              <w14:schemeClr w14:val="tx1"/>
            </w14:solidFill>
          </w14:textFill>
        </w:rPr>
        <w:t xml:space="preserve">  3  </w:t>
      </w:r>
      <w:r>
        <w:rPr>
          <w:rFonts w:hint="eastAsia" w:ascii="宋体" w:hAnsi="宋体" w:eastAsia="宋体" w:cs="宋体"/>
          <w:color w:val="000000" w:themeColor="text1"/>
          <w:kern w:val="0"/>
          <w:szCs w:val="21"/>
          <w:highlight w:val="none"/>
          <w14:textFill>
            <w14:solidFill>
              <w14:schemeClr w14:val="tx1"/>
            </w14:solidFill>
          </w14:textFill>
        </w:rPr>
        <w:t>人及以上单数（采购人代表不可担任谈判小组组长）。</w:t>
      </w:r>
    </w:p>
    <w:p w14:paraId="6A60EEAE">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25.谈判</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3C74D615">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25.1采购人在规定的响应性文件截止时间（开标时间）和供应商须知前附表规定的地点开标。供应商的法定代表人或其委托代理人无需到达开标现场，仅需在任意地点通过驻马店不见面开标系统（http://ggzy.zhumadian.gov.cn:9190/BidOpening/bidopeninghallaction/hall/login）及相应的配套硬件设备（摄像头、话筒、麦克风等），使用CA密钥完成远程解密、文件传输、提疑澄清、结果公布等交互环节。供应商必须使用能正确解密响应性文件的“CA锁”在规定的时间内完成远程解密，因供应商人原因未能解密、解密失败或解密超时，视为供应商撤销其响应性文件，系统内响应性文件将被退回；因采购人原因或网上招投标平台发生故障，导致无法按时完成响应性文件解密或开、评标工作无法进行的，可根据实际情况相应延迟解密时间或调整开、评标时间（友情提示：若供应商已领取副锁（含多把副锁）请注意正副锁的使用差别）。</w:t>
      </w:r>
    </w:p>
    <w:p w14:paraId="05850EA7">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25.2开标程序</w:t>
      </w:r>
    </w:p>
    <w:p w14:paraId="32523193">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本工程采用远程不见面电子开标。响应性文件递交截止时间到达后，各供应商按时对电子响应性文件进行解密。解密完成后各供应商的电子响应性文件的实质性内容将自动显示在网页中。供应商在投标截止时间前未上传电子响应性文件的将被视为放弃投标。</w:t>
      </w:r>
    </w:p>
    <w:p w14:paraId="05688834">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（2）远程开标前，各供应商务必在驻马店市公共资源交易电子交易平台响应性文件上传模块中使用“模拟解密功能”，验证本机远程自助解密环境。</w:t>
      </w:r>
    </w:p>
    <w:p w14:paraId="1D6F2646">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bCs/>
          <w:color w:val="000000" w:themeColor="text1"/>
          <w:kern w:val="0"/>
          <w:szCs w:val="21"/>
          <w:highlight w:val="none"/>
          <w14:textFill>
            <w14:solidFill>
              <w14:schemeClr w14:val="tx1"/>
            </w14:solidFill>
          </w14:textFill>
        </w:rPr>
      </w:pPr>
      <w:r>
        <w:rPr>
          <w:rFonts w:hint="eastAsia" w:ascii="宋体" w:hAnsi="宋体" w:eastAsia="宋体" w:cs="宋体"/>
          <w:bCs/>
          <w:color w:val="000000" w:themeColor="text1"/>
          <w:kern w:val="0"/>
          <w:szCs w:val="21"/>
          <w:highlight w:val="none"/>
          <w14:textFill>
            <w14:solidFill>
              <w14:schemeClr w14:val="tx1"/>
            </w14:solidFill>
          </w14:textFill>
        </w:rPr>
        <w:t>25.3开标时出现下列情况的，采购人将拒绝其响应性文件。</w:t>
      </w:r>
    </w:p>
    <w:p w14:paraId="2133A94E">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（1）经检查数字证书无效的响应性文件；</w:t>
      </w:r>
    </w:p>
    <w:p w14:paraId="2553EBDD">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（2）供应商未按供应商须知表规定的时间内因供应商自身原因，导致电子响应性文件上传件出现问题的；</w:t>
      </w:r>
    </w:p>
    <w:p w14:paraId="12A06E58">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25..4电子开标过程中当出现以下情况时，导致系统无法正常运行，根据实际情况延迟评标或调整谈判时间：</w:t>
      </w:r>
    </w:p>
    <w:p w14:paraId="72F67A48">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（1）系统服务器发生故障，无法访问或无法使用系统；</w:t>
      </w:r>
    </w:p>
    <w:p w14:paraId="589EDF24">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（2）系统的软件或数据库出现错误，不能进行正常操作；</w:t>
      </w:r>
    </w:p>
    <w:p w14:paraId="170DA8C2">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（3）系统发现有安全漏洞，有潜在的泄密危险；</w:t>
      </w:r>
    </w:p>
    <w:p w14:paraId="71325A12">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（4）出现断电事故；</w:t>
      </w:r>
    </w:p>
    <w:p w14:paraId="34E031A1">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（5）其他无法保证采购过程正常进行的情形。</w:t>
      </w:r>
    </w:p>
    <w:p w14:paraId="1D22C569">
      <w:pPr>
        <w:keepNext w:val="0"/>
        <w:keepLines w:val="0"/>
        <w:pageBreakBefore w:val="0"/>
        <w:kinsoku/>
        <w:overflowPunct/>
        <w:topLinePunct w:val="0"/>
        <w:autoSpaceDE w:val="0"/>
        <w:autoSpaceDN w:val="0"/>
        <w:bidi w:val="0"/>
        <w:adjustRightInd w:val="0"/>
        <w:spacing w:line="480" w:lineRule="exact"/>
        <w:ind w:firstLine="315" w:firstLineChars="150"/>
        <w:jc w:val="left"/>
        <w:outlineLvl w:val="9"/>
        <w:rPr>
          <w:rFonts w:hint="eastAsia" w:ascii="宋体" w:hAnsi="宋体" w:eastAsia="宋体" w:cs="宋体"/>
          <w:bCs/>
          <w:color w:val="000000" w:themeColor="text1"/>
          <w:kern w:val="0"/>
          <w:szCs w:val="21"/>
          <w:highlight w:val="none"/>
          <w14:textFill>
            <w14:solidFill>
              <w14:schemeClr w14:val="tx1"/>
            </w14:solidFill>
          </w14:textFill>
        </w:rPr>
      </w:pPr>
      <w:bookmarkStart w:id="17" w:name="_Toc47455062"/>
      <w:bookmarkStart w:id="18" w:name="_Toc17123"/>
      <w:r>
        <w:rPr>
          <w:rFonts w:hint="eastAsia" w:ascii="宋体" w:hAnsi="宋体" w:eastAsia="宋体" w:cs="宋体"/>
          <w:bCs/>
          <w:color w:val="000000" w:themeColor="text1"/>
          <w:kern w:val="0"/>
          <w:szCs w:val="21"/>
          <w:highlight w:val="none"/>
          <w14:textFill>
            <w14:solidFill>
              <w14:schemeClr w14:val="tx1"/>
            </w14:solidFill>
          </w14:textFill>
        </w:rPr>
        <w:t>25.5开标异议</w:t>
      </w:r>
      <w:bookmarkEnd w:id="17"/>
      <w:bookmarkEnd w:id="18"/>
    </w:p>
    <w:p w14:paraId="18DB14F5">
      <w:pPr>
        <w:keepNext w:val="0"/>
        <w:keepLines w:val="0"/>
        <w:pageBreakBefore w:val="0"/>
        <w:kinsoku/>
        <w:overflowPunct/>
        <w:topLinePunct w:val="0"/>
        <w:autoSpaceDE w:val="0"/>
        <w:autoSpaceDN w:val="0"/>
        <w:bidi w:val="0"/>
        <w:adjustRightInd w:val="0"/>
        <w:spacing w:line="480" w:lineRule="exact"/>
        <w:ind w:firstLine="315" w:firstLineChars="150"/>
        <w:jc w:val="left"/>
        <w:outlineLvl w:val="9"/>
        <w:rPr>
          <w:rFonts w:hint="eastAsia" w:ascii="宋体" w:hAnsi="宋体" w:eastAsia="宋体" w:cs="宋体"/>
          <w:color w:val="000000" w:themeColor="text1"/>
          <w:szCs w:val="21"/>
          <w:highlight w:val="none"/>
          <w14:textFill>
            <w14:solidFill>
              <w14:schemeClr w14:val="tx1"/>
            </w14:solidFill>
          </w14:textFill>
        </w:rPr>
      </w:pPr>
      <w:bookmarkStart w:id="19" w:name="_Toc557"/>
      <w:bookmarkStart w:id="20" w:name="_Toc47455063"/>
      <w:r>
        <w:rPr>
          <w:rFonts w:hint="eastAsia" w:ascii="宋体" w:hAnsi="宋体" w:eastAsia="宋体" w:cs="宋体"/>
          <w:color w:val="000000" w:themeColor="text1"/>
          <w:szCs w:val="21"/>
          <w:highlight w:val="none"/>
          <w14:textFill>
            <w14:solidFill>
              <w14:schemeClr w14:val="tx1"/>
            </w14:solidFill>
          </w14:textFill>
        </w:rPr>
        <w:t>供应对开标有异议的，应当场提出，采购人当场做出答复，并制作记录。</w:t>
      </w:r>
      <w:bookmarkEnd w:id="19"/>
      <w:bookmarkEnd w:id="20"/>
    </w:p>
    <w:p w14:paraId="4A9EFA96">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26.响应性文件的初审</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028C9A25">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26.1谈判小组会将对响应性文件进行检查，以确定响应性文件是否完整、有无计算上的错误、是否已正确签署等。响应性文件如果出现计算或表达上的错误，修正错误的原则如下：</w:t>
      </w:r>
    </w:p>
    <w:p w14:paraId="40B3006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大写金额与小写金额不一致的，以大写金额为准；总价金额与按单价汇总金额不一致的，以单价金额计算结果为准，除非谈判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商起约束作用。如果供应商不接受修正后的报价，则其响应性文件将被作为无效响应。</w:t>
      </w:r>
    </w:p>
    <w:p w14:paraId="5230540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26.2 资格性检查和符合性检查。</w:t>
      </w:r>
    </w:p>
    <w:p w14:paraId="22602B8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26.2.1资格性检查。谈判小组将依据响应性文件按竞争性谈判公告第二项及第三章供应商须知说明第4条要求，对供应商进行资格审查, 以确定其是否具备谈判资格。如果供应商不具备资格、不满足竞争性谈判文件所规定的资格标准或提供资格证明文件不全, 将被视为未实质性响应竞争性谈判文件。在谈判过程中，谈判小组会有权要求供应商按竞争性谈判文件的规定提供相关资格证明材料的原件以供审查。供应商应在谈判小组规定的时限内提供。供应商拒不提供的，或者不能在规定时限内提供的，视为其不具备该资格条件。</w:t>
      </w:r>
    </w:p>
    <w:p w14:paraId="54B6C0F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26.2.2 符合性检查。谈判小组将从响应性文件的有效性、完整性和对竞争性谈判文件的响应程度进行审查，以确定是否符合对竞争性谈判文件的实质性要求作出响应（采购人可根据具体项目的情况对实质性要求作特别的具体规定）。实质性偏离是指：（1）实质性影响合同的范围、质量和履行。（2）实质性违背竞争性谈判文件，限制了采购人的权利。（3）不公正地影响了其它作出实质性响应的供应商的竞争地位。对没有实质性响应竞争性谈判文件的供应商，将不进入下一阶段谈判。凡有下列情况之一者，其响应性文件也将被视为未实质性响应竞争性谈判文件：</w:t>
      </w:r>
    </w:p>
    <w:p w14:paraId="389A95E2">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(1)响应性文件未按规定签字、盖章的。</w:t>
      </w:r>
    </w:p>
    <w:p w14:paraId="5F9FA986">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 xml:space="preserve">(2)供应商代表未能出具有效身份证明，或与身份不符的。 </w:t>
      </w:r>
    </w:p>
    <w:p w14:paraId="0D75116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(3)资格证明文件不全的，或不符合竞争性谈判文件标明的资格要求的。</w:t>
      </w:r>
    </w:p>
    <w:p w14:paraId="24D8BDB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(4)响应性文件有效期、工期等不满足竞争性谈判文件要求的。</w:t>
      </w:r>
    </w:p>
    <w:p w14:paraId="490AD58F">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(5)预算书未加盖本公司预算员印章或工程造价咨询单位公章及预算员印章的。</w:t>
      </w:r>
    </w:p>
    <w:p w14:paraId="20E4D97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(6)未按竞争性谈判文件提供的格式填列、项目不齐全或内容虚假的。</w:t>
      </w:r>
    </w:p>
    <w:p w14:paraId="42DFFC4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(7)响应性文件的实质性内容未使用中文表述，或意思表述不明确，或前后矛盾，或使用计量单位不符合竞争性谈判文件要求的。</w:t>
      </w:r>
    </w:p>
    <w:p w14:paraId="2E56D25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（8）</w:t>
      </w:r>
      <w:r>
        <w:rPr>
          <w:rFonts w:hint="eastAsia" w:ascii="宋体" w:hAnsi="宋体" w:eastAsia="宋体" w:cs="宋体"/>
          <w:snapToGrid w:val="0"/>
          <w:color w:val="000000" w:themeColor="text1"/>
          <w:kern w:val="0"/>
          <w:szCs w:val="21"/>
          <w:highlight w:val="none"/>
          <w14:textFill>
            <w14:solidFill>
              <w14:schemeClr w14:val="tx1"/>
            </w14:solidFill>
          </w14:textFill>
        </w:rPr>
        <w:t>响应性文件的关键内容字迹模糊、无法辨认,或</w:t>
      </w:r>
      <w:r>
        <w:rPr>
          <w:rFonts w:hint="eastAsia" w:ascii="宋体" w:hAnsi="宋体" w:eastAsia="宋体" w:cs="宋体"/>
          <w:color w:val="000000" w:themeColor="text1"/>
          <w:kern w:val="0"/>
          <w:szCs w:val="21"/>
          <w:highlight w:val="none"/>
          <w14:textFill>
            <w14:solidFill>
              <w14:schemeClr w14:val="tx1"/>
            </w14:solidFill>
          </w14:textFill>
        </w:rPr>
        <w:t>响应性文件中经修正的内容字迹模糊</w:t>
      </w:r>
      <w:r>
        <w:rPr>
          <w:rFonts w:hint="eastAsia" w:ascii="宋体" w:hAnsi="宋体" w:eastAsia="宋体" w:cs="宋体"/>
          <w:snapToGrid w:val="0"/>
          <w:color w:val="000000" w:themeColor="text1"/>
          <w:kern w:val="0"/>
          <w:szCs w:val="21"/>
          <w:highlight w:val="none"/>
          <w14:textFill>
            <w14:solidFill>
              <w14:schemeClr w14:val="tx1"/>
            </w14:solidFill>
          </w14:textFill>
        </w:rPr>
        <w:t>无法</w:t>
      </w:r>
      <w:r>
        <w:rPr>
          <w:rFonts w:hint="eastAsia" w:ascii="宋体" w:hAnsi="宋体" w:eastAsia="宋体" w:cs="宋体"/>
          <w:color w:val="000000" w:themeColor="text1"/>
          <w:kern w:val="0"/>
          <w:szCs w:val="21"/>
          <w:highlight w:val="none"/>
          <w14:textFill>
            <w14:solidFill>
              <w14:schemeClr w14:val="tx1"/>
            </w14:solidFill>
          </w14:textFill>
        </w:rPr>
        <w:t>辩认，或修改处未按规定签名盖章的。</w:t>
      </w:r>
    </w:p>
    <w:p w14:paraId="327C9EF6">
      <w:pPr>
        <w:pStyle w:val="17"/>
        <w:keepNext w:val="0"/>
        <w:keepLines w:val="0"/>
        <w:pageBreakBefore w:val="0"/>
        <w:kinsoku/>
        <w:overflowPunct/>
        <w:topLinePunct w:val="0"/>
        <w:bidi w:val="0"/>
        <w:spacing w:line="480" w:lineRule="exact"/>
        <w:ind w:left="0" w:leftChars="0"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（9）</w:t>
      </w:r>
      <w:r>
        <w:rPr>
          <w:rFonts w:hint="eastAsia" w:ascii="宋体" w:hAnsi="宋体" w:eastAsia="宋体" w:cs="宋体"/>
          <w:color w:val="000000" w:themeColor="text1"/>
          <w:kern w:val="0"/>
          <w:szCs w:val="21"/>
          <w:highlight w:val="none"/>
          <w:lang w:val="en-US" w:eastAsia="zh-CN"/>
          <w14:textFill>
            <w14:solidFill>
              <w14:schemeClr w14:val="tx1"/>
            </w14:solidFill>
          </w14:textFill>
        </w:rPr>
        <w:t>施工组织设计与本项目不符合或</w:t>
      </w:r>
      <w:r>
        <w:rPr>
          <w:rFonts w:hint="eastAsia" w:ascii="宋体" w:hAnsi="宋体" w:eastAsia="宋体" w:cs="宋体"/>
          <w:color w:val="000000" w:themeColor="text1"/>
          <w:kern w:val="0"/>
          <w:szCs w:val="21"/>
          <w:highlight w:val="none"/>
          <w14:textFill>
            <w14:solidFill>
              <w14:schemeClr w14:val="tx1"/>
            </w14:solidFill>
          </w14:textFill>
        </w:rPr>
        <w:t>不满足竞争性谈判文件要求的。</w:t>
      </w:r>
    </w:p>
    <w:p w14:paraId="0AAEDCBE">
      <w:pPr>
        <w:pStyle w:val="17"/>
        <w:keepNext w:val="0"/>
        <w:keepLines w:val="0"/>
        <w:pageBreakBefore w:val="0"/>
        <w:kinsoku/>
        <w:overflowPunct/>
        <w:topLinePunct w:val="0"/>
        <w:bidi w:val="0"/>
        <w:spacing w:line="480" w:lineRule="exact"/>
        <w:ind w:left="0" w:leftChars="0"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lang w:eastAsia="zh-CN"/>
          <w14:textFill>
            <w14:solidFill>
              <w14:schemeClr w14:val="tx1"/>
            </w14:solidFill>
          </w14:textFill>
        </w:rPr>
        <w:t>（</w:t>
      </w:r>
      <w:r>
        <w:rPr>
          <w:rFonts w:hint="eastAsia" w:ascii="宋体" w:hAnsi="宋体" w:eastAsia="宋体" w:cs="宋体"/>
          <w:color w:val="000000" w:themeColor="text1"/>
          <w:kern w:val="0"/>
          <w:szCs w:val="21"/>
          <w:highlight w:val="none"/>
          <w:lang w:val="en-US" w:eastAsia="zh-CN"/>
          <w14:textFill>
            <w14:solidFill>
              <w14:schemeClr w14:val="tx1"/>
            </w14:solidFill>
          </w14:textFill>
        </w:rPr>
        <w:t>10</w:t>
      </w:r>
      <w:r>
        <w:rPr>
          <w:rFonts w:hint="eastAsia" w:ascii="宋体" w:hAnsi="宋体" w:eastAsia="宋体" w:cs="宋体"/>
          <w:color w:val="000000" w:themeColor="text1"/>
          <w:kern w:val="0"/>
          <w:szCs w:val="21"/>
          <w:highlight w:val="none"/>
          <w:lang w:eastAsia="zh-CN"/>
          <w14:textFill>
            <w14:solidFill>
              <w14:schemeClr w14:val="tx1"/>
            </w14:solidFill>
          </w14:textFill>
        </w:rPr>
        <w:t>）</w:t>
      </w:r>
      <w:r>
        <w:rPr>
          <w:rFonts w:hint="eastAsia" w:ascii="宋体" w:hAnsi="宋体" w:eastAsia="宋体" w:cs="宋体"/>
          <w:color w:val="000000" w:themeColor="text1"/>
          <w:kern w:val="0"/>
          <w:szCs w:val="21"/>
          <w:highlight w:val="none"/>
          <w14:textFill>
            <w14:solidFill>
              <w14:schemeClr w14:val="tx1"/>
            </w14:solidFill>
          </w14:textFill>
        </w:rPr>
        <w:t>不符合竞争性谈判文件中规定的其它实质性条款。</w:t>
      </w:r>
    </w:p>
    <w:p w14:paraId="54DB5D9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谈判小组将拒绝被确定为没有实质性响应竞争性谈判文件的响应性文件。谈判小组决定供应商是否实质性响应竞争性谈判文件只根据响应性文件本身的内容，而不寻求其他的外部证据。</w:t>
      </w:r>
    </w:p>
    <w:p w14:paraId="41C52C6D">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26.2.3对资格性检查和符合性检查不合格的供应商，将现场告知其理由。</w:t>
      </w:r>
    </w:p>
    <w:p w14:paraId="6A42236B">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26.3在评审过程中，谈判小组发现供应商有下列情形之一的，视为供应商相互串通。具体表现形式如下：</w:t>
      </w:r>
    </w:p>
    <w:p w14:paraId="066F99B9">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26.3.1不同供应商的响应性文件异常一致的。</w:t>
      </w:r>
    </w:p>
    <w:p w14:paraId="1BCCC41D">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26.3.2不同供应商的响应性文件由同一单位或个人编制的。</w:t>
      </w:r>
    </w:p>
    <w:p w14:paraId="4C29CC00">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26.3.3不同供应商的响应性文件载明的项目管理成员为同一人的。</w:t>
      </w:r>
    </w:p>
    <w:p w14:paraId="0A79B540">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26.3.4不同供应商授权同一人作为供应商代表的。</w:t>
      </w:r>
    </w:p>
    <w:p w14:paraId="3017DD09">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26.3.5有证据证明供应商与采购人、采购代理机构或其他供应商串通的其他情形的。</w:t>
      </w:r>
    </w:p>
    <w:p w14:paraId="422181B5">
      <w:pPr>
        <w:keepNext w:val="0"/>
        <w:keepLines w:val="0"/>
        <w:pageBreakBefore w:val="0"/>
        <w:widowControl/>
        <w:kinsoku/>
        <w:wordWrap w:val="0"/>
        <w:overflowPunct/>
        <w:topLinePunct w:val="0"/>
        <w:bidi w:val="0"/>
        <w:adjustRightInd w:val="0"/>
        <w:spacing w:line="480" w:lineRule="exact"/>
        <w:ind w:firstLine="420" w:firstLineChars="200"/>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26.3.6谈判小组认定的其他串通情形。</w:t>
      </w:r>
    </w:p>
    <w:p w14:paraId="4830C6C5">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27.响应性文件的澄清</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535B6936">
      <w:pPr>
        <w:keepNext w:val="0"/>
        <w:keepLines w:val="0"/>
        <w:pageBreakBefore w:val="0"/>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对响应性文件中含义不明确、同类问题表述不一致或者有明显文字和计算错误的内容，谈判小组可以供应商作出必要的澄清。供应商的澄清应当在谈判小组规定的时间内作出，由供应商代表签章。但澄清事项不得超出响应性文件的范围，不得实质性改变响应性文件的内容，不得通过澄清等方式对供应商实行差别对待。谈判小组不得接受供应商主动提出的澄清和解释。</w:t>
      </w:r>
    </w:p>
    <w:p w14:paraId="73C6B67B">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28.谈判</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2180ADBC">
      <w:pPr>
        <w:keepNext w:val="0"/>
        <w:keepLines w:val="0"/>
        <w:pageBreakBefore w:val="0"/>
        <w:kinsoku/>
        <w:overflowPunct/>
        <w:topLinePunct w:val="0"/>
        <w:bidi w:val="0"/>
        <w:snapToGrid w:val="0"/>
        <w:spacing w:line="480" w:lineRule="exact"/>
        <w:ind w:right="150"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28.1对资格性检查和符合性检查合格的</w:t>
      </w:r>
      <w:r>
        <w:rPr>
          <w:rFonts w:hint="eastAsia" w:ascii="宋体" w:hAnsi="宋体" w:eastAsia="宋体" w:cs="宋体"/>
          <w:color w:val="000000" w:themeColor="text1"/>
          <w:kern w:val="0"/>
          <w:szCs w:val="21"/>
          <w:highlight w:val="none"/>
          <w14:textFill>
            <w14:solidFill>
              <w14:schemeClr w14:val="tx1"/>
            </w14:solidFill>
          </w14:textFill>
        </w:rPr>
        <w:t>供应商，进入本次谈判程序。</w:t>
      </w:r>
    </w:p>
    <w:p w14:paraId="53177BD1">
      <w:pPr>
        <w:keepNext w:val="0"/>
        <w:keepLines w:val="0"/>
        <w:pageBreakBefore w:val="0"/>
        <w:shd w:val="clear" w:color="auto" w:fill="FFFFFF"/>
        <w:kinsoku/>
        <w:overflowPunct/>
        <w:topLinePunct w:val="0"/>
        <w:bidi w:val="0"/>
        <w:snapToGrid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28.2谈判小组通过随机方式确定参加谈判供应商的谈判顺序，谈判小组所有成员集中与供应商按照顺序分别单独进行谈判。在谈判中，谈判的任何一方不得透露与谈判有关的其他供应商的技术资料、价格和其他信息。在谈判过程中，谈判小组可以根据谈判文件和谈判情况实质性变动采购需求中的技术、服务要求及合同条款，但不得变动谈判文件的其他内容。实质性变动的内容须经采购人代表确认。谈判文件有实质性变动的，谈判小组应当通知所有参加谈判供应商。</w:t>
      </w:r>
    </w:p>
    <w:p w14:paraId="7009273B">
      <w:pPr>
        <w:keepNext w:val="0"/>
        <w:keepLines w:val="0"/>
        <w:pageBreakBefore w:val="0"/>
        <w:kinsoku/>
        <w:overflowPunct/>
        <w:topLinePunct w:val="0"/>
        <w:bidi w:val="0"/>
        <w:spacing w:line="48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28.</w:t>
      </w:r>
      <w:r>
        <w:rPr>
          <w:rFonts w:hint="eastAsia" w:ascii="宋体" w:hAnsi="宋体" w:eastAsia="宋体" w:cs="宋体"/>
          <w:color w:val="000000" w:themeColor="text1"/>
          <w:szCs w:val="21"/>
          <w:highlight w:val="none"/>
          <w14:textFill>
            <w14:solidFill>
              <w14:schemeClr w14:val="tx1"/>
            </w14:solidFill>
          </w14:textFill>
        </w:rPr>
        <w:t>3本次谈判通过网上交易系统进行</w:t>
      </w:r>
      <w:r>
        <w:rPr>
          <w:rFonts w:hint="eastAsia" w:ascii="宋体" w:hAnsi="宋体" w:eastAsia="宋体" w:cs="宋体"/>
          <w:color w:val="000000" w:themeColor="text1"/>
          <w:szCs w:val="21"/>
          <w:highlight w:val="none"/>
          <w:u w:val="single"/>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轮次报价，并给予每个供应商相同的机会。响应文件报价为第一轮报价，以后轮次报价不得高于上一轮次报价（除谈判文件有实质性变动外），否则将被视为未实质性响应竞争性谈判文件。供应商应当在规定的时限内进行二次报价，谈判报价以供应商的最后一轮次报价为准。</w:t>
      </w:r>
    </w:p>
    <w:p w14:paraId="75E5300A">
      <w:pPr>
        <w:keepNext w:val="0"/>
        <w:keepLines w:val="0"/>
        <w:pageBreakBefore w:val="0"/>
        <w:widowControl/>
        <w:shd w:val="clear" w:color="auto" w:fill="FFFFFF"/>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28.4在确定成交供应商之前，谈判小组认为供应商的报价明显低于其他通过符合性审查供应商的报价，有可能影响</w:t>
      </w:r>
      <w:r>
        <w:rPr>
          <w:rFonts w:hint="eastAsia" w:ascii="宋体" w:hAnsi="宋体" w:eastAsia="宋体" w:cs="宋体"/>
          <w:color w:val="000000" w:themeColor="text1"/>
          <w:kern w:val="0"/>
          <w:szCs w:val="21"/>
          <w:highlight w:val="none"/>
          <w:lang w:eastAsia="zh-CN"/>
          <w14:textFill>
            <w14:solidFill>
              <w14:schemeClr w14:val="tx1"/>
            </w14:solidFill>
          </w14:textFill>
        </w:rPr>
        <w:t>工程</w:t>
      </w:r>
      <w:r>
        <w:rPr>
          <w:rFonts w:hint="eastAsia" w:ascii="宋体" w:hAnsi="宋体" w:eastAsia="宋体" w:cs="宋体"/>
          <w:color w:val="000000" w:themeColor="text1"/>
          <w:kern w:val="0"/>
          <w:szCs w:val="21"/>
          <w:highlight w:val="none"/>
          <w14:textFill>
            <w14:solidFill>
              <w14:schemeClr w14:val="tx1"/>
            </w14:solidFill>
          </w14:textFill>
        </w:rPr>
        <w:t>质量或者不能诚信履约的，应当要求其通过驻马店公共资源交易中心电子交易平台不见面交易系统在合理的时间内提供书面说明，必要时提交相关证明村料；不能证明其报价合理性的，谈判小组应当将其作为无效响应处理。</w:t>
      </w:r>
    </w:p>
    <w:p w14:paraId="52575A74">
      <w:pPr>
        <w:keepNext w:val="0"/>
        <w:keepLines w:val="0"/>
        <w:pageBreakBefore w:val="0"/>
        <w:kinsoku/>
        <w:overflowPunct/>
        <w:topLinePunct w:val="0"/>
        <w:bidi w:val="0"/>
        <w:snapToGrid w:val="0"/>
        <w:spacing w:line="48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29.谈判过程及保密原则</w:t>
      </w:r>
    </w:p>
    <w:p w14:paraId="3E81B9CF">
      <w:pPr>
        <w:keepNext w:val="0"/>
        <w:keepLines w:val="0"/>
        <w:pageBreakBefore w:val="0"/>
        <w:kinsoku/>
        <w:overflowPunct/>
        <w:topLinePunct w:val="0"/>
        <w:bidi w:val="0"/>
        <w:snapToGrid w:val="0"/>
        <w:spacing w:line="480" w:lineRule="exact"/>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29.1凡与本次谈判有关人员对属于审查、澄清、评价和谈判中的有关资料等，均不得向供应商或其他人员透露。否则,将按有关规定追究相关人员的责任。</w:t>
      </w:r>
    </w:p>
    <w:p w14:paraId="6F96FFEB">
      <w:pPr>
        <w:keepNext w:val="0"/>
        <w:keepLines w:val="0"/>
        <w:pageBreakBefore w:val="0"/>
        <w:widowControl/>
        <w:kinsoku/>
        <w:wordWrap w:val="0"/>
        <w:overflowPunct/>
        <w:topLinePunct w:val="0"/>
        <w:bidi w:val="0"/>
        <w:spacing w:line="480" w:lineRule="exact"/>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29.2在谈判期间，供应商需响应试图影响或干预评审的任何行为，将导致其丧失参加谈判的资格，并承担相应的法律责任。</w:t>
      </w:r>
    </w:p>
    <w:p w14:paraId="0033A201">
      <w:pPr>
        <w:keepNext w:val="0"/>
        <w:keepLines w:val="0"/>
        <w:pageBreakBefore w:val="0"/>
        <w:widowControl/>
        <w:kinsoku/>
        <w:wordWrap w:val="0"/>
        <w:overflowPunct/>
        <w:topLinePunct w:val="0"/>
        <w:bidi w:val="0"/>
        <w:spacing w:line="480" w:lineRule="exact"/>
        <w:ind w:firstLine="2791" w:firstLineChars="993"/>
        <w:outlineLvl w:val="1"/>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八、确定成交供应商</w:t>
      </w:r>
    </w:p>
    <w:p w14:paraId="1BA37563">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p>
    <w:p w14:paraId="3DD108AC">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30.成交原则</w:t>
      </w:r>
    </w:p>
    <w:p w14:paraId="5D61D27B">
      <w:pPr>
        <w:keepNext w:val="0"/>
        <w:keepLines w:val="0"/>
        <w:pageBreakBefore w:val="0"/>
        <w:widowControl/>
        <w:shd w:val="clear" w:color="auto" w:fill="FFFFFF"/>
        <w:kinsoku/>
        <w:overflowPunct/>
        <w:topLinePunct w:val="0"/>
        <w:bidi w:val="0"/>
        <w:spacing w:line="480" w:lineRule="exact"/>
        <w:ind w:firstLine="48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最终评定价、最后一轮报价与技术指标均相同的，按服务优劣排列。以上全部相同的，通过随机抽取产生。</w:t>
      </w:r>
    </w:p>
    <w:p w14:paraId="23D23C56">
      <w:pPr>
        <w:keepNext w:val="0"/>
        <w:keepLines w:val="0"/>
        <w:pageBreakBefore w:val="0"/>
        <w:widowControl/>
        <w:kinsoku/>
        <w:overflowPunct/>
        <w:topLinePunct w:val="0"/>
        <w:bidi w:val="0"/>
        <w:spacing w:line="480" w:lineRule="exact"/>
        <w:jc w:val="left"/>
        <w:rPr>
          <w:rFonts w:hint="eastAsia" w:ascii="宋体" w:hAnsi="宋体" w:eastAsia="宋体" w:cs="宋体"/>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31.价格调整</w:t>
      </w:r>
      <w:r>
        <w:rPr>
          <w:rFonts w:hint="eastAsia" w:ascii="宋体" w:hAnsi="宋体" w:cs="宋体"/>
          <w:b/>
          <w:color w:val="000000" w:themeColor="text1"/>
          <w:kern w:val="0"/>
          <w:szCs w:val="21"/>
          <w:highlight w:val="none"/>
          <w:lang w:eastAsia="zh-CN"/>
          <w14:textFill>
            <w14:solidFill>
              <w14:schemeClr w14:val="tx1"/>
            </w14:solidFill>
          </w14:textFill>
        </w:rPr>
        <w:t>（采购标的对应的中小企业划分标准所属行业为：建筑业）</w:t>
      </w:r>
    </w:p>
    <w:p w14:paraId="00ED7E37">
      <w:pPr>
        <w:keepNext w:val="0"/>
        <w:keepLines w:val="0"/>
        <w:pageBreakBefore w:val="0"/>
        <w:widowControl/>
        <w:tabs>
          <w:tab w:val="left" w:pos="2472"/>
        </w:tabs>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31.1谈判小组根据政府采购相关规定，对供应商提供的材料符合价格折扣条件的，按照“价格调整要素及价格折扣幅度列表”对供应商报价进行调整。</w:t>
      </w:r>
    </w:p>
    <w:p w14:paraId="0909F753">
      <w:pPr>
        <w:keepNext w:val="0"/>
        <w:keepLines w:val="0"/>
        <w:pageBreakBefore w:val="0"/>
        <w:widowControl/>
        <w:tabs>
          <w:tab w:val="left" w:pos="2472"/>
        </w:tabs>
        <w:kinsoku/>
        <w:overflowPunct/>
        <w:topLinePunct w:val="0"/>
        <w:bidi w:val="0"/>
        <w:spacing w:before="156" w:after="156" w:line="480" w:lineRule="exact"/>
        <w:ind w:firstLine="411" w:firstLineChars="196"/>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31.2价格调整要素及价格折扣幅度列表：</w:t>
      </w:r>
    </w:p>
    <w:tbl>
      <w:tblPr>
        <w:tblStyle w:val="18"/>
        <w:tblW w:w="0" w:type="auto"/>
        <w:jc w:val="center"/>
        <w:shd w:val="clear" w:color="auto" w:fill="FFFFFF"/>
        <w:tblLayout w:type="fixed"/>
        <w:tblCellMar>
          <w:top w:w="0" w:type="dxa"/>
          <w:left w:w="0" w:type="dxa"/>
          <w:bottom w:w="0" w:type="dxa"/>
          <w:right w:w="0" w:type="dxa"/>
        </w:tblCellMar>
      </w:tblPr>
      <w:tblGrid>
        <w:gridCol w:w="3168"/>
        <w:gridCol w:w="5616"/>
      </w:tblGrid>
      <w:tr w14:paraId="3903DD33">
        <w:tblPrEx>
          <w:shd w:val="clear" w:color="auto" w:fill="FFFFFF"/>
          <w:tblCellMar>
            <w:top w:w="0" w:type="dxa"/>
            <w:left w:w="0" w:type="dxa"/>
            <w:bottom w:w="0" w:type="dxa"/>
            <w:right w:w="0" w:type="dxa"/>
          </w:tblCellMar>
        </w:tblPrEx>
        <w:trPr>
          <w:cantSplit/>
          <w:jc w:val="center"/>
        </w:trPr>
        <w:tc>
          <w:tcPr>
            <w:tcW w:w="3168" w:type="dxa"/>
            <w:tcBorders>
              <w:top w:val="single" w:color="auto" w:sz="8" w:space="0"/>
              <w:left w:val="single" w:color="auto" w:sz="8"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417477EB">
            <w:pPr>
              <w:keepNext w:val="0"/>
              <w:keepLines w:val="0"/>
              <w:pageBreakBefore w:val="0"/>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评标价格要素</w:t>
            </w:r>
          </w:p>
        </w:tc>
        <w:tc>
          <w:tcPr>
            <w:tcW w:w="5616" w:type="dxa"/>
            <w:tcBorders>
              <w:top w:val="single" w:color="auto" w:sz="8" w:space="0"/>
              <w:left w:val="nil"/>
              <w:bottom w:val="single" w:color="auto" w:sz="4" w:space="0"/>
              <w:right w:val="single" w:color="auto" w:sz="8" w:space="0"/>
            </w:tcBorders>
            <w:shd w:val="clear" w:color="auto" w:fill="FFFFFF"/>
            <w:noWrap w:val="0"/>
            <w:tcMar>
              <w:top w:w="0" w:type="dxa"/>
              <w:left w:w="108" w:type="dxa"/>
              <w:bottom w:w="0" w:type="dxa"/>
              <w:right w:w="108" w:type="dxa"/>
            </w:tcMar>
            <w:vAlign w:val="top"/>
          </w:tcPr>
          <w:p w14:paraId="548153DA">
            <w:pPr>
              <w:keepNext w:val="0"/>
              <w:keepLines w:val="0"/>
              <w:pageBreakBefore w:val="0"/>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价格折扣幅度</w:t>
            </w:r>
          </w:p>
        </w:tc>
      </w:tr>
      <w:tr w14:paraId="093FBB97">
        <w:tblPrEx>
          <w:shd w:val="clear" w:color="auto" w:fill="FFFFFF"/>
          <w:tblCellMar>
            <w:top w:w="0" w:type="dxa"/>
            <w:left w:w="0" w:type="dxa"/>
            <w:bottom w:w="0" w:type="dxa"/>
            <w:right w:w="0" w:type="dxa"/>
          </w:tblCellMar>
        </w:tblPrEx>
        <w:trPr>
          <w:cantSplit/>
          <w:jc w:val="center"/>
        </w:trPr>
        <w:tc>
          <w:tcPr>
            <w:tcW w:w="3168"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45D5D26D">
            <w:pPr>
              <w:keepNext w:val="0"/>
              <w:keepLines w:val="0"/>
              <w:pageBreakBefore w:val="0"/>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节能产品</w:t>
            </w:r>
          </w:p>
        </w:tc>
        <w:tc>
          <w:tcPr>
            <w:tcW w:w="5616"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39C8CD31">
            <w:pPr>
              <w:keepNext w:val="0"/>
              <w:keepLines w:val="0"/>
              <w:pageBreakBefore w:val="0"/>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p>
        </w:tc>
      </w:tr>
      <w:tr w14:paraId="13C89610">
        <w:tblPrEx>
          <w:shd w:val="clear" w:color="auto" w:fill="FFFFFF"/>
          <w:tblCellMar>
            <w:top w:w="0" w:type="dxa"/>
            <w:left w:w="0" w:type="dxa"/>
            <w:bottom w:w="0" w:type="dxa"/>
            <w:right w:w="0" w:type="dxa"/>
          </w:tblCellMar>
        </w:tblPrEx>
        <w:trPr>
          <w:cantSplit/>
          <w:jc w:val="center"/>
        </w:trPr>
        <w:tc>
          <w:tcPr>
            <w:tcW w:w="3168"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31ED2B6F">
            <w:pPr>
              <w:keepNext w:val="0"/>
              <w:keepLines w:val="0"/>
              <w:pageBreakBefore w:val="0"/>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环境标志产品</w:t>
            </w:r>
          </w:p>
        </w:tc>
        <w:tc>
          <w:tcPr>
            <w:tcW w:w="5616"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06255313">
            <w:pPr>
              <w:keepNext w:val="0"/>
              <w:keepLines w:val="0"/>
              <w:pageBreakBefore w:val="0"/>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p>
        </w:tc>
      </w:tr>
      <w:tr w14:paraId="37D3E354">
        <w:tblPrEx>
          <w:shd w:val="clear" w:color="auto" w:fill="FFFFFF"/>
          <w:tblCellMar>
            <w:top w:w="0" w:type="dxa"/>
            <w:left w:w="0" w:type="dxa"/>
            <w:bottom w:w="0" w:type="dxa"/>
            <w:right w:w="0" w:type="dxa"/>
          </w:tblCellMar>
        </w:tblPrEx>
        <w:trPr>
          <w:cantSplit/>
          <w:jc w:val="center"/>
        </w:trPr>
        <w:tc>
          <w:tcPr>
            <w:tcW w:w="3168"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42648471">
            <w:pPr>
              <w:keepNext w:val="0"/>
              <w:keepLines w:val="0"/>
              <w:pageBreakBefore w:val="0"/>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小微企业投标，且投标产品出自小型或微型企业。监狱企业视同小型、微型企业。</w:t>
            </w:r>
          </w:p>
        </w:tc>
        <w:tc>
          <w:tcPr>
            <w:tcW w:w="5616"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4B8D7041">
            <w:pPr>
              <w:keepNext w:val="0"/>
              <w:keepLines w:val="0"/>
              <w:pageBreakBefore w:val="0"/>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20%</w:t>
            </w:r>
            <w:r>
              <w:rPr>
                <w:rFonts w:hint="eastAsia" w:ascii="宋体" w:hAnsi="宋体" w:eastAsia="宋体" w:cs="宋体"/>
                <w:color w:val="000000" w:themeColor="text1"/>
                <w:szCs w:val="21"/>
                <w:highlight w:val="none"/>
                <w14:textFill>
                  <w14:solidFill>
                    <w14:schemeClr w14:val="tx1"/>
                  </w14:solidFill>
                </w14:textFill>
              </w:rPr>
              <w:t xml:space="preserve"> </w:t>
            </w:r>
          </w:p>
        </w:tc>
      </w:tr>
      <w:tr w14:paraId="008E18E2">
        <w:tblPrEx>
          <w:shd w:val="clear" w:color="auto" w:fill="FFFFFF"/>
          <w:tblCellMar>
            <w:top w:w="0" w:type="dxa"/>
            <w:left w:w="0" w:type="dxa"/>
            <w:bottom w:w="0" w:type="dxa"/>
            <w:right w:w="0" w:type="dxa"/>
          </w:tblCellMar>
        </w:tblPrEx>
        <w:trPr>
          <w:cantSplit/>
          <w:jc w:val="center"/>
        </w:trPr>
        <w:tc>
          <w:tcPr>
            <w:tcW w:w="3168"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75E8CD24">
            <w:pPr>
              <w:keepNext w:val="0"/>
              <w:keepLines w:val="0"/>
              <w:pageBreakBefore w:val="0"/>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p>
        </w:tc>
        <w:tc>
          <w:tcPr>
            <w:tcW w:w="5616"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7A99E733">
            <w:pPr>
              <w:keepNext w:val="0"/>
              <w:keepLines w:val="0"/>
              <w:pageBreakBefore w:val="0"/>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投标人或所投产品按规定享受其他国家政策支持、扶持的，由投标人提供相关法律法规政策依据，每项按0.5%折扣。</w:t>
            </w:r>
          </w:p>
        </w:tc>
      </w:tr>
    </w:tbl>
    <w:p w14:paraId="4AADEF06">
      <w:pPr>
        <w:keepNext w:val="0"/>
        <w:keepLines w:val="0"/>
        <w:pageBreakBefore w:val="0"/>
        <w:widowControl/>
        <w:shd w:val="clear" w:color="auto" w:fill="FFFFFF"/>
        <w:kinsoku/>
        <w:overflowPunct/>
        <w:topLinePunct w:val="0"/>
        <w:bidi w:val="0"/>
        <w:spacing w:line="480" w:lineRule="exact"/>
        <w:ind w:firstLine="48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注：供应商认为按规定享受其他国家政策支持、扶持的，由供应商提供相关法律法规依据，每项按0.5%折扣。</w:t>
      </w:r>
    </w:p>
    <w:p w14:paraId="36654D24">
      <w:pPr>
        <w:keepNext w:val="0"/>
        <w:keepLines w:val="0"/>
        <w:pageBreakBefore w:val="0"/>
        <w:widowControl/>
        <w:kinsoku/>
        <w:overflowPunct/>
        <w:topLinePunct w:val="0"/>
        <w:bidi w:val="0"/>
        <w:adjustRightInd w:val="0"/>
        <w:spacing w:line="480" w:lineRule="exact"/>
        <w:ind w:firstLine="417" w:firstLineChars="199"/>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31. 3对最后一轮报价进行调整，调整后的报价作为最终评定价。</w:t>
      </w:r>
    </w:p>
    <w:p w14:paraId="07845AB8">
      <w:pPr>
        <w:keepNext w:val="0"/>
        <w:keepLines w:val="0"/>
        <w:pageBreakBefore w:val="0"/>
        <w:widowControl/>
        <w:kinsoku/>
        <w:overflowPunct/>
        <w:topLinePunct w:val="0"/>
        <w:bidi w:val="0"/>
        <w:adjustRightInd w:val="0"/>
        <w:spacing w:line="480" w:lineRule="exact"/>
        <w:ind w:firstLine="417" w:firstLineChars="199"/>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最终评定价=最后一轮报价×（1-∑价格折扣幅度）</w:t>
      </w:r>
    </w:p>
    <w:p w14:paraId="6C93F80C">
      <w:pPr>
        <w:bidi w:val="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政府采购异常低价审查</w:t>
      </w:r>
    </w:p>
    <w:p w14:paraId="4F6D19F5">
      <w:pPr>
        <w:bidi w:val="0"/>
        <w:ind w:firstLine="420" w:firstLineChars="20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（一）政府采购评审中出现下列情形之一的，评标委员会（评审小组）应当启动异常低价投标审查程序：</w:t>
      </w:r>
    </w:p>
    <w:p w14:paraId="24DAA2A8">
      <w:pPr>
        <w:bidi w:val="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1.投标报价低于全部通过符合性审查供应商投标报价平均值50%的，即投标报价&lt;全部通过符合性审查供应商投标报价平均值×50%；</w:t>
      </w:r>
    </w:p>
    <w:p w14:paraId="41BCF05A">
      <w:pPr>
        <w:bidi w:val="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2.投标报价低于通过符合性审查的次低报价供应商投标报价50%的，即投标报价&lt;通过符合性审查的次低报价供应商投标报价×50%；</w:t>
      </w:r>
    </w:p>
    <w:p w14:paraId="156F062D">
      <w:pPr>
        <w:bidi w:val="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3.投标报价低于采购项目最高限价45%的，即投标报价&lt;采购项目最高限价×45%；</w:t>
      </w:r>
    </w:p>
    <w:p w14:paraId="78C3C62F">
      <w:pPr>
        <w:bidi w:val="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4.评标委员员会（评审小组）基于专业判断，认为供应商报价过低，有可能影响产品质量或者不能诚信履约的其他情形。</w:t>
      </w:r>
    </w:p>
    <w:p w14:paraId="4FC9558B">
      <w:pPr>
        <w:bidi w:val="0"/>
        <w:ind w:firstLine="420" w:firstLineChars="20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二）评标委员会（评审小组）启动异常低价投标审查后，属于前述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1CB2BAF4">
      <w:pPr>
        <w:bidi w:val="0"/>
        <w:ind w:firstLine="420" w:firstLineChars="20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评标委员会（评审小组）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评审小组）应当将其作为无效投标处理。</w:t>
      </w:r>
    </w:p>
    <w:p w14:paraId="27B53B4B">
      <w:pPr>
        <w:bidi w:val="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异常低价投标审查的启动原因、审查意见和审查结果应当在评审报告中记录，并随供应商提供的相关书面说明及证明材料，以及评审委员会（评审小组）有关互联网浏览、查询历史一并归档。</w:t>
      </w:r>
    </w:p>
    <w:p w14:paraId="7951C6DD">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32.确定成交供应商和成交候选供应商</w:t>
      </w:r>
    </w:p>
    <w:p w14:paraId="417AE1E5">
      <w:pPr>
        <w:keepNext w:val="0"/>
        <w:keepLines w:val="0"/>
        <w:pageBreakBefore w:val="0"/>
        <w:widowControl/>
        <w:kinsoku/>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本项目由采购人授权谈判小组直接确定1名成交供应商。</w:t>
      </w:r>
    </w:p>
    <w:p w14:paraId="0B0F96C7">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33.</w:t>
      </w:r>
      <w:r>
        <w:rPr>
          <w:rFonts w:hint="eastAsia" w:ascii="宋体" w:hAnsi="宋体" w:eastAsia="宋体" w:cs="宋体"/>
          <w:color w:val="000000" w:themeColor="text1"/>
          <w:kern w:val="0"/>
          <w:szCs w:val="21"/>
          <w:highlight w:val="none"/>
          <w14:textFill>
            <w14:solidFill>
              <w14:schemeClr w14:val="tx1"/>
            </w14:solidFill>
          </w14:textFill>
        </w:rPr>
        <w:t xml:space="preserve"> </w:t>
      </w:r>
      <w:r>
        <w:rPr>
          <w:rFonts w:hint="eastAsia" w:ascii="宋体" w:hAnsi="宋体" w:eastAsia="宋体" w:cs="宋体"/>
          <w:b/>
          <w:color w:val="000000" w:themeColor="text1"/>
          <w:kern w:val="0"/>
          <w:szCs w:val="21"/>
          <w:highlight w:val="none"/>
          <w14:textFill>
            <w14:solidFill>
              <w14:schemeClr w14:val="tx1"/>
            </w14:solidFill>
          </w14:textFill>
        </w:rPr>
        <w:t>成交通知书及成交公告</w:t>
      </w:r>
    </w:p>
    <w:p w14:paraId="169209DA">
      <w:pPr>
        <w:keepNext w:val="0"/>
        <w:keepLines w:val="0"/>
        <w:pageBreakBefore w:val="0"/>
        <w:widowControl/>
        <w:kinsoku/>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33.1谈判结束后，采购代理机构在《河南省政府采购网》、《驻马店市公共资源交易中心网》</w:t>
      </w:r>
      <w:r>
        <w:rPr>
          <w:rFonts w:hint="eastAsia" w:ascii="宋体" w:hAnsi="宋体" w:eastAsia="宋体" w:cs="宋体"/>
          <w:color w:val="000000" w:themeColor="text1"/>
          <w:kern w:val="0"/>
          <w:szCs w:val="21"/>
          <w:highlight w:val="none"/>
          <w14:textFill>
            <w14:solidFill>
              <w14:schemeClr w14:val="tx1"/>
            </w14:solidFill>
          </w14:textFill>
        </w:rPr>
        <w:fldChar w:fldCharType="begin"/>
      </w:r>
      <w:r>
        <w:rPr>
          <w:rFonts w:hint="eastAsia" w:ascii="宋体" w:hAnsi="宋体" w:eastAsia="宋体" w:cs="宋体"/>
          <w:color w:val="000000" w:themeColor="text1"/>
          <w:kern w:val="0"/>
          <w:szCs w:val="21"/>
          <w:highlight w:val="none"/>
          <w14:textFill>
            <w14:solidFill>
              <w14:schemeClr w14:val="tx1"/>
            </w14:solidFill>
          </w14:textFill>
        </w:rPr>
        <w:instrText xml:space="preserve"> HYPERLINK "http://www.sxztb.gov.cn/" </w:instrText>
      </w:r>
      <w:r>
        <w:rPr>
          <w:rFonts w:hint="eastAsia" w:ascii="宋体" w:hAnsi="宋体" w:eastAsia="宋体" w:cs="宋体"/>
          <w:color w:val="000000" w:themeColor="text1"/>
          <w:kern w:val="0"/>
          <w:szCs w:val="21"/>
          <w:highlight w:val="none"/>
          <w14:textFill>
            <w14:solidFill>
              <w14:schemeClr w14:val="tx1"/>
            </w14:solidFill>
          </w14:textFill>
        </w:rPr>
        <w:fldChar w:fldCharType="separate"/>
      </w:r>
      <w:r>
        <w:rPr>
          <w:rFonts w:hint="eastAsia" w:ascii="宋体" w:hAnsi="宋体" w:eastAsia="宋体" w:cs="宋体"/>
          <w:color w:val="000000" w:themeColor="text1"/>
          <w:kern w:val="0"/>
          <w:szCs w:val="21"/>
          <w:highlight w:val="none"/>
          <w14:textFill>
            <w14:solidFill>
              <w14:schemeClr w14:val="tx1"/>
            </w14:solidFill>
          </w14:textFill>
        </w:rPr>
        <w:fldChar w:fldCharType="end"/>
      </w:r>
      <w:r>
        <w:rPr>
          <w:rFonts w:hint="eastAsia" w:ascii="宋体" w:hAnsi="宋体" w:eastAsia="宋体" w:cs="宋体"/>
          <w:color w:val="000000" w:themeColor="text1"/>
          <w:kern w:val="0"/>
          <w:szCs w:val="21"/>
          <w:highlight w:val="none"/>
          <w14:textFill>
            <w14:solidFill>
              <w14:schemeClr w14:val="tx1"/>
            </w14:solidFill>
          </w14:textFill>
        </w:rPr>
        <w:t>上发布成交公告，同时向成交供应商发出成交通知书。</w:t>
      </w:r>
    </w:p>
    <w:p w14:paraId="253781FC">
      <w:pPr>
        <w:keepNext w:val="0"/>
        <w:keepLines w:val="0"/>
        <w:pageBreakBefore w:val="0"/>
        <w:widowControl/>
        <w:kinsoku/>
        <w:overflowPunct/>
        <w:topLinePunct w:val="0"/>
        <w:bidi w:val="0"/>
        <w:adjustRightInd w:val="0"/>
        <w:spacing w:line="480" w:lineRule="exact"/>
        <w:ind w:firstLine="417" w:firstLineChars="199"/>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33.2成交供应商在宣布成交结果后的</w:t>
      </w:r>
      <w:r>
        <w:rPr>
          <w:rFonts w:hint="eastAsia" w:ascii="宋体" w:hAnsi="宋体" w:cs="宋体"/>
          <w:color w:val="000000" w:themeColor="text1"/>
          <w:kern w:val="0"/>
          <w:szCs w:val="21"/>
          <w:highlight w:val="none"/>
          <w:lang w:val="en-US" w:eastAsia="zh-CN"/>
          <w14:textFill>
            <w14:solidFill>
              <w14:schemeClr w14:val="tx1"/>
            </w14:solidFill>
          </w14:textFill>
        </w:rPr>
        <w:t>五</w:t>
      </w:r>
      <w:r>
        <w:rPr>
          <w:rFonts w:hint="eastAsia" w:ascii="宋体" w:hAnsi="宋体" w:eastAsia="宋体" w:cs="宋体"/>
          <w:color w:val="000000" w:themeColor="text1"/>
          <w:kern w:val="0"/>
          <w:szCs w:val="21"/>
          <w:highlight w:val="none"/>
          <w14:textFill>
            <w14:solidFill>
              <w14:schemeClr w14:val="tx1"/>
            </w14:solidFill>
          </w14:textFill>
        </w:rPr>
        <w:t>个工作日内不领取成交通知书的，视为成交后自动放弃成交资格，承担由此引起的一切后果。成交供应商在有效的最后一轮报价中报价最低,非不可抗力放弃成交资格的，视为供应商恶意串通。</w:t>
      </w:r>
    </w:p>
    <w:p w14:paraId="48303B9A">
      <w:pPr>
        <w:keepNext w:val="0"/>
        <w:keepLines w:val="0"/>
        <w:pageBreakBefore w:val="0"/>
        <w:widowControl/>
        <w:kinsoku/>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33.3成交通知书对采购人和成交供应商具有同等法律效力。成交通知书发出后，采购人改变成交结果，或者成交供应商放弃成交，应按相关法律、规章、规范性文件的要求承担相应的法律责任。</w:t>
      </w:r>
    </w:p>
    <w:p w14:paraId="37A615FB">
      <w:pPr>
        <w:keepNext w:val="0"/>
        <w:keepLines w:val="0"/>
        <w:pageBreakBefore w:val="0"/>
        <w:widowControl/>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33.4成交通知书将作为签订合同的依据。合同签订后，成交通知书成为合同的一部分。</w:t>
      </w:r>
    </w:p>
    <w:p w14:paraId="00DC8F6F">
      <w:pPr>
        <w:keepNext w:val="0"/>
        <w:keepLines w:val="0"/>
        <w:pageBreakBefore w:val="0"/>
        <w:widowControl/>
        <w:kinsoku/>
        <w:overflowPunct/>
        <w:topLinePunct w:val="0"/>
        <w:bidi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34.采购代理机构宣布谈判废止的权利</w:t>
      </w:r>
    </w:p>
    <w:p w14:paraId="62D114A8">
      <w:pPr>
        <w:keepNext w:val="0"/>
        <w:keepLines w:val="0"/>
        <w:pageBreakBefore w:val="0"/>
        <w:widowControl/>
        <w:tabs>
          <w:tab w:val="left" w:pos="420"/>
        </w:tabs>
        <w:kinsoku/>
        <w:overflowPunct/>
        <w:topLinePunct w:val="0"/>
        <w:bidi w:val="0"/>
        <w:spacing w:line="480" w:lineRule="exact"/>
        <w:ind w:firstLine="411" w:firstLineChars="196"/>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34.1出现下列情况之一时，采购代理机构有权宣布谈判废止，并将理由通知所有供应商：</w:t>
      </w:r>
    </w:p>
    <w:p w14:paraId="2AECB0D6">
      <w:pPr>
        <w:keepNext w:val="0"/>
        <w:keepLines w:val="0"/>
        <w:pageBreakBefore w:val="0"/>
        <w:widowControl/>
        <w:tabs>
          <w:tab w:val="left" w:pos="420"/>
        </w:tabs>
        <w:kinsoku/>
        <w:overflowPunct/>
        <w:topLinePunct w:val="0"/>
        <w:bidi w:val="0"/>
        <w:spacing w:line="480" w:lineRule="exact"/>
        <w:ind w:left="1010" w:leftChars="186" w:hanging="619" w:hangingChars="295"/>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34.1.1出现影响采购公正的违法、违规行为的。</w:t>
      </w:r>
    </w:p>
    <w:p w14:paraId="7DB6D6F8">
      <w:pPr>
        <w:keepNext w:val="0"/>
        <w:keepLines w:val="0"/>
        <w:pageBreakBefore w:val="0"/>
        <w:widowControl/>
        <w:tabs>
          <w:tab w:val="left" w:pos="420"/>
        </w:tabs>
        <w:kinsoku/>
        <w:overflowPunct/>
        <w:topLinePunct w:val="0"/>
        <w:bidi w:val="0"/>
        <w:spacing w:line="480" w:lineRule="exact"/>
        <w:ind w:left="1010" w:leftChars="186" w:hanging="619" w:hangingChars="295"/>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34.1.2供应商的最后一轮报价均超过了采购</w:t>
      </w:r>
      <w:r>
        <w:rPr>
          <w:rFonts w:hint="eastAsia" w:ascii="宋体" w:hAnsi="宋体" w:eastAsia="宋体" w:cs="宋体"/>
          <w:color w:val="000000" w:themeColor="text1"/>
          <w:kern w:val="0"/>
          <w:szCs w:val="21"/>
          <w:highlight w:val="none"/>
          <w:lang w:eastAsia="zh-CN"/>
          <w14:textFill>
            <w14:solidFill>
              <w14:schemeClr w14:val="tx1"/>
            </w14:solidFill>
          </w14:textFill>
        </w:rPr>
        <w:t>预算的</w:t>
      </w:r>
      <w:r>
        <w:rPr>
          <w:rFonts w:hint="eastAsia" w:ascii="宋体" w:hAnsi="宋体" w:eastAsia="宋体" w:cs="宋体"/>
          <w:color w:val="000000" w:themeColor="text1"/>
          <w:kern w:val="0"/>
          <w:szCs w:val="21"/>
          <w:highlight w:val="none"/>
          <w14:textFill>
            <w14:solidFill>
              <w14:schemeClr w14:val="tx1"/>
            </w14:solidFill>
          </w14:textFill>
        </w:rPr>
        <w:t>，采购人不能支付的。</w:t>
      </w:r>
    </w:p>
    <w:p w14:paraId="328D3CC0">
      <w:pPr>
        <w:keepNext w:val="0"/>
        <w:keepLines w:val="0"/>
        <w:pageBreakBefore w:val="0"/>
        <w:widowControl/>
        <w:tabs>
          <w:tab w:val="left" w:pos="420"/>
        </w:tabs>
        <w:kinsoku/>
        <w:overflowPunct/>
        <w:topLinePunct w:val="0"/>
        <w:bidi w:val="0"/>
        <w:spacing w:line="480" w:lineRule="exact"/>
        <w:ind w:left="1010" w:leftChars="186" w:hanging="619" w:hangingChars="295"/>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34.1.3因重大变故，采购任务取消的。</w:t>
      </w:r>
    </w:p>
    <w:p w14:paraId="726D9B02">
      <w:pPr>
        <w:keepNext w:val="0"/>
        <w:keepLines w:val="0"/>
        <w:pageBreakBefore w:val="0"/>
        <w:widowControl/>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34.2投标截止时间结束后参加投标人不足3家的、谈判期间符合专业条件的供应商或者对竞争性谈判文件文件作出实质响应的投标人不足3家的，按废标处理。</w:t>
      </w:r>
    </w:p>
    <w:p w14:paraId="65AFC417">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p>
    <w:p w14:paraId="04C2C1CB">
      <w:pPr>
        <w:keepNext w:val="0"/>
        <w:keepLines w:val="0"/>
        <w:pageBreakBefore w:val="0"/>
        <w:widowControl/>
        <w:kinsoku/>
        <w:wordWrap w:val="0"/>
        <w:overflowPunct/>
        <w:topLinePunct w:val="0"/>
        <w:bidi w:val="0"/>
        <w:spacing w:line="480" w:lineRule="exact"/>
        <w:ind w:firstLine="3353" w:firstLineChars="1193"/>
        <w:outlineLvl w:val="1"/>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九、合同授予</w:t>
      </w:r>
    </w:p>
    <w:p w14:paraId="2AA6F82B">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p>
    <w:p w14:paraId="41A8CF3F">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35.签订合同</w:t>
      </w:r>
    </w:p>
    <w:p w14:paraId="7EF330C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35.1采购人、成交供应商在成交通知书发出之日起</w:t>
      </w:r>
      <w:r>
        <w:rPr>
          <w:rFonts w:hint="eastAsia" w:ascii="宋体" w:hAnsi="宋体" w:cs="宋体"/>
          <w:color w:val="000000" w:themeColor="text1"/>
          <w:kern w:val="0"/>
          <w:szCs w:val="21"/>
          <w:highlight w:val="none"/>
          <w:lang w:val="en-US" w:eastAsia="zh-CN"/>
          <w14:textFill>
            <w14:solidFill>
              <w14:schemeClr w14:val="tx1"/>
            </w14:solidFill>
          </w14:textFill>
        </w:rPr>
        <w:t>2</w:t>
      </w:r>
      <w:r>
        <w:rPr>
          <w:rFonts w:hint="eastAsia" w:ascii="宋体" w:hAnsi="宋体" w:eastAsia="宋体" w:cs="宋体"/>
          <w:color w:val="000000" w:themeColor="text1"/>
          <w:kern w:val="0"/>
          <w:szCs w:val="21"/>
          <w:highlight w:val="none"/>
          <w14:textFill>
            <w14:solidFill>
              <w14:schemeClr w14:val="tx1"/>
            </w14:solidFill>
          </w14:textFill>
        </w:rPr>
        <w:t>个工作日内，根据竞争性谈判文件确定的事项和成交供应商响应性文件,由成交供应商与采购人签订合同。双方所签订的合同不得对竞争性谈判文件和成交供应商响应性文件作实质性修改。成交供应商逾期未签订合同，视为成交后无正当理由不与采购人签订合同，并按照有关法律规定承担相应的法律责任。采购人逾期不与成交供应商签订合同的，按政府采购的有关规定处理。</w:t>
      </w:r>
    </w:p>
    <w:p w14:paraId="3D408E1E">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35.2竞争性谈判文件、竞争性谈判文件的修改文件、成交供应商的响应性文件、补充或修改的文件及澄清或承诺文件等，均为双方签订合同的组成部分，并与合同一并作为本竞争性谈判文件所列采购项目的互补性法律文件，与合同具有同等法律效力。供应商应提供能通过采购人组织的验收承 诺，否则视为不响应谈判文件。</w:t>
      </w:r>
    </w:p>
    <w:p w14:paraId="0F4C8682">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35.3成交供应商放弃成交、因不可抗力不能履行合同、不按照竞争性谈判文件要求提交履约保证金，或者被查实存在影响成交结果的违法行为等情形，不符合成交条件的，采购人可以按照谈判小组提出的成交候选供应商名单排序依次确定其他成交候选供应商为成交供应商，也可以重新组织采购。</w:t>
      </w:r>
    </w:p>
    <w:p w14:paraId="2BBB334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35.4成交供应商应在成交公告发布后3个工作日内向采购人提供纸质版投标文件3份，须作出响应。采购人应在采购合同签订之日起</w:t>
      </w:r>
      <w:r>
        <w:rPr>
          <w:rFonts w:hint="eastAsia" w:ascii="宋体" w:hAnsi="宋体" w:eastAsia="宋体" w:cs="宋体"/>
          <w:color w:val="000000" w:themeColor="text1"/>
          <w:kern w:val="0"/>
          <w:szCs w:val="21"/>
          <w:highlight w:val="none"/>
          <w:lang w:val="en-US" w:eastAsia="zh-CN"/>
          <w14:textFill>
            <w14:solidFill>
              <w14:schemeClr w14:val="tx1"/>
            </w14:solidFill>
          </w14:textFill>
        </w:rPr>
        <w:t>1</w:t>
      </w:r>
      <w:r>
        <w:rPr>
          <w:rFonts w:hint="eastAsia" w:ascii="宋体" w:hAnsi="宋体" w:eastAsia="宋体" w:cs="宋体"/>
          <w:color w:val="000000" w:themeColor="text1"/>
          <w:kern w:val="0"/>
          <w:szCs w:val="21"/>
          <w:highlight w:val="none"/>
          <w14:textFill>
            <w14:solidFill>
              <w14:schemeClr w14:val="tx1"/>
            </w14:solidFill>
          </w14:textFill>
        </w:rPr>
        <w:t>个工作日内通过河南省电子化政府采购系统实行网上备案。</w:t>
      </w:r>
    </w:p>
    <w:p w14:paraId="2BE78221">
      <w:pPr>
        <w:pStyle w:val="36"/>
        <w:rPr>
          <w:rFonts w:hint="eastAsia" w:ascii="宋体" w:hAnsi="宋体" w:eastAsia="宋体" w:cs="宋体"/>
          <w:color w:val="000000" w:themeColor="text1"/>
          <w:kern w:val="0"/>
          <w:szCs w:val="21"/>
          <w:highlight w:val="none"/>
          <w14:textFill>
            <w14:solidFill>
              <w14:schemeClr w14:val="tx1"/>
            </w14:solidFill>
          </w14:textFill>
        </w:rPr>
      </w:pPr>
    </w:p>
    <w:p w14:paraId="4C1FD8BE">
      <w:pPr>
        <w:pStyle w:val="36"/>
        <w:rPr>
          <w:rFonts w:hint="eastAsia" w:ascii="宋体" w:hAnsi="宋体" w:eastAsia="宋体" w:cs="宋体"/>
          <w:color w:val="000000" w:themeColor="text1"/>
          <w:kern w:val="0"/>
          <w:szCs w:val="21"/>
          <w:highlight w:val="none"/>
          <w14:textFill>
            <w14:solidFill>
              <w14:schemeClr w14:val="tx1"/>
            </w14:solidFill>
          </w14:textFill>
        </w:rPr>
      </w:pPr>
    </w:p>
    <w:p w14:paraId="598D4DBC">
      <w:pPr>
        <w:pStyle w:val="36"/>
        <w:rPr>
          <w:rFonts w:hint="eastAsia" w:ascii="宋体" w:hAnsi="宋体" w:eastAsia="宋体" w:cs="宋体"/>
          <w:color w:val="000000" w:themeColor="text1"/>
          <w:kern w:val="0"/>
          <w:szCs w:val="21"/>
          <w:highlight w:val="none"/>
          <w14:textFill>
            <w14:solidFill>
              <w14:schemeClr w14:val="tx1"/>
            </w14:solidFill>
          </w14:textFill>
        </w:rPr>
      </w:pPr>
    </w:p>
    <w:p w14:paraId="1835D468">
      <w:pPr>
        <w:pStyle w:val="36"/>
        <w:rPr>
          <w:rFonts w:hint="eastAsia" w:ascii="宋体" w:hAnsi="宋体" w:eastAsia="宋体" w:cs="宋体"/>
          <w:color w:val="000000" w:themeColor="text1"/>
          <w:kern w:val="0"/>
          <w:szCs w:val="21"/>
          <w:highlight w:val="none"/>
          <w14:textFill>
            <w14:solidFill>
              <w14:schemeClr w14:val="tx1"/>
            </w14:solidFill>
          </w14:textFill>
        </w:rPr>
      </w:pPr>
    </w:p>
    <w:p w14:paraId="5EF8C619">
      <w:pPr>
        <w:pStyle w:val="36"/>
        <w:rPr>
          <w:rFonts w:hint="eastAsia" w:ascii="宋体" w:hAnsi="宋体" w:eastAsia="宋体" w:cs="宋体"/>
          <w:color w:val="000000" w:themeColor="text1"/>
          <w:kern w:val="0"/>
          <w:szCs w:val="21"/>
          <w:highlight w:val="none"/>
          <w14:textFill>
            <w14:solidFill>
              <w14:schemeClr w14:val="tx1"/>
            </w14:solidFill>
          </w14:textFill>
        </w:rPr>
      </w:pPr>
    </w:p>
    <w:p w14:paraId="2DDA7C51">
      <w:pPr>
        <w:pStyle w:val="36"/>
        <w:rPr>
          <w:rFonts w:hint="eastAsia" w:ascii="宋体" w:hAnsi="宋体" w:eastAsia="宋体" w:cs="宋体"/>
          <w:color w:val="000000" w:themeColor="text1"/>
          <w:kern w:val="0"/>
          <w:szCs w:val="21"/>
          <w:highlight w:val="none"/>
          <w14:textFill>
            <w14:solidFill>
              <w14:schemeClr w14:val="tx1"/>
            </w14:solidFill>
          </w14:textFill>
        </w:rPr>
      </w:pPr>
    </w:p>
    <w:p w14:paraId="5EF4D5C8">
      <w:pPr>
        <w:pStyle w:val="36"/>
        <w:rPr>
          <w:rFonts w:hint="eastAsia" w:ascii="宋体" w:hAnsi="宋体" w:eastAsia="宋体" w:cs="宋体"/>
          <w:color w:val="000000" w:themeColor="text1"/>
          <w:kern w:val="0"/>
          <w:szCs w:val="21"/>
          <w:highlight w:val="none"/>
          <w14:textFill>
            <w14:solidFill>
              <w14:schemeClr w14:val="tx1"/>
            </w14:solidFill>
          </w14:textFill>
        </w:rPr>
      </w:pPr>
    </w:p>
    <w:p w14:paraId="47AA387C">
      <w:pPr>
        <w:pStyle w:val="36"/>
        <w:rPr>
          <w:rFonts w:hint="eastAsia" w:ascii="宋体" w:hAnsi="宋体" w:eastAsia="宋体" w:cs="宋体"/>
          <w:color w:val="000000" w:themeColor="text1"/>
          <w:kern w:val="0"/>
          <w:szCs w:val="21"/>
          <w:highlight w:val="none"/>
          <w14:textFill>
            <w14:solidFill>
              <w14:schemeClr w14:val="tx1"/>
            </w14:solidFill>
          </w14:textFill>
        </w:rPr>
      </w:pPr>
    </w:p>
    <w:p w14:paraId="51A46E36">
      <w:pPr>
        <w:pStyle w:val="36"/>
        <w:rPr>
          <w:rFonts w:hint="eastAsia" w:ascii="宋体" w:hAnsi="宋体" w:eastAsia="宋体" w:cs="宋体"/>
          <w:color w:val="000000" w:themeColor="text1"/>
          <w:kern w:val="0"/>
          <w:szCs w:val="21"/>
          <w:highlight w:val="none"/>
          <w14:textFill>
            <w14:solidFill>
              <w14:schemeClr w14:val="tx1"/>
            </w14:solidFill>
          </w14:textFill>
        </w:rPr>
      </w:pPr>
    </w:p>
    <w:p w14:paraId="04E47FE0">
      <w:pPr>
        <w:pStyle w:val="36"/>
        <w:rPr>
          <w:rFonts w:hint="eastAsia" w:ascii="宋体" w:hAnsi="宋体" w:eastAsia="宋体" w:cs="宋体"/>
          <w:color w:val="000000" w:themeColor="text1"/>
          <w:kern w:val="0"/>
          <w:szCs w:val="21"/>
          <w:highlight w:val="none"/>
          <w14:textFill>
            <w14:solidFill>
              <w14:schemeClr w14:val="tx1"/>
            </w14:solidFill>
          </w14:textFill>
        </w:rPr>
      </w:pPr>
    </w:p>
    <w:p w14:paraId="5A79B1D4">
      <w:pPr>
        <w:pStyle w:val="36"/>
        <w:rPr>
          <w:rFonts w:hint="eastAsia" w:ascii="宋体" w:hAnsi="宋体" w:eastAsia="宋体" w:cs="宋体"/>
          <w:color w:val="000000" w:themeColor="text1"/>
          <w:kern w:val="0"/>
          <w:szCs w:val="21"/>
          <w:highlight w:val="none"/>
          <w14:textFill>
            <w14:solidFill>
              <w14:schemeClr w14:val="tx1"/>
            </w14:solidFill>
          </w14:textFill>
        </w:rPr>
      </w:pPr>
    </w:p>
    <w:p w14:paraId="6A0F74C2">
      <w:pPr>
        <w:pStyle w:val="36"/>
        <w:rPr>
          <w:rFonts w:hint="eastAsia" w:ascii="宋体" w:hAnsi="宋体" w:eastAsia="宋体" w:cs="宋体"/>
          <w:color w:val="000000" w:themeColor="text1"/>
          <w:kern w:val="0"/>
          <w:szCs w:val="21"/>
          <w:highlight w:val="none"/>
          <w14:textFill>
            <w14:solidFill>
              <w14:schemeClr w14:val="tx1"/>
            </w14:solidFill>
          </w14:textFill>
        </w:rPr>
      </w:pPr>
    </w:p>
    <w:p w14:paraId="00EBB275">
      <w:pPr>
        <w:pStyle w:val="36"/>
        <w:rPr>
          <w:rFonts w:hint="eastAsia" w:ascii="宋体" w:hAnsi="宋体" w:eastAsia="宋体" w:cs="宋体"/>
          <w:color w:val="000000" w:themeColor="text1"/>
          <w:kern w:val="0"/>
          <w:szCs w:val="21"/>
          <w:highlight w:val="none"/>
          <w14:textFill>
            <w14:solidFill>
              <w14:schemeClr w14:val="tx1"/>
            </w14:solidFill>
          </w14:textFill>
        </w:rPr>
      </w:pPr>
    </w:p>
    <w:p w14:paraId="5CBD1F8C">
      <w:pPr>
        <w:pStyle w:val="36"/>
        <w:rPr>
          <w:rFonts w:hint="eastAsia" w:ascii="宋体" w:hAnsi="宋体" w:eastAsia="宋体" w:cs="宋体"/>
          <w:color w:val="000000" w:themeColor="text1"/>
          <w:kern w:val="0"/>
          <w:szCs w:val="21"/>
          <w:highlight w:val="none"/>
          <w14:textFill>
            <w14:solidFill>
              <w14:schemeClr w14:val="tx1"/>
            </w14:solidFill>
          </w14:textFill>
        </w:rPr>
      </w:pPr>
    </w:p>
    <w:p w14:paraId="091F8526">
      <w:pPr>
        <w:pStyle w:val="36"/>
        <w:rPr>
          <w:rFonts w:hint="eastAsia" w:ascii="宋体" w:hAnsi="宋体" w:eastAsia="宋体" w:cs="宋体"/>
          <w:color w:val="000000" w:themeColor="text1"/>
          <w:kern w:val="0"/>
          <w:szCs w:val="21"/>
          <w:highlight w:val="none"/>
          <w14:textFill>
            <w14:solidFill>
              <w14:schemeClr w14:val="tx1"/>
            </w14:solidFill>
          </w14:textFill>
        </w:rPr>
      </w:pPr>
    </w:p>
    <w:p w14:paraId="14471857">
      <w:pPr>
        <w:pStyle w:val="36"/>
        <w:rPr>
          <w:rFonts w:hint="eastAsia" w:ascii="宋体" w:hAnsi="宋体" w:eastAsia="宋体" w:cs="宋体"/>
          <w:color w:val="000000" w:themeColor="text1"/>
          <w:kern w:val="0"/>
          <w:szCs w:val="21"/>
          <w:highlight w:val="none"/>
          <w14:textFill>
            <w14:solidFill>
              <w14:schemeClr w14:val="tx1"/>
            </w14:solidFill>
          </w14:textFill>
        </w:rPr>
      </w:pPr>
    </w:p>
    <w:p w14:paraId="210FF8FA">
      <w:pPr>
        <w:pStyle w:val="36"/>
        <w:rPr>
          <w:rFonts w:hint="eastAsia" w:ascii="宋体" w:hAnsi="宋体" w:eastAsia="宋体" w:cs="宋体"/>
          <w:color w:val="000000" w:themeColor="text1"/>
          <w:kern w:val="0"/>
          <w:szCs w:val="21"/>
          <w:highlight w:val="none"/>
          <w14:textFill>
            <w14:solidFill>
              <w14:schemeClr w14:val="tx1"/>
            </w14:solidFill>
          </w14:textFill>
        </w:rPr>
      </w:pPr>
    </w:p>
    <w:p w14:paraId="713A790E">
      <w:pPr>
        <w:pStyle w:val="36"/>
        <w:rPr>
          <w:rFonts w:hint="eastAsia" w:ascii="宋体" w:hAnsi="宋体" w:eastAsia="宋体" w:cs="宋体"/>
          <w:color w:val="000000" w:themeColor="text1"/>
          <w:kern w:val="0"/>
          <w:szCs w:val="21"/>
          <w:highlight w:val="none"/>
          <w14:textFill>
            <w14:solidFill>
              <w14:schemeClr w14:val="tx1"/>
            </w14:solidFill>
          </w14:textFill>
        </w:rPr>
      </w:pPr>
    </w:p>
    <w:p w14:paraId="137F0B9D">
      <w:pPr>
        <w:pStyle w:val="36"/>
        <w:rPr>
          <w:rFonts w:hint="eastAsia" w:ascii="宋体" w:hAnsi="宋体" w:eastAsia="宋体" w:cs="宋体"/>
          <w:color w:val="000000" w:themeColor="text1"/>
          <w:kern w:val="0"/>
          <w:szCs w:val="21"/>
          <w:highlight w:val="none"/>
          <w14:textFill>
            <w14:solidFill>
              <w14:schemeClr w14:val="tx1"/>
            </w14:solidFill>
          </w14:textFill>
        </w:rPr>
      </w:pPr>
    </w:p>
    <w:p w14:paraId="7C7AAA54">
      <w:pPr>
        <w:pStyle w:val="36"/>
        <w:rPr>
          <w:rFonts w:hint="eastAsia" w:ascii="宋体" w:hAnsi="宋体" w:eastAsia="宋体" w:cs="宋体"/>
          <w:color w:val="000000" w:themeColor="text1"/>
          <w:kern w:val="0"/>
          <w:szCs w:val="21"/>
          <w:highlight w:val="none"/>
          <w14:textFill>
            <w14:solidFill>
              <w14:schemeClr w14:val="tx1"/>
            </w14:solidFill>
          </w14:textFill>
        </w:rPr>
      </w:pPr>
    </w:p>
    <w:p w14:paraId="3C4448E4">
      <w:pPr>
        <w:pStyle w:val="36"/>
        <w:rPr>
          <w:rFonts w:hint="eastAsia" w:ascii="宋体" w:hAnsi="宋体" w:eastAsia="宋体" w:cs="宋体"/>
          <w:color w:val="000000" w:themeColor="text1"/>
          <w:kern w:val="0"/>
          <w:szCs w:val="21"/>
          <w:highlight w:val="none"/>
          <w14:textFill>
            <w14:solidFill>
              <w14:schemeClr w14:val="tx1"/>
            </w14:solidFill>
          </w14:textFill>
        </w:rPr>
      </w:pPr>
    </w:p>
    <w:p w14:paraId="2C8841E8">
      <w:pPr>
        <w:pStyle w:val="36"/>
        <w:rPr>
          <w:rFonts w:hint="eastAsia" w:ascii="宋体" w:hAnsi="宋体" w:eastAsia="宋体" w:cs="宋体"/>
          <w:color w:val="000000" w:themeColor="text1"/>
          <w:kern w:val="0"/>
          <w:szCs w:val="21"/>
          <w:highlight w:val="none"/>
          <w14:textFill>
            <w14:solidFill>
              <w14:schemeClr w14:val="tx1"/>
            </w14:solidFill>
          </w14:textFill>
        </w:rPr>
      </w:pPr>
    </w:p>
    <w:p w14:paraId="03C1BD1F">
      <w:pPr>
        <w:pStyle w:val="36"/>
        <w:rPr>
          <w:rFonts w:hint="eastAsia" w:ascii="宋体" w:hAnsi="宋体" w:eastAsia="宋体" w:cs="宋体"/>
          <w:color w:val="000000" w:themeColor="text1"/>
          <w:kern w:val="0"/>
          <w:szCs w:val="21"/>
          <w:highlight w:val="none"/>
          <w14:textFill>
            <w14:solidFill>
              <w14:schemeClr w14:val="tx1"/>
            </w14:solidFill>
          </w14:textFill>
        </w:rPr>
      </w:pPr>
    </w:p>
    <w:p w14:paraId="17A9A666">
      <w:pPr>
        <w:pStyle w:val="36"/>
        <w:rPr>
          <w:rFonts w:hint="eastAsia" w:ascii="宋体" w:hAnsi="宋体" w:eastAsia="宋体" w:cs="宋体"/>
          <w:color w:val="000000" w:themeColor="text1"/>
          <w:kern w:val="0"/>
          <w:szCs w:val="21"/>
          <w:highlight w:val="none"/>
          <w14:textFill>
            <w14:solidFill>
              <w14:schemeClr w14:val="tx1"/>
            </w14:solidFill>
          </w14:textFill>
        </w:rPr>
      </w:pPr>
    </w:p>
    <w:p w14:paraId="4955977B">
      <w:pPr>
        <w:pStyle w:val="36"/>
        <w:rPr>
          <w:rFonts w:hint="eastAsia" w:ascii="宋体" w:hAnsi="宋体" w:eastAsia="宋体" w:cs="宋体"/>
          <w:color w:val="000000" w:themeColor="text1"/>
          <w:kern w:val="0"/>
          <w:szCs w:val="21"/>
          <w:highlight w:val="none"/>
          <w14:textFill>
            <w14:solidFill>
              <w14:schemeClr w14:val="tx1"/>
            </w14:solidFill>
          </w14:textFill>
        </w:rPr>
      </w:pPr>
    </w:p>
    <w:p w14:paraId="21470D9D">
      <w:pPr>
        <w:pStyle w:val="36"/>
        <w:rPr>
          <w:rFonts w:hint="eastAsia" w:ascii="宋体" w:hAnsi="宋体" w:eastAsia="宋体" w:cs="宋体"/>
          <w:color w:val="000000" w:themeColor="text1"/>
          <w:kern w:val="0"/>
          <w:szCs w:val="21"/>
          <w:highlight w:val="none"/>
          <w14:textFill>
            <w14:solidFill>
              <w14:schemeClr w14:val="tx1"/>
            </w14:solidFill>
          </w14:textFill>
        </w:rPr>
      </w:pPr>
    </w:p>
    <w:p w14:paraId="21CBB05E">
      <w:pPr>
        <w:pStyle w:val="36"/>
        <w:rPr>
          <w:rFonts w:hint="eastAsia" w:ascii="宋体" w:hAnsi="宋体" w:eastAsia="宋体" w:cs="宋体"/>
          <w:color w:val="000000" w:themeColor="text1"/>
          <w:kern w:val="0"/>
          <w:szCs w:val="21"/>
          <w:highlight w:val="none"/>
          <w14:textFill>
            <w14:solidFill>
              <w14:schemeClr w14:val="tx1"/>
            </w14:solidFill>
          </w14:textFill>
        </w:rPr>
      </w:pPr>
    </w:p>
    <w:p w14:paraId="47047BED">
      <w:pPr>
        <w:pStyle w:val="36"/>
        <w:rPr>
          <w:rFonts w:hint="eastAsia" w:ascii="宋体" w:hAnsi="宋体" w:eastAsia="宋体" w:cs="宋体"/>
          <w:color w:val="000000" w:themeColor="text1"/>
          <w:kern w:val="0"/>
          <w:szCs w:val="21"/>
          <w:highlight w:val="none"/>
          <w14:textFill>
            <w14:solidFill>
              <w14:schemeClr w14:val="tx1"/>
            </w14:solidFill>
          </w14:textFill>
        </w:rPr>
      </w:pPr>
    </w:p>
    <w:p w14:paraId="16454704">
      <w:pPr>
        <w:pStyle w:val="36"/>
        <w:rPr>
          <w:rFonts w:hint="eastAsia" w:ascii="宋体" w:hAnsi="宋体" w:eastAsia="宋体" w:cs="宋体"/>
          <w:color w:val="000000" w:themeColor="text1"/>
          <w:kern w:val="0"/>
          <w:szCs w:val="21"/>
          <w:highlight w:val="none"/>
          <w14:textFill>
            <w14:solidFill>
              <w14:schemeClr w14:val="tx1"/>
            </w14:solidFill>
          </w14:textFill>
        </w:rPr>
      </w:pPr>
    </w:p>
    <w:p w14:paraId="18B9AB13">
      <w:pPr>
        <w:pStyle w:val="36"/>
        <w:rPr>
          <w:rFonts w:hint="eastAsia" w:ascii="宋体" w:hAnsi="宋体" w:eastAsia="宋体" w:cs="宋体"/>
          <w:color w:val="000000" w:themeColor="text1"/>
          <w:kern w:val="0"/>
          <w:szCs w:val="21"/>
          <w:highlight w:val="none"/>
          <w14:textFill>
            <w14:solidFill>
              <w14:schemeClr w14:val="tx1"/>
            </w14:solidFill>
          </w14:textFill>
        </w:rPr>
      </w:pPr>
    </w:p>
    <w:p w14:paraId="4048A355">
      <w:pPr>
        <w:pStyle w:val="36"/>
        <w:rPr>
          <w:rFonts w:hint="eastAsia" w:ascii="宋体" w:hAnsi="宋体" w:eastAsia="宋体" w:cs="宋体"/>
          <w:color w:val="000000" w:themeColor="text1"/>
          <w:kern w:val="0"/>
          <w:szCs w:val="21"/>
          <w:highlight w:val="none"/>
          <w14:textFill>
            <w14:solidFill>
              <w14:schemeClr w14:val="tx1"/>
            </w14:solidFill>
          </w14:textFill>
        </w:rPr>
      </w:pPr>
    </w:p>
    <w:p w14:paraId="7A68620F">
      <w:pPr>
        <w:pStyle w:val="36"/>
        <w:rPr>
          <w:rFonts w:hint="eastAsia" w:ascii="宋体" w:hAnsi="宋体" w:eastAsia="宋体" w:cs="宋体"/>
          <w:color w:val="000000" w:themeColor="text1"/>
          <w:kern w:val="0"/>
          <w:szCs w:val="21"/>
          <w:highlight w:val="none"/>
          <w14:textFill>
            <w14:solidFill>
              <w14:schemeClr w14:val="tx1"/>
            </w14:solidFill>
          </w14:textFill>
        </w:rPr>
      </w:pPr>
    </w:p>
    <w:p w14:paraId="284F8FD0">
      <w:pPr>
        <w:pStyle w:val="36"/>
        <w:rPr>
          <w:rFonts w:hint="eastAsia" w:ascii="宋体" w:hAnsi="宋体" w:eastAsia="宋体" w:cs="宋体"/>
          <w:color w:val="000000" w:themeColor="text1"/>
          <w:kern w:val="0"/>
          <w:szCs w:val="21"/>
          <w:highlight w:val="none"/>
          <w14:textFill>
            <w14:solidFill>
              <w14:schemeClr w14:val="tx1"/>
            </w14:solidFill>
          </w14:textFill>
        </w:rPr>
      </w:pPr>
    </w:p>
    <w:p w14:paraId="76163808">
      <w:pPr>
        <w:widowControl/>
        <w:wordWrap w:val="0"/>
        <w:snapToGrid w:val="0"/>
        <w:spacing w:line="460" w:lineRule="exact"/>
        <w:jc w:val="center"/>
        <w:outlineLvl w:val="0"/>
        <w:rPr>
          <w:rFonts w:hint="eastAsia" w:ascii="宋体" w:hAnsi="宋体" w:eastAsia="宋体" w:cs="宋体"/>
          <w:color w:val="000000" w:themeColor="text1"/>
          <w:kern w:val="0"/>
          <w:sz w:val="24"/>
          <w:highlight w:val="none"/>
          <w14:textFill>
            <w14:solidFill>
              <w14:schemeClr w14:val="tx1"/>
            </w14:solidFill>
          </w14:textFill>
        </w:rPr>
      </w:pPr>
      <w:bookmarkStart w:id="21" w:name="_Toc16220"/>
      <w:r>
        <w:rPr>
          <w:rFonts w:hint="eastAsia" w:ascii="宋体" w:hAnsi="宋体" w:eastAsia="宋体" w:cs="宋体"/>
          <w:b/>
          <w:color w:val="000000" w:themeColor="text1"/>
          <w:kern w:val="0"/>
          <w:sz w:val="32"/>
          <w:szCs w:val="32"/>
          <w:highlight w:val="none"/>
          <w14:textFill>
            <w14:solidFill>
              <w14:schemeClr w14:val="tx1"/>
            </w14:solidFill>
          </w14:textFill>
        </w:rPr>
        <w:t>第四</w:t>
      </w:r>
      <w:r>
        <w:rPr>
          <w:rFonts w:hint="eastAsia" w:ascii="宋体" w:hAnsi="宋体" w:eastAsia="宋体" w:cs="宋体"/>
          <w:b/>
          <w:bCs/>
          <w:color w:val="000000" w:themeColor="text1"/>
          <w:kern w:val="0"/>
          <w:sz w:val="32"/>
          <w:szCs w:val="32"/>
          <w:highlight w:val="none"/>
          <w14:textFill>
            <w14:solidFill>
              <w14:schemeClr w14:val="tx1"/>
            </w14:solidFill>
          </w14:textFill>
        </w:rPr>
        <w:t>章  合同主要条款</w:t>
      </w:r>
      <w:bookmarkEnd w:id="21"/>
    </w:p>
    <w:p w14:paraId="7FAD044E">
      <w:pPr>
        <w:widowControl/>
        <w:wordWrap w:val="0"/>
        <w:spacing w:line="460" w:lineRule="exact"/>
        <w:ind w:firstLine="480" w:firstLineChars="200"/>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（采购人可根据采购项目的实际情况增减条款和内容）</w:t>
      </w:r>
    </w:p>
    <w:p w14:paraId="38F5A9D9">
      <w:pPr>
        <w:widowControl/>
        <w:wordWrap w:val="0"/>
        <w:spacing w:line="460" w:lineRule="exact"/>
        <w:ind w:firstLine="480" w:firstLineChars="200"/>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合同格式（参考合同）</w:t>
      </w:r>
    </w:p>
    <w:p w14:paraId="5A9AC4E8">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第一部分  协议书格式</w:t>
      </w:r>
    </w:p>
    <w:p w14:paraId="1166B2EE">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发包人（全称）</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（简称发包人）</w:t>
      </w:r>
    </w:p>
    <w:p w14:paraId="4C492640">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承包人（全称）</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（简称承包人） </w:t>
      </w:r>
    </w:p>
    <w:p w14:paraId="111B1EE1">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依照《中华人民共和国民法典》及其他有关法律、行政法规，遵循平等、自愿、公平和诚实信用的原则，双方就本建设工程施工事项协商一致，订立本合同。</w:t>
      </w:r>
    </w:p>
    <w:p w14:paraId="3F92A908">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一、工程概况</w:t>
      </w:r>
    </w:p>
    <w:p w14:paraId="768206FC">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工程名称：</w:t>
      </w:r>
    </w:p>
    <w:p w14:paraId="7AAE7F82">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工程地点：</w:t>
      </w:r>
    </w:p>
    <w:p w14:paraId="53E44CE2">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工程内容： </w:t>
      </w:r>
    </w:p>
    <w:p w14:paraId="2C2738F5">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资金来源：     </w:t>
      </w:r>
    </w:p>
    <w:p w14:paraId="7CF81A76">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二、工程承包范围 </w:t>
      </w:r>
    </w:p>
    <w:p w14:paraId="3FBAC7DE">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承包范围：</w:t>
      </w:r>
    </w:p>
    <w:p w14:paraId="591CAFC0">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三、合同工期</w:t>
      </w:r>
    </w:p>
    <w:p w14:paraId="5D7BC591">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开工日期：      年      月       日</w:t>
      </w:r>
    </w:p>
    <w:p w14:paraId="647CB2FD">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竣工日期：     年      月       日</w:t>
      </w:r>
    </w:p>
    <w:p w14:paraId="4F751FCC">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合同工期总日历天数       天。</w:t>
      </w:r>
    </w:p>
    <w:p w14:paraId="08EA31CD">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四、质量标准</w:t>
      </w:r>
    </w:p>
    <w:p w14:paraId="40B0C545">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工程质量标准：符合国家验收标准及地方有关验收合格标准</w:t>
      </w:r>
    </w:p>
    <w:p w14:paraId="4802B02C">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五、合同价款</w:t>
      </w:r>
    </w:p>
    <w:p w14:paraId="07A05426">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金额（大写） ：              元(人民币)</w:t>
      </w:r>
    </w:p>
    <w:p w14:paraId="5C6FEC45">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 ：              万元</w:t>
      </w:r>
    </w:p>
    <w:p w14:paraId="78977056">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六、组成合同的文件</w:t>
      </w:r>
    </w:p>
    <w:p w14:paraId="1680DCD4">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组成本合同的文件包括：</w:t>
      </w:r>
    </w:p>
    <w:p w14:paraId="36ABE13B">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1、本合同协议书 </w:t>
      </w:r>
    </w:p>
    <w:p w14:paraId="251CABD7">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2、本合同专用条款</w:t>
      </w:r>
    </w:p>
    <w:p w14:paraId="4823C384">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3、明确双方权利、义务的纪要、协议</w:t>
      </w:r>
    </w:p>
    <w:p w14:paraId="2E7183D3">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4、本合同通用条款 </w:t>
      </w:r>
    </w:p>
    <w:p w14:paraId="1EDEC44A">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5、投标书、招标文件和中标通知书</w:t>
      </w:r>
    </w:p>
    <w:p w14:paraId="50D1B311">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6、施工图纸</w:t>
      </w:r>
    </w:p>
    <w:p w14:paraId="75A75727">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7、标准、规范及有关技术文件、技术要求 </w:t>
      </w:r>
    </w:p>
    <w:p w14:paraId="49E30E40">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8、工程报价表</w:t>
      </w:r>
    </w:p>
    <w:p w14:paraId="66AE4E8C">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双方有关工程的洽商、变更等书面协议或文件视为本合同的组成部分。</w:t>
      </w:r>
    </w:p>
    <w:p w14:paraId="4C314AD4">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七、本协议书中有关词语含义与本合同第二部分《通用条款》中分别赋予它们的定义相同。</w:t>
      </w:r>
    </w:p>
    <w:p w14:paraId="5EC62049">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八、承包人向发包人承诺按照合同约定进行施工、竣工并在质量保修期内承担工程质量保修责任。</w:t>
      </w:r>
    </w:p>
    <w:p w14:paraId="1ACF4539">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九、发包人向承包人承诺按照合同约定的期限和方式支付合同价款及其他应当支付的款项。</w:t>
      </w:r>
    </w:p>
    <w:p w14:paraId="05FB3C5D">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十、合同生效</w:t>
      </w:r>
    </w:p>
    <w:p w14:paraId="58811248">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合同订立时间：                         </w:t>
      </w:r>
    </w:p>
    <w:p w14:paraId="6A5C7EBE">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合同订立地点：                         </w:t>
      </w:r>
    </w:p>
    <w:p w14:paraId="0CC913BF">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本合同双方约定：                    后生效。</w:t>
      </w:r>
    </w:p>
    <w:p w14:paraId="4A9D3EE2">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发  包  人：（公章）                承  包  人：（公章）</w:t>
      </w:r>
    </w:p>
    <w:p w14:paraId="629969ED">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住      所：                        住      所：</w:t>
      </w:r>
    </w:p>
    <w:p w14:paraId="47804784">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法定代表人：                        法定代表人：          </w:t>
      </w:r>
    </w:p>
    <w:p w14:paraId="0D7F1ECE">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委托代表人：                        委托代表人：          </w:t>
      </w:r>
    </w:p>
    <w:p w14:paraId="69B8A7A3">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电      话：                        电      话：</w:t>
      </w:r>
    </w:p>
    <w:p w14:paraId="60780FF6">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传      真：                        传      真：</w:t>
      </w:r>
    </w:p>
    <w:p w14:paraId="00517A7D">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开户银行：                          开户银行：</w:t>
      </w:r>
    </w:p>
    <w:p w14:paraId="060442F6">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帐     号：                         帐     号：    </w:t>
      </w:r>
    </w:p>
    <w:p w14:paraId="2E3CF101">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邮政编码：                          邮政编码：</w:t>
      </w:r>
    </w:p>
    <w:p w14:paraId="63CB4BC3">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2A3397DA">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年  月  日</w:t>
      </w:r>
    </w:p>
    <w:p w14:paraId="1E8777B7">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23B7DBB2">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44DD1696">
      <w:pPr>
        <w:widowControl/>
        <w:spacing w:line="460" w:lineRule="exact"/>
        <w:ind w:firstLine="480" w:firstLineChars="200"/>
        <w:jc w:val="center"/>
        <w:outlineLvl w:val="0"/>
        <w:rPr>
          <w:rFonts w:hint="eastAsia" w:ascii="宋体" w:hAnsi="宋体" w:eastAsia="宋体" w:cs="宋体"/>
          <w:b/>
          <w:bCs/>
          <w:color w:val="000000" w:themeColor="text1"/>
          <w:kern w:val="0"/>
          <w:sz w:val="32"/>
          <w:szCs w:val="32"/>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br w:type="page"/>
      </w:r>
      <w:bookmarkStart w:id="22" w:name="_Toc12930"/>
      <w:r>
        <w:rPr>
          <w:rFonts w:hint="eastAsia" w:ascii="宋体" w:hAnsi="宋体" w:eastAsia="宋体" w:cs="宋体"/>
          <w:b/>
          <w:bCs/>
          <w:color w:val="000000" w:themeColor="text1"/>
          <w:kern w:val="0"/>
          <w:sz w:val="32"/>
          <w:szCs w:val="32"/>
          <w:highlight w:val="none"/>
          <w14:textFill>
            <w14:solidFill>
              <w14:schemeClr w14:val="tx1"/>
            </w14:solidFill>
          </w14:textFill>
        </w:rPr>
        <w:t>第五章  附件--</w:t>
      </w:r>
      <w:r>
        <w:rPr>
          <w:rFonts w:hint="eastAsia" w:ascii="宋体" w:hAnsi="宋体" w:eastAsia="宋体" w:cs="宋体"/>
          <w:b/>
          <w:color w:val="000000" w:themeColor="text1"/>
          <w:kern w:val="0"/>
          <w:sz w:val="32"/>
          <w:szCs w:val="32"/>
          <w:highlight w:val="none"/>
          <w14:textFill>
            <w14:solidFill>
              <w14:schemeClr w14:val="tx1"/>
            </w14:solidFill>
          </w14:textFill>
        </w:rPr>
        <w:t>响应性</w:t>
      </w:r>
      <w:r>
        <w:rPr>
          <w:rFonts w:hint="eastAsia" w:ascii="宋体" w:hAnsi="宋体" w:eastAsia="宋体" w:cs="宋体"/>
          <w:b/>
          <w:bCs/>
          <w:color w:val="000000" w:themeColor="text1"/>
          <w:kern w:val="0"/>
          <w:sz w:val="32"/>
          <w:szCs w:val="32"/>
          <w:highlight w:val="none"/>
          <w14:textFill>
            <w14:solidFill>
              <w14:schemeClr w14:val="tx1"/>
            </w14:solidFill>
          </w14:textFill>
        </w:rPr>
        <w:t>文件格式</w:t>
      </w:r>
      <w:bookmarkEnd w:id="22"/>
    </w:p>
    <w:p w14:paraId="5100CAF9">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tbl>
      <w:tblPr>
        <w:tblStyle w:val="18"/>
        <w:tblpPr w:leftFromText="180" w:rightFromText="180" w:topFromText="100" w:bottomFromText="100" w:vertAnchor="text" w:horzAnchor="margin" w:tblpY="12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00BA1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tcBorders>
              <w:top w:val="single" w:color="auto" w:sz="4" w:space="0"/>
              <w:left w:val="single" w:color="auto" w:sz="4" w:space="0"/>
              <w:bottom w:val="single" w:color="auto" w:sz="4" w:space="0"/>
              <w:right w:val="single" w:color="auto" w:sz="4" w:space="0"/>
            </w:tcBorders>
            <w:noWrap w:val="0"/>
            <w:vAlign w:val="top"/>
          </w:tcPr>
          <w:p w14:paraId="31CB82ED">
            <w:pPr>
              <w:widowControl/>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注释： </w:t>
            </w:r>
          </w:p>
          <w:p w14:paraId="3AC9FFFF">
            <w:pPr>
              <w:widowControl/>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《响应性文件格式》是供应商的部分响应性文件格式和签订合同时所需文件的格式。供应商应按照这些格式文件制作响应性文件。</w:t>
            </w:r>
          </w:p>
          <w:p w14:paraId="34AE165E">
            <w:pPr>
              <w:widowControl/>
              <w:spacing w:line="195" w:lineRule="atLeas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tc>
      </w:tr>
    </w:tbl>
    <w:p w14:paraId="0295178D">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33E6B32F">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5AF471D7">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5B94E02A">
      <w:pPr>
        <w:widowControl/>
        <w:wordWrap w:val="0"/>
        <w:spacing w:line="460" w:lineRule="exact"/>
        <w:ind w:firstLine="480" w:firstLineChars="200"/>
        <w:jc w:val="left"/>
        <w:rPr>
          <w:rFonts w:hint="eastAsia" w:ascii="宋体" w:hAnsi="宋体" w:eastAsia="宋体" w:cs="宋体"/>
          <w:b/>
          <w:bCs/>
          <w:color w:val="000000" w:themeColor="text1"/>
          <w:kern w:val="0"/>
          <w:sz w:val="32"/>
          <w:szCs w:val="32"/>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43919F70">
      <w:pPr>
        <w:widowControl/>
        <w:wordWrap w:val="0"/>
        <w:snapToGrid w:val="0"/>
        <w:spacing w:line="460" w:lineRule="exact"/>
        <w:ind w:firstLine="643" w:firstLineChars="200"/>
        <w:jc w:val="center"/>
        <w:rPr>
          <w:rFonts w:hint="eastAsia" w:ascii="宋体" w:hAnsi="宋体" w:eastAsia="宋体" w:cs="宋体"/>
          <w:b/>
          <w:bCs/>
          <w:color w:val="000000" w:themeColor="text1"/>
          <w:kern w:val="0"/>
          <w:sz w:val="32"/>
          <w:szCs w:val="32"/>
          <w:highlight w:val="none"/>
          <w14:textFill>
            <w14:solidFill>
              <w14:schemeClr w14:val="tx1"/>
            </w14:solidFill>
          </w14:textFill>
        </w:rPr>
      </w:pPr>
    </w:p>
    <w:p w14:paraId="0A031EC1">
      <w:pPr>
        <w:widowControl/>
        <w:wordWrap w:val="0"/>
        <w:snapToGrid w:val="0"/>
        <w:spacing w:line="460" w:lineRule="exact"/>
        <w:ind w:firstLine="643" w:firstLineChars="200"/>
        <w:jc w:val="center"/>
        <w:rPr>
          <w:rFonts w:hint="eastAsia" w:ascii="宋体" w:hAnsi="宋体" w:eastAsia="宋体" w:cs="宋体"/>
          <w:b/>
          <w:bCs/>
          <w:color w:val="000000" w:themeColor="text1"/>
          <w:kern w:val="0"/>
          <w:sz w:val="32"/>
          <w:szCs w:val="32"/>
          <w:highlight w:val="none"/>
          <w14:textFill>
            <w14:solidFill>
              <w14:schemeClr w14:val="tx1"/>
            </w14:solidFill>
          </w14:textFill>
        </w:rPr>
      </w:pPr>
      <w:r>
        <w:rPr>
          <w:rFonts w:hint="eastAsia" w:ascii="宋体" w:hAnsi="宋体" w:eastAsia="宋体" w:cs="宋体"/>
          <w:b/>
          <w:bCs/>
          <w:color w:val="000000" w:themeColor="text1"/>
          <w:kern w:val="0"/>
          <w:sz w:val="32"/>
          <w:szCs w:val="32"/>
          <w:highlight w:val="none"/>
          <w14:textFill>
            <w14:solidFill>
              <w14:schemeClr w14:val="tx1"/>
            </w14:solidFill>
          </w14:textFill>
        </w:rPr>
        <w:t>目    录</w:t>
      </w:r>
    </w:p>
    <w:p w14:paraId="6760486E">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225203FE">
      <w:pPr>
        <w:widowControl/>
        <w:wordWrap w:val="0"/>
        <w:snapToGrid w:val="0"/>
        <w:spacing w:line="360" w:lineRule="auto"/>
        <w:ind w:firstLine="480" w:firstLineChars="200"/>
        <w:jc w:val="left"/>
        <w:rPr>
          <w:rFonts w:hint="eastAsia" w:ascii="宋体" w:hAnsi="宋体" w:eastAsia="宋体" w:cs="宋体"/>
          <w:bCs/>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附件1 响应性</w:t>
      </w:r>
      <w:r>
        <w:rPr>
          <w:rFonts w:hint="eastAsia" w:ascii="宋体" w:hAnsi="宋体" w:eastAsia="宋体" w:cs="宋体"/>
          <w:bCs/>
          <w:color w:val="000000" w:themeColor="text1"/>
          <w:kern w:val="0"/>
          <w:sz w:val="24"/>
          <w:highlight w:val="none"/>
          <w14:textFill>
            <w14:solidFill>
              <w14:schemeClr w14:val="tx1"/>
            </w14:solidFill>
          </w14:textFill>
        </w:rPr>
        <w:t>文件封面</w:t>
      </w:r>
      <w:r>
        <w:rPr>
          <w:rFonts w:hint="eastAsia" w:ascii="宋体" w:hAnsi="宋体" w:eastAsia="宋体" w:cs="宋体"/>
          <w:color w:val="000000" w:themeColor="text1"/>
          <w:kern w:val="0"/>
          <w:sz w:val="24"/>
          <w:highlight w:val="none"/>
          <w14:textFill>
            <w14:solidFill>
              <w14:schemeClr w14:val="tx1"/>
            </w14:solidFill>
          </w14:textFill>
        </w:rPr>
        <w:t>（格式）</w:t>
      </w:r>
    </w:p>
    <w:p w14:paraId="28B2654A">
      <w:pPr>
        <w:widowControl/>
        <w:wordWrap w:val="0"/>
        <w:snapToGri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附件2 竞争性谈判响应书（格式）</w:t>
      </w:r>
    </w:p>
    <w:p w14:paraId="45B72556">
      <w:pPr>
        <w:widowControl/>
        <w:wordWrap w:val="0"/>
        <w:snapToGri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附件3 响应性文件汇总表（格式）</w:t>
      </w:r>
    </w:p>
    <w:p w14:paraId="2ED7BAD6">
      <w:pPr>
        <w:widowControl/>
        <w:wordWrap w:val="0"/>
        <w:snapToGri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附件4初次报价一览表（格式）</w:t>
      </w:r>
    </w:p>
    <w:p w14:paraId="5751732B">
      <w:pPr>
        <w:widowControl/>
        <w:wordWrap w:val="0"/>
        <w:snapToGrid w:val="0"/>
        <w:spacing w:line="360" w:lineRule="auto"/>
        <w:ind w:firstLine="480" w:firstLineChars="200"/>
        <w:jc w:val="left"/>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附件5 </w:t>
      </w:r>
      <w:r>
        <w:rPr>
          <w:rFonts w:hint="eastAsia" w:ascii="宋体" w:hAnsi="宋体" w:cs="宋体"/>
          <w:color w:val="000000" w:themeColor="text1"/>
          <w:kern w:val="0"/>
          <w:sz w:val="24"/>
          <w:highlight w:val="none"/>
          <w:lang w:eastAsia="zh-CN"/>
          <w14:textFill>
            <w14:solidFill>
              <w14:schemeClr w14:val="tx1"/>
            </w14:solidFill>
          </w14:textFill>
        </w:rPr>
        <w:t>报价清单</w:t>
      </w:r>
    </w:p>
    <w:p w14:paraId="554F81D7">
      <w:pPr>
        <w:widowControl/>
        <w:wordWrap w:val="0"/>
        <w:snapToGri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附件6 施工组织设计</w:t>
      </w:r>
    </w:p>
    <w:p w14:paraId="014E19D5">
      <w:pPr>
        <w:widowControl/>
        <w:wordWrap w:val="0"/>
        <w:snapToGrid w:val="0"/>
        <w:spacing w:line="360" w:lineRule="auto"/>
        <w:ind w:left="482"/>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szCs w:val="20"/>
          <w:highlight w:val="none"/>
          <w14:textFill>
            <w14:solidFill>
              <w14:schemeClr w14:val="tx1"/>
            </w14:solidFill>
          </w14:textFill>
        </w:rPr>
        <w:t>附件7</w:t>
      </w:r>
      <w:r>
        <w:rPr>
          <w:rFonts w:hint="eastAsia" w:ascii="宋体" w:hAnsi="宋体" w:eastAsia="宋体" w:cs="宋体"/>
          <w:color w:val="000000" w:themeColor="text1"/>
          <w:kern w:val="0"/>
          <w:sz w:val="24"/>
          <w:highlight w:val="none"/>
          <w14:textFill>
            <w14:solidFill>
              <w14:schemeClr w14:val="tx1"/>
            </w14:solidFill>
          </w14:textFill>
        </w:rPr>
        <w:t>法定代表人身份证明（格式）</w:t>
      </w:r>
    </w:p>
    <w:p w14:paraId="000500AB">
      <w:pPr>
        <w:widowControl/>
        <w:wordWrap w:val="0"/>
        <w:snapToGri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附件8 法定代表人授权书（格式）</w:t>
      </w:r>
    </w:p>
    <w:p w14:paraId="466898D1">
      <w:pPr>
        <w:widowControl/>
        <w:wordWrap w:val="0"/>
        <w:snapToGri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附件9 证明文件（格式）</w:t>
      </w:r>
    </w:p>
    <w:p w14:paraId="765F21E6">
      <w:pPr>
        <w:widowControl/>
        <w:wordWrap w:val="0"/>
        <w:snapToGri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附件10 抵制商业贿赂承诺（格式）</w:t>
      </w:r>
    </w:p>
    <w:p w14:paraId="514A1975">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1CD093CD">
      <w:pPr>
        <w:widowControl/>
        <w:wordWrap w:val="0"/>
        <w:snapToGrid w:val="0"/>
        <w:spacing w:line="460" w:lineRule="exact"/>
        <w:ind w:firstLine="482" w:firstLineChars="200"/>
        <w:jc w:val="center"/>
        <w:outlineLvl w:val="9"/>
        <w:rPr>
          <w:rFonts w:hint="eastAsia" w:ascii="宋体" w:hAnsi="宋体" w:eastAsia="宋体" w:cs="宋体"/>
          <w:b/>
          <w:bCs/>
          <w:color w:val="000000" w:themeColor="text1"/>
          <w:kern w:val="0"/>
          <w:sz w:val="24"/>
          <w:highlight w:val="none"/>
          <w14:textFill>
            <w14:solidFill>
              <w14:schemeClr w14:val="tx1"/>
            </w14:solidFill>
          </w14:textFill>
        </w:rPr>
      </w:pPr>
    </w:p>
    <w:p w14:paraId="7AF8375C">
      <w:pPr>
        <w:widowControl/>
        <w:wordWrap w:val="0"/>
        <w:snapToGrid w:val="0"/>
        <w:spacing w:line="460" w:lineRule="exact"/>
        <w:ind w:firstLine="482" w:firstLineChars="200"/>
        <w:jc w:val="center"/>
        <w:outlineLvl w:val="9"/>
        <w:rPr>
          <w:rFonts w:hint="eastAsia" w:ascii="宋体" w:hAnsi="宋体" w:eastAsia="宋体" w:cs="宋体"/>
          <w:b/>
          <w:bCs/>
          <w:color w:val="000000" w:themeColor="text1"/>
          <w:kern w:val="0"/>
          <w:sz w:val="24"/>
          <w:highlight w:val="none"/>
          <w14:textFill>
            <w14:solidFill>
              <w14:schemeClr w14:val="tx1"/>
            </w14:solidFill>
          </w14:textFill>
        </w:rPr>
      </w:pPr>
    </w:p>
    <w:p w14:paraId="755DE6EE">
      <w:pPr>
        <w:pStyle w:val="32"/>
        <w:rPr>
          <w:rFonts w:hint="eastAsia" w:ascii="宋体" w:hAnsi="宋体" w:eastAsia="宋体" w:cs="宋体"/>
          <w:b/>
          <w:bCs/>
          <w:color w:val="000000" w:themeColor="text1"/>
          <w:kern w:val="0"/>
          <w:sz w:val="24"/>
          <w:highlight w:val="none"/>
          <w14:textFill>
            <w14:solidFill>
              <w14:schemeClr w14:val="tx1"/>
            </w14:solidFill>
          </w14:textFill>
        </w:rPr>
      </w:pPr>
    </w:p>
    <w:p w14:paraId="7B8689EB">
      <w:pPr>
        <w:pStyle w:val="32"/>
        <w:rPr>
          <w:rFonts w:hint="eastAsia" w:ascii="宋体" w:hAnsi="宋体" w:eastAsia="宋体" w:cs="宋体"/>
          <w:b/>
          <w:bCs/>
          <w:color w:val="000000" w:themeColor="text1"/>
          <w:kern w:val="0"/>
          <w:sz w:val="24"/>
          <w:highlight w:val="none"/>
          <w14:textFill>
            <w14:solidFill>
              <w14:schemeClr w14:val="tx1"/>
            </w14:solidFill>
          </w14:textFill>
        </w:rPr>
      </w:pPr>
    </w:p>
    <w:p w14:paraId="3A2A63A6">
      <w:pPr>
        <w:pStyle w:val="32"/>
        <w:rPr>
          <w:rFonts w:hint="eastAsia" w:ascii="宋体" w:hAnsi="宋体" w:eastAsia="宋体" w:cs="宋体"/>
          <w:b/>
          <w:bCs/>
          <w:color w:val="000000" w:themeColor="text1"/>
          <w:kern w:val="0"/>
          <w:sz w:val="24"/>
          <w:highlight w:val="none"/>
          <w14:textFill>
            <w14:solidFill>
              <w14:schemeClr w14:val="tx1"/>
            </w14:solidFill>
          </w14:textFill>
        </w:rPr>
      </w:pPr>
    </w:p>
    <w:p w14:paraId="3AC78D1C">
      <w:pPr>
        <w:pStyle w:val="32"/>
        <w:rPr>
          <w:rFonts w:hint="eastAsia" w:ascii="宋体" w:hAnsi="宋体" w:eastAsia="宋体" w:cs="宋体"/>
          <w:b/>
          <w:bCs/>
          <w:color w:val="000000" w:themeColor="text1"/>
          <w:kern w:val="0"/>
          <w:sz w:val="24"/>
          <w:highlight w:val="none"/>
          <w14:textFill>
            <w14:solidFill>
              <w14:schemeClr w14:val="tx1"/>
            </w14:solidFill>
          </w14:textFill>
        </w:rPr>
      </w:pPr>
    </w:p>
    <w:p w14:paraId="2E53FA56">
      <w:pPr>
        <w:widowControl/>
        <w:wordWrap w:val="0"/>
        <w:snapToGrid w:val="0"/>
        <w:spacing w:line="460" w:lineRule="exact"/>
        <w:jc w:val="left"/>
        <w:outlineLvl w:val="9"/>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 xml:space="preserve">附件1                   </w:t>
      </w:r>
      <w:r>
        <w:rPr>
          <w:rFonts w:hint="eastAsia" w:ascii="宋体" w:hAnsi="宋体" w:eastAsia="宋体" w:cs="宋体"/>
          <w:b/>
          <w:color w:val="000000" w:themeColor="text1"/>
          <w:kern w:val="0"/>
          <w:sz w:val="24"/>
          <w:highlight w:val="none"/>
          <w14:textFill>
            <w14:solidFill>
              <w14:schemeClr w14:val="tx1"/>
            </w14:solidFill>
          </w14:textFill>
        </w:rPr>
        <w:t>竞争性谈判响应性</w:t>
      </w:r>
      <w:r>
        <w:rPr>
          <w:rFonts w:hint="eastAsia" w:ascii="宋体" w:hAnsi="宋体" w:eastAsia="宋体" w:cs="宋体"/>
          <w:b/>
          <w:bCs/>
          <w:color w:val="000000" w:themeColor="text1"/>
          <w:kern w:val="0"/>
          <w:sz w:val="24"/>
          <w:highlight w:val="none"/>
          <w14:textFill>
            <w14:solidFill>
              <w14:schemeClr w14:val="tx1"/>
            </w14:solidFill>
          </w14:textFill>
        </w:rPr>
        <w:t>文件封面</w:t>
      </w:r>
      <w:r>
        <w:rPr>
          <w:rFonts w:hint="eastAsia" w:ascii="宋体" w:hAnsi="宋体" w:eastAsia="宋体" w:cs="宋体"/>
          <w:bCs/>
          <w:color w:val="000000" w:themeColor="text1"/>
          <w:kern w:val="0"/>
          <w:sz w:val="24"/>
          <w:highlight w:val="none"/>
          <w14:textFill>
            <w14:solidFill>
              <w14:schemeClr w14:val="tx1"/>
            </w14:solidFill>
          </w14:textFill>
        </w:rPr>
        <w:t>（格式）</w:t>
      </w:r>
    </w:p>
    <w:p w14:paraId="2B0190FA">
      <w:pPr>
        <w:widowControl/>
        <w:wordWrap w:val="0"/>
        <w:spacing w:line="460" w:lineRule="exact"/>
        <w:ind w:firstLine="482" w:firstLineChars="200"/>
        <w:jc w:val="center"/>
        <w:rPr>
          <w:rFonts w:hint="eastAsia" w:ascii="宋体" w:hAnsi="宋体" w:eastAsia="宋体" w:cs="宋体"/>
          <w:b/>
          <w:color w:val="000000" w:themeColor="text1"/>
          <w:kern w:val="0"/>
          <w:sz w:val="24"/>
          <w:highlight w:val="none"/>
          <w14:textFill>
            <w14:solidFill>
              <w14:schemeClr w14:val="tx1"/>
            </w14:solidFill>
          </w14:textFill>
        </w:rPr>
      </w:pPr>
    </w:p>
    <w:p w14:paraId="64B9F1FD">
      <w:pPr>
        <w:widowControl/>
        <w:wordWrap w:val="0"/>
        <w:spacing w:line="480" w:lineRule="auto"/>
        <w:ind w:firstLine="723" w:firstLineChars="200"/>
        <w:jc w:val="center"/>
        <w:rPr>
          <w:rFonts w:hint="eastAsia" w:ascii="宋体" w:hAnsi="宋体" w:eastAsia="宋体" w:cs="宋体"/>
          <w:b/>
          <w:color w:val="000000" w:themeColor="text1"/>
          <w:kern w:val="0"/>
          <w:sz w:val="36"/>
          <w:szCs w:val="36"/>
          <w:highlight w:val="none"/>
          <w14:textFill>
            <w14:solidFill>
              <w14:schemeClr w14:val="tx1"/>
            </w14:solidFill>
          </w14:textFill>
        </w:rPr>
      </w:pPr>
    </w:p>
    <w:p w14:paraId="587CBACE">
      <w:pPr>
        <w:widowControl/>
        <w:wordWrap w:val="0"/>
        <w:spacing w:line="480" w:lineRule="auto"/>
        <w:ind w:firstLine="723" w:firstLineChars="200"/>
        <w:jc w:val="center"/>
        <w:rPr>
          <w:rFonts w:hint="eastAsia" w:ascii="宋体" w:hAnsi="宋体" w:eastAsia="宋体" w:cs="宋体"/>
          <w:b/>
          <w:color w:val="000000" w:themeColor="text1"/>
          <w:kern w:val="0"/>
          <w:sz w:val="36"/>
          <w:szCs w:val="36"/>
          <w:highlight w:val="none"/>
          <w14:textFill>
            <w14:solidFill>
              <w14:schemeClr w14:val="tx1"/>
            </w14:solidFill>
          </w14:textFill>
        </w:rPr>
      </w:pPr>
    </w:p>
    <w:p w14:paraId="45A9F553">
      <w:pPr>
        <w:widowControl/>
        <w:wordWrap w:val="0"/>
        <w:spacing w:line="480" w:lineRule="auto"/>
        <w:ind w:firstLine="723" w:firstLineChars="200"/>
        <w:jc w:val="center"/>
        <w:rPr>
          <w:rFonts w:hint="eastAsia" w:ascii="宋体" w:hAnsi="宋体" w:eastAsia="宋体" w:cs="宋体"/>
          <w:b/>
          <w:color w:val="000000" w:themeColor="text1"/>
          <w:kern w:val="0"/>
          <w:sz w:val="36"/>
          <w:szCs w:val="36"/>
          <w:highlight w:val="none"/>
          <w14:textFill>
            <w14:solidFill>
              <w14:schemeClr w14:val="tx1"/>
            </w14:solidFill>
          </w14:textFill>
        </w:rPr>
      </w:pPr>
    </w:p>
    <w:p w14:paraId="5ACD9ECA">
      <w:pPr>
        <w:widowControl/>
        <w:wordWrap w:val="0"/>
        <w:spacing w:line="480" w:lineRule="auto"/>
        <w:ind w:firstLine="723" w:firstLineChars="200"/>
        <w:jc w:val="center"/>
        <w:rPr>
          <w:rFonts w:hint="eastAsia" w:ascii="宋体" w:hAnsi="宋体" w:eastAsia="宋体" w:cs="宋体"/>
          <w:b/>
          <w:color w:val="000000" w:themeColor="text1"/>
          <w:kern w:val="0"/>
          <w:sz w:val="36"/>
          <w:szCs w:val="36"/>
          <w:highlight w:val="none"/>
          <w14:textFill>
            <w14:solidFill>
              <w14:schemeClr w14:val="tx1"/>
            </w14:solidFill>
          </w14:textFill>
        </w:rPr>
      </w:pPr>
      <w:r>
        <w:rPr>
          <w:rFonts w:hint="eastAsia" w:ascii="宋体" w:hAnsi="宋体" w:eastAsia="宋体" w:cs="宋体"/>
          <w:b/>
          <w:color w:val="000000" w:themeColor="text1"/>
          <w:kern w:val="0"/>
          <w:sz w:val="36"/>
          <w:szCs w:val="36"/>
          <w:highlight w:val="none"/>
          <w14:textFill>
            <w14:solidFill>
              <w14:schemeClr w14:val="tx1"/>
            </w14:solidFill>
          </w14:textFill>
        </w:rPr>
        <w:t xml:space="preserve"> 政府采购项目</w:t>
      </w:r>
    </w:p>
    <w:p w14:paraId="6009EABF">
      <w:pPr>
        <w:widowControl/>
        <w:wordWrap w:val="0"/>
        <w:spacing w:line="480" w:lineRule="auto"/>
        <w:ind w:firstLine="723" w:firstLineChars="200"/>
        <w:jc w:val="center"/>
        <w:rPr>
          <w:rFonts w:hint="eastAsia" w:ascii="宋体" w:hAnsi="宋体" w:eastAsia="宋体" w:cs="宋体"/>
          <w:b/>
          <w:color w:val="000000" w:themeColor="text1"/>
          <w:kern w:val="0"/>
          <w:sz w:val="36"/>
          <w:szCs w:val="36"/>
          <w:highlight w:val="none"/>
          <w14:textFill>
            <w14:solidFill>
              <w14:schemeClr w14:val="tx1"/>
            </w14:solidFill>
          </w14:textFill>
        </w:rPr>
      </w:pPr>
      <w:r>
        <w:rPr>
          <w:rFonts w:hint="eastAsia" w:ascii="宋体" w:hAnsi="宋体" w:eastAsia="宋体" w:cs="宋体"/>
          <w:b/>
          <w:color w:val="000000" w:themeColor="text1"/>
          <w:kern w:val="0"/>
          <w:sz w:val="36"/>
          <w:szCs w:val="36"/>
          <w:highlight w:val="none"/>
          <w14:textFill>
            <w14:solidFill>
              <w14:schemeClr w14:val="tx1"/>
            </w14:solidFill>
          </w14:textFill>
        </w:rPr>
        <w:t>竞争性谈判响应性文件</w:t>
      </w:r>
    </w:p>
    <w:p w14:paraId="44A0B3E3">
      <w:pPr>
        <w:widowControl/>
        <w:wordWrap w:val="0"/>
        <w:spacing w:line="460" w:lineRule="exact"/>
        <w:ind w:firstLine="482" w:firstLineChars="200"/>
        <w:jc w:val="center"/>
        <w:rPr>
          <w:rFonts w:hint="eastAsia" w:ascii="宋体" w:hAnsi="宋体" w:eastAsia="宋体" w:cs="宋体"/>
          <w:b/>
          <w:color w:val="000000" w:themeColor="text1"/>
          <w:kern w:val="0"/>
          <w:sz w:val="24"/>
          <w:highlight w:val="none"/>
          <w14:textFill>
            <w14:solidFill>
              <w14:schemeClr w14:val="tx1"/>
            </w14:solidFill>
          </w14:textFill>
        </w:rPr>
      </w:pPr>
    </w:p>
    <w:p w14:paraId="0A813661">
      <w:pPr>
        <w:widowControl/>
        <w:wordWrap w:val="0"/>
        <w:spacing w:line="460" w:lineRule="exact"/>
        <w:ind w:firstLine="482" w:firstLineChars="200"/>
        <w:jc w:val="center"/>
        <w:rPr>
          <w:rFonts w:hint="eastAsia" w:ascii="宋体" w:hAnsi="宋体" w:eastAsia="宋体" w:cs="宋体"/>
          <w:b/>
          <w:color w:val="000000" w:themeColor="text1"/>
          <w:kern w:val="0"/>
          <w:sz w:val="24"/>
          <w:highlight w:val="none"/>
          <w14:textFill>
            <w14:solidFill>
              <w14:schemeClr w14:val="tx1"/>
            </w14:solidFill>
          </w14:textFill>
        </w:rPr>
      </w:pPr>
    </w:p>
    <w:p w14:paraId="008D3021">
      <w:pPr>
        <w:widowControl/>
        <w:wordWrap w:val="0"/>
        <w:spacing w:line="460" w:lineRule="exact"/>
        <w:ind w:firstLine="482" w:firstLineChars="200"/>
        <w:jc w:val="center"/>
        <w:rPr>
          <w:rFonts w:hint="eastAsia" w:ascii="宋体" w:hAnsi="宋体" w:eastAsia="宋体" w:cs="宋体"/>
          <w:b/>
          <w:color w:val="000000" w:themeColor="text1"/>
          <w:kern w:val="0"/>
          <w:sz w:val="24"/>
          <w:highlight w:val="none"/>
          <w14:textFill>
            <w14:solidFill>
              <w14:schemeClr w14:val="tx1"/>
            </w14:solidFill>
          </w14:textFill>
        </w:rPr>
      </w:pPr>
    </w:p>
    <w:p w14:paraId="2116E9CC">
      <w:pPr>
        <w:widowControl/>
        <w:wordWrap w:val="0"/>
        <w:spacing w:line="460" w:lineRule="exact"/>
        <w:ind w:firstLine="482" w:firstLineChars="200"/>
        <w:jc w:val="center"/>
        <w:rPr>
          <w:rFonts w:hint="eastAsia" w:ascii="宋体" w:hAnsi="宋体" w:eastAsia="宋体" w:cs="宋体"/>
          <w:b/>
          <w:color w:val="000000" w:themeColor="text1"/>
          <w:kern w:val="0"/>
          <w:sz w:val="24"/>
          <w:highlight w:val="none"/>
          <w14:textFill>
            <w14:solidFill>
              <w14:schemeClr w14:val="tx1"/>
            </w14:solidFill>
          </w14:textFill>
        </w:rPr>
      </w:pPr>
    </w:p>
    <w:p w14:paraId="31F7DA3A">
      <w:pPr>
        <w:widowControl/>
        <w:wordWrap w:val="0"/>
        <w:spacing w:line="460" w:lineRule="exact"/>
        <w:ind w:firstLine="482" w:firstLineChars="200"/>
        <w:jc w:val="center"/>
        <w:rPr>
          <w:rFonts w:hint="eastAsia" w:ascii="宋体" w:hAnsi="宋体" w:eastAsia="宋体" w:cs="宋体"/>
          <w:b/>
          <w:color w:val="000000" w:themeColor="text1"/>
          <w:kern w:val="0"/>
          <w:sz w:val="24"/>
          <w:highlight w:val="none"/>
          <w14:textFill>
            <w14:solidFill>
              <w14:schemeClr w14:val="tx1"/>
            </w14:solidFill>
          </w14:textFill>
        </w:rPr>
      </w:pPr>
    </w:p>
    <w:p w14:paraId="543E81E5">
      <w:pPr>
        <w:widowControl/>
        <w:wordWrap w:val="0"/>
        <w:spacing w:line="460" w:lineRule="exact"/>
        <w:ind w:firstLine="482" w:firstLineChars="200"/>
        <w:jc w:val="center"/>
        <w:outlineLvl w:val="9"/>
        <w:rPr>
          <w:rFonts w:hint="eastAsia" w:ascii="宋体" w:hAnsi="宋体" w:eastAsia="宋体" w:cs="宋体"/>
          <w:b/>
          <w:color w:val="000000" w:themeColor="text1"/>
          <w:kern w:val="0"/>
          <w:sz w:val="24"/>
          <w:highlight w:val="none"/>
          <w14:textFill>
            <w14:solidFill>
              <w14:schemeClr w14:val="tx1"/>
            </w14:solidFill>
          </w14:textFill>
        </w:rPr>
      </w:pPr>
    </w:p>
    <w:p w14:paraId="6E25870F">
      <w:pPr>
        <w:outlineLvl w:val="9"/>
        <w:rPr>
          <w:rFonts w:hint="eastAsia" w:ascii="宋体" w:hAnsi="宋体" w:eastAsia="宋体" w:cs="宋体"/>
          <w:b/>
          <w:color w:val="000000" w:themeColor="text1"/>
          <w:kern w:val="0"/>
          <w:sz w:val="24"/>
          <w:highlight w:val="none"/>
          <w14:textFill>
            <w14:solidFill>
              <w14:schemeClr w14:val="tx1"/>
            </w14:solidFill>
          </w14:textFill>
        </w:rPr>
      </w:pPr>
    </w:p>
    <w:p w14:paraId="56306911">
      <w:pPr>
        <w:outlineLvl w:val="9"/>
        <w:rPr>
          <w:rFonts w:hint="eastAsia" w:ascii="宋体" w:hAnsi="宋体" w:eastAsia="宋体" w:cs="宋体"/>
          <w:b/>
          <w:color w:val="000000" w:themeColor="text1"/>
          <w:kern w:val="0"/>
          <w:sz w:val="24"/>
          <w:highlight w:val="none"/>
          <w14:textFill>
            <w14:solidFill>
              <w14:schemeClr w14:val="tx1"/>
            </w14:solidFill>
          </w14:textFill>
        </w:rPr>
      </w:pPr>
    </w:p>
    <w:p w14:paraId="5DF2DA2C">
      <w:pPr>
        <w:outlineLvl w:val="9"/>
        <w:rPr>
          <w:rFonts w:hint="eastAsia" w:ascii="宋体" w:hAnsi="宋体" w:eastAsia="宋体" w:cs="宋体"/>
          <w:color w:val="000000" w:themeColor="text1"/>
          <w:highlight w:val="none"/>
          <w14:textFill>
            <w14:solidFill>
              <w14:schemeClr w14:val="tx1"/>
            </w14:solidFill>
          </w14:textFill>
        </w:rPr>
      </w:pPr>
    </w:p>
    <w:p w14:paraId="5A4D6FC1">
      <w:pPr>
        <w:widowControl/>
        <w:wordWrap w:val="0"/>
        <w:spacing w:line="460" w:lineRule="exact"/>
        <w:ind w:firstLine="482" w:firstLineChars="200"/>
        <w:jc w:val="center"/>
        <w:rPr>
          <w:rFonts w:hint="eastAsia" w:ascii="宋体" w:hAnsi="宋体" w:eastAsia="宋体" w:cs="宋体"/>
          <w:b/>
          <w:color w:val="000000" w:themeColor="text1"/>
          <w:kern w:val="0"/>
          <w:sz w:val="24"/>
          <w:highlight w:val="none"/>
          <w14:textFill>
            <w14:solidFill>
              <w14:schemeClr w14:val="tx1"/>
            </w14:solidFill>
          </w14:textFill>
        </w:rPr>
      </w:pPr>
    </w:p>
    <w:p w14:paraId="1343D7C6">
      <w:pPr>
        <w:widowControl/>
        <w:wordWrap w:val="0"/>
        <w:spacing w:line="480" w:lineRule="auto"/>
        <w:jc w:val="left"/>
        <w:rPr>
          <w:rFonts w:hint="eastAsia" w:ascii="宋体" w:hAnsi="宋体" w:eastAsia="宋体" w:cs="宋体"/>
          <w:b/>
          <w:color w:val="000000" w:themeColor="text1"/>
          <w:kern w:val="0"/>
          <w:sz w:val="32"/>
          <w:szCs w:val="32"/>
          <w:highlight w:val="none"/>
          <w14:textFill>
            <w14:solidFill>
              <w14:schemeClr w14:val="tx1"/>
            </w14:solidFill>
          </w14:textFill>
        </w:rPr>
      </w:pPr>
      <w:r>
        <w:rPr>
          <w:rFonts w:hint="eastAsia" w:ascii="宋体" w:hAnsi="宋体" w:eastAsia="宋体" w:cs="宋体"/>
          <w:b/>
          <w:color w:val="000000" w:themeColor="text1"/>
          <w:kern w:val="0"/>
          <w:sz w:val="32"/>
          <w:szCs w:val="32"/>
          <w:highlight w:val="none"/>
          <w14:textFill>
            <w14:solidFill>
              <w14:schemeClr w14:val="tx1"/>
            </w14:solidFill>
          </w14:textFill>
        </w:rPr>
        <w:t>项目名称：</w:t>
      </w:r>
      <w:r>
        <w:rPr>
          <w:rFonts w:hint="eastAsia" w:ascii="宋体" w:hAnsi="宋体" w:eastAsia="宋体" w:cs="宋体"/>
          <w:b/>
          <w:color w:val="000000" w:themeColor="text1"/>
          <w:kern w:val="0"/>
          <w:sz w:val="32"/>
          <w:szCs w:val="32"/>
          <w:highlight w:val="none"/>
          <w:u w:val="single"/>
          <w14:textFill>
            <w14:solidFill>
              <w14:schemeClr w14:val="tx1"/>
            </w14:solidFill>
          </w14:textFill>
        </w:rPr>
        <w:t xml:space="preserve">                                </w:t>
      </w:r>
    </w:p>
    <w:p w14:paraId="54A9BF97">
      <w:pPr>
        <w:widowControl/>
        <w:wordWrap w:val="0"/>
        <w:spacing w:line="480" w:lineRule="auto"/>
        <w:jc w:val="left"/>
        <w:rPr>
          <w:rFonts w:hint="eastAsia" w:ascii="宋体" w:hAnsi="宋体" w:eastAsia="宋体" w:cs="宋体"/>
          <w:b/>
          <w:color w:val="000000" w:themeColor="text1"/>
          <w:kern w:val="0"/>
          <w:sz w:val="32"/>
          <w:szCs w:val="32"/>
          <w:highlight w:val="none"/>
          <w:u w:val="single"/>
          <w14:textFill>
            <w14:solidFill>
              <w14:schemeClr w14:val="tx1"/>
            </w14:solidFill>
          </w14:textFill>
        </w:rPr>
      </w:pPr>
      <w:r>
        <w:rPr>
          <w:rFonts w:hint="eastAsia" w:ascii="宋体" w:hAnsi="宋体" w:eastAsia="宋体" w:cs="宋体"/>
          <w:b/>
          <w:color w:val="000000" w:themeColor="text1"/>
          <w:kern w:val="0"/>
          <w:sz w:val="32"/>
          <w:szCs w:val="32"/>
          <w:highlight w:val="none"/>
          <w14:textFill>
            <w14:solidFill>
              <w14:schemeClr w14:val="tx1"/>
            </w14:solidFill>
          </w14:textFill>
        </w:rPr>
        <w:t>项目编号：</w:t>
      </w:r>
      <w:r>
        <w:rPr>
          <w:rFonts w:hint="eastAsia" w:ascii="宋体" w:hAnsi="宋体" w:eastAsia="宋体" w:cs="宋体"/>
          <w:b/>
          <w:color w:val="000000" w:themeColor="text1"/>
          <w:kern w:val="0"/>
          <w:sz w:val="32"/>
          <w:szCs w:val="32"/>
          <w:highlight w:val="none"/>
          <w:u w:val="single"/>
          <w14:textFill>
            <w14:solidFill>
              <w14:schemeClr w14:val="tx1"/>
            </w14:solidFill>
          </w14:textFill>
        </w:rPr>
        <w:t xml:space="preserve">                                </w:t>
      </w:r>
    </w:p>
    <w:p w14:paraId="032AB0C5">
      <w:pPr>
        <w:widowControl/>
        <w:wordWrap w:val="0"/>
        <w:spacing w:line="480" w:lineRule="auto"/>
        <w:jc w:val="left"/>
        <w:outlineLvl w:val="9"/>
        <w:rPr>
          <w:rFonts w:hint="eastAsia" w:ascii="宋体" w:hAnsi="宋体" w:eastAsia="宋体" w:cs="宋体"/>
          <w:b/>
          <w:color w:val="000000" w:themeColor="text1"/>
          <w:kern w:val="0"/>
          <w:sz w:val="24"/>
          <w:highlight w:val="none"/>
          <w14:textFill>
            <w14:solidFill>
              <w14:schemeClr w14:val="tx1"/>
            </w14:solidFill>
          </w14:textFill>
        </w:rPr>
      </w:pPr>
    </w:p>
    <w:p w14:paraId="64D2FEE9">
      <w:pPr>
        <w:outlineLvl w:val="9"/>
        <w:rPr>
          <w:rFonts w:hint="eastAsia" w:ascii="宋体" w:hAnsi="宋体" w:eastAsia="宋体" w:cs="宋体"/>
          <w:color w:val="000000" w:themeColor="text1"/>
          <w:highlight w:val="none"/>
          <w14:textFill>
            <w14:solidFill>
              <w14:schemeClr w14:val="tx1"/>
            </w14:solidFill>
          </w14:textFill>
        </w:rPr>
      </w:pPr>
    </w:p>
    <w:p w14:paraId="70E89E80">
      <w:pPr>
        <w:widowControl/>
        <w:wordWrap w:val="0"/>
        <w:spacing w:line="480" w:lineRule="auto"/>
        <w:jc w:val="left"/>
        <w:rPr>
          <w:rFonts w:hint="eastAsia" w:ascii="宋体" w:hAnsi="宋体" w:eastAsia="宋体" w:cs="宋体"/>
          <w:b/>
          <w:color w:val="000000" w:themeColor="text1"/>
          <w:kern w:val="0"/>
          <w:sz w:val="32"/>
          <w:szCs w:val="32"/>
          <w:highlight w:val="none"/>
          <w:u w:val="single"/>
          <w14:textFill>
            <w14:solidFill>
              <w14:schemeClr w14:val="tx1"/>
            </w14:solidFill>
          </w14:textFill>
        </w:rPr>
      </w:pPr>
      <w:r>
        <w:rPr>
          <w:rFonts w:hint="eastAsia" w:ascii="宋体" w:hAnsi="宋体" w:eastAsia="宋体" w:cs="宋体"/>
          <w:b/>
          <w:color w:val="000000" w:themeColor="text1"/>
          <w:kern w:val="0"/>
          <w:sz w:val="32"/>
          <w:szCs w:val="32"/>
          <w:highlight w:val="none"/>
          <w14:textFill>
            <w14:solidFill>
              <w14:schemeClr w14:val="tx1"/>
            </w14:solidFill>
          </w14:textFill>
        </w:rPr>
        <w:t>供应商名称：</w:t>
      </w:r>
      <w:r>
        <w:rPr>
          <w:rFonts w:hint="eastAsia" w:ascii="宋体" w:hAnsi="宋体" w:eastAsia="宋体" w:cs="宋体"/>
          <w:b/>
          <w:color w:val="000000" w:themeColor="text1"/>
          <w:kern w:val="0"/>
          <w:sz w:val="32"/>
          <w:szCs w:val="32"/>
          <w:highlight w:val="none"/>
          <w:u w:val="single"/>
          <w14:textFill>
            <w14:solidFill>
              <w14:schemeClr w14:val="tx1"/>
            </w14:solidFill>
          </w14:textFill>
        </w:rPr>
        <w:t xml:space="preserve">                              </w:t>
      </w:r>
    </w:p>
    <w:p w14:paraId="05371977">
      <w:pPr>
        <w:widowControl/>
        <w:wordWrap w:val="0"/>
        <w:spacing w:line="480" w:lineRule="auto"/>
        <w:jc w:val="left"/>
        <w:rPr>
          <w:rFonts w:hint="eastAsia" w:ascii="宋体" w:hAnsi="宋体" w:eastAsia="宋体" w:cs="宋体"/>
          <w:b/>
          <w:color w:val="000000" w:themeColor="text1"/>
          <w:kern w:val="0"/>
          <w:sz w:val="32"/>
          <w:szCs w:val="32"/>
          <w:highlight w:val="none"/>
          <w14:textFill>
            <w14:solidFill>
              <w14:schemeClr w14:val="tx1"/>
            </w14:solidFill>
          </w14:textFill>
        </w:rPr>
      </w:pPr>
      <w:r>
        <w:rPr>
          <w:rFonts w:hint="eastAsia" w:ascii="宋体" w:hAnsi="宋体" w:eastAsia="宋体" w:cs="宋体"/>
          <w:b/>
          <w:color w:val="000000" w:themeColor="text1"/>
          <w:kern w:val="0"/>
          <w:sz w:val="32"/>
          <w:szCs w:val="32"/>
          <w:highlight w:val="none"/>
          <w14:textFill>
            <w14:solidFill>
              <w14:schemeClr w14:val="tx1"/>
            </w14:solidFill>
          </w14:textFill>
        </w:rPr>
        <w:t>供应商地址：</w:t>
      </w:r>
      <w:r>
        <w:rPr>
          <w:rFonts w:hint="eastAsia" w:ascii="宋体" w:hAnsi="宋体" w:eastAsia="宋体" w:cs="宋体"/>
          <w:b/>
          <w:color w:val="000000" w:themeColor="text1"/>
          <w:kern w:val="0"/>
          <w:sz w:val="32"/>
          <w:szCs w:val="32"/>
          <w:highlight w:val="none"/>
          <w:u w:val="single"/>
          <w14:textFill>
            <w14:solidFill>
              <w14:schemeClr w14:val="tx1"/>
            </w14:solidFill>
          </w14:textFill>
        </w:rPr>
        <w:t xml:space="preserve">                              </w:t>
      </w:r>
    </w:p>
    <w:p w14:paraId="3121CBDB">
      <w:pPr>
        <w:widowControl/>
        <w:wordWrap w:val="0"/>
        <w:spacing w:line="480" w:lineRule="auto"/>
        <w:jc w:val="left"/>
        <w:rPr>
          <w:rFonts w:hint="eastAsia" w:ascii="宋体" w:hAnsi="宋体" w:eastAsia="宋体" w:cs="宋体"/>
          <w:b/>
          <w:color w:val="000000" w:themeColor="text1"/>
          <w:kern w:val="0"/>
          <w:sz w:val="32"/>
          <w:szCs w:val="32"/>
          <w:highlight w:val="none"/>
          <w14:textFill>
            <w14:solidFill>
              <w14:schemeClr w14:val="tx1"/>
            </w14:solidFill>
          </w14:textFill>
        </w:rPr>
      </w:pPr>
      <w:r>
        <w:rPr>
          <w:rFonts w:hint="eastAsia" w:ascii="宋体" w:hAnsi="宋体" w:eastAsia="宋体" w:cs="宋体"/>
          <w:b/>
          <w:color w:val="000000" w:themeColor="text1"/>
          <w:kern w:val="0"/>
          <w:sz w:val="32"/>
          <w:szCs w:val="32"/>
          <w:highlight w:val="none"/>
          <w14:textFill>
            <w14:solidFill>
              <w14:schemeClr w14:val="tx1"/>
            </w14:solidFill>
          </w14:textFill>
        </w:rPr>
        <w:t>日      期：</w:t>
      </w:r>
      <w:r>
        <w:rPr>
          <w:rFonts w:hint="eastAsia" w:ascii="宋体" w:hAnsi="宋体" w:eastAsia="宋体" w:cs="宋体"/>
          <w:b/>
          <w:color w:val="000000" w:themeColor="text1"/>
          <w:kern w:val="0"/>
          <w:sz w:val="32"/>
          <w:szCs w:val="32"/>
          <w:highlight w:val="none"/>
          <w:u w:val="single"/>
          <w14:textFill>
            <w14:solidFill>
              <w14:schemeClr w14:val="tx1"/>
            </w14:solidFill>
          </w14:textFill>
        </w:rPr>
        <w:t xml:space="preserve">         </w:t>
      </w:r>
      <w:r>
        <w:rPr>
          <w:rFonts w:hint="eastAsia" w:ascii="宋体" w:hAnsi="宋体" w:eastAsia="宋体" w:cs="宋体"/>
          <w:b/>
          <w:color w:val="000000" w:themeColor="text1"/>
          <w:kern w:val="0"/>
          <w:sz w:val="32"/>
          <w:szCs w:val="32"/>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kern w:val="0"/>
          <w:sz w:val="32"/>
          <w:szCs w:val="32"/>
          <w:highlight w:val="none"/>
          <w:u w:val="single"/>
          <w14:textFill>
            <w14:solidFill>
              <w14:schemeClr w14:val="tx1"/>
            </w14:solidFill>
          </w14:textFill>
        </w:rPr>
        <w:t xml:space="preserve">        </w:t>
      </w:r>
    </w:p>
    <w:p w14:paraId="3AD1C116">
      <w:pPr>
        <w:widowControl/>
        <w:wordWrap w:val="0"/>
        <w:spacing w:line="460" w:lineRule="exact"/>
        <w:ind w:firstLine="482" w:firstLineChars="200"/>
        <w:jc w:val="left"/>
        <w:rPr>
          <w:rFonts w:hint="eastAsia" w:ascii="宋体" w:hAnsi="宋体" w:eastAsia="宋体" w:cs="宋体"/>
          <w:b/>
          <w:color w:val="000000" w:themeColor="text1"/>
          <w:kern w:val="0"/>
          <w:sz w:val="24"/>
          <w:highlight w:val="none"/>
          <w14:textFill>
            <w14:solidFill>
              <w14:schemeClr w14:val="tx1"/>
            </w14:solidFill>
          </w14:textFill>
        </w:rPr>
      </w:pPr>
    </w:p>
    <w:p w14:paraId="750E7516">
      <w:pPr>
        <w:widowControl/>
        <w:wordWrap w:val="0"/>
        <w:spacing w:line="460" w:lineRule="exact"/>
        <w:ind w:firstLine="482" w:firstLineChars="200"/>
        <w:jc w:val="left"/>
        <w:rPr>
          <w:rFonts w:hint="eastAsia" w:ascii="宋体" w:hAnsi="宋体" w:eastAsia="宋体" w:cs="宋体"/>
          <w:b/>
          <w:color w:val="000000" w:themeColor="text1"/>
          <w:kern w:val="0"/>
          <w:sz w:val="24"/>
          <w:highlight w:val="none"/>
          <w14:textFill>
            <w14:solidFill>
              <w14:schemeClr w14:val="tx1"/>
            </w14:solidFill>
          </w14:textFill>
        </w:rPr>
      </w:pPr>
    </w:p>
    <w:p w14:paraId="5A9F433C">
      <w:pPr>
        <w:widowControl/>
        <w:wordWrap w:val="0"/>
        <w:spacing w:line="460" w:lineRule="exact"/>
        <w:ind w:firstLine="482" w:firstLineChars="200"/>
        <w:jc w:val="left"/>
        <w:rPr>
          <w:rFonts w:hint="eastAsia" w:ascii="宋体" w:hAnsi="宋体" w:eastAsia="宋体" w:cs="宋体"/>
          <w:b/>
          <w:color w:val="000000" w:themeColor="text1"/>
          <w:kern w:val="0"/>
          <w:sz w:val="24"/>
          <w:highlight w:val="none"/>
          <w14:textFill>
            <w14:solidFill>
              <w14:schemeClr w14:val="tx1"/>
            </w14:solidFill>
          </w14:textFill>
        </w:rPr>
      </w:pPr>
    </w:p>
    <w:p w14:paraId="53933AB5">
      <w:pPr>
        <w:widowControl/>
        <w:wordWrap w:val="0"/>
        <w:spacing w:line="460" w:lineRule="exact"/>
        <w:jc w:val="left"/>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附件2                      竞争性谈判响应书</w:t>
      </w:r>
    </w:p>
    <w:p w14:paraId="668B00EF">
      <w:pPr>
        <w:widowControl/>
        <w:wordWrap w:val="0"/>
        <w:spacing w:line="460" w:lineRule="exact"/>
        <w:jc w:val="left"/>
        <w:rPr>
          <w:rFonts w:hint="eastAsia" w:ascii="宋体" w:hAnsi="宋体" w:eastAsia="宋体" w:cs="宋体"/>
          <w:color w:val="000000" w:themeColor="text1"/>
          <w:kern w:val="0"/>
          <w:sz w:val="24"/>
          <w:highlight w:val="none"/>
          <w14:textFill>
            <w14:solidFill>
              <w14:schemeClr w14:val="tx1"/>
            </w14:solidFill>
          </w14:textFill>
        </w:rPr>
      </w:pPr>
    </w:p>
    <w:p w14:paraId="60465626">
      <w:pPr>
        <w:widowControl/>
        <w:wordWrap w:val="0"/>
        <w:snapToGrid w:val="0"/>
        <w:spacing w:line="46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致：</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（采购人）</w:t>
      </w:r>
    </w:p>
    <w:p w14:paraId="67DD536E">
      <w:pPr>
        <w:widowControl/>
        <w:wordWrap w:val="0"/>
        <w:spacing w:line="460" w:lineRule="exact"/>
        <w:ind w:firstLine="600" w:firstLineChars="2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（供应商名称）现委托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（姓名）为我方代理人，参加贵方组织的</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项目（项目编号：</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）的竞争性谈判。现正式提交下述文件1份：</w:t>
      </w:r>
    </w:p>
    <w:p w14:paraId="7DA2FF0D">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1、竞争性谈判响应书</w:t>
      </w:r>
    </w:p>
    <w:p w14:paraId="4ED111D0">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2、响应性文件汇总表</w:t>
      </w:r>
    </w:p>
    <w:p w14:paraId="222A4A1D">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3、初次报价一览表</w:t>
      </w:r>
    </w:p>
    <w:p w14:paraId="4C834768">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4、</w:t>
      </w:r>
      <w:r>
        <w:rPr>
          <w:rFonts w:hint="eastAsia" w:ascii="宋体" w:hAnsi="宋体" w:cs="宋体"/>
          <w:color w:val="000000" w:themeColor="text1"/>
          <w:kern w:val="0"/>
          <w:sz w:val="24"/>
          <w:highlight w:val="none"/>
          <w:lang w:eastAsia="zh-CN"/>
          <w14:textFill>
            <w14:solidFill>
              <w14:schemeClr w14:val="tx1"/>
            </w14:solidFill>
          </w14:textFill>
        </w:rPr>
        <w:t>报价清单</w:t>
      </w:r>
    </w:p>
    <w:p w14:paraId="796FCDA3">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5、施工组织设计</w:t>
      </w:r>
    </w:p>
    <w:p w14:paraId="19049A00">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6、法定代表人身份证明</w:t>
      </w:r>
    </w:p>
    <w:p w14:paraId="5E79F12E">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7、法定代表人授权书</w:t>
      </w:r>
    </w:p>
    <w:p w14:paraId="7AC1D8FF">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8、证明文件。</w:t>
      </w:r>
    </w:p>
    <w:p w14:paraId="29890990">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9、抵制商业贿赂承诺。</w:t>
      </w:r>
    </w:p>
    <w:p w14:paraId="58526866">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为便于贵方公正、择优地确定成交供应商及其提供工程和服务，我方就本次竞争性谈判有关事项郑重声明并宣布同意如下：</w:t>
      </w:r>
    </w:p>
    <w:p w14:paraId="01B4C8DF">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1、我方承诺已经具备竞争性谈判文件中规定的参加政府采购活动的供应商应当具备的条件。我方愿意向贵方提供任何与本竞争性谈判项目有关的数据、情况和技术资料，并根据需要提供一切承诺的证明材料。</w:t>
      </w:r>
    </w:p>
    <w:p w14:paraId="1FDC838B">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2、我方承诺在竞争性谈判活动中提供的各种材料真实有效。</w:t>
      </w:r>
    </w:p>
    <w:p w14:paraId="3134A2BD">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3、一旦我方确认为成交供应商，我方保证按照合同规定的工期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内完成并移交全部工程，并承诺质量达到</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标准。</w:t>
      </w:r>
    </w:p>
    <w:p w14:paraId="5F10F9A9">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4、我方同意在响应性文件有效期内遵守本响应性文件中的承诺且在此期限期满之前均具有约束力。如果我方成交，响应性文件有效期与合同履行期相同。</w:t>
      </w:r>
    </w:p>
    <w:p w14:paraId="274E2435">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5、我方已详细审查全部竞争性谈判文件，包括修改文件（如有的话）和有关附件，将自行承担因对全部竞争性谈判文件理解不正确或误解而产生的相应后果。</w:t>
      </w:r>
    </w:p>
    <w:p w14:paraId="37E23C1E">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6、我方保证尊重谈判小组的评审结果，完全理解本采购项目最低报价不作为成交的保证。</w:t>
      </w:r>
    </w:p>
    <w:p w14:paraId="3C762EF4">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7、我方理解并遵守竞争性谈判文件的全部规定，接受竞争性谈判文件中政府采购合同的全部条款且无任何异议。</w:t>
      </w:r>
    </w:p>
    <w:p w14:paraId="3BC24CCB">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8、如果发生供应商须知第26.2.1、26.2.2项所述情况，同意我方被认定为未实质性响应竞争性谈判文件。</w:t>
      </w:r>
    </w:p>
    <w:p w14:paraId="218C3632">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9、如果发生供应商须知第26.3、33.2项所述情况，同意谈判小组认定我方的行为属于恶意串通行为，并自愿接受监管部门的处罚。</w:t>
      </w:r>
    </w:p>
    <w:p w14:paraId="49423364">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10、如果发生供应商须知第29.2项所述情况，同意我方被认定为丧失参加谈判的资格，并承担相应的法律责任。</w:t>
      </w:r>
    </w:p>
    <w:p w14:paraId="7D8310EF">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11、如果被确定为成交供应商，我方同意按竞争性谈判文件的规定领取成交通知书并缴纳服务费。否则，视为我方成交后自动放弃成交资格，承担由此引起的一切后果。</w:t>
      </w:r>
    </w:p>
    <w:p w14:paraId="046F4BEF">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12、如果被确定为成交供应商，我方同意在领取成交通知书之日起</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日内，按照竞争性谈判文件的规定与采购人签订采购合同。否则，视为我方成交后无正当理由不与采购人签订合同并承担相应法律责任。</w:t>
      </w:r>
    </w:p>
    <w:p w14:paraId="50EAB26D">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13、我方最近3年内的被公开披露或查处的违法违规行为有：。</w:t>
      </w:r>
    </w:p>
    <w:p w14:paraId="04137D48">
      <w:pPr>
        <w:widowControl/>
        <w:tabs>
          <w:tab w:val="left" w:pos="939"/>
        </w:tabs>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14、以上事项如有虚假或隐瞒，我方愿意承担一切后果和责任。</w:t>
      </w:r>
    </w:p>
    <w:p w14:paraId="687D1C12">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15、与本响应有关的一切正式往来通讯请寄：</w:t>
      </w:r>
    </w:p>
    <w:p w14:paraId="7E5DDB8C">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09A2A161">
      <w:pPr>
        <w:widowControl/>
        <w:wordWrap w:val="0"/>
        <w:spacing w:line="460" w:lineRule="exact"/>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地址：</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邮编：</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1C6B10A8">
      <w:pPr>
        <w:widowControl/>
        <w:wordWrap w:val="0"/>
        <w:spacing w:line="460" w:lineRule="exact"/>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电话：</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传真：</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32B75EFA">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2BA8D061">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27F632AC">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57834E68">
      <w:pPr>
        <w:widowControl/>
        <w:wordWrap w:val="0"/>
        <w:spacing w:line="460" w:lineRule="exact"/>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供应商法定代表人签字或盖章：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4C7602F4">
      <w:pPr>
        <w:widowControl/>
        <w:wordWrap w:val="0"/>
        <w:spacing w:line="46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供应商：</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（全称并加盖公章）</w:t>
      </w:r>
    </w:p>
    <w:p w14:paraId="0C0A93B8">
      <w:pPr>
        <w:widowControl/>
        <w:wordWrap w:val="0"/>
        <w:spacing w:line="46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日期：</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年</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月</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日</w:t>
      </w:r>
    </w:p>
    <w:p w14:paraId="412526C8">
      <w:pPr>
        <w:widowControl/>
        <w:wordWrap w:val="0"/>
        <w:snapToGrid w:val="0"/>
        <w:spacing w:before="50" w:after="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p>
    <w:p w14:paraId="5A10B86F">
      <w:pPr>
        <w:widowControl/>
        <w:wordWrap w:val="0"/>
        <w:snapToGrid w:val="0"/>
        <w:spacing w:before="50" w:after="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p>
    <w:p w14:paraId="3A844AC1">
      <w:pPr>
        <w:widowControl/>
        <w:wordWrap w:val="0"/>
        <w:snapToGrid w:val="0"/>
        <w:spacing w:before="50" w:after="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附件3                     响应文件汇总表</w:t>
      </w:r>
    </w:p>
    <w:tbl>
      <w:tblPr>
        <w:tblStyle w:val="18"/>
        <w:tblW w:w="9666" w:type="dxa"/>
        <w:jc w:val="center"/>
        <w:tblLayout w:type="fixed"/>
        <w:tblCellMar>
          <w:top w:w="0" w:type="dxa"/>
          <w:left w:w="0" w:type="dxa"/>
          <w:bottom w:w="0" w:type="dxa"/>
          <w:right w:w="0" w:type="dxa"/>
        </w:tblCellMar>
      </w:tblPr>
      <w:tblGrid>
        <w:gridCol w:w="2175"/>
        <w:gridCol w:w="1615"/>
        <w:gridCol w:w="1188"/>
        <w:gridCol w:w="977"/>
        <w:gridCol w:w="1636"/>
        <w:gridCol w:w="2075"/>
      </w:tblGrid>
      <w:tr w14:paraId="6003DFF4">
        <w:tblPrEx>
          <w:tblCellMar>
            <w:top w:w="0" w:type="dxa"/>
            <w:left w:w="0" w:type="dxa"/>
            <w:bottom w:w="0" w:type="dxa"/>
            <w:right w:w="0" w:type="dxa"/>
          </w:tblCellMar>
        </w:tblPrEx>
        <w:trPr>
          <w:trHeight w:val="1173" w:hRule="atLeast"/>
          <w:jc w:val="center"/>
        </w:trPr>
        <w:tc>
          <w:tcPr>
            <w:tcW w:w="217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B125515">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项目名称</w:t>
            </w:r>
          </w:p>
        </w:tc>
        <w:tc>
          <w:tcPr>
            <w:tcW w:w="7491" w:type="dxa"/>
            <w:gridSpan w:val="5"/>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FC5B909">
            <w:pPr>
              <w:ind w:firstLine="480" w:firstLineChars="200"/>
              <w:jc w:val="center"/>
              <w:outlineLvl w:val="9"/>
              <w:rPr>
                <w:rFonts w:hint="eastAsia" w:ascii="宋体" w:hAnsi="宋体" w:eastAsia="宋体" w:cs="宋体"/>
                <w:color w:val="000000" w:themeColor="text1"/>
                <w:kern w:val="0"/>
                <w:sz w:val="24"/>
                <w:highlight w:val="none"/>
                <w14:textFill>
                  <w14:solidFill>
                    <w14:schemeClr w14:val="tx1"/>
                  </w14:solidFill>
                </w14:textFill>
              </w:rPr>
            </w:pPr>
          </w:p>
        </w:tc>
      </w:tr>
      <w:tr w14:paraId="0B939EBE">
        <w:tblPrEx>
          <w:tblCellMar>
            <w:top w:w="0" w:type="dxa"/>
            <w:left w:w="0" w:type="dxa"/>
            <w:bottom w:w="0" w:type="dxa"/>
            <w:right w:w="0" w:type="dxa"/>
          </w:tblCellMar>
        </w:tblPrEx>
        <w:trPr>
          <w:trHeight w:val="622"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6D57DAB">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w:t>
            </w:r>
          </w:p>
        </w:tc>
        <w:tc>
          <w:tcPr>
            <w:tcW w:w="3780" w:type="dxa"/>
            <w:gridSpan w:val="3"/>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34DF7C7E">
            <w:pPr>
              <w:ind w:firstLine="480" w:firstLineChars="200"/>
              <w:jc w:val="center"/>
              <w:outlineLvl w:val="9"/>
              <w:rPr>
                <w:rFonts w:hint="eastAsia" w:ascii="宋体" w:hAnsi="宋体" w:eastAsia="宋体" w:cs="宋体"/>
                <w:color w:val="000000" w:themeColor="text1"/>
                <w:kern w:val="0"/>
                <w:sz w:val="24"/>
                <w:highlight w:val="none"/>
                <w14:textFill>
                  <w14:solidFill>
                    <w14:schemeClr w14:val="tx1"/>
                  </w14:solidFill>
                </w14:textFill>
              </w:rPr>
            </w:pPr>
          </w:p>
        </w:tc>
        <w:tc>
          <w:tcPr>
            <w:tcW w:w="1636"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56E4BBFA">
            <w:pPr>
              <w:jc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资质等级</w:t>
            </w:r>
          </w:p>
          <w:p w14:paraId="116324B5">
            <w:pPr>
              <w:jc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（专业及等级）</w:t>
            </w:r>
          </w:p>
        </w:tc>
        <w:tc>
          <w:tcPr>
            <w:tcW w:w="207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5C26E1ED">
            <w:pPr>
              <w:outlineLvl w:val="9"/>
              <w:rPr>
                <w:rFonts w:hint="eastAsia" w:ascii="宋体" w:hAnsi="宋体" w:eastAsia="宋体" w:cs="宋体"/>
                <w:color w:val="000000" w:themeColor="text1"/>
                <w:kern w:val="0"/>
                <w:sz w:val="24"/>
                <w:highlight w:val="none"/>
                <w14:textFill>
                  <w14:solidFill>
                    <w14:schemeClr w14:val="tx1"/>
                  </w14:solidFill>
                </w14:textFill>
              </w:rPr>
            </w:pPr>
          </w:p>
        </w:tc>
      </w:tr>
      <w:tr w14:paraId="460796CC">
        <w:tblPrEx>
          <w:tblCellMar>
            <w:top w:w="0" w:type="dxa"/>
            <w:left w:w="0" w:type="dxa"/>
            <w:bottom w:w="0" w:type="dxa"/>
            <w:right w:w="0" w:type="dxa"/>
          </w:tblCellMar>
        </w:tblPrEx>
        <w:trPr>
          <w:trHeight w:val="1119"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3507ECC">
            <w:pPr>
              <w:jc w:val="center"/>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工  期</w:t>
            </w:r>
          </w:p>
        </w:tc>
        <w:tc>
          <w:tcPr>
            <w:tcW w:w="3780" w:type="dxa"/>
            <w:gridSpan w:val="3"/>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1853C45D">
            <w:pPr>
              <w:ind w:firstLine="480" w:firstLineChars="200"/>
              <w:jc w:val="center"/>
              <w:outlineLvl w:val="9"/>
              <w:rPr>
                <w:rFonts w:hint="eastAsia" w:ascii="宋体" w:hAnsi="宋体" w:eastAsia="宋体" w:cs="宋体"/>
                <w:color w:val="000000" w:themeColor="text1"/>
                <w:kern w:val="0"/>
                <w:sz w:val="24"/>
                <w:highlight w:val="none"/>
                <w14:textFill>
                  <w14:solidFill>
                    <w14:schemeClr w14:val="tx1"/>
                  </w14:solidFill>
                </w14:textFill>
              </w:rPr>
            </w:pPr>
          </w:p>
        </w:tc>
        <w:tc>
          <w:tcPr>
            <w:tcW w:w="1636"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C722870">
            <w:pPr>
              <w:jc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质量标准</w:t>
            </w:r>
          </w:p>
        </w:tc>
        <w:tc>
          <w:tcPr>
            <w:tcW w:w="207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1D0B3CB2">
            <w:pPr>
              <w:ind w:firstLine="480" w:firstLineChars="200"/>
              <w:jc w:val="center"/>
              <w:outlineLvl w:val="9"/>
              <w:rPr>
                <w:rFonts w:hint="eastAsia" w:ascii="宋体" w:hAnsi="宋体" w:eastAsia="宋体" w:cs="宋体"/>
                <w:color w:val="000000" w:themeColor="text1"/>
                <w:kern w:val="0"/>
                <w:sz w:val="24"/>
                <w:highlight w:val="none"/>
                <w14:textFill>
                  <w14:solidFill>
                    <w14:schemeClr w14:val="tx1"/>
                  </w14:solidFill>
                </w14:textFill>
              </w:rPr>
            </w:pPr>
          </w:p>
        </w:tc>
      </w:tr>
      <w:tr w14:paraId="46493473">
        <w:tblPrEx>
          <w:tblCellMar>
            <w:top w:w="0" w:type="dxa"/>
            <w:left w:w="0" w:type="dxa"/>
            <w:bottom w:w="0" w:type="dxa"/>
            <w:right w:w="0" w:type="dxa"/>
          </w:tblCellMar>
        </w:tblPrEx>
        <w:trPr>
          <w:trHeight w:val="1027"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3404D65">
            <w:pPr>
              <w:jc w:val="center"/>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项目经理</w:t>
            </w:r>
          </w:p>
        </w:tc>
        <w:tc>
          <w:tcPr>
            <w:tcW w:w="161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41B5CDF">
            <w:pPr>
              <w:ind w:firstLine="480" w:firstLineChars="200"/>
              <w:jc w:val="center"/>
              <w:outlineLvl w:val="9"/>
              <w:rPr>
                <w:rFonts w:hint="eastAsia" w:ascii="宋体" w:hAnsi="宋体" w:eastAsia="宋体" w:cs="宋体"/>
                <w:color w:val="000000" w:themeColor="text1"/>
                <w:kern w:val="0"/>
                <w:sz w:val="24"/>
                <w:highlight w:val="none"/>
                <w14:textFill>
                  <w14:solidFill>
                    <w14:schemeClr w14:val="tx1"/>
                  </w14:solidFill>
                </w14:textFill>
              </w:rPr>
            </w:pPr>
          </w:p>
        </w:tc>
        <w:tc>
          <w:tcPr>
            <w:tcW w:w="1188"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471E328">
            <w:pPr>
              <w:jc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资格级别（专业及等级）</w:t>
            </w:r>
          </w:p>
        </w:tc>
        <w:tc>
          <w:tcPr>
            <w:tcW w:w="977"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12241CE">
            <w:pPr>
              <w:jc w:val="left"/>
              <w:outlineLvl w:val="9"/>
              <w:rPr>
                <w:rFonts w:hint="eastAsia" w:ascii="宋体" w:hAnsi="宋体" w:eastAsia="宋体" w:cs="宋体"/>
                <w:color w:val="000000" w:themeColor="text1"/>
                <w:kern w:val="0"/>
                <w:sz w:val="24"/>
                <w:highlight w:val="none"/>
                <w14:textFill>
                  <w14:solidFill>
                    <w14:schemeClr w14:val="tx1"/>
                  </w14:solidFill>
                </w14:textFill>
              </w:rPr>
            </w:pPr>
          </w:p>
        </w:tc>
        <w:tc>
          <w:tcPr>
            <w:tcW w:w="1636"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B04D98F">
            <w:pPr>
              <w:jc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证书编号</w:t>
            </w:r>
          </w:p>
        </w:tc>
        <w:tc>
          <w:tcPr>
            <w:tcW w:w="207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33FD67A2">
            <w:pPr>
              <w:ind w:firstLine="480" w:firstLineChars="200"/>
              <w:jc w:val="center"/>
              <w:outlineLvl w:val="9"/>
              <w:rPr>
                <w:rFonts w:hint="eastAsia" w:ascii="宋体" w:hAnsi="宋体" w:eastAsia="宋体" w:cs="宋体"/>
                <w:color w:val="000000" w:themeColor="text1"/>
                <w:kern w:val="0"/>
                <w:sz w:val="24"/>
                <w:highlight w:val="none"/>
                <w14:textFill>
                  <w14:solidFill>
                    <w14:schemeClr w14:val="tx1"/>
                  </w14:solidFill>
                </w14:textFill>
              </w:rPr>
            </w:pPr>
          </w:p>
        </w:tc>
      </w:tr>
      <w:tr w14:paraId="1073C4BE">
        <w:tblPrEx>
          <w:tblCellMar>
            <w:top w:w="0" w:type="dxa"/>
            <w:left w:w="0" w:type="dxa"/>
            <w:bottom w:w="0" w:type="dxa"/>
            <w:right w:w="0" w:type="dxa"/>
          </w:tblCellMar>
        </w:tblPrEx>
        <w:trPr>
          <w:cantSplit/>
          <w:trHeight w:val="1124"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962861B">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工程量清单报价</w:t>
            </w:r>
          </w:p>
          <w:p w14:paraId="69511368">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（大写）</w:t>
            </w:r>
          </w:p>
        </w:tc>
        <w:tc>
          <w:tcPr>
            <w:tcW w:w="7491" w:type="dxa"/>
            <w:gridSpan w:val="5"/>
            <w:tcBorders>
              <w:top w:val="nil"/>
              <w:left w:val="nil"/>
              <w:bottom w:val="single" w:color="auto" w:sz="4" w:space="0"/>
              <w:right w:val="single" w:color="000000" w:sz="4" w:space="0"/>
            </w:tcBorders>
            <w:noWrap w:val="0"/>
            <w:tcMar>
              <w:top w:w="15" w:type="dxa"/>
              <w:left w:w="15" w:type="dxa"/>
              <w:bottom w:w="0" w:type="dxa"/>
              <w:right w:w="15" w:type="dxa"/>
            </w:tcMar>
            <w:vAlign w:val="center"/>
          </w:tcPr>
          <w:p w14:paraId="3517A41F">
            <w:pPr>
              <w:ind w:firstLine="480" w:firstLineChars="200"/>
              <w:jc w:val="center"/>
              <w:outlineLvl w:val="9"/>
              <w:rPr>
                <w:rFonts w:hint="eastAsia" w:ascii="宋体" w:hAnsi="宋体" w:eastAsia="宋体" w:cs="宋体"/>
                <w:color w:val="000000" w:themeColor="text1"/>
                <w:kern w:val="0"/>
                <w:sz w:val="24"/>
                <w:highlight w:val="none"/>
                <w14:textFill>
                  <w14:solidFill>
                    <w14:schemeClr w14:val="tx1"/>
                  </w14:solidFill>
                </w14:textFill>
              </w:rPr>
            </w:pPr>
          </w:p>
        </w:tc>
      </w:tr>
      <w:tr w14:paraId="3E5DC104">
        <w:tblPrEx>
          <w:tblCellMar>
            <w:top w:w="0" w:type="dxa"/>
            <w:left w:w="0" w:type="dxa"/>
            <w:bottom w:w="0" w:type="dxa"/>
            <w:right w:w="0" w:type="dxa"/>
          </w:tblCellMar>
        </w:tblPrEx>
        <w:trPr>
          <w:trHeight w:val="994"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30AC6DB">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报价中未含内容及要求配合条件</w:t>
            </w:r>
          </w:p>
        </w:tc>
        <w:tc>
          <w:tcPr>
            <w:tcW w:w="7491" w:type="dxa"/>
            <w:gridSpan w:val="5"/>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6372090F">
            <w:pPr>
              <w:ind w:firstLine="480" w:firstLineChars="200"/>
              <w:jc w:val="center"/>
              <w:outlineLvl w:val="9"/>
              <w:rPr>
                <w:rFonts w:hint="eastAsia" w:ascii="宋体" w:hAnsi="宋体" w:eastAsia="宋体" w:cs="宋体"/>
                <w:color w:val="000000" w:themeColor="text1"/>
                <w:kern w:val="0"/>
                <w:sz w:val="24"/>
                <w:highlight w:val="none"/>
                <w14:textFill>
                  <w14:solidFill>
                    <w14:schemeClr w14:val="tx1"/>
                  </w14:solidFill>
                </w14:textFill>
              </w:rPr>
            </w:pPr>
          </w:p>
        </w:tc>
      </w:tr>
      <w:tr w14:paraId="376D3659">
        <w:tblPrEx>
          <w:tblCellMar>
            <w:top w:w="0" w:type="dxa"/>
            <w:left w:w="0" w:type="dxa"/>
            <w:bottom w:w="0" w:type="dxa"/>
            <w:right w:w="0" w:type="dxa"/>
          </w:tblCellMar>
        </w:tblPrEx>
        <w:trPr>
          <w:trHeight w:val="1110"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9225B6B">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对报价需要</w:t>
            </w:r>
          </w:p>
          <w:p w14:paraId="29BC59CF">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说明的问题</w:t>
            </w:r>
          </w:p>
        </w:tc>
        <w:tc>
          <w:tcPr>
            <w:tcW w:w="7491" w:type="dxa"/>
            <w:gridSpan w:val="5"/>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4678A2B8">
            <w:pPr>
              <w:jc w:val="center"/>
              <w:outlineLvl w:val="9"/>
              <w:rPr>
                <w:rFonts w:hint="eastAsia" w:ascii="宋体" w:hAnsi="宋体" w:eastAsia="宋体" w:cs="宋体"/>
                <w:color w:val="000000" w:themeColor="text1"/>
                <w:kern w:val="0"/>
                <w:sz w:val="24"/>
                <w:highlight w:val="none"/>
                <w14:textFill>
                  <w14:solidFill>
                    <w14:schemeClr w14:val="tx1"/>
                  </w14:solidFill>
                </w14:textFill>
              </w:rPr>
            </w:pPr>
          </w:p>
        </w:tc>
      </w:tr>
      <w:tr w14:paraId="26FA2747">
        <w:tblPrEx>
          <w:tblCellMar>
            <w:top w:w="0" w:type="dxa"/>
            <w:left w:w="0" w:type="dxa"/>
            <w:bottom w:w="0" w:type="dxa"/>
            <w:right w:w="0" w:type="dxa"/>
          </w:tblCellMar>
        </w:tblPrEx>
        <w:trPr>
          <w:trHeight w:val="1091"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6D1D186">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备注</w:t>
            </w:r>
          </w:p>
        </w:tc>
        <w:tc>
          <w:tcPr>
            <w:tcW w:w="7491" w:type="dxa"/>
            <w:gridSpan w:val="5"/>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7097E2B2">
            <w:pPr>
              <w:ind w:firstLine="480" w:firstLineChars="200"/>
              <w:jc w:val="center"/>
              <w:outlineLvl w:val="9"/>
              <w:rPr>
                <w:rFonts w:hint="eastAsia" w:ascii="宋体" w:hAnsi="宋体" w:eastAsia="宋体" w:cs="宋体"/>
                <w:color w:val="000000" w:themeColor="text1"/>
                <w:kern w:val="0"/>
                <w:sz w:val="24"/>
                <w:highlight w:val="none"/>
                <w14:textFill>
                  <w14:solidFill>
                    <w14:schemeClr w14:val="tx1"/>
                  </w14:solidFill>
                </w14:textFill>
              </w:rPr>
            </w:pPr>
          </w:p>
        </w:tc>
      </w:tr>
    </w:tbl>
    <w:p w14:paraId="21E63017">
      <w:pPr>
        <w:widowControl/>
        <w:wordWrap w:val="0"/>
        <w:snapToGrid w:val="0"/>
        <w:spacing w:before="50" w:after="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p>
    <w:p w14:paraId="1456418A">
      <w:pPr>
        <w:widowControl/>
        <w:wordWrap w:val="0"/>
        <w:snapToGrid w:val="0"/>
        <w:spacing w:before="50" w:after="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p>
    <w:p w14:paraId="69EF8325">
      <w:pPr>
        <w:widowControl/>
        <w:wordWrap w:val="0"/>
        <w:spacing w:line="460" w:lineRule="exact"/>
        <w:ind w:firstLine="1440" w:firstLineChars="600"/>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供应商法定代表人签字或盖章：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38A7F31B">
      <w:pPr>
        <w:widowControl/>
        <w:wordWrap w:val="0"/>
        <w:spacing w:line="460" w:lineRule="exact"/>
        <w:jc w:val="righ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供应商：</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（全称并加盖公章）         </w:t>
      </w:r>
    </w:p>
    <w:p w14:paraId="6AA3A663">
      <w:pPr>
        <w:widowControl/>
        <w:spacing w:line="460" w:lineRule="exact"/>
        <w:ind w:firstLine="1440" w:firstLineChars="600"/>
        <w:jc w:val="left"/>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日期：</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年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月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日  </w:t>
      </w:r>
    </w:p>
    <w:p w14:paraId="161B3D40">
      <w:pPr>
        <w:widowControl/>
        <w:wordWrap w:val="0"/>
        <w:snapToGrid w:val="0"/>
        <w:spacing w:before="50" w:after="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p>
    <w:p w14:paraId="43918112">
      <w:pPr>
        <w:outlineLvl w:val="9"/>
        <w:rPr>
          <w:rFonts w:hint="eastAsia" w:ascii="宋体" w:hAnsi="宋体" w:eastAsia="宋体" w:cs="宋体"/>
          <w:color w:val="000000" w:themeColor="text1"/>
          <w:highlight w:val="none"/>
          <w14:textFill>
            <w14:solidFill>
              <w14:schemeClr w14:val="tx1"/>
            </w14:solidFill>
          </w14:textFill>
        </w:rPr>
      </w:pPr>
    </w:p>
    <w:p w14:paraId="65309F1D">
      <w:pPr>
        <w:widowControl/>
        <w:wordWrap w:val="0"/>
        <w:snapToGrid w:val="0"/>
        <w:spacing w:before="50" w:after="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p>
    <w:p w14:paraId="462CCA9D">
      <w:pPr>
        <w:widowControl/>
        <w:wordWrap w:val="0"/>
        <w:snapToGrid w:val="0"/>
        <w:spacing w:before="50" w:after="50" w:line="480" w:lineRule="auto"/>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附件4                       初次报价一览表</w:t>
      </w: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4DC7CBA9">
      <w:pPr>
        <w:widowControl/>
        <w:wordWrap w:val="0"/>
        <w:snapToGrid w:val="0"/>
        <w:spacing w:before="50" w:after="50" w:line="480" w:lineRule="auto"/>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项目名称及编号：</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76164D07">
      <w:pPr>
        <w:widowControl/>
        <w:wordWrap w:val="0"/>
        <w:snapToGrid w:val="0"/>
        <w:spacing w:before="50" w:after="50" w:line="480" w:lineRule="auto"/>
        <w:jc w:val="left"/>
        <w:rPr>
          <w:rFonts w:hint="eastAsia" w:ascii="宋体" w:hAnsi="宋体" w:eastAsia="宋体" w:cs="宋体"/>
          <w:color w:val="000000" w:themeColor="text1"/>
          <w:kern w:val="0"/>
          <w:sz w:val="24"/>
          <w:szCs w:val="20"/>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货币单位：元</w:t>
      </w:r>
    </w:p>
    <w:tbl>
      <w:tblPr>
        <w:tblStyle w:val="18"/>
        <w:tblW w:w="87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9"/>
        <w:gridCol w:w="6591"/>
      </w:tblGrid>
      <w:tr w14:paraId="230D4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4" w:hRule="atLeast"/>
        </w:trPr>
        <w:tc>
          <w:tcPr>
            <w:tcW w:w="2139" w:type="dxa"/>
            <w:noWrap w:val="0"/>
            <w:vAlign w:val="center"/>
          </w:tcPr>
          <w:p w14:paraId="1C45F7D5">
            <w:pPr>
              <w:tabs>
                <w:tab w:val="left" w:pos="3150"/>
              </w:tabs>
              <w:ind w:left="480" w:hanging="480" w:hangingChars="2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总报价</w:t>
            </w:r>
          </w:p>
        </w:tc>
        <w:tc>
          <w:tcPr>
            <w:tcW w:w="6591" w:type="dxa"/>
            <w:noWrap w:val="0"/>
            <w:vAlign w:val="center"/>
          </w:tcPr>
          <w:p w14:paraId="728AD2FF">
            <w:pPr>
              <w:tabs>
                <w:tab w:val="left" w:pos="3150"/>
              </w:tabs>
              <w:rPr>
                <w:rFonts w:hint="eastAsia" w:ascii="宋体" w:hAnsi="宋体" w:eastAsia="宋体" w:cs="宋体"/>
                <w:color w:val="000000" w:themeColor="text1"/>
                <w:sz w:val="24"/>
                <w:highlight w:val="none"/>
                <w:u w:val="single"/>
                <w14:textFill>
                  <w14:solidFill>
                    <w14:schemeClr w14:val="tx1"/>
                  </w14:solidFill>
                </w14:textFill>
              </w:rPr>
            </w:pPr>
          </w:p>
          <w:p w14:paraId="494D3D03">
            <w:pPr>
              <w:tabs>
                <w:tab w:val="left" w:pos="3150"/>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大写：</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1CD492F6">
            <w:pPr>
              <w:tabs>
                <w:tab w:val="left" w:pos="3150"/>
              </w:tabs>
              <w:ind w:firstLine="240" w:firstLineChars="100"/>
              <w:rPr>
                <w:rFonts w:hint="eastAsia" w:ascii="宋体" w:hAnsi="宋体" w:eastAsia="宋体" w:cs="宋体"/>
                <w:color w:val="000000" w:themeColor="text1"/>
                <w:sz w:val="24"/>
                <w:highlight w:val="none"/>
                <w14:textFill>
                  <w14:solidFill>
                    <w14:schemeClr w14:val="tx1"/>
                  </w14:solidFill>
                </w14:textFill>
              </w:rPr>
            </w:pPr>
          </w:p>
          <w:p w14:paraId="0DCB4EF4">
            <w:pPr>
              <w:tabs>
                <w:tab w:val="left" w:pos="3150"/>
              </w:tabs>
              <w:ind w:firstLine="240" w:firstLineChars="100"/>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小写</w:t>
            </w:r>
            <w:r>
              <w:rPr>
                <w:rFonts w:hint="eastAsia" w:ascii="宋体" w:hAnsi="宋体" w:eastAsia="宋体" w:cs="宋体"/>
                <w:color w:val="000000" w:themeColor="text1"/>
                <w:szCs w:val="21"/>
                <w:highlight w:val="none"/>
                <w:shd w:val="clear" w:color="auto" w:fill="FFFFFF"/>
                <w14:textFill>
                  <w14:solidFill>
                    <w14:schemeClr w14:val="tx1"/>
                  </w14:solidFill>
                </w14:textFill>
              </w:rPr>
              <w:t>：</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tc>
      </w:tr>
    </w:tbl>
    <w:p w14:paraId="60883A6D">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注:供应商按格式填列，不得自行更改，否则引起的不利后果由供应商承担。</w:t>
      </w:r>
    </w:p>
    <w:p w14:paraId="6AC043F3">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5DBEC6F6">
      <w:pPr>
        <w:widowControl/>
        <w:wordWrap w:val="0"/>
        <w:spacing w:line="460"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57468A4C">
      <w:pPr>
        <w:widowControl/>
        <w:wordWrap w:val="0"/>
        <w:spacing w:line="460" w:lineRule="exact"/>
        <w:jc w:val="center"/>
        <w:rPr>
          <w:rFonts w:hint="eastAsia" w:ascii="宋体" w:hAnsi="宋体" w:eastAsia="宋体" w:cs="宋体"/>
          <w:color w:val="000000" w:themeColor="text1"/>
          <w:kern w:val="0"/>
          <w:sz w:val="24"/>
          <w:highlight w:val="none"/>
          <w14:textFill>
            <w14:solidFill>
              <w14:schemeClr w14:val="tx1"/>
            </w14:solidFill>
          </w14:textFill>
        </w:rPr>
      </w:pPr>
    </w:p>
    <w:p w14:paraId="1D56C0CC">
      <w:pPr>
        <w:widowControl/>
        <w:wordWrap w:val="0"/>
        <w:spacing w:line="460" w:lineRule="exact"/>
        <w:jc w:val="center"/>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供应商法定代表人签字或盖章：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38AFAE51">
      <w:pPr>
        <w:widowControl/>
        <w:wordWrap w:val="0"/>
        <w:spacing w:line="460" w:lineRule="exact"/>
        <w:jc w:val="righ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供应商：</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（全称并加盖公章）     </w:t>
      </w:r>
    </w:p>
    <w:p w14:paraId="555FDC9A">
      <w:pPr>
        <w:widowControl/>
        <w:wordWrap w:val="0"/>
        <w:spacing w:line="460" w:lineRule="exact"/>
        <w:ind w:firstLine="1680" w:firstLineChars="7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日  期：</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年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月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日   </w:t>
      </w:r>
    </w:p>
    <w:p w14:paraId="536B2F5E">
      <w:pPr>
        <w:widowControl/>
        <w:snapToGrid w:val="0"/>
        <w:spacing w:before="50" w:after="50" w:line="360" w:lineRule="auto"/>
        <w:ind w:right="-817" w:rightChars="-389"/>
        <w:rPr>
          <w:rFonts w:hint="eastAsia" w:ascii="宋体" w:hAnsi="宋体" w:eastAsia="宋体" w:cs="宋体"/>
          <w:b/>
          <w:color w:val="000000" w:themeColor="text1"/>
          <w:kern w:val="0"/>
          <w:sz w:val="24"/>
          <w:highlight w:val="none"/>
          <w14:textFill>
            <w14:solidFill>
              <w14:schemeClr w14:val="tx1"/>
            </w14:solidFill>
          </w14:textFill>
        </w:rPr>
      </w:pPr>
    </w:p>
    <w:p w14:paraId="79AC8A89">
      <w:pPr>
        <w:widowControl/>
        <w:snapToGrid w:val="0"/>
        <w:spacing w:before="50" w:after="50" w:line="360" w:lineRule="auto"/>
        <w:ind w:right="-817" w:rightChars="-389"/>
        <w:rPr>
          <w:rFonts w:hint="eastAsia" w:ascii="宋体" w:hAnsi="宋体" w:eastAsia="宋体" w:cs="宋体"/>
          <w:b/>
          <w:color w:val="000000" w:themeColor="text1"/>
          <w:kern w:val="0"/>
          <w:sz w:val="24"/>
          <w:highlight w:val="none"/>
          <w14:textFill>
            <w14:solidFill>
              <w14:schemeClr w14:val="tx1"/>
            </w14:solidFill>
          </w14:textFill>
        </w:rPr>
      </w:pPr>
    </w:p>
    <w:p w14:paraId="12CA02E8">
      <w:pPr>
        <w:widowControl/>
        <w:wordWrap w:val="0"/>
        <w:snapToGrid w:val="0"/>
        <w:spacing w:before="50" w:after="50" w:line="460" w:lineRule="exact"/>
        <w:ind w:left="-40" w:leftChars="-19" w:right="-817" w:rightChars="-389" w:firstLine="240" w:firstLineChars="100"/>
        <w:jc w:val="center"/>
        <w:rPr>
          <w:rFonts w:hint="eastAsia" w:ascii="宋体" w:hAnsi="宋体" w:eastAsia="宋体" w:cs="宋体"/>
          <w:color w:val="000000" w:themeColor="text1"/>
          <w:kern w:val="0"/>
          <w:sz w:val="24"/>
          <w:szCs w:val="20"/>
          <w:highlight w:val="none"/>
          <w14:textFill>
            <w14:solidFill>
              <w14:schemeClr w14:val="tx1"/>
            </w14:solidFill>
          </w14:textFill>
        </w:rPr>
      </w:pPr>
    </w:p>
    <w:p w14:paraId="103C22DC">
      <w:pPr>
        <w:widowControl/>
        <w:wordWrap w:val="0"/>
        <w:snapToGrid w:val="0"/>
        <w:spacing w:before="50" w:after="50" w:line="460" w:lineRule="exact"/>
        <w:ind w:left="-40" w:leftChars="-19" w:right="-817" w:rightChars="-389" w:firstLine="240" w:firstLineChars="100"/>
        <w:jc w:val="center"/>
        <w:rPr>
          <w:rFonts w:hint="eastAsia" w:ascii="宋体" w:hAnsi="宋体" w:eastAsia="宋体" w:cs="宋体"/>
          <w:color w:val="000000" w:themeColor="text1"/>
          <w:kern w:val="0"/>
          <w:sz w:val="24"/>
          <w:szCs w:val="20"/>
          <w:highlight w:val="none"/>
          <w14:textFill>
            <w14:solidFill>
              <w14:schemeClr w14:val="tx1"/>
            </w14:solidFill>
          </w14:textFill>
        </w:rPr>
      </w:pPr>
    </w:p>
    <w:p w14:paraId="00FEECD4">
      <w:pPr>
        <w:widowControl/>
        <w:wordWrap w:val="0"/>
        <w:snapToGrid w:val="0"/>
        <w:spacing w:before="50" w:after="50" w:line="480" w:lineRule="auto"/>
        <w:ind w:left="-2" w:leftChars="-72" w:right="-817" w:rightChars="-389" w:hanging="149" w:hangingChars="62"/>
        <w:jc w:val="left"/>
        <w:rPr>
          <w:rFonts w:hint="eastAsia" w:ascii="宋体" w:hAnsi="宋体" w:eastAsia="宋体" w:cs="宋体"/>
          <w:b/>
          <w:color w:val="000000" w:themeColor="text1"/>
          <w:kern w:val="0"/>
          <w:sz w:val="24"/>
          <w:highlight w:val="none"/>
          <w14:textFill>
            <w14:solidFill>
              <w14:schemeClr w14:val="tx1"/>
            </w14:solidFill>
          </w14:textFill>
        </w:rPr>
      </w:pPr>
    </w:p>
    <w:p w14:paraId="151B8482">
      <w:pPr>
        <w:widowControl/>
        <w:wordWrap w:val="0"/>
        <w:spacing w:line="460" w:lineRule="exact"/>
        <w:jc w:val="left"/>
        <w:rPr>
          <w:rFonts w:hint="eastAsia" w:ascii="宋体" w:hAnsi="宋体" w:eastAsia="宋体" w:cs="宋体"/>
          <w:b/>
          <w:color w:val="000000" w:themeColor="text1"/>
          <w:kern w:val="0"/>
          <w:sz w:val="24"/>
          <w:highlight w:val="none"/>
          <w14:textFill>
            <w14:solidFill>
              <w14:schemeClr w14:val="tx1"/>
            </w14:solidFill>
          </w14:textFill>
        </w:rPr>
      </w:pPr>
    </w:p>
    <w:p w14:paraId="19FE0C00">
      <w:pPr>
        <w:widowControl/>
        <w:wordWrap w:val="0"/>
        <w:spacing w:line="46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br w:type="page"/>
      </w:r>
      <w:r>
        <w:rPr>
          <w:rFonts w:hint="eastAsia" w:ascii="宋体" w:hAnsi="宋体" w:eastAsia="宋体" w:cs="宋体"/>
          <w:b/>
          <w:color w:val="000000" w:themeColor="text1"/>
          <w:kern w:val="0"/>
          <w:sz w:val="24"/>
          <w:highlight w:val="none"/>
          <w14:textFill>
            <w14:solidFill>
              <w14:schemeClr w14:val="tx1"/>
            </w14:solidFill>
          </w14:textFill>
        </w:rPr>
        <w:t xml:space="preserve">附件5                         </w:t>
      </w:r>
      <w:r>
        <w:rPr>
          <w:rFonts w:hint="eastAsia" w:ascii="宋体" w:hAnsi="宋体" w:cs="宋体"/>
          <w:b/>
          <w:color w:val="000000" w:themeColor="text1"/>
          <w:kern w:val="0"/>
          <w:sz w:val="24"/>
          <w:highlight w:val="none"/>
          <w:lang w:eastAsia="zh-CN"/>
          <w14:textFill>
            <w14:solidFill>
              <w14:schemeClr w14:val="tx1"/>
            </w14:solidFill>
          </w14:textFill>
        </w:rPr>
        <w:t>报价清单</w:t>
      </w:r>
      <w:r>
        <w:rPr>
          <w:rFonts w:hint="eastAsia" w:ascii="宋体" w:hAnsi="宋体" w:eastAsia="宋体" w:cs="宋体"/>
          <w:b/>
          <w:color w:val="000000" w:themeColor="text1"/>
          <w:kern w:val="0"/>
          <w:sz w:val="24"/>
          <w:highlight w:val="none"/>
          <w14:textFill>
            <w14:solidFill>
              <w14:schemeClr w14:val="tx1"/>
            </w14:solidFill>
          </w14:textFill>
        </w:rPr>
        <w:t xml:space="preserve"> （按照提供的清单进行报价</w:t>
      </w:r>
      <w:r>
        <w:rPr>
          <w:rFonts w:hint="eastAsia" w:ascii="宋体" w:hAnsi="宋体" w:eastAsia="宋体" w:cs="宋体"/>
          <w:b/>
          <w:color w:val="000000" w:themeColor="text1"/>
          <w:kern w:val="0"/>
          <w:sz w:val="24"/>
          <w:highlight w:val="none"/>
          <w:lang w:eastAsia="zh-CN"/>
          <w14:textFill>
            <w14:solidFill>
              <w14:schemeClr w14:val="tx1"/>
            </w14:solidFill>
          </w14:textFill>
        </w:rPr>
        <w:t>）</w:t>
      </w:r>
      <w:r>
        <w:rPr>
          <w:rFonts w:hint="eastAsia" w:ascii="宋体" w:hAnsi="宋体" w:eastAsia="宋体" w:cs="宋体"/>
          <w:b/>
          <w:color w:val="000000" w:themeColor="text1"/>
          <w:kern w:val="0"/>
          <w:sz w:val="24"/>
          <w:highlight w:val="none"/>
          <w14:textFill>
            <w14:solidFill>
              <w14:schemeClr w14:val="tx1"/>
            </w14:solidFill>
          </w14:textFill>
        </w:rPr>
        <w:t xml:space="preserve">             </w:t>
      </w:r>
    </w:p>
    <w:p w14:paraId="74919F10">
      <w:pPr>
        <w:widowControl/>
        <w:tabs>
          <w:tab w:val="left" w:pos="3390"/>
          <w:tab w:val="center" w:pos="4201"/>
        </w:tabs>
        <w:wordWrap w:val="0"/>
        <w:spacing w:line="460" w:lineRule="exact"/>
        <w:ind w:firstLine="482" w:firstLineChars="200"/>
        <w:jc w:val="left"/>
        <w:rPr>
          <w:rFonts w:hint="eastAsia" w:ascii="宋体" w:hAnsi="宋体" w:eastAsia="宋体" w:cs="宋体"/>
          <w:b/>
          <w:color w:val="000000" w:themeColor="text1"/>
          <w:kern w:val="0"/>
          <w:sz w:val="24"/>
          <w:highlight w:val="none"/>
          <w14:textFill>
            <w14:solidFill>
              <w14:schemeClr w14:val="tx1"/>
            </w14:solidFill>
          </w14:textFill>
        </w:rPr>
      </w:pPr>
    </w:p>
    <w:p w14:paraId="3EBB8B96">
      <w:pPr>
        <w:widowControl/>
        <w:tabs>
          <w:tab w:val="left" w:pos="3390"/>
          <w:tab w:val="center" w:pos="4201"/>
        </w:tabs>
        <w:wordWrap w:val="0"/>
        <w:spacing w:line="460" w:lineRule="exact"/>
        <w:ind w:firstLine="482" w:firstLineChars="200"/>
        <w:jc w:val="left"/>
        <w:rPr>
          <w:rFonts w:hint="eastAsia" w:ascii="宋体" w:hAnsi="宋体" w:eastAsia="宋体" w:cs="宋体"/>
          <w:b/>
          <w:color w:val="000000" w:themeColor="text1"/>
          <w:kern w:val="0"/>
          <w:sz w:val="24"/>
          <w:highlight w:val="none"/>
          <w14:textFill>
            <w14:solidFill>
              <w14:schemeClr w14:val="tx1"/>
            </w14:solidFill>
          </w14:textFill>
        </w:rPr>
      </w:pPr>
    </w:p>
    <w:p w14:paraId="6841B332">
      <w:pPr>
        <w:widowControl/>
        <w:tabs>
          <w:tab w:val="left" w:pos="3390"/>
          <w:tab w:val="center" w:pos="4201"/>
        </w:tabs>
        <w:wordWrap w:val="0"/>
        <w:spacing w:line="460" w:lineRule="exact"/>
        <w:ind w:firstLine="482" w:firstLineChars="200"/>
        <w:jc w:val="left"/>
        <w:rPr>
          <w:rFonts w:hint="eastAsia" w:ascii="宋体" w:hAnsi="宋体" w:eastAsia="宋体" w:cs="宋体"/>
          <w:b/>
          <w:color w:val="000000" w:themeColor="text1"/>
          <w:kern w:val="0"/>
          <w:sz w:val="24"/>
          <w:highlight w:val="none"/>
          <w14:textFill>
            <w14:solidFill>
              <w14:schemeClr w14:val="tx1"/>
            </w14:solidFill>
          </w14:textFill>
        </w:rPr>
      </w:pPr>
    </w:p>
    <w:p w14:paraId="7FEBFF10">
      <w:pPr>
        <w:widowControl/>
        <w:tabs>
          <w:tab w:val="left" w:pos="3390"/>
          <w:tab w:val="center" w:pos="4201"/>
        </w:tabs>
        <w:wordWrap w:val="0"/>
        <w:spacing w:line="460" w:lineRule="exact"/>
        <w:ind w:firstLine="482" w:firstLineChars="200"/>
        <w:jc w:val="left"/>
        <w:rPr>
          <w:rFonts w:hint="eastAsia" w:ascii="宋体" w:hAnsi="宋体" w:eastAsia="宋体" w:cs="宋体"/>
          <w:b/>
          <w:color w:val="000000" w:themeColor="text1"/>
          <w:kern w:val="0"/>
          <w:sz w:val="24"/>
          <w:highlight w:val="none"/>
          <w14:textFill>
            <w14:solidFill>
              <w14:schemeClr w14:val="tx1"/>
            </w14:solidFill>
          </w14:textFill>
        </w:rPr>
      </w:pPr>
    </w:p>
    <w:p w14:paraId="46886411">
      <w:pPr>
        <w:widowControl/>
        <w:tabs>
          <w:tab w:val="left" w:pos="3390"/>
          <w:tab w:val="center" w:pos="4201"/>
        </w:tabs>
        <w:wordWrap w:val="0"/>
        <w:spacing w:line="460" w:lineRule="exact"/>
        <w:ind w:firstLine="600" w:firstLineChars="200"/>
        <w:jc w:val="left"/>
        <w:rPr>
          <w:rFonts w:hint="eastAsia" w:ascii="宋体" w:hAnsi="宋体" w:eastAsia="宋体" w:cs="宋体"/>
          <w:bCs/>
          <w:color w:val="000000" w:themeColor="text1"/>
          <w:kern w:val="0"/>
          <w:sz w:val="30"/>
          <w:szCs w:val="30"/>
          <w:highlight w:val="none"/>
          <w:lang w:val="en-GB"/>
          <w14:textFill>
            <w14:solidFill>
              <w14:schemeClr w14:val="tx1"/>
            </w14:solidFill>
          </w14:textFill>
        </w:rPr>
      </w:pPr>
    </w:p>
    <w:p w14:paraId="08AA66BF">
      <w:pPr>
        <w:widowControl/>
        <w:tabs>
          <w:tab w:val="left" w:pos="3390"/>
          <w:tab w:val="center" w:pos="4201"/>
        </w:tabs>
        <w:wordWrap w:val="0"/>
        <w:spacing w:line="460" w:lineRule="exact"/>
        <w:ind w:firstLine="600" w:firstLineChars="200"/>
        <w:jc w:val="left"/>
        <w:rPr>
          <w:rFonts w:hint="eastAsia" w:ascii="宋体" w:hAnsi="宋体" w:eastAsia="宋体" w:cs="宋体"/>
          <w:bCs/>
          <w:color w:val="000000" w:themeColor="text1"/>
          <w:kern w:val="0"/>
          <w:sz w:val="30"/>
          <w:szCs w:val="30"/>
          <w:highlight w:val="none"/>
          <w:lang w:val="en-GB"/>
          <w14:textFill>
            <w14:solidFill>
              <w14:schemeClr w14:val="tx1"/>
            </w14:solidFill>
          </w14:textFill>
        </w:rPr>
      </w:pPr>
    </w:p>
    <w:p w14:paraId="0F5FD9FA">
      <w:pPr>
        <w:widowControl/>
        <w:tabs>
          <w:tab w:val="left" w:pos="3390"/>
          <w:tab w:val="center" w:pos="4201"/>
        </w:tabs>
        <w:wordWrap w:val="0"/>
        <w:spacing w:line="460" w:lineRule="exact"/>
        <w:ind w:firstLine="600" w:firstLineChars="200"/>
        <w:jc w:val="left"/>
        <w:rPr>
          <w:rFonts w:hint="eastAsia" w:ascii="宋体" w:hAnsi="宋体" w:eastAsia="宋体" w:cs="宋体"/>
          <w:bCs/>
          <w:color w:val="000000" w:themeColor="text1"/>
          <w:kern w:val="0"/>
          <w:sz w:val="30"/>
          <w:szCs w:val="30"/>
          <w:highlight w:val="none"/>
          <w:lang w:val="en-GB"/>
          <w14:textFill>
            <w14:solidFill>
              <w14:schemeClr w14:val="tx1"/>
            </w14:solidFill>
          </w14:textFill>
        </w:rPr>
      </w:pPr>
    </w:p>
    <w:p w14:paraId="0037C016">
      <w:pPr>
        <w:widowControl/>
        <w:tabs>
          <w:tab w:val="left" w:pos="3390"/>
          <w:tab w:val="center" w:pos="4201"/>
        </w:tabs>
        <w:wordWrap w:val="0"/>
        <w:spacing w:line="460" w:lineRule="exact"/>
        <w:ind w:firstLine="600" w:firstLineChars="200"/>
        <w:jc w:val="left"/>
        <w:rPr>
          <w:rFonts w:hint="eastAsia" w:ascii="宋体" w:hAnsi="宋体" w:eastAsia="宋体" w:cs="宋体"/>
          <w:bCs/>
          <w:color w:val="000000" w:themeColor="text1"/>
          <w:kern w:val="0"/>
          <w:sz w:val="30"/>
          <w:szCs w:val="30"/>
          <w:highlight w:val="none"/>
          <w:lang w:val="en-GB"/>
          <w14:textFill>
            <w14:solidFill>
              <w14:schemeClr w14:val="tx1"/>
            </w14:solidFill>
          </w14:textFill>
        </w:rPr>
      </w:pPr>
    </w:p>
    <w:p w14:paraId="208F2284">
      <w:pPr>
        <w:widowControl/>
        <w:tabs>
          <w:tab w:val="left" w:pos="3390"/>
          <w:tab w:val="center" w:pos="4201"/>
        </w:tabs>
        <w:wordWrap w:val="0"/>
        <w:spacing w:line="460" w:lineRule="exact"/>
        <w:ind w:firstLine="600" w:firstLineChars="200"/>
        <w:jc w:val="left"/>
        <w:rPr>
          <w:rFonts w:hint="eastAsia" w:ascii="宋体" w:hAnsi="宋体" w:eastAsia="宋体" w:cs="宋体"/>
          <w:bCs/>
          <w:color w:val="000000" w:themeColor="text1"/>
          <w:kern w:val="0"/>
          <w:sz w:val="30"/>
          <w:szCs w:val="30"/>
          <w:highlight w:val="none"/>
          <w:lang w:val="en-GB"/>
          <w14:textFill>
            <w14:solidFill>
              <w14:schemeClr w14:val="tx1"/>
            </w14:solidFill>
          </w14:textFill>
        </w:rPr>
      </w:pPr>
    </w:p>
    <w:p w14:paraId="226643A8">
      <w:pPr>
        <w:widowControl/>
        <w:tabs>
          <w:tab w:val="left" w:pos="3390"/>
          <w:tab w:val="center" w:pos="4201"/>
        </w:tabs>
        <w:wordWrap w:val="0"/>
        <w:spacing w:line="460" w:lineRule="exact"/>
        <w:ind w:firstLine="600" w:firstLineChars="200"/>
        <w:jc w:val="left"/>
        <w:rPr>
          <w:rFonts w:hint="eastAsia" w:ascii="宋体" w:hAnsi="宋体" w:eastAsia="宋体" w:cs="宋体"/>
          <w:bCs/>
          <w:color w:val="000000" w:themeColor="text1"/>
          <w:kern w:val="0"/>
          <w:sz w:val="30"/>
          <w:szCs w:val="30"/>
          <w:highlight w:val="none"/>
          <w:lang w:val="en-GB"/>
          <w14:textFill>
            <w14:solidFill>
              <w14:schemeClr w14:val="tx1"/>
            </w14:solidFill>
          </w14:textFill>
        </w:rPr>
      </w:pPr>
    </w:p>
    <w:p w14:paraId="798EFEF3">
      <w:pPr>
        <w:widowControl/>
        <w:tabs>
          <w:tab w:val="left" w:pos="3390"/>
          <w:tab w:val="center" w:pos="4201"/>
        </w:tabs>
        <w:wordWrap w:val="0"/>
        <w:spacing w:line="460" w:lineRule="exact"/>
        <w:ind w:firstLine="600" w:firstLineChars="200"/>
        <w:jc w:val="left"/>
        <w:rPr>
          <w:rFonts w:hint="eastAsia" w:ascii="宋体" w:hAnsi="宋体" w:eastAsia="宋体" w:cs="宋体"/>
          <w:bCs/>
          <w:color w:val="000000" w:themeColor="text1"/>
          <w:kern w:val="0"/>
          <w:sz w:val="30"/>
          <w:szCs w:val="30"/>
          <w:highlight w:val="none"/>
          <w:lang w:val="en-GB"/>
          <w14:textFill>
            <w14:solidFill>
              <w14:schemeClr w14:val="tx1"/>
            </w14:solidFill>
          </w14:textFill>
        </w:rPr>
      </w:pPr>
    </w:p>
    <w:p w14:paraId="5CCA610E">
      <w:pPr>
        <w:widowControl/>
        <w:tabs>
          <w:tab w:val="left" w:pos="3390"/>
          <w:tab w:val="center" w:pos="4201"/>
        </w:tabs>
        <w:wordWrap w:val="0"/>
        <w:spacing w:line="460" w:lineRule="exact"/>
        <w:ind w:firstLine="600" w:firstLineChars="200"/>
        <w:jc w:val="left"/>
        <w:rPr>
          <w:rFonts w:hint="eastAsia" w:ascii="宋体" w:hAnsi="宋体" w:eastAsia="宋体" w:cs="宋体"/>
          <w:bCs/>
          <w:color w:val="000000" w:themeColor="text1"/>
          <w:kern w:val="0"/>
          <w:sz w:val="30"/>
          <w:szCs w:val="30"/>
          <w:highlight w:val="none"/>
          <w:lang w:val="en-GB"/>
          <w14:textFill>
            <w14:solidFill>
              <w14:schemeClr w14:val="tx1"/>
            </w14:solidFill>
          </w14:textFill>
        </w:rPr>
      </w:pPr>
    </w:p>
    <w:p w14:paraId="1AC25581">
      <w:pPr>
        <w:widowControl/>
        <w:tabs>
          <w:tab w:val="left" w:pos="3390"/>
          <w:tab w:val="center" w:pos="4201"/>
        </w:tabs>
        <w:wordWrap w:val="0"/>
        <w:spacing w:line="460" w:lineRule="exact"/>
        <w:ind w:firstLine="600" w:firstLineChars="200"/>
        <w:jc w:val="left"/>
        <w:rPr>
          <w:rFonts w:hint="eastAsia" w:ascii="宋体" w:hAnsi="宋体" w:eastAsia="宋体" w:cs="宋体"/>
          <w:bCs/>
          <w:color w:val="000000" w:themeColor="text1"/>
          <w:kern w:val="0"/>
          <w:sz w:val="30"/>
          <w:szCs w:val="30"/>
          <w:highlight w:val="none"/>
          <w:lang w:val="en-GB"/>
          <w14:textFill>
            <w14:solidFill>
              <w14:schemeClr w14:val="tx1"/>
            </w14:solidFill>
          </w14:textFill>
        </w:rPr>
      </w:pPr>
    </w:p>
    <w:p w14:paraId="492D4F62">
      <w:pPr>
        <w:widowControl/>
        <w:tabs>
          <w:tab w:val="left" w:pos="3390"/>
          <w:tab w:val="center" w:pos="4201"/>
        </w:tabs>
        <w:wordWrap w:val="0"/>
        <w:spacing w:line="460" w:lineRule="exact"/>
        <w:ind w:firstLine="480" w:firstLineChars="200"/>
        <w:jc w:val="left"/>
        <w:rPr>
          <w:rFonts w:hint="eastAsia" w:ascii="宋体" w:hAnsi="宋体" w:eastAsia="宋体" w:cs="宋体"/>
          <w:bCs/>
          <w:color w:val="000000" w:themeColor="text1"/>
          <w:kern w:val="0"/>
          <w:sz w:val="24"/>
          <w:highlight w:val="none"/>
          <w:lang w:val="en-GB"/>
          <w14:textFill>
            <w14:solidFill>
              <w14:schemeClr w14:val="tx1"/>
            </w14:solidFill>
          </w14:textFill>
        </w:rPr>
      </w:pPr>
    </w:p>
    <w:p w14:paraId="47666E32">
      <w:pPr>
        <w:widowControl/>
        <w:tabs>
          <w:tab w:val="left" w:pos="3390"/>
          <w:tab w:val="center" w:pos="4201"/>
        </w:tabs>
        <w:wordWrap w:val="0"/>
        <w:spacing w:line="460" w:lineRule="exact"/>
        <w:ind w:firstLine="480" w:firstLineChars="200"/>
        <w:jc w:val="left"/>
        <w:rPr>
          <w:rFonts w:hint="eastAsia" w:ascii="宋体" w:hAnsi="宋体" w:eastAsia="宋体" w:cs="宋体"/>
          <w:bCs/>
          <w:color w:val="000000" w:themeColor="text1"/>
          <w:kern w:val="0"/>
          <w:sz w:val="24"/>
          <w:highlight w:val="none"/>
          <w:lang w:val="en-GB"/>
          <w14:textFill>
            <w14:solidFill>
              <w14:schemeClr w14:val="tx1"/>
            </w14:solidFill>
          </w14:textFill>
        </w:rPr>
      </w:pPr>
    </w:p>
    <w:p w14:paraId="7D9A6607">
      <w:pPr>
        <w:widowControl/>
        <w:tabs>
          <w:tab w:val="left" w:pos="3390"/>
          <w:tab w:val="center" w:pos="4201"/>
        </w:tabs>
        <w:wordWrap w:val="0"/>
        <w:spacing w:line="460" w:lineRule="exact"/>
        <w:ind w:firstLine="480" w:firstLineChars="200"/>
        <w:jc w:val="left"/>
        <w:rPr>
          <w:rFonts w:hint="eastAsia" w:ascii="宋体" w:hAnsi="宋体" w:eastAsia="宋体" w:cs="宋体"/>
          <w:bCs/>
          <w:color w:val="000000" w:themeColor="text1"/>
          <w:kern w:val="0"/>
          <w:sz w:val="24"/>
          <w:highlight w:val="none"/>
          <w:lang w:val="en-GB"/>
          <w14:textFill>
            <w14:solidFill>
              <w14:schemeClr w14:val="tx1"/>
            </w14:solidFill>
          </w14:textFill>
        </w:rPr>
      </w:pPr>
    </w:p>
    <w:p w14:paraId="1C199824">
      <w:pPr>
        <w:widowControl/>
        <w:tabs>
          <w:tab w:val="left" w:pos="3390"/>
          <w:tab w:val="center" w:pos="4201"/>
        </w:tabs>
        <w:wordWrap w:val="0"/>
        <w:spacing w:line="460" w:lineRule="exact"/>
        <w:ind w:firstLine="480" w:firstLineChars="200"/>
        <w:jc w:val="left"/>
        <w:rPr>
          <w:rFonts w:hint="eastAsia" w:ascii="宋体" w:hAnsi="宋体" w:eastAsia="宋体" w:cs="宋体"/>
          <w:bCs/>
          <w:color w:val="000000" w:themeColor="text1"/>
          <w:kern w:val="0"/>
          <w:sz w:val="24"/>
          <w:highlight w:val="none"/>
          <w:lang w:val="en-GB"/>
          <w14:textFill>
            <w14:solidFill>
              <w14:schemeClr w14:val="tx1"/>
            </w14:solidFill>
          </w14:textFill>
        </w:rPr>
      </w:pPr>
    </w:p>
    <w:p w14:paraId="623BBCE9">
      <w:pPr>
        <w:widowControl/>
        <w:tabs>
          <w:tab w:val="left" w:pos="3390"/>
          <w:tab w:val="center" w:pos="4201"/>
        </w:tabs>
        <w:wordWrap w:val="0"/>
        <w:spacing w:line="460" w:lineRule="exact"/>
        <w:ind w:firstLine="480" w:firstLineChars="200"/>
        <w:jc w:val="left"/>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Cs/>
          <w:color w:val="000000" w:themeColor="text1"/>
          <w:kern w:val="0"/>
          <w:sz w:val="24"/>
          <w:highlight w:val="none"/>
          <w:lang w:val="en-GB"/>
          <w14:textFill>
            <w14:solidFill>
              <w14:schemeClr w14:val="tx1"/>
            </w14:solidFill>
          </w14:textFill>
        </w:rPr>
        <w:t>供应商：</w:t>
      </w:r>
      <w:r>
        <w:rPr>
          <w:rFonts w:hint="eastAsia" w:ascii="宋体" w:hAnsi="宋体" w:eastAsia="宋体" w:cs="宋体"/>
          <w:bCs/>
          <w:color w:val="000000" w:themeColor="text1"/>
          <w:kern w:val="0"/>
          <w:sz w:val="24"/>
          <w:highlight w:val="none"/>
          <w:u w:val="single"/>
          <w:lang w:val="en-GB"/>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（全称并加盖公章</w:t>
      </w:r>
      <w:r>
        <w:rPr>
          <w:rFonts w:hint="eastAsia" w:ascii="宋体" w:hAnsi="宋体" w:eastAsia="宋体" w:cs="宋体"/>
          <w:bCs/>
          <w:color w:val="000000" w:themeColor="text1"/>
          <w:kern w:val="0"/>
          <w:sz w:val="24"/>
          <w:highlight w:val="none"/>
          <w:lang w:val="en-GB"/>
          <w14:textFill>
            <w14:solidFill>
              <w14:schemeClr w14:val="tx1"/>
            </w14:solidFill>
          </w14:textFill>
        </w:rPr>
        <w:t>）</w:t>
      </w:r>
    </w:p>
    <w:p w14:paraId="66232F26">
      <w:pPr>
        <w:widowControl/>
        <w:wordWrap w:val="0"/>
        <w:snapToGrid w:val="0"/>
        <w:spacing w:before="50" w:after="156" w:afterLines="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 xml:space="preserve">               </w:t>
      </w:r>
    </w:p>
    <w:p w14:paraId="14CE8E42">
      <w:pPr>
        <w:widowControl/>
        <w:wordWrap w:val="0"/>
        <w:snapToGrid w:val="0"/>
        <w:spacing w:before="50" w:after="156" w:afterLines="50" w:line="480" w:lineRule="auto"/>
        <w:ind w:firstLine="480" w:firstLineChars="200"/>
        <w:jc w:val="left"/>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日  期：      年     月      日</w:t>
      </w:r>
    </w:p>
    <w:p w14:paraId="3BD748B4">
      <w:pPr>
        <w:widowControl/>
        <w:wordWrap w:val="0"/>
        <w:spacing w:line="460" w:lineRule="exact"/>
        <w:jc w:val="left"/>
        <w:rPr>
          <w:rFonts w:hint="eastAsia" w:ascii="宋体" w:hAnsi="宋体" w:eastAsia="宋体" w:cs="宋体"/>
          <w:bCs/>
          <w:color w:val="000000" w:themeColor="text1"/>
          <w:kern w:val="0"/>
          <w:sz w:val="30"/>
          <w:szCs w:val="30"/>
          <w:highlight w:val="none"/>
          <w:lang w:val="en-GB"/>
          <w14:textFill>
            <w14:solidFill>
              <w14:schemeClr w14:val="tx1"/>
            </w14:solidFill>
          </w14:textFill>
        </w:rPr>
      </w:pPr>
    </w:p>
    <w:p w14:paraId="20544A55">
      <w:pPr>
        <w:widowControl/>
        <w:tabs>
          <w:tab w:val="left" w:pos="3390"/>
          <w:tab w:val="center" w:pos="4201"/>
        </w:tabs>
        <w:wordWrap w:val="0"/>
        <w:spacing w:line="460" w:lineRule="exact"/>
        <w:ind w:firstLine="480" w:firstLineChars="200"/>
        <w:jc w:val="left"/>
        <w:rPr>
          <w:rFonts w:hint="eastAsia" w:ascii="宋体" w:hAnsi="宋体" w:eastAsia="宋体" w:cs="宋体"/>
          <w:bCs/>
          <w:color w:val="000000" w:themeColor="text1"/>
          <w:kern w:val="0"/>
          <w:sz w:val="24"/>
          <w:highlight w:val="none"/>
          <w:lang w:val="en-GB"/>
          <w14:textFill>
            <w14:solidFill>
              <w14:schemeClr w14:val="tx1"/>
            </w14:solidFill>
          </w14:textFill>
        </w:rPr>
      </w:pPr>
    </w:p>
    <w:p w14:paraId="4BB06721">
      <w:pPr>
        <w:pStyle w:val="14"/>
        <w:rPr>
          <w:rFonts w:hint="eastAsia" w:ascii="宋体" w:hAnsi="宋体" w:eastAsia="宋体" w:cs="宋体"/>
          <w:color w:val="000000" w:themeColor="text1"/>
          <w:highlight w:val="none"/>
          <w:lang w:val="en-GB"/>
          <w14:textFill>
            <w14:solidFill>
              <w14:schemeClr w14:val="tx1"/>
            </w14:solidFill>
          </w14:textFill>
        </w:rPr>
      </w:pPr>
    </w:p>
    <w:p w14:paraId="0FE8988E">
      <w:pPr>
        <w:widowControl/>
        <w:tabs>
          <w:tab w:val="left" w:pos="3390"/>
          <w:tab w:val="center" w:pos="4201"/>
        </w:tabs>
        <w:wordWrap w:val="0"/>
        <w:spacing w:line="460" w:lineRule="exact"/>
        <w:ind w:firstLine="480" w:firstLineChars="200"/>
        <w:jc w:val="left"/>
        <w:rPr>
          <w:rFonts w:hint="eastAsia" w:ascii="宋体" w:hAnsi="宋体" w:eastAsia="宋体" w:cs="宋体"/>
          <w:bCs/>
          <w:color w:val="000000" w:themeColor="text1"/>
          <w:kern w:val="0"/>
          <w:sz w:val="24"/>
          <w:highlight w:val="none"/>
          <w:lang w:val="en-GB"/>
          <w14:textFill>
            <w14:solidFill>
              <w14:schemeClr w14:val="tx1"/>
            </w14:solidFill>
          </w14:textFill>
        </w:rPr>
      </w:pPr>
    </w:p>
    <w:p w14:paraId="0508B150">
      <w:pPr>
        <w:widowControl/>
        <w:tabs>
          <w:tab w:val="left" w:pos="3390"/>
          <w:tab w:val="center" w:pos="4201"/>
        </w:tabs>
        <w:wordWrap w:val="0"/>
        <w:spacing w:line="460" w:lineRule="exact"/>
        <w:ind w:firstLine="480" w:firstLineChars="200"/>
        <w:jc w:val="left"/>
        <w:rPr>
          <w:rFonts w:hint="eastAsia" w:ascii="宋体" w:hAnsi="宋体" w:eastAsia="宋体" w:cs="宋体"/>
          <w:bCs/>
          <w:color w:val="000000" w:themeColor="text1"/>
          <w:kern w:val="0"/>
          <w:sz w:val="24"/>
          <w:highlight w:val="none"/>
          <w:lang w:val="en-GB"/>
          <w14:textFill>
            <w14:solidFill>
              <w14:schemeClr w14:val="tx1"/>
            </w14:solidFill>
          </w14:textFill>
        </w:rPr>
      </w:pPr>
    </w:p>
    <w:p w14:paraId="7E7DD918">
      <w:pPr>
        <w:widowControl/>
        <w:wordWrap w:val="0"/>
        <w:spacing w:before="50" w:after="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br w:type="page"/>
      </w:r>
      <w:r>
        <w:rPr>
          <w:rFonts w:hint="eastAsia" w:ascii="宋体" w:hAnsi="宋体" w:eastAsia="宋体" w:cs="宋体"/>
          <w:b/>
          <w:color w:val="000000" w:themeColor="text1"/>
          <w:kern w:val="0"/>
          <w:sz w:val="24"/>
          <w:highlight w:val="none"/>
          <w14:textFill>
            <w14:solidFill>
              <w14:schemeClr w14:val="tx1"/>
            </w14:solidFill>
          </w14:textFill>
        </w:rPr>
        <w:t xml:space="preserve">附件6    </w:t>
      </w:r>
      <w:r>
        <w:rPr>
          <w:rFonts w:hint="eastAsia" w:ascii="宋体" w:hAnsi="宋体" w:eastAsia="宋体" w:cs="宋体"/>
          <w:color w:val="000000" w:themeColor="text1"/>
          <w:kern w:val="0"/>
          <w:sz w:val="24"/>
          <w:highlight w:val="none"/>
          <w14:textFill>
            <w14:solidFill>
              <w14:schemeClr w14:val="tx1"/>
            </w14:solidFill>
          </w14:textFill>
        </w:rPr>
        <w:t xml:space="preserve">                </w:t>
      </w:r>
      <w:r>
        <w:rPr>
          <w:rFonts w:hint="eastAsia" w:ascii="宋体" w:hAnsi="宋体" w:eastAsia="宋体" w:cs="宋体"/>
          <w:b/>
          <w:color w:val="000000" w:themeColor="text1"/>
          <w:kern w:val="0"/>
          <w:sz w:val="24"/>
          <w:highlight w:val="none"/>
          <w14:textFill>
            <w14:solidFill>
              <w14:schemeClr w14:val="tx1"/>
            </w14:solidFill>
          </w14:textFill>
        </w:rPr>
        <w:t>施工组织设计</w:t>
      </w:r>
    </w:p>
    <w:p w14:paraId="29D13C4D">
      <w:pPr>
        <w:widowControl/>
        <w:wordWrap w:val="0"/>
        <w:spacing w:before="50" w:after="50" w:line="480" w:lineRule="auto"/>
        <w:jc w:val="left"/>
        <w:rPr>
          <w:rFonts w:hint="eastAsia" w:ascii="宋体" w:hAnsi="宋体" w:eastAsia="宋体" w:cs="宋体"/>
          <w:bCs/>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包含但不限于以下内容：</w:t>
      </w:r>
    </w:p>
    <w:p w14:paraId="01EEF65D">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1）各分部分项工程的主要施工方法；</w:t>
      </w:r>
    </w:p>
    <w:p w14:paraId="0A9C6A33">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2）拟投入的主要物资计划；</w:t>
      </w:r>
    </w:p>
    <w:p w14:paraId="4BBB8B76">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3）工程投入的主要机械设备情况，主要施工机械进场计划；</w:t>
      </w:r>
    </w:p>
    <w:p w14:paraId="6DA6E2C6">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4）劳动力安排计划；</w:t>
      </w:r>
    </w:p>
    <w:p w14:paraId="53B86A16">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5）确保工程质量的技术组织措施；</w:t>
      </w:r>
    </w:p>
    <w:p w14:paraId="61C0F7D0">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6）确保安全生产的技术组织措施；</w:t>
      </w:r>
    </w:p>
    <w:p w14:paraId="45B2B23D">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7）确保文明施工的技术组织措施；</w:t>
      </w:r>
    </w:p>
    <w:p w14:paraId="4EBBE8C9">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8）确保工期的技术组织措施；</w:t>
      </w:r>
    </w:p>
    <w:p w14:paraId="08E722C8">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9）施工总平面布置图；</w:t>
      </w:r>
    </w:p>
    <w:p w14:paraId="118B85B5">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10）确保报价完成工程建设的技术和管理措施；</w:t>
      </w:r>
    </w:p>
    <w:p w14:paraId="2667BBAF">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11）施工总进度表或施工网络图；</w:t>
      </w:r>
    </w:p>
    <w:p w14:paraId="35F42B6B">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12）组织机构设置及管理人员配备；</w:t>
      </w:r>
    </w:p>
    <w:p w14:paraId="7F406FB4">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13）有必要说明的其他内容。</w:t>
      </w:r>
    </w:p>
    <w:p w14:paraId="20F183BD">
      <w:pPr>
        <w:ind w:firstLine="480" w:firstLineChars="200"/>
        <w:jc w:val="left"/>
        <w:outlineLvl w:val="9"/>
        <w:rPr>
          <w:rFonts w:hint="eastAsia" w:ascii="宋体" w:hAnsi="宋体" w:eastAsia="宋体" w:cs="宋体"/>
          <w:color w:val="000000" w:themeColor="text1"/>
          <w:kern w:val="0"/>
          <w:sz w:val="24"/>
          <w:highlight w:val="none"/>
          <w:lang w:val="zh-CN"/>
          <w14:textFill>
            <w14:solidFill>
              <w14:schemeClr w14:val="tx1"/>
            </w14:solidFill>
          </w14:textFill>
        </w:rPr>
      </w:pPr>
    </w:p>
    <w:p w14:paraId="22C73CB0">
      <w:pPr>
        <w:ind w:firstLine="600" w:firstLineChars="200"/>
        <w:jc w:val="left"/>
        <w:outlineLvl w:val="9"/>
        <w:rPr>
          <w:rFonts w:hint="eastAsia" w:ascii="宋体" w:hAnsi="宋体" w:eastAsia="宋体" w:cs="宋体"/>
          <w:color w:val="000000" w:themeColor="text1"/>
          <w:kern w:val="0"/>
          <w:sz w:val="30"/>
          <w:szCs w:val="30"/>
          <w:highlight w:val="none"/>
          <w:lang w:val="zh-CN"/>
          <w14:textFill>
            <w14:solidFill>
              <w14:schemeClr w14:val="tx1"/>
            </w14:solidFill>
          </w14:textFill>
        </w:rPr>
      </w:pPr>
    </w:p>
    <w:p w14:paraId="20077157">
      <w:pPr>
        <w:widowControl/>
        <w:wordWrap w:val="0"/>
        <w:spacing w:line="460" w:lineRule="exact"/>
        <w:ind w:firstLine="480" w:firstLineChars="20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供应商代表签字：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2FBBB47B">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供应商：</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（全称并加盖公章）</w:t>
      </w:r>
    </w:p>
    <w:p w14:paraId="03E138EF">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日  期：</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年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月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日</w:t>
      </w:r>
    </w:p>
    <w:p w14:paraId="54453A51">
      <w:pPr>
        <w:widowControl/>
        <w:wordWrap w:val="0"/>
        <w:snapToGrid w:val="0"/>
        <w:spacing w:before="156" w:beforeLines="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p>
    <w:p w14:paraId="3B73E0B3">
      <w:pPr>
        <w:widowControl/>
        <w:wordWrap w:val="0"/>
        <w:snapToGrid w:val="0"/>
        <w:spacing w:before="156" w:beforeLines="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p>
    <w:p w14:paraId="622AB997">
      <w:pPr>
        <w:widowControl/>
        <w:wordWrap w:val="0"/>
        <w:snapToGrid w:val="0"/>
        <w:spacing w:before="156" w:beforeLines="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p>
    <w:p w14:paraId="05DCBD70">
      <w:pPr>
        <w:widowControl/>
        <w:wordWrap w:val="0"/>
        <w:snapToGrid w:val="0"/>
        <w:spacing w:before="156" w:beforeLines="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p>
    <w:p w14:paraId="15F56E65">
      <w:pPr>
        <w:outlineLvl w:val="9"/>
        <w:rPr>
          <w:rFonts w:hint="eastAsia" w:ascii="宋体" w:hAnsi="宋体" w:eastAsia="宋体" w:cs="宋体"/>
          <w:color w:val="000000" w:themeColor="text1"/>
          <w:highlight w:val="none"/>
          <w14:textFill>
            <w14:solidFill>
              <w14:schemeClr w14:val="tx1"/>
            </w14:solidFill>
          </w14:textFill>
        </w:rPr>
      </w:pPr>
    </w:p>
    <w:p w14:paraId="5B937C58">
      <w:pPr>
        <w:widowControl/>
        <w:wordWrap w:val="0"/>
        <w:snapToGrid w:val="0"/>
        <w:spacing w:before="156" w:beforeLines="50" w:line="480" w:lineRule="auto"/>
        <w:jc w:val="left"/>
        <w:rPr>
          <w:rFonts w:hint="eastAsia" w:ascii="宋体" w:hAnsi="宋体" w:eastAsia="宋体" w:cs="宋体"/>
          <w:color w:val="000000" w:themeColor="text1"/>
          <w:kern w:val="0"/>
          <w:sz w:val="24"/>
          <w:szCs w:val="20"/>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附件7</w:t>
      </w:r>
      <w:r>
        <w:rPr>
          <w:rFonts w:hint="eastAsia" w:ascii="宋体" w:hAnsi="宋体" w:eastAsia="宋体" w:cs="宋体"/>
          <w:b/>
          <w:color w:val="000000" w:themeColor="text1"/>
          <w:kern w:val="0"/>
          <w:sz w:val="32"/>
          <w:szCs w:val="32"/>
          <w:highlight w:val="none"/>
          <w14:textFill>
            <w14:solidFill>
              <w14:schemeClr w14:val="tx1"/>
            </w14:solidFill>
          </w14:textFill>
        </w:rPr>
        <w:t xml:space="preserve">            </w:t>
      </w:r>
      <w:r>
        <w:rPr>
          <w:rFonts w:hint="eastAsia" w:ascii="宋体" w:hAnsi="宋体" w:eastAsia="宋体" w:cs="宋体"/>
          <w:b/>
          <w:color w:val="000000" w:themeColor="text1"/>
          <w:kern w:val="0"/>
          <w:sz w:val="24"/>
          <w:highlight w:val="none"/>
          <w14:textFill>
            <w14:solidFill>
              <w14:schemeClr w14:val="tx1"/>
            </w14:solidFill>
          </w14:textFill>
        </w:rPr>
        <w:t xml:space="preserve"> 法定代表人身份证明</w:t>
      </w:r>
      <w:r>
        <w:rPr>
          <w:rFonts w:hint="eastAsia" w:ascii="宋体" w:hAnsi="宋体" w:eastAsia="宋体" w:cs="宋体"/>
          <w:color w:val="000000" w:themeColor="text1"/>
          <w:kern w:val="0"/>
          <w:sz w:val="24"/>
          <w:highlight w:val="none"/>
          <w14:textFill>
            <w14:solidFill>
              <w14:schemeClr w14:val="tx1"/>
            </w14:solidFill>
          </w14:textFill>
        </w:rPr>
        <w:t>（格式）</w:t>
      </w:r>
    </w:p>
    <w:p w14:paraId="42D18EA6">
      <w:pPr>
        <w:widowControl/>
        <w:wordWrap w:val="0"/>
        <w:spacing w:line="460" w:lineRule="exact"/>
        <w:jc w:val="left"/>
        <w:rPr>
          <w:rFonts w:hint="eastAsia" w:ascii="宋体" w:hAnsi="宋体" w:eastAsia="宋体" w:cs="宋体"/>
          <w:color w:val="000000" w:themeColor="text1"/>
          <w:kern w:val="0"/>
          <w:sz w:val="24"/>
          <w:highlight w:val="none"/>
          <w14:textFill>
            <w14:solidFill>
              <w14:schemeClr w14:val="tx1"/>
            </w14:solidFill>
          </w14:textFill>
        </w:rPr>
      </w:pPr>
    </w:p>
    <w:p w14:paraId="71225429">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szCs w:val="20"/>
          <w:highlight w:val="none"/>
          <w14:textFill>
            <w14:solidFill>
              <w14:schemeClr w14:val="tx1"/>
            </w14:solidFill>
          </w14:textFill>
        </w:rPr>
        <w:t>供应商</w:t>
      </w:r>
      <w:r>
        <w:rPr>
          <w:rFonts w:hint="eastAsia" w:ascii="宋体" w:hAnsi="宋体" w:eastAsia="宋体" w:cs="宋体"/>
          <w:color w:val="000000" w:themeColor="text1"/>
          <w:kern w:val="0"/>
          <w:sz w:val="24"/>
          <w:highlight w:val="none"/>
          <w14:textFill>
            <w14:solidFill>
              <w14:schemeClr w14:val="tx1"/>
            </w14:solidFill>
          </w14:textFill>
        </w:rPr>
        <w:t>名称：</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53FCFA06">
      <w:pPr>
        <w:widowControl/>
        <w:wordWrap w:val="0"/>
        <w:spacing w:line="460" w:lineRule="exact"/>
        <w:ind w:firstLine="480" w:firstLineChars="20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地址：</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3A7A966F">
      <w:pPr>
        <w:widowControl/>
        <w:wordWrap w:val="0"/>
        <w:spacing w:line="460" w:lineRule="exact"/>
        <w:ind w:firstLine="480" w:firstLineChars="200"/>
        <w:jc w:val="left"/>
        <w:rPr>
          <w:rFonts w:hint="eastAsia" w:ascii="宋体" w:hAnsi="宋体" w:eastAsia="宋体" w:cs="宋体"/>
          <w:color w:val="000000" w:themeColor="text1"/>
          <w:kern w:val="0"/>
          <w:sz w:val="24"/>
          <w:szCs w:val="20"/>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成立时间：</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0"/>
          <w:highlight w:val="none"/>
          <w14:textFill>
            <w14:solidFill>
              <w14:schemeClr w14:val="tx1"/>
            </w14:solidFill>
          </w14:textFill>
        </w:rPr>
        <w:t>年</w:t>
      </w:r>
      <w:r>
        <w:rPr>
          <w:rFonts w:hint="eastAsia" w:ascii="宋体" w:hAnsi="宋体" w:eastAsia="宋体" w:cs="宋体"/>
          <w:color w:val="000000" w:themeColor="text1"/>
          <w:kern w:val="0"/>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0"/>
          <w:highlight w:val="none"/>
          <w14:textFill>
            <w14:solidFill>
              <w14:schemeClr w14:val="tx1"/>
            </w14:solidFill>
          </w14:textFill>
        </w:rPr>
        <w:t>月</w:t>
      </w:r>
      <w:r>
        <w:rPr>
          <w:rFonts w:hint="eastAsia" w:ascii="宋体" w:hAnsi="宋体" w:eastAsia="宋体" w:cs="宋体"/>
          <w:color w:val="000000" w:themeColor="text1"/>
          <w:kern w:val="0"/>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0"/>
          <w:highlight w:val="none"/>
          <w14:textFill>
            <w14:solidFill>
              <w14:schemeClr w14:val="tx1"/>
            </w14:solidFill>
          </w14:textFill>
        </w:rPr>
        <w:t>日</w:t>
      </w:r>
    </w:p>
    <w:p w14:paraId="6888B186">
      <w:pPr>
        <w:widowControl/>
        <w:wordWrap w:val="0"/>
        <w:spacing w:line="460" w:lineRule="exact"/>
        <w:ind w:firstLine="480" w:firstLineChars="20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szCs w:val="20"/>
          <w:highlight w:val="none"/>
          <w14:textFill>
            <w14:solidFill>
              <w14:schemeClr w14:val="tx1"/>
            </w14:solidFill>
          </w14:textFill>
        </w:rPr>
        <w:t>经营期限：</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4BCE0E85">
      <w:pPr>
        <w:widowControl/>
        <w:wordWrap w:val="0"/>
        <w:spacing w:line="460" w:lineRule="exact"/>
        <w:ind w:firstLine="480" w:firstLineChars="200"/>
        <w:jc w:val="left"/>
        <w:rPr>
          <w:rFonts w:hint="eastAsia" w:ascii="宋体" w:hAnsi="宋体" w:eastAsia="宋体" w:cs="宋体"/>
          <w:color w:val="000000" w:themeColor="text1"/>
          <w:kern w:val="0"/>
          <w:sz w:val="24"/>
          <w:szCs w:val="20"/>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姓名：</w:t>
      </w:r>
      <w:r>
        <w:rPr>
          <w:rFonts w:hint="eastAsia" w:ascii="宋体" w:hAnsi="宋体" w:eastAsia="宋体" w:cs="宋体"/>
          <w:color w:val="000000" w:themeColor="text1"/>
          <w:kern w:val="0"/>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0"/>
          <w:highlight w:val="none"/>
          <w14:textFill>
            <w14:solidFill>
              <w14:schemeClr w14:val="tx1"/>
            </w14:solidFill>
          </w14:textFill>
        </w:rPr>
        <w:t>，性别：</w:t>
      </w:r>
      <w:r>
        <w:rPr>
          <w:rFonts w:hint="eastAsia" w:ascii="宋体" w:hAnsi="宋体" w:eastAsia="宋体" w:cs="宋体"/>
          <w:color w:val="000000" w:themeColor="text1"/>
          <w:kern w:val="0"/>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0"/>
          <w:highlight w:val="none"/>
          <w14:textFill>
            <w14:solidFill>
              <w14:schemeClr w14:val="tx1"/>
            </w14:solidFill>
          </w14:textFill>
        </w:rPr>
        <w:t>，年龄：</w:t>
      </w:r>
      <w:r>
        <w:rPr>
          <w:rFonts w:hint="eastAsia" w:ascii="宋体" w:hAnsi="宋体" w:eastAsia="宋体" w:cs="宋体"/>
          <w:color w:val="000000" w:themeColor="text1"/>
          <w:kern w:val="0"/>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0"/>
          <w:highlight w:val="none"/>
          <w14:textFill>
            <w14:solidFill>
              <w14:schemeClr w14:val="tx1"/>
            </w14:solidFill>
          </w14:textFill>
        </w:rPr>
        <w:t>，职务：</w:t>
      </w:r>
      <w:r>
        <w:rPr>
          <w:rFonts w:hint="eastAsia" w:ascii="宋体" w:hAnsi="宋体" w:eastAsia="宋体" w:cs="宋体"/>
          <w:color w:val="000000" w:themeColor="text1"/>
          <w:kern w:val="0"/>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0"/>
          <w:highlight w:val="none"/>
          <w14:textFill>
            <w14:solidFill>
              <w14:schemeClr w14:val="tx1"/>
            </w14:solidFill>
          </w14:textFill>
        </w:rPr>
        <w:t xml:space="preserve"> 系</w:t>
      </w:r>
      <w:r>
        <w:rPr>
          <w:rFonts w:hint="eastAsia" w:ascii="宋体" w:hAnsi="宋体" w:eastAsia="宋体" w:cs="宋体"/>
          <w:color w:val="000000" w:themeColor="text1"/>
          <w:kern w:val="0"/>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0"/>
          <w:highlight w:val="none"/>
          <w14:textFill>
            <w14:solidFill>
              <w14:schemeClr w14:val="tx1"/>
            </w14:solidFill>
          </w14:textFill>
        </w:rPr>
        <w:t>（供应商名称）的法定代表人。</w:t>
      </w:r>
    </w:p>
    <w:p w14:paraId="7F3599B1">
      <w:pPr>
        <w:widowControl/>
        <w:wordWrap w:val="0"/>
        <w:spacing w:line="460" w:lineRule="exact"/>
        <w:jc w:val="left"/>
        <w:rPr>
          <w:rFonts w:hint="eastAsia" w:ascii="宋体" w:hAnsi="宋体" w:eastAsia="宋体" w:cs="宋体"/>
          <w:color w:val="000000" w:themeColor="text1"/>
          <w:kern w:val="0"/>
          <w:sz w:val="24"/>
          <w:szCs w:val="20"/>
          <w:highlight w:val="none"/>
          <w14:textFill>
            <w14:solidFill>
              <w14:schemeClr w14:val="tx1"/>
            </w14:solidFill>
          </w14:textFill>
        </w:rPr>
      </w:pPr>
    </w:p>
    <w:p w14:paraId="31DD3A26">
      <w:pPr>
        <w:widowControl/>
        <w:wordWrap w:val="0"/>
        <w:spacing w:line="460" w:lineRule="exact"/>
        <w:ind w:firstLine="480" w:firstLineChars="200"/>
        <w:jc w:val="left"/>
        <w:rPr>
          <w:rFonts w:hint="eastAsia" w:ascii="宋体" w:hAnsi="宋体" w:eastAsia="宋体" w:cs="宋体"/>
          <w:color w:val="000000" w:themeColor="text1"/>
          <w:kern w:val="0"/>
          <w:sz w:val="24"/>
          <w:szCs w:val="20"/>
          <w:highlight w:val="none"/>
          <w14:textFill>
            <w14:solidFill>
              <w14:schemeClr w14:val="tx1"/>
            </w14:solidFill>
          </w14:textFill>
        </w:rPr>
      </w:pPr>
      <w:r>
        <w:rPr>
          <w:rFonts w:hint="eastAsia" w:ascii="宋体" w:hAnsi="宋体" w:eastAsia="宋体" w:cs="宋体"/>
          <w:color w:val="000000" w:themeColor="text1"/>
          <w:kern w:val="0"/>
          <w:sz w:val="24"/>
          <w:szCs w:val="20"/>
          <w:highlight w:val="none"/>
          <w14:textFill>
            <w14:solidFill>
              <w14:schemeClr w14:val="tx1"/>
            </w14:solidFill>
          </w14:textFill>
        </w:rPr>
        <w:t>特此证明。</w:t>
      </w:r>
    </w:p>
    <w:p w14:paraId="27BE103F">
      <w:pPr>
        <w:spacing w:line="460" w:lineRule="exact"/>
        <w:rPr>
          <w:rStyle w:val="34"/>
          <w:rFonts w:hint="eastAsia" w:ascii="宋体" w:hAnsi="宋体" w:eastAsia="宋体" w:cs="宋体"/>
          <w:color w:val="000000" w:themeColor="text1"/>
          <w:sz w:val="24"/>
          <w:highlight w:val="none"/>
          <w14:textFill>
            <w14:solidFill>
              <w14:schemeClr w14:val="tx1"/>
            </w14:solidFill>
          </w14:textFill>
        </w:rPr>
      </w:pPr>
      <w:r>
        <w:rPr>
          <w:rStyle w:val="34"/>
          <w:rFonts w:hint="eastAsia" w:ascii="宋体" w:hAnsi="宋体" w:eastAsia="宋体" w:cs="宋体"/>
          <w:color w:val="000000" w:themeColor="text1"/>
          <w:sz w:val="24"/>
          <w:highlight w:val="none"/>
          <w14:textFill>
            <w14:solidFill>
              <w14:schemeClr w14:val="tx1"/>
            </w14:solidFill>
          </w14:textFill>
        </w:rPr>
        <w:t>附：法定代表人</w:t>
      </w:r>
      <w:r>
        <w:rPr>
          <w:rStyle w:val="34"/>
          <w:rFonts w:hint="eastAsia" w:ascii="宋体" w:hAnsi="宋体" w:eastAsia="宋体" w:cs="宋体"/>
          <w:b/>
          <w:color w:val="000000" w:themeColor="text1"/>
          <w:sz w:val="24"/>
          <w:highlight w:val="none"/>
          <w:lang w:val="zh-CN"/>
          <w14:textFill>
            <w14:solidFill>
              <w14:schemeClr w14:val="tx1"/>
            </w14:solidFill>
          </w14:textFill>
        </w:rPr>
        <w:t>（二代身份证需正反面）</w:t>
      </w:r>
      <w:r>
        <w:rPr>
          <w:rStyle w:val="34"/>
          <w:rFonts w:hint="eastAsia" w:ascii="宋体" w:hAnsi="宋体" w:eastAsia="宋体" w:cs="宋体"/>
          <w:b/>
          <w:color w:val="000000" w:themeColor="text1"/>
          <w:sz w:val="24"/>
          <w:highlight w:val="none"/>
          <w14:textFill>
            <w14:solidFill>
              <w14:schemeClr w14:val="tx1"/>
            </w14:solidFill>
          </w14:textFill>
        </w:rPr>
        <w:t>（不附为无效授权）</w:t>
      </w:r>
    </w:p>
    <w:p w14:paraId="76CC4AEF">
      <w:pPr>
        <w:spacing w:line="460" w:lineRule="exact"/>
        <w:rPr>
          <w:rStyle w:val="34"/>
          <w:rFonts w:hint="eastAsia" w:ascii="宋体" w:hAnsi="宋体" w:eastAsia="宋体" w:cs="宋体"/>
          <w:color w:val="000000" w:themeColor="text1"/>
          <w:sz w:val="24"/>
          <w:highlight w:val="none"/>
          <w14:textFill>
            <w14:solidFill>
              <w14:schemeClr w14:val="tx1"/>
            </w14:solidFill>
          </w14:textFill>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25216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0" w:hRule="atLeast"/>
        </w:trPr>
        <w:tc>
          <w:tcPr>
            <w:tcW w:w="4261" w:type="dxa"/>
            <w:noWrap w:val="0"/>
            <w:vAlign w:val="top"/>
          </w:tcPr>
          <w:p w14:paraId="7D1A73BA">
            <w:pPr>
              <w:jc w:val="center"/>
              <w:rPr>
                <w:rStyle w:val="34"/>
                <w:rFonts w:hint="eastAsia" w:ascii="宋体" w:hAnsi="宋体" w:eastAsia="宋体" w:cs="宋体"/>
                <w:color w:val="000000" w:themeColor="text1"/>
                <w:szCs w:val="21"/>
                <w:highlight w:val="none"/>
                <w14:textFill>
                  <w14:solidFill>
                    <w14:schemeClr w14:val="tx1"/>
                  </w14:solidFill>
                </w14:textFill>
              </w:rPr>
            </w:pPr>
            <w:r>
              <w:rPr>
                <w:rStyle w:val="34"/>
                <w:rFonts w:hint="eastAsia" w:ascii="宋体" w:hAnsi="宋体" w:eastAsia="宋体" w:cs="宋体"/>
                <w:color w:val="000000" w:themeColor="text1"/>
                <w:szCs w:val="21"/>
                <w:highlight w:val="none"/>
                <w14:textFill>
                  <w14:solidFill>
                    <w14:schemeClr w14:val="tx1"/>
                  </w14:solidFill>
                </w14:textFill>
              </w:rPr>
              <w:t>身份证正面扫描件贴于此处</w:t>
            </w:r>
          </w:p>
          <w:p w14:paraId="18B335F0">
            <w:pPr>
              <w:spacing w:line="460" w:lineRule="exact"/>
              <w:rPr>
                <w:rFonts w:hint="eastAsia" w:ascii="宋体" w:hAnsi="宋体" w:eastAsia="宋体" w:cs="宋体"/>
                <w:color w:val="000000" w:themeColor="text1"/>
                <w:highlight w:val="none"/>
                <w14:textFill>
                  <w14:solidFill>
                    <w14:schemeClr w14:val="tx1"/>
                  </w14:solidFill>
                </w14:textFill>
              </w:rPr>
            </w:pPr>
          </w:p>
        </w:tc>
        <w:tc>
          <w:tcPr>
            <w:tcW w:w="4261" w:type="dxa"/>
            <w:noWrap w:val="0"/>
            <w:vAlign w:val="top"/>
          </w:tcPr>
          <w:p w14:paraId="0E120396">
            <w:pPr>
              <w:jc w:val="center"/>
              <w:rPr>
                <w:rStyle w:val="34"/>
                <w:rFonts w:hint="eastAsia" w:ascii="宋体" w:hAnsi="宋体" w:eastAsia="宋体" w:cs="宋体"/>
                <w:color w:val="000000" w:themeColor="text1"/>
                <w:szCs w:val="21"/>
                <w:highlight w:val="none"/>
                <w14:textFill>
                  <w14:solidFill>
                    <w14:schemeClr w14:val="tx1"/>
                  </w14:solidFill>
                </w14:textFill>
              </w:rPr>
            </w:pPr>
            <w:r>
              <w:rPr>
                <w:rStyle w:val="34"/>
                <w:rFonts w:hint="eastAsia" w:ascii="宋体" w:hAnsi="宋体" w:eastAsia="宋体" w:cs="宋体"/>
                <w:color w:val="000000" w:themeColor="text1"/>
                <w:szCs w:val="21"/>
                <w:highlight w:val="none"/>
                <w14:textFill>
                  <w14:solidFill>
                    <w14:schemeClr w14:val="tx1"/>
                  </w14:solidFill>
                </w14:textFill>
              </w:rPr>
              <w:t>身份证背面扫描件贴于此处</w:t>
            </w:r>
          </w:p>
          <w:p w14:paraId="6CBE5760">
            <w:pPr>
              <w:spacing w:line="460" w:lineRule="exact"/>
              <w:rPr>
                <w:rFonts w:hint="eastAsia" w:ascii="宋体" w:hAnsi="宋体" w:eastAsia="宋体" w:cs="宋体"/>
                <w:color w:val="000000" w:themeColor="text1"/>
                <w:highlight w:val="none"/>
                <w14:textFill>
                  <w14:solidFill>
                    <w14:schemeClr w14:val="tx1"/>
                  </w14:solidFill>
                </w14:textFill>
              </w:rPr>
            </w:pPr>
          </w:p>
        </w:tc>
      </w:tr>
    </w:tbl>
    <w:p w14:paraId="542E5A7E">
      <w:pPr>
        <w:spacing w:line="460" w:lineRule="exact"/>
        <w:rPr>
          <w:rStyle w:val="34"/>
          <w:rFonts w:hint="eastAsia" w:ascii="宋体" w:hAnsi="宋体" w:eastAsia="宋体" w:cs="宋体"/>
          <w:color w:val="000000" w:themeColor="text1"/>
          <w:sz w:val="24"/>
          <w:highlight w:val="none"/>
          <w14:textFill>
            <w14:solidFill>
              <w14:schemeClr w14:val="tx1"/>
            </w14:solidFill>
          </w14:textFill>
        </w:rPr>
      </w:pPr>
    </w:p>
    <w:p w14:paraId="5AA7E5F9">
      <w:pPr>
        <w:spacing w:line="460" w:lineRule="exact"/>
        <w:rPr>
          <w:rStyle w:val="34"/>
          <w:rFonts w:hint="eastAsia" w:ascii="宋体" w:hAnsi="宋体" w:eastAsia="宋体" w:cs="宋体"/>
          <w:color w:val="000000" w:themeColor="text1"/>
          <w:sz w:val="24"/>
          <w:highlight w:val="none"/>
          <w14:textFill>
            <w14:solidFill>
              <w14:schemeClr w14:val="tx1"/>
            </w14:solidFill>
          </w14:textFill>
        </w:rPr>
      </w:pPr>
    </w:p>
    <w:p w14:paraId="6AFE30D8">
      <w:pPr>
        <w:spacing w:line="460" w:lineRule="exact"/>
        <w:rPr>
          <w:rStyle w:val="34"/>
          <w:rFonts w:hint="eastAsia" w:ascii="宋体" w:hAnsi="宋体" w:eastAsia="宋体" w:cs="宋体"/>
          <w:color w:val="000000" w:themeColor="text1"/>
          <w:sz w:val="24"/>
          <w:highlight w:val="none"/>
          <w14:textFill>
            <w14:solidFill>
              <w14:schemeClr w14:val="tx1"/>
            </w14:solidFill>
          </w14:textFill>
        </w:rPr>
      </w:pPr>
      <w:r>
        <w:rPr>
          <w:rStyle w:val="34"/>
          <w:rFonts w:hint="eastAsia" w:ascii="宋体" w:hAnsi="宋体" w:eastAsia="宋体" w:cs="宋体"/>
          <w:color w:val="000000" w:themeColor="text1"/>
          <w:sz w:val="24"/>
          <w:highlight w:val="none"/>
          <w14:textFill>
            <w14:solidFill>
              <w14:schemeClr w14:val="tx1"/>
            </w14:solidFill>
          </w14:textFill>
        </w:rPr>
        <w:t xml:space="preserve">                          供应商：</w:t>
      </w:r>
      <w:r>
        <w:rPr>
          <w:rStyle w:val="34"/>
          <w:rFonts w:hint="eastAsia" w:ascii="宋体" w:hAnsi="宋体" w:eastAsia="宋体" w:cs="宋体"/>
          <w:color w:val="000000" w:themeColor="text1"/>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（盖单位公章）</w:t>
      </w:r>
    </w:p>
    <w:p w14:paraId="4999A432">
      <w:pPr>
        <w:spacing w:line="460" w:lineRule="exact"/>
        <w:rPr>
          <w:rStyle w:val="34"/>
          <w:rFonts w:hint="eastAsia" w:ascii="宋体" w:hAnsi="宋体" w:eastAsia="宋体" w:cs="宋体"/>
          <w:color w:val="000000" w:themeColor="text1"/>
          <w:sz w:val="24"/>
          <w:highlight w:val="none"/>
          <w14:textFill>
            <w14:solidFill>
              <w14:schemeClr w14:val="tx1"/>
            </w14:solidFill>
          </w14:textFill>
        </w:rPr>
      </w:pPr>
      <w:r>
        <w:rPr>
          <w:rStyle w:val="34"/>
          <w:rFonts w:hint="eastAsia" w:ascii="宋体" w:hAnsi="宋体" w:eastAsia="宋体" w:cs="宋体"/>
          <w:color w:val="000000" w:themeColor="text1"/>
          <w:sz w:val="24"/>
          <w:highlight w:val="none"/>
          <w14:textFill>
            <w14:solidFill>
              <w14:schemeClr w14:val="tx1"/>
            </w14:solidFill>
          </w14:textFill>
        </w:rPr>
        <w:t xml:space="preserve">                          日  期：</w:t>
      </w:r>
      <w:r>
        <w:rPr>
          <w:rStyle w:val="34"/>
          <w:rFonts w:hint="eastAsia" w:ascii="宋体" w:hAnsi="宋体" w:eastAsia="宋体" w:cs="宋体"/>
          <w:color w:val="000000" w:themeColor="text1"/>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 xml:space="preserve"> 年 </w:t>
      </w:r>
      <w:r>
        <w:rPr>
          <w:rStyle w:val="34"/>
          <w:rFonts w:hint="eastAsia" w:ascii="宋体" w:hAnsi="宋体" w:eastAsia="宋体" w:cs="宋体"/>
          <w:color w:val="000000" w:themeColor="text1"/>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月</w:t>
      </w:r>
      <w:r>
        <w:rPr>
          <w:rStyle w:val="34"/>
          <w:rFonts w:hint="eastAsia" w:ascii="宋体" w:hAnsi="宋体" w:eastAsia="宋体" w:cs="宋体"/>
          <w:color w:val="000000" w:themeColor="text1"/>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 xml:space="preserve"> 日</w:t>
      </w:r>
    </w:p>
    <w:p w14:paraId="7B3D1ED4">
      <w:pPr>
        <w:widowControl/>
        <w:wordWrap w:val="0"/>
        <w:snapToGrid w:val="0"/>
        <w:spacing w:line="460" w:lineRule="exact"/>
        <w:ind w:firstLine="2760" w:firstLineChars="1150"/>
        <w:jc w:val="left"/>
        <w:rPr>
          <w:rFonts w:hint="eastAsia" w:ascii="宋体" w:hAnsi="宋体" w:eastAsia="宋体" w:cs="宋体"/>
          <w:color w:val="000000" w:themeColor="text1"/>
          <w:kern w:val="0"/>
          <w:sz w:val="24"/>
          <w:highlight w:val="none"/>
          <w14:textFill>
            <w14:solidFill>
              <w14:schemeClr w14:val="tx1"/>
            </w14:solidFill>
          </w14:textFill>
        </w:rPr>
      </w:pPr>
    </w:p>
    <w:p w14:paraId="451BBA61">
      <w:pPr>
        <w:widowControl/>
        <w:wordWrap w:val="0"/>
        <w:spacing w:line="460" w:lineRule="exact"/>
        <w:ind w:left="3780" w:leftChars="1800"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1E04C2EC">
      <w:pPr>
        <w:widowControl/>
        <w:wordWrap w:val="0"/>
        <w:snapToGrid w:val="0"/>
        <w:spacing w:line="460" w:lineRule="exact"/>
        <w:ind w:firstLine="643" w:firstLineChars="200"/>
        <w:jc w:val="center"/>
        <w:rPr>
          <w:rFonts w:hint="eastAsia" w:ascii="宋体" w:hAnsi="宋体" w:eastAsia="宋体" w:cs="宋体"/>
          <w:b/>
          <w:color w:val="000000" w:themeColor="text1"/>
          <w:kern w:val="0"/>
          <w:sz w:val="32"/>
          <w:szCs w:val="32"/>
          <w:highlight w:val="none"/>
          <w14:textFill>
            <w14:solidFill>
              <w14:schemeClr w14:val="tx1"/>
            </w14:solidFill>
          </w14:textFill>
        </w:rPr>
      </w:pPr>
    </w:p>
    <w:p w14:paraId="4F4D88A8">
      <w:pPr>
        <w:widowControl/>
        <w:wordWrap w:val="0"/>
        <w:spacing w:line="460" w:lineRule="exact"/>
        <w:jc w:val="left"/>
        <w:rPr>
          <w:rFonts w:hint="eastAsia" w:ascii="宋体" w:hAnsi="宋体" w:eastAsia="宋体" w:cs="宋体"/>
          <w:b/>
          <w:color w:val="000000" w:themeColor="text1"/>
          <w:kern w:val="0"/>
          <w:sz w:val="24"/>
          <w:highlight w:val="none"/>
          <w14:textFill>
            <w14:solidFill>
              <w14:schemeClr w14:val="tx1"/>
            </w14:solidFill>
          </w14:textFill>
        </w:rPr>
      </w:pPr>
    </w:p>
    <w:p w14:paraId="4D926D02">
      <w:pPr>
        <w:widowControl/>
        <w:wordWrap w:val="0"/>
        <w:spacing w:line="460" w:lineRule="exact"/>
        <w:jc w:val="left"/>
        <w:rPr>
          <w:rFonts w:hint="eastAsia" w:ascii="宋体" w:hAnsi="宋体" w:eastAsia="宋体" w:cs="宋体"/>
          <w:b/>
          <w:color w:val="000000" w:themeColor="text1"/>
          <w:kern w:val="0"/>
          <w:sz w:val="24"/>
          <w:highlight w:val="none"/>
          <w14:textFill>
            <w14:solidFill>
              <w14:schemeClr w14:val="tx1"/>
            </w14:solidFill>
          </w14:textFill>
        </w:rPr>
      </w:pPr>
    </w:p>
    <w:p w14:paraId="2A79AD0C">
      <w:pPr>
        <w:widowControl/>
        <w:wordWrap w:val="0"/>
        <w:spacing w:line="46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br w:type="page"/>
      </w:r>
      <w:r>
        <w:rPr>
          <w:rFonts w:hint="eastAsia" w:ascii="宋体" w:hAnsi="宋体" w:eastAsia="宋体" w:cs="宋体"/>
          <w:b/>
          <w:color w:val="000000" w:themeColor="text1"/>
          <w:kern w:val="0"/>
          <w:sz w:val="24"/>
          <w:highlight w:val="none"/>
          <w14:textFill>
            <w14:solidFill>
              <w14:schemeClr w14:val="tx1"/>
            </w14:solidFill>
          </w14:textFill>
        </w:rPr>
        <w:t>附件8                法定代表人授权书</w:t>
      </w:r>
      <w:r>
        <w:rPr>
          <w:rFonts w:hint="eastAsia" w:ascii="宋体" w:hAnsi="宋体" w:eastAsia="宋体" w:cs="宋体"/>
          <w:color w:val="000000" w:themeColor="text1"/>
          <w:kern w:val="0"/>
          <w:sz w:val="24"/>
          <w:highlight w:val="none"/>
          <w14:textFill>
            <w14:solidFill>
              <w14:schemeClr w14:val="tx1"/>
            </w14:solidFill>
          </w14:textFill>
        </w:rPr>
        <w:t>（格式）</w:t>
      </w:r>
    </w:p>
    <w:p w14:paraId="307B54AB">
      <w:pPr>
        <w:widowControl/>
        <w:tabs>
          <w:tab w:val="left" w:pos="420"/>
          <w:tab w:val="left" w:pos="2160"/>
        </w:tabs>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7304FB47">
      <w:pPr>
        <w:widowControl/>
        <w:wordWrap w:val="0"/>
        <w:snapToGrid w:val="0"/>
        <w:spacing w:line="460" w:lineRule="exact"/>
        <w:jc w:val="left"/>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Cs/>
          <w:color w:val="000000" w:themeColor="text1"/>
          <w:kern w:val="0"/>
          <w:sz w:val="24"/>
          <w:highlight w:val="none"/>
          <w14:textFill>
            <w14:solidFill>
              <w14:schemeClr w14:val="tx1"/>
            </w14:solidFill>
          </w14:textFill>
        </w:rPr>
        <w:t>致：</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（采购人）</w:t>
      </w:r>
    </w:p>
    <w:p w14:paraId="5D7D6A92">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我</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（姓名）系</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（供应商名称）的法定代表人，现委托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（姓名）为我方代理人。代理人根据本授权，以我方的名义参加</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项目（项目编号：</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）的竞争性谈判活动，并代表我方全权办理针对上述项目的响应性文件递交、参加谈判、签约等具体事务和签署相关文件。</w:t>
      </w:r>
    </w:p>
    <w:p w14:paraId="3CD5D633">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我方对代理人的签名负全部责任。在撤销授权的书面通知以前，本授权书一直有效。代理人在授权书有效期内签署的所有文件不因授权的撤销而失效。</w:t>
      </w:r>
    </w:p>
    <w:p w14:paraId="38514011">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代理人无转委托权。</w:t>
      </w:r>
    </w:p>
    <w:p w14:paraId="15E16E1B">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委托期限：</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3757C528">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54B1ADAE">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委托代理人签名：</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法定代表人签名：</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24C902C0">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职务：</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职务：</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395ADD9C">
      <w:pPr>
        <w:spacing w:line="460" w:lineRule="exact"/>
        <w:ind w:left="479" w:leftChars="228"/>
        <w:jc w:val="left"/>
        <w:rPr>
          <w:rStyle w:val="34"/>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委托代理人身份证号码：</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附：委托代理人身份证扫描件</w:t>
      </w:r>
      <w:r>
        <w:rPr>
          <w:rStyle w:val="34"/>
          <w:rFonts w:hint="eastAsia" w:ascii="宋体" w:hAnsi="宋体" w:eastAsia="宋体" w:cs="宋体"/>
          <w:b/>
          <w:color w:val="000000" w:themeColor="text1"/>
          <w:sz w:val="24"/>
          <w:highlight w:val="none"/>
          <w:lang w:val="zh-CN"/>
          <w14:textFill>
            <w14:solidFill>
              <w14:schemeClr w14:val="tx1"/>
            </w14:solidFill>
          </w14:textFill>
        </w:rPr>
        <w:t>（二代身份证需正反面）</w:t>
      </w:r>
      <w:r>
        <w:rPr>
          <w:rStyle w:val="34"/>
          <w:rFonts w:hint="eastAsia" w:ascii="宋体" w:hAnsi="宋体" w:eastAsia="宋体" w:cs="宋体"/>
          <w:b/>
          <w:color w:val="000000" w:themeColor="text1"/>
          <w:sz w:val="24"/>
          <w:highlight w:val="none"/>
          <w14:textFill>
            <w14:solidFill>
              <w14:schemeClr w14:val="tx1"/>
            </w14:solidFill>
          </w14:textFill>
        </w:rPr>
        <w:t>（不附为无效授权）</w:t>
      </w:r>
    </w:p>
    <w:p w14:paraId="4176ABEF">
      <w:pPr>
        <w:spacing w:line="460" w:lineRule="exact"/>
        <w:ind w:firstLine="720" w:firstLineChars="300"/>
        <w:rPr>
          <w:rStyle w:val="34"/>
          <w:rFonts w:hint="eastAsia" w:ascii="宋体" w:hAnsi="宋体" w:eastAsia="宋体" w:cs="宋体"/>
          <w:color w:val="000000" w:themeColor="text1"/>
          <w:sz w:val="24"/>
          <w:highlight w:val="none"/>
          <w14:textFill>
            <w14:solidFill>
              <w14:schemeClr w14:val="tx1"/>
            </w14:solidFill>
          </w14:textFill>
        </w:rPr>
      </w:pPr>
      <w:r>
        <w:rPr>
          <w:rStyle w:val="34"/>
          <w:rFonts w:hint="eastAsia" w:ascii="宋体" w:hAnsi="宋体" w:eastAsia="宋体" w:cs="宋体"/>
          <w:color w:val="000000" w:themeColor="text1"/>
          <w:sz w:val="24"/>
          <w:highlight w:val="none"/>
          <w14:textFill>
            <w14:solidFill>
              <w14:schemeClr w14:val="tx1"/>
            </w14:solidFill>
          </w14:textFill>
        </w:rPr>
        <w:t>特此授权。</w:t>
      </w:r>
    </w:p>
    <w:p w14:paraId="2A2101D0">
      <w:pPr>
        <w:pStyle w:val="36"/>
        <w:rPr>
          <w:rFonts w:hint="eastAsia" w:ascii="宋体" w:hAnsi="宋体" w:eastAsia="宋体" w:cs="宋体"/>
          <w:color w:val="000000" w:themeColor="text1"/>
          <w:highlight w:val="none"/>
          <w14:textFill>
            <w14:solidFill>
              <w14:schemeClr w14:val="tx1"/>
            </w14:solidFill>
          </w14:textFill>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3E199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0" w:hRule="atLeast"/>
        </w:trPr>
        <w:tc>
          <w:tcPr>
            <w:tcW w:w="4261" w:type="dxa"/>
            <w:noWrap w:val="0"/>
            <w:vAlign w:val="top"/>
          </w:tcPr>
          <w:p w14:paraId="5BA9FD15">
            <w:pPr>
              <w:jc w:val="center"/>
              <w:rPr>
                <w:rStyle w:val="34"/>
                <w:rFonts w:hint="eastAsia" w:ascii="宋体" w:hAnsi="宋体" w:eastAsia="宋体" w:cs="宋体"/>
                <w:color w:val="000000" w:themeColor="text1"/>
                <w:szCs w:val="21"/>
                <w:highlight w:val="none"/>
                <w14:textFill>
                  <w14:solidFill>
                    <w14:schemeClr w14:val="tx1"/>
                  </w14:solidFill>
                </w14:textFill>
              </w:rPr>
            </w:pPr>
            <w:r>
              <w:rPr>
                <w:rStyle w:val="34"/>
                <w:rFonts w:hint="eastAsia" w:ascii="宋体" w:hAnsi="宋体" w:eastAsia="宋体" w:cs="宋体"/>
                <w:color w:val="000000" w:themeColor="text1"/>
                <w:szCs w:val="21"/>
                <w:highlight w:val="none"/>
                <w14:textFill>
                  <w14:solidFill>
                    <w14:schemeClr w14:val="tx1"/>
                  </w14:solidFill>
                </w14:textFill>
              </w:rPr>
              <w:t>身份证正面扫描件贴于此处</w:t>
            </w:r>
          </w:p>
          <w:p w14:paraId="5F0C60E1">
            <w:pPr>
              <w:spacing w:line="460" w:lineRule="exact"/>
              <w:rPr>
                <w:rFonts w:hint="eastAsia" w:ascii="宋体" w:hAnsi="宋体" w:eastAsia="宋体" w:cs="宋体"/>
                <w:color w:val="000000" w:themeColor="text1"/>
                <w:highlight w:val="none"/>
                <w14:textFill>
                  <w14:solidFill>
                    <w14:schemeClr w14:val="tx1"/>
                  </w14:solidFill>
                </w14:textFill>
              </w:rPr>
            </w:pPr>
          </w:p>
        </w:tc>
        <w:tc>
          <w:tcPr>
            <w:tcW w:w="4261" w:type="dxa"/>
            <w:noWrap w:val="0"/>
            <w:vAlign w:val="top"/>
          </w:tcPr>
          <w:p w14:paraId="03F68704">
            <w:pPr>
              <w:jc w:val="center"/>
              <w:rPr>
                <w:rStyle w:val="34"/>
                <w:rFonts w:hint="eastAsia" w:ascii="宋体" w:hAnsi="宋体" w:eastAsia="宋体" w:cs="宋体"/>
                <w:color w:val="000000" w:themeColor="text1"/>
                <w:szCs w:val="21"/>
                <w:highlight w:val="none"/>
                <w14:textFill>
                  <w14:solidFill>
                    <w14:schemeClr w14:val="tx1"/>
                  </w14:solidFill>
                </w14:textFill>
              </w:rPr>
            </w:pPr>
            <w:r>
              <w:rPr>
                <w:rStyle w:val="34"/>
                <w:rFonts w:hint="eastAsia" w:ascii="宋体" w:hAnsi="宋体" w:eastAsia="宋体" w:cs="宋体"/>
                <w:color w:val="000000" w:themeColor="text1"/>
                <w:szCs w:val="21"/>
                <w:highlight w:val="none"/>
                <w14:textFill>
                  <w14:solidFill>
                    <w14:schemeClr w14:val="tx1"/>
                  </w14:solidFill>
                </w14:textFill>
              </w:rPr>
              <w:t>身份证背面扫描件贴于此处</w:t>
            </w:r>
          </w:p>
          <w:p w14:paraId="40C731C7">
            <w:pPr>
              <w:spacing w:line="460" w:lineRule="exact"/>
              <w:rPr>
                <w:rFonts w:hint="eastAsia" w:ascii="宋体" w:hAnsi="宋体" w:eastAsia="宋体" w:cs="宋体"/>
                <w:color w:val="000000" w:themeColor="text1"/>
                <w:highlight w:val="none"/>
                <w14:textFill>
                  <w14:solidFill>
                    <w14:schemeClr w14:val="tx1"/>
                  </w14:solidFill>
                </w14:textFill>
              </w:rPr>
            </w:pPr>
          </w:p>
        </w:tc>
      </w:tr>
    </w:tbl>
    <w:p w14:paraId="136F323B">
      <w:pPr>
        <w:spacing w:line="460" w:lineRule="exact"/>
        <w:rPr>
          <w:rStyle w:val="34"/>
          <w:rFonts w:hint="eastAsia" w:ascii="宋体" w:hAnsi="宋体" w:eastAsia="宋体" w:cs="宋体"/>
          <w:color w:val="000000" w:themeColor="text1"/>
          <w:sz w:val="24"/>
          <w:highlight w:val="none"/>
          <w14:textFill>
            <w14:solidFill>
              <w14:schemeClr w14:val="tx1"/>
            </w14:solidFill>
          </w14:textFill>
        </w:rPr>
      </w:pPr>
    </w:p>
    <w:p w14:paraId="52527814">
      <w:pPr>
        <w:spacing w:line="460" w:lineRule="exact"/>
        <w:ind w:firstLine="1680" w:firstLineChars="700"/>
        <w:rPr>
          <w:rStyle w:val="34"/>
          <w:rFonts w:hint="eastAsia" w:ascii="宋体" w:hAnsi="宋体" w:eastAsia="宋体" w:cs="宋体"/>
          <w:color w:val="000000" w:themeColor="text1"/>
          <w:sz w:val="24"/>
          <w:highlight w:val="none"/>
          <w14:textFill>
            <w14:solidFill>
              <w14:schemeClr w14:val="tx1"/>
            </w14:solidFill>
          </w14:textFill>
        </w:rPr>
      </w:pPr>
      <w:r>
        <w:rPr>
          <w:rStyle w:val="34"/>
          <w:rFonts w:hint="eastAsia" w:ascii="宋体" w:hAnsi="宋体" w:eastAsia="宋体" w:cs="宋体"/>
          <w:color w:val="000000" w:themeColor="text1"/>
          <w:sz w:val="24"/>
          <w:highlight w:val="none"/>
          <w14:textFill>
            <w14:solidFill>
              <w14:schemeClr w14:val="tx1"/>
            </w14:solidFill>
          </w14:textFill>
        </w:rPr>
        <w:t>供应商名称：</w:t>
      </w:r>
      <w:r>
        <w:rPr>
          <w:rStyle w:val="34"/>
          <w:rFonts w:hint="eastAsia" w:ascii="宋体" w:hAnsi="宋体" w:eastAsia="宋体" w:cs="宋体"/>
          <w:color w:val="000000" w:themeColor="text1"/>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（盖单位公章）</w:t>
      </w:r>
    </w:p>
    <w:p w14:paraId="0271DB7F">
      <w:pPr>
        <w:spacing w:line="460" w:lineRule="exact"/>
        <w:ind w:firstLine="1680" w:firstLineChars="700"/>
        <w:rPr>
          <w:rStyle w:val="34"/>
          <w:rFonts w:hint="eastAsia" w:ascii="宋体" w:hAnsi="宋体" w:eastAsia="宋体" w:cs="宋体"/>
          <w:color w:val="000000" w:themeColor="text1"/>
          <w:sz w:val="24"/>
          <w:highlight w:val="none"/>
          <w14:textFill>
            <w14:solidFill>
              <w14:schemeClr w14:val="tx1"/>
            </w14:solidFill>
          </w14:textFill>
        </w:rPr>
      </w:pPr>
      <w:r>
        <w:rPr>
          <w:rStyle w:val="34"/>
          <w:rFonts w:hint="eastAsia" w:ascii="宋体" w:hAnsi="宋体" w:eastAsia="宋体" w:cs="宋体"/>
          <w:color w:val="000000" w:themeColor="text1"/>
          <w:sz w:val="24"/>
          <w:highlight w:val="none"/>
          <w14:textFill>
            <w14:solidFill>
              <w14:schemeClr w14:val="tx1"/>
            </w14:solidFill>
          </w14:textFill>
        </w:rPr>
        <w:t>法定代表人：</w:t>
      </w:r>
      <w:r>
        <w:rPr>
          <w:rStyle w:val="34"/>
          <w:rFonts w:hint="eastAsia" w:ascii="宋体" w:hAnsi="宋体" w:eastAsia="宋体" w:cs="宋体"/>
          <w:color w:val="000000" w:themeColor="text1"/>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（签字或盖章）</w:t>
      </w:r>
    </w:p>
    <w:p w14:paraId="2AE1F387">
      <w:pPr>
        <w:spacing w:line="460" w:lineRule="exact"/>
        <w:ind w:firstLine="1680" w:firstLineChars="700"/>
        <w:rPr>
          <w:rStyle w:val="34"/>
          <w:rFonts w:hint="eastAsia" w:ascii="宋体" w:hAnsi="宋体" w:eastAsia="宋体" w:cs="宋体"/>
          <w:color w:val="000000" w:themeColor="text1"/>
          <w:sz w:val="24"/>
          <w:highlight w:val="none"/>
          <w14:textFill>
            <w14:solidFill>
              <w14:schemeClr w14:val="tx1"/>
            </w14:solidFill>
          </w14:textFill>
        </w:rPr>
      </w:pPr>
      <w:r>
        <w:rPr>
          <w:rStyle w:val="34"/>
          <w:rFonts w:hint="eastAsia" w:ascii="宋体" w:hAnsi="宋体" w:eastAsia="宋体" w:cs="宋体"/>
          <w:color w:val="000000" w:themeColor="text1"/>
          <w:sz w:val="24"/>
          <w:highlight w:val="none"/>
          <w14:textFill>
            <w14:solidFill>
              <w14:schemeClr w14:val="tx1"/>
            </w14:solidFill>
          </w14:textFill>
        </w:rPr>
        <w:t>委托代理人：</w:t>
      </w:r>
      <w:r>
        <w:rPr>
          <w:rStyle w:val="34"/>
          <w:rFonts w:hint="eastAsia" w:ascii="宋体" w:hAnsi="宋体" w:eastAsia="宋体" w:cs="宋体"/>
          <w:color w:val="000000" w:themeColor="text1"/>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（签字或盖章）</w:t>
      </w:r>
    </w:p>
    <w:p w14:paraId="68F81ADE">
      <w:pPr>
        <w:spacing w:line="460" w:lineRule="exact"/>
        <w:ind w:firstLine="1680" w:firstLineChars="700"/>
        <w:rPr>
          <w:rStyle w:val="34"/>
          <w:rFonts w:hint="eastAsia" w:ascii="宋体" w:hAnsi="宋体" w:eastAsia="宋体" w:cs="宋体"/>
          <w:color w:val="000000" w:themeColor="text1"/>
          <w:sz w:val="24"/>
          <w:highlight w:val="none"/>
          <w14:textFill>
            <w14:solidFill>
              <w14:schemeClr w14:val="tx1"/>
            </w14:solidFill>
          </w14:textFill>
        </w:rPr>
      </w:pPr>
      <w:r>
        <w:rPr>
          <w:rStyle w:val="34"/>
          <w:rFonts w:hint="eastAsia" w:ascii="宋体" w:hAnsi="宋体" w:eastAsia="宋体" w:cs="宋体"/>
          <w:color w:val="000000" w:themeColor="text1"/>
          <w:sz w:val="24"/>
          <w:highlight w:val="none"/>
          <w14:textFill>
            <w14:solidFill>
              <w14:schemeClr w14:val="tx1"/>
            </w14:solidFill>
          </w14:textFill>
        </w:rPr>
        <w:t>日      期：</w:t>
      </w:r>
      <w:r>
        <w:rPr>
          <w:rStyle w:val="34"/>
          <w:rFonts w:hint="eastAsia" w:ascii="宋体" w:hAnsi="宋体" w:eastAsia="宋体" w:cs="宋体"/>
          <w:color w:val="000000" w:themeColor="text1"/>
          <w:sz w:val="24"/>
          <w:highlight w:val="none"/>
          <w:u w:val="single"/>
          <w14:textFill>
            <w14:solidFill>
              <w14:schemeClr w14:val="tx1"/>
            </w14:solidFill>
          </w14:textFill>
        </w:rPr>
        <w:t xml:space="preserve"> </w:t>
      </w:r>
      <w:r>
        <w:rPr>
          <w:rStyle w:val="34"/>
          <w:rFonts w:hint="eastAsia" w:ascii="宋体" w:hAnsi="宋体" w:eastAsia="宋体" w:cs="宋体"/>
          <w:color w:val="000000" w:themeColor="text1"/>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年</w:t>
      </w:r>
      <w:r>
        <w:rPr>
          <w:rStyle w:val="34"/>
          <w:rFonts w:hint="eastAsia" w:ascii="宋体" w:hAnsi="宋体" w:eastAsia="宋体" w:cs="宋体"/>
          <w:color w:val="000000" w:themeColor="text1"/>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月</w:t>
      </w:r>
      <w:r>
        <w:rPr>
          <w:rStyle w:val="34"/>
          <w:rFonts w:hint="eastAsia" w:ascii="宋体" w:hAnsi="宋体" w:eastAsia="宋体" w:cs="宋体"/>
          <w:color w:val="000000" w:themeColor="text1"/>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日</w:t>
      </w:r>
    </w:p>
    <w:p w14:paraId="32C9DF03">
      <w:pPr>
        <w:widowControl/>
        <w:wordWrap w:val="0"/>
        <w:snapToGrid w:val="0"/>
        <w:spacing w:before="156" w:after="156"/>
        <w:jc w:val="left"/>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 xml:space="preserve">附件9 </w:t>
      </w:r>
      <w:r>
        <w:rPr>
          <w:rFonts w:hint="eastAsia" w:ascii="宋体" w:hAnsi="宋体" w:eastAsia="宋体" w:cs="宋体"/>
          <w:color w:val="000000" w:themeColor="text1"/>
          <w:kern w:val="0"/>
          <w:sz w:val="24"/>
          <w:highlight w:val="none"/>
          <w14:textFill>
            <w14:solidFill>
              <w14:schemeClr w14:val="tx1"/>
            </w14:solidFill>
          </w14:textFill>
        </w:rPr>
        <w:t xml:space="preserve">                   </w:t>
      </w:r>
      <w:r>
        <w:rPr>
          <w:rFonts w:hint="eastAsia" w:ascii="宋体" w:hAnsi="宋体" w:eastAsia="宋体" w:cs="宋体"/>
          <w:color w:val="000000" w:themeColor="text1"/>
          <w:kern w:val="0"/>
          <w:sz w:val="28"/>
          <w:szCs w:val="28"/>
          <w:highlight w:val="non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w:t>
      </w:r>
      <w:r>
        <w:rPr>
          <w:rFonts w:hint="eastAsia" w:ascii="宋体" w:hAnsi="宋体" w:eastAsia="宋体" w:cs="宋体"/>
          <w:b/>
          <w:color w:val="000000" w:themeColor="text1"/>
          <w:kern w:val="0"/>
          <w:sz w:val="24"/>
          <w:highlight w:val="none"/>
          <w14:textFill>
            <w14:solidFill>
              <w14:schemeClr w14:val="tx1"/>
            </w14:solidFill>
          </w14:textFill>
        </w:rPr>
        <w:t>证明文件</w:t>
      </w:r>
    </w:p>
    <w:p w14:paraId="75EA51B2">
      <w:pPr>
        <w:spacing w:line="480" w:lineRule="auto"/>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9.1竞争性谈判文件中要求提供的资格证明文件</w:t>
      </w:r>
    </w:p>
    <w:p w14:paraId="4F256126">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9.1.1</w:t>
      </w:r>
      <w:r>
        <w:rPr>
          <w:rFonts w:hint="eastAsia" w:ascii="宋体" w:hAnsi="宋体" w:eastAsia="宋体" w:cs="宋体"/>
          <w:b w:val="0"/>
          <w:bCs/>
          <w:color w:val="000000" w:themeColor="text1"/>
          <w:kern w:val="0"/>
          <w:sz w:val="24"/>
          <w:szCs w:val="24"/>
          <w:highlight w:val="none"/>
          <w14:textFill>
            <w14:solidFill>
              <w14:schemeClr w14:val="tx1"/>
            </w14:solidFill>
          </w14:textFill>
        </w:rPr>
        <w:t>驻马店市政府采购供应商信用承诺函</w:t>
      </w:r>
    </w:p>
    <w:p w14:paraId="6C07606C">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color w:val="000000" w:themeColor="text1"/>
          <w:kern w:val="0"/>
          <w:sz w:val="21"/>
          <w:szCs w:val="21"/>
          <w:highlight w:val="none"/>
          <w:u w:val="single"/>
          <w:lang w:val="en-US" w:eastAsia="zh-CN"/>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致</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kern w:val="0"/>
          <w:sz w:val="21"/>
          <w:szCs w:val="21"/>
          <w:highlight w:val="none"/>
          <w:u w:val="none"/>
          <w:lang w:val="en-US" w:eastAsia="zh-CN"/>
          <w14:textFill>
            <w14:solidFill>
              <w14:schemeClr w14:val="tx1"/>
            </w14:solidFill>
          </w14:textFill>
        </w:rPr>
        <w:t>（</w:t>
      </w:r>
      <w:r>
        <w:rPr>
          <w:rFonts w:hint="eastAsia" w:ascii="宋体" w:hAnsi="宋体" w:cs="宋体"/>
          <w:color w:val="000000" w:themeColor="text1"/>
          <w:kern w:val="0"/>
          <w:sz w:val="21"/>
          <w:szCs w:val="21"/>
          <w:highlight w:val="none"/>
          <w:u w:val="none"/>
          <w14:textFill>
            <w14:solidFill>
              <w14:schemeClr w14:val="tx1"/>
            </w14:solidFill>
          </w14:textFill>
        </w:rPr>
        <w:t>采购人</w:t>
      </w:r>
      <w:r>
        <w:rPr>
          <w:rFonts w:hint="eastAsia" w:ascii="宋体" w:hAnsi="宋体" w:cs="宋体"/>
          <w:color w:val="000000" w:themeColor="text1"/>
          <w:kern w:val="0"/>
          <w:sz w:val="21"/>
          <w:szCs w:val="21"/>
          <w:highlight w:val="none"/>
          <w:u w:val="none"/>
          <w:lang w:val="en-US" w:eastAsia="zh-CN"/>
          <w14:textFill>
            <w14:solidFill>
              <w14:schemeClr w14:val="tx1"/>
            </w14:solidFill>
          </w14:textFill>
        </w:rPr>
        <w:t>）</w:t>
      </w:r>
      <w:r>
        <w:rPr>
          <w:rFonts w:hint="eastAsia" w:ascii="宋体" w:hAnsi="宋体" w:cs="宋体"/>
          <w:color w:val="000000" w:themeColor="text1"/>
          <w:kern w:val="0"/>
          <w:sz w:val="21"/>
          <w:szCs w:val="21"/>
          <w:highlight w:val="none"/>
          <w14:textFill>
            <w14:solidFill>
              <w14:schemeClr w14:val="tx1"/>
            </w14:solidFill>
          </w14:textFill>
        </w:rPr>
        <w:t>：</w:t>
      </w:r>
    </w:p>
    <w:p w14:paraId="2FBD9EFE">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单位名称（自然人姓名）：</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kern w:val="0"/>
          <w:sz w:val="21"/>
          <w:szCs w:val="21"/>
          <w:highlight w:val="none"/>
          <w14:textFill>
            <w14:solidFill>
              <w14:schemeClr w14:val="tx1"/>
            </w14:solidFill>
          </w14:textFill>
        </w:rPr>
        <w:t>       </w:t>
      </w:r>
    </w:p>
    <w:p w14:paraId="18C76F33">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统一社会信用代码（身份证号码）：</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kern w:val="0"/>
          <w:sz w:val="21"/>
          <w:szCs w:val="21"/>
          <w:highlight w:val="none"/>
          <w14:textFill>
            <w14:solidFill>
              <w14:schemeClr w14:val="tx1"/>
            </w14:solidFill>
          </w14:textFill>
        </w:rPr>
        <w:t>    </w:t>
      </w:r>
    </w:p>
    <w:p w14:paraId="6F9EBD75">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法定代表人（负责人）：</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1"/>
          <w:szCs w:val="21"/>
          <w:highlight w:val="none"/>
          <w14:textFill>
            <w14:solidFill>
              <w14:schemeClr w14:val="tx1"/>
            </w14:solidFill>
          </w14:textFill>
        </w:rPr>
        <w:t>        </w:t>
      </w:r>
    </w:p>
    <w:p w14:paraId="1F6E296C">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联系地址和电话：</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1"/>
          <w:szCs w:val="21"/>
          <w:highlight w:val="none"/>
          <w14:textFill>
            <w14:solidFill>
              <w14:schemeClr w14:val="tx1"/>
            </w14:solidFill>
          </w14:textFill>
        </w:rPr>
        <w:t>   </w:t>
      </w:r>
    </w:p>
    <w:p w14:paraId="4C206202">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我单位自愿参加本次政府采购活动，严格遵守《中华人民共和国政</w:t>
      </w:r>
      <w:r>
        <w:rPr>
          <w:rFonts w:hint="eastAsia" w:ascii="宋体" w:hAnsi="宋体" w:cs="宋体"/>
          <w:color w:val="000000" w:themeColor="text1"/>
          <w:kern w:val="0"/>
          <w:sz w:val="21"/>
          <w:szCs w:val="21"/>
          <w:highlight w:val="none"/>
          <w14:textFill>
            <w14:solidFill>
              <w14:schemeClr w14:val="tx1"/>
            </w14:solidFill>
          </w14:textFill>
        </w:rPr>
        <w:t>府采购法》及相关法律法规，坚守公开、公平、公正和诚实信用的原则，依法诚信经营，无条件遵守本次政府采购活动的各项规定。我单位（本人）郑重承诺，我单位（本人）符合《中华人民共和国政府采购法》第二十二条规定的条件：</w:t>
      </w:r>
    </w:p>
    <w:p w14:paraId="69FF98B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（一）具有独立承担民事责任的能力；</w:t>
      </w:r>
    </w:p>
    <w:p w14:paraId="5B102E9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（二）具有良好的商业信誉和健全的财务会计制度；</w:t>
      </w:r>
    </w:p>
    <w:p w14:paraId="5E3A65A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（三）具有履行合同所必需的设备和专业技术能力；</w:t>
      </w:r>
    </w:p>
    <w:p w14:paraId="19CC674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（四）有依法缴纳税收和社会保障资金的良好记录；</w:t>
      </w:r>
    </w:p>
    <w:p w14:paraId="5ADB2E36">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（五）参加政府采购活动前三年内，在经营活动中没有重大违法记录；</w:t>
      </w:r>
    </w:p>
    <w:p w14:paraId="77986D03">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w:t>
      </w:r>
      <w:r>
        <w:rPr>
          <w:rFonts w:hint="eastAsia" w:ascii="宋体" w:hAnsi="宋体" w:cs="宋体"/>
          <w:color w:val="000000" w:themeColor="text1"/>
          <w:kern w:val="0"/>
          <w:sz w:val="21"/>
          <w:szCs w:val="21"/>
          <w:highlight w:val="none"/>
          <w:lang w:eastAsia="zh-CN"/>
          <w14:textFill>
            <w14:solidFill>
              <w14:schemeClr w14:val="tx1"/>
            </w14:solidFill>
          </w14:textFill>
        </w:rPr>
        <w:t>六</w:t>
      </w:r>
      <w:r>
        <w:rPr>
          <w:rFonts w:hint="eastAsia" w:ascii="宋体" w:hAnsi="宋体" w:cs="宋体"/>
          <w:color w:val="000000" w:themeColor="text1"/>
          <w:kern w:val="0"/>
          <w:sz w:val="21"/>
          <w:szCs w:val="21"/>
          <w:highlight w:val="none"/>
          <w14:textFill>
            <w14:solidFill>
              <w14:schemeClr w14:val="tx1"/>
            </w14:solidFill>
          </w14:textFill>
        </w:rPr>
        <w:t>）符合法律、行政法规规定的其他条件。</w:t>
      </w:r>
    </w:p>
    <w:p w14:paraId="18E34C91">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我单位（本人）保证上述承诺事项的真实性，如有弄虚作假或其他违法违规行为，愿意承担一切法律责任，并承担因此所造成的一切损失。</w:t>
      </w:r>
    </w:p>
    <w:p w14:paraId="235AA74E">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ascii="宋体" w:hAnsi="宋体" w:cs="宋体"/>
          <w:color w:val="000000" w:themeColor="text1"/>
          <w:kern w:val="0"/>
          <w:sz w:val="21"/>
          <w:szCs w:val="21"/>
          <w:highlight w:val="none"/>
          <w14:textFill>
            <w14:solidFill>
              <w14:schemeClr w14:val="tx1"/>
            </w14:solidFill>
          </w14:textFill>
        </w:rPr>
      </w:pPr>
    </w:p>
    <w:p w14:paraId="495F7FC9">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eastAsia" w:ascii="宋体" w:hAnsi="宋体" w:cs="宋体"/>
          <w:color w:val="000000" w:themeColor="text1"/>
          <w:kern w:val="0"/>
          <w:sz w:val="21"/>
          <w:szCs w:val="21"/>
          <w:highlight w:val="none"/>
          <w14:textFill>
            <w14:solidFill>
              <w14:schemeClr w14:val="tx1"/>
            </w14:solidFill>
          </w14:textFill>
        </w:rPr>
      </w:pPr>
    </w:p>
    <w:p w14:paraId="7AD369DE">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default" w:ascii="宋体" w:hAnsi="宋体" w:eastAsia="宋体" w:cs="宋体"/>
          <w:color w:val="000000" w:themeColor="text1"/>
          <w:kern w:val="0"/>
          <w:sz w:val="21"/>
          <w:szCs w:val="21"/>
          <w:highlight w:val="none"/>
          <w:u w:val="single"/>
          <w:lang w:val="en-US" w:eastAsia="zh-CN"/>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供应商名称（盖章）：</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 xml:space="preserve">              </w:t>
      </w:r>
    </w:p>
    <w:p w14:paraId="1135C3B2">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eastAsia"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法定代表人、负责人、自然人或授权代表(签字)：</w:t>
      </w:r>
    </w:p>
    <w:p w14:paraId="5DC31C09">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日  期： 年  月 日</w:t>
      </w:r>
    </w:p>
    <w:p w14:paraId="300A8995">
      <w:pPr>
        <w:spacing w:line="480" w:lineRule="auto"/>
        <w:rPr>
          <w:rFonts w:hint="eastAsia" w:ascii="宋体" w:hAnsi="宋体" w:eastAsia="宋体" w:cs="宋体"/>
          <w:color w:val="000000" w:themeColor="text1"/>
          <w:kern w:val="0"/>
          <w:sz w:val="24"/>
          <w:highlight w:val="none"/>
          <w14:textFill>
            <w14:solidFill>
              <w14:schemeClr w14:val="tx1"/>
            </w14:solidFill>
          </w14:textFill>
        </w:rPr>
      </w:pPr>
    </w:p>
    <w:p w14:paraId="54524B5E">
      <w:pPr>
        <w:spacing w:line="480" w:lineRule="auto"/>
        <w:rPr>
          <w:rFonts w:hint="eastAsia" w:ascii="宋体" w:hAnsi="宋体" w:eastAsia="宋体" w:cs="宋体"/>
          <w:color w:val="000000" w:themeColor="text1"/>
          <w:kern w:val="0"/>
          <w:sz w:val="24"/>
          <w:highlight w:val="none"/>
          <w14:textFill>
            <w14:solidFill>
              <w14:schemeClr w14:val="tx1"/>
            </w14:solidFill>
          </w14:textFill>
        </w:rPr>
      </w:pPr>
    </w:p>
    <w:p w14:paraId="3B34029C">
      <w:pPr>
        <w:spacing w:line="480" w:lineRule="auto"/>
        <w:rPr>
          <w:rFonts w:hint="eastAsia" w:ascii="宋体" w:hAnsi="宋体" w:eastAsia="宋体" w:cs="宋体"/>
          <w:color w:val="000000" w:themeColor="text1"/>
          <w:kern w:val="0"/>
          <w:sz w:val="24"/>
          <w:highlight w:val="none"/>
          <w14:textFill>
            <w14:solidFill>
              <w14:schemeClr w14:val="tx1"/>
            </w14:solidFill>
          </w14:textFill>
        </w:rPr>
      </w:pPr>
    </w:p>
    <w:p w14:paraId="17B3F89C">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附表9.2.1                        </w:t>
      </w:r>
      <w:r>
        <w:rPr>
          <w:rFonts w:hint="eastAsia" w:ascii="宋体" w:hAnsi="宋体" w:eastAsia="宋体" w:cs="宋体"/>
          <w:b/>
          <w:bCs/>
          <w:color w:val="000000" w:themeColor="text1"/>
          <w:sz w:val="24"/>
          <w:highlight w:val="none"/>
          <w14:textFill>
            <w14:solidFill>
              <w14:schemeClr w14:val="tx1"/>
            </w14:solidFill>
          </w14:textFill>
        </w:rPr>
        <w:t>供应商一般情况</w:t>
      </w:r>
    </w:p>
    <w:p w14:paraId="43CBA189">
      <w:pPr>
        <w:outlineLvl w:val="9"/>
        <w:rPr>
          <w:rFonts w:hint="eastAsia" w:ascii="宋体" w:hAnsi="宋体" w:eastAsia="宋体" w:cs="宋体"/>
          <w:color w:val="000000" w:themeColor="text1"/>
          <w:highlight w:val="none"/>
          <w14:textFill>
            <w14:solidFill>
              <w14:schemeClr w14:val="tx1"/>
            </w14:solidFill>
          </w14:textFill>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3780"/>
        <w:gridCol w:w="4500"/>
      </w:tblGrid>
      <w:tr w14:paraId="7C4DB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2F56ADB3">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8280" w:type="dxa"/>
            <w:gridSpan w:val="2"/>
            <w:noWrap w:val="0"/>
            <w:vAlign w:val="top"/>
          </w:tcPr>
          <w:p w14:paraId="1CEA4CA0">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企业名称</w:t>
            </w:r>
          </w:p>
        </w:tc>
      </w:tr>
      <w:tr w14:paraId="1E29D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58E084DA">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tc>
        <w:tc>
          <w:tcPr>
            <w:tcW w:w="8280" w:type="dxa"/>
            <w:gridSpan w:val="2"/>
            <w:noWrap w:val="0"/>
            <w:vAlign w:val="top"/>
          </w:tcPr>
          <w:p w14:paraId="17813EE0">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地址（总部）</w:t>
            </w:r>
          </w:p>
        </w:tc>
      </w:tr>
      <w:tr w14:paraId="199CA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7F2DEA3D">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p>
        </w:tc>
        <w:tc>
          <w:tcPr>
            <w:tcW w:w="3780" w:type="dxa"/>
            <w:noWrap w:val="0"/>
            <w:vAlign w:val="top"/>
          </w:tcPr>
          <w:p w14:paraId="185D339D">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电话：</w:t>
            </w:r>
          </w:p>
        </w:tc>
        <w:tc>
          <w:tcPr>
            <w:tcW w:w="4500" w:type="dxa"/>
            <w:noWrap w:val="0"/>
            <w:vAlign w:val="top"/>
          </w:tcPr>
          <w:p w14:paraId="634996FA">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联系人：</w:t>
            </w:r>
          </w:p>
        </w:tc>
      </w:tr>
      <w:tr w14:paraId="23FC5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4E375ED3">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w:t>
            </w:r>
          </w:p>
        </w:tc>
        <w:tc>
          <w:tcPr>
            <w:tcW w:w="3780" w:type="dxa"/>
            <w:noWrap w:val="0"/>
            <w:vAlign w:val="top"/>
          </w:tcPr>
          <w:p w14:paraId="7FBE537C">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传真：</w:t>
            </w:r>
          </w:p>
        </w:tc>
        <w:tc>
          <w:tcPr>
            <w:tcW w:w="4500" w:type="dxa"/>
            <w:noWrap w:val="0"/>
            <w:vAlign w:val="top"/>
          </w:tcPr>
          <w:p w14:paraId="635E46C0">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电子邮箱：</w:t>
            </w:r>
          </w:p>
        </w:tc>
      </w:tr>
      <w:tr w14:paraId="11C25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2B6380D8">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w:t>
            </w:r>
          </w:p>
        </w:tc>
        <w:tc>
          <w:tcPr>
            <w:tcW w:w="3780" w:type="dxa"/>
            <w:noWrap w:val="0"/>
            <w:vAlign w:val="top"/>
          </w:tcPr>
          <w:p w14:paraId="476036EF">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注册地</w:t>
            </w:r>
          </w:p>
        </w:tc>
        <w:tc>
          <w:tcPr>
            <w:tcW w:w="4500" w:type="dxa"/>
            <w:noWrap w:val="0"/>
            <w:vAlign w:val="top"/>
          </w:tcPr>
          <w:p w14:paraId="5E55F3A4">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注册年份：</w:t>
            </w:r>
          </w:p>
        </w:tc>
      </w:tr>
      <w:tr w14:paraId="6FF0B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52687A8D">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w:t>
            </w:r>
          </w:p>
        </w:tc>
        <w:tc>
          <w:tcPr>
            <w:tcW w:w="8280" w:type="dxa"/>
            <w:gridSpan w:val="2"/>
            <w:noWrap w:val="0"/>
            <w:vAlign w:val="top"/>
          </w:tcPr>
          <w:p w14:paraId="7C432934">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公司资质等极：</w:t>
            </w:r>
          </w:p>
        </w:tc>
      </w:tr>
      <w:tr w14:paraId="16B5D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629A9AAF">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w:t>
            </w:r>
          </w:p>
        </w:tc>
        <w:tc>
          <w:tcPr>
            <w:tcW w:w="8280" w:type="dxa"/>
            <w:gridSpan w:val="2"/>
            <w:noWrap w:val="0"/>
            <w:vAlign w:val="top"/>
          </w:tcPr>
          <w:p w14:paraId="6C160EED">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公司（是否通过，何种）质量保证体系认证：</w:t>
            </w:r>
          </w:p>
        </w:tc>
      </w:tr>
      <w:tr w14:paraId="2F830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restart"/>
            <w:noWrap w:val="0"/>
            <w:vAlign w:val="center"/>
          </w:tcPr>
          <w:p w14:paraId="79DEF24A">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w:t>
            </w:r>
          </w:p>
        </w:tc>
        <w:tc>
          <w:tcPr>
            <w:tcW w:w="8280" w:type="dxa"/>
            <w:gridSpan w:val="2"/>
            <w:noWrap w:val="0"/>
            <w:vAlign w:val="top"/>
          </w:tcPr>
          <w:p w14:paraId="11682474">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主营范围</w:t>
            </w:r>
          </w:p>
        </w:tc>
      </w:tr>
      <w:tr w14:paraId="21AB8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382533B2">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280" w:type="dxa"/>
            <w:gridSpan w:val="2"/>
            <w:noWrap w:val="0"/>
            <w:vAlign w:val="top"/>
          </w:tcPr>
          <w:p w14:paraId="415E7E43">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r>
      <w:tr w14:paraId="20B6B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2BBC4C3B">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280" w:type="dxa"/>
            <w:gridSpan w:val="2"/>
            <w:noWrap w:val="0"/>
            <w:vAlign w:val="top"/>
          </w:tcPr>
          <w:p w14:paraId="4C97F8A9">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tc>
      </w:tr>
      <w:tr w14:paraId="20475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0B37551D">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280" w:type="dxa"/>
            <w:gridSpan w:val="2"/>
            <w:noWrap w:val="0"/>
            <w:vAlign w:val="top"/>
          </w:tcPr>
          <w:p w14:paraId="5D132DE9">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p>
        </w:tc>
      </w:tr>
      <w:tr w14:paraId="2521F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498BE5D0">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280" w:type="dxa"/>
            <w:gridSpan w:val="2"/>
            <w:noWrap w:val="0"/>
            <w:vAlign w:val="top"/>
          </w:tcPr>
          <w:p w14:paraId="4F47632A">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tc>
      </w:tr>
      <w:tr w14:paraId="61734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7665A793">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9</w:t>
            </w:r>
          </w:p>
        </w:tc>
        <w:tc>
          <w:tcPr>
            <w:tcW w:w="3780" w:type="dxa"/>
            <w:noWrap w:val="0"/>
            <w:vAlign w:val="top"/>
          </w:tcPr>
          <w:p w14:paraId="1088A8C1">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作为总承包人经历年数</w:t>
            </w:r>
          </w:p>
        </w:tc>
        <w:tc>
          <w:tcPr>
            <w:tcW w:w="4500" w:type="dxa"/>
            <w:noWrap w:val="0"/>
            <w:vAlign w:val="top"/>
          </w:tcPr>
          <w:p w14:paraId="33C7DC81">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p>
        </w:tc>
      </w:tr>
      <w:tr w14:paraId="5DF37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568EC4E9">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w:t>
            </w:r>
          </w:p>
        </w:tc>
        <w:tc>
          <w:tcPr>
            <w:tcW w:w="8280" w:type="dxa"/>
            <w:gridSpan w:val="2"/>
            <w:noWrap w:val="0"/>
            <w:vAlign w:val="top"/>
          </w:tcPr>
          <w:p w14:paraId="70DEFF02">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其他需要说明的情况</w:t>
            </w:r>
          </w:p>
        </w:tc>
      </w:tr>
    </w:tbl>
    <w:p w14:paraId="2152D1A8">
      <w:pPr>
        <w:widowControl/>
        <w:wordWrap w:val="0"/>
        <w:spacing w:line="460" w:lineRule="exact"/>
        <w:ind w:firstLine="1800" w:firstLineChars="750"/>
        <w:jc w:val="left"/>
        <w:rPr>
          <w:rFonts w:hint="eastAsia" w:ascii="宋体" w:hAnsi="宋体" w:eastAsia="宋体" w:cs="宋体"/>
          <w:color w:val="000000" w:themeColor="text1"/>
          <w:kern w:val="0"/>
          <w:sz w:val="24"/>
          <w:highlight w:val="none"/>
          <w14:textFill>
            <w14:solidFill>
              <w14:schemeClr w14:val="tx1"/>
            </w14:solidFill>
          </w14:textFill>
        </w:rPr>
      </w:pPr>
    </w:p>
    <w:p w14:paraId="01B59AA9">
      <w:pPr>
        <w:widowControl/>
        <w:wordWrap w:val="0"/>
        <w:spacing w:line="460" w:lineRule="exact"/>
        <w:ind w:firstLine="1800" w:firstLineChars="75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供应商法定代表人签字或盖章：</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5E969D6B">
      <w:pPr>
        <w:widowControl/>
        <w:wordWrap w:val="0"/>
        <w:spacing w:line="460" w:lineRule="exact"/>
        <w:ind w:firstLine="1800" w:firstLineChars="7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（全称并加盖公章）                     </w:t>
      </w:r>
      <w:r>
        <w:rPr>
          <w:rFonts w:hint="eastAsia" w:ascii="宋体" w:hAnsi="宋体" w:eastAsia="宋体" w:cs="宋体"/>
          <w:color w:val="000000" w:themeColor="text1"/>
          <w:kern w:val="0"/>
          <w:sz w:val="24"/>
          <w:highlight w:val="none"/>
          <w14:textFill>
            <w14:solidFill>
              <w14:schemeClr w14:val="tx1"/>
            </w14:solidFill>
          </w14:textFill>
        </w:rPr>
        <w:t>日  期：</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年</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月</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日</w:t>
      </w:r>
    </w:p>
    <w:p w14:paraId="1028AF47">
      <w:pPr>
        <w:snapToGrid w:val="0"/>
        <w:spacing w:line="700" w:lineRule="exact"/>
        <w:rPr>
          <w:rFonts w:hint="eastAsia" w:ascii="宋体" w:hAnsi="宋体" w:eastAsia="宋体" w:cs="宋体"/>
          <w:color w:val="000000" w:themeColor="text1"/>
          <w:sz w:val="24"/>
          <w:highlight w:val="none"/>
          <w14:textFill>
            <w14:solidFill>
              <w14:schemeClr w14:val="tx1"/>
            </w14:solidFill>
          </w14:textFill>
        </w:rPr>
      </w:pPr>
    </w:p>
    <w:p w14:paraId="28BCEF18">
      <w:pPr>
        <w:snapToGrid w:val="0"/>
        <w:spacing w:line="700" w:lineRule="exact"/>
        <w:rPr>
          <w:rFonts w:hint="eastAsia" w:ascii="宋体" w:hAnsi="宋体" w:eastAsia="宋体" w:cs="宋体"/>
          <w:color w:val="000000" w:themeColor="text1"/>
          <w:sz w:val="24"/>
          <w:highlight w:val="none"/>
          <w14:textFill>
            <w14:solidFill>
              <w14:schemeClr w14:val="tx1"/>
            </w14:solidFill>
          </w14:textFill>
        </w:rPr>
      </w:pPr>
    </w:p>
    <w:p w14:paraId="1FA46CF6">
      <w:pPr>
        <w:pStyle w:val="36"/>
        <w:rPr>
          <w:rFonts w:hint="eastAsia" w:ascii="宋体" w:hAnsi="宋体" w:eastAsia="宋体" w:cs="宋体"/>
          <w:color w:val="000000" w:themeColor="text1"/>
          <w:highlight w:val="none"/>
          <w14:textFill>
            <w14:solidFill>
              <w14:schemeClr w14:val="tx1"/>
            </w14:solidFill>
          </w14:textFill>
        </w:rPr>
      </w:pPr>
    </w:p>
    <w:p w14:paraId="34835E51">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附表9.2.</w:t>
      </w:r>
      <w:r>
        <w:rPr>
          <w:rFonts w:hint="eastAsia" w:ascii="宋体" w:hAnsi="宋体" w:cs="宋体"/>
          <w:color w:val="000000" w:themeColor="text1"/>
          <w:sz w:val="24"/>
          <w:szCs w:val="32"/>
          <w:highlight w:val="none"/>
          <w:lang w:val="en-US" w:eastAsia="zh-CN"/>
          <w14:textFill>
            <w14:solidFill>
              <w14:schemeClr w14:val="tx1"/>
            </w14:solidFill>
          </w14:textFill>
        </w:rPr>
        <w:t>2</w:t>
      </w:r>
      <w:r>
        <w:rPr>
          <w:rFonts w:hint="eastAsia" w:ascii="宋体" w:hAnsi="宋体" w:eastAsia="宋体" w:cs="宋体"/>
          <w:color w:val="000000" w:themeColor="text1"/>
          <w:sz w:val="24"/>
          <w:szCs w:val="32"/>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项目管理机构配备情况表</w:t>
      </w:r>
    </w:p>
    <w:p w14:paraId="027E07DE">
      <w:pPr>
        <w:outlineLvl w:val="9"/>
        <w:rPr>
          <w:rFonts w:hint="eastAsia" w:ascii="宋体" w:hAnsi="宋体" w:eastAsia="宋体" w:cs="宋体"/>
          <w:color w:val="000000" w:themeColor="text1"/>
          <w:highlight w:val="none"/>
          <w14:textFill>
            <w14:solidFill>
              <w14:schemeClr w14:val="tx1"/>
            </w14:solidFill>
          </w14:textFill>
        </w:rPr>
      </w:pPr>
    </w:p>
    <w:tbl>
      <w:tblPr>
        <w:tblStyle w:val="1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68"/>
        <w:gridCol w:w="432"/>
        <w:gridCol w:w="540"/>
        <w:gridCol w:w="900"/>
        <w:gridCol w:w="1095"/>
        <w:gridCol w:w="840"/>
        <w:gridCol w:w="840"/>
        <w:gridCol w:w="1257"/>
        <w:gridCol w:w="1116"/>
        <w:gridCol w:w="1440"/>
      </w:tblGrid>
      <w:tr w14:paraId="7B97D5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4" w:hRule="atLeast"/>
        </w:trPr>
        <w:tc>
          <w:tcPr>
            <w:tcW w:w="468" w:type="dxa"/>
            <w:vMerge w:val="restart"/>
            <w:noWrap w:val="0"/>
            <w:vAlign w:val="center"/>
          </w:tcPr>
          <w:p w14:paraId="69E1A0F2">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姓名</w:t>
            </w:r>
          </w:p>
        </w:tc>
        <w:tc>
          <w:tcPr>
            <w:tcW w:w="432" w:type="dxa"/>
            <w:vMerge w:val="restart"/>
            <w:noWrap w:val="0"/>
            <w:vAlign w:val="center"/>
          </w:tcPr>
          <w:p w14:paraId="695CB627">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职务</w:t>
            </w:r>
          </w:p>
        </w:tc>
        <w:tc>
          <w:tcPr>
            <w:tcW w:w="540" w:type="dxa"/>
            <w:vMerge w:val="restart"/>
            <w:noWrap w:val="0"/>
            <w:vAlign w:val="center"/>
          </w:tcPr>
          <w:p w14:paraId="69621F2F">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职称</w:t>
            </w:r>
          </w:p>
        </w:tc>
        <w:tc>
          <w:tcPr>
            <w:tcW w:w="4932" w:type="dxa"/>
            <w:gridSpan w:val="5"/>
            <w:noWrap w:val="0"/>
            <w:vAlign w:val="center"/>
          </w:tcPr>
          <w:p w14:paraId="25AE873E">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执业或职业资格证明</w:t>
            </w:r>
          </w:p>
        </w:tc>
        <w:tc>
          <w:tcPr>
            <w:tcW w:w="2556" w:type="dxa"/>
            <w:gridSpan w:val="2"/>
            <w:noWrap w:val="0"/>
            <w:vAlign w:val="center"/>
          </w:tcPr>
          <w:p w14:paraId="74D48ABF">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已承担在建工程情况</w:t>
            </w:r>
          </w:p>
        </w:tc>
      </w:tr>
      <w:tr w14:paraId="2B8F3A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39" w:hRule="atLeast"/>
        </w:trPr>
        <w:tc>
          <w:tcPr>
            <w:tcW w:w="468" w:type="dxa"/>
            <w:vMerge w:val="continue"/>
            <w:noWrap w:val="0"/>
            <w:vAlign w:val="center"/>
          </w:tcPr>
          <w:p w14:paraId="6A57B5C5">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p>
        </w:tc>
        <w:tc>
          <w:tcPr>
            <w:tcW w:w="432" w:type="dxa"/>
            <w:vMerge w:val="continue"/>
            <w:noWrap w:val="0"/>
            <w:vAlign w:val="center"/>
          </w:tcPr>
          <w:p w14:paraId="1EC71B4D">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p>
        </w:tc>
        <w:tc>
          <w:tcPr>
            <w:tcW w:w="540" w:type="dxa"/>
            <w:vMerge w:val="continue"/>
            <w:noWrap w:val="0"/>
            <w:vAlign w:val="center"/>
          </w:tcPr>
          <w:p w14:paraId="16BA3976">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center"/>
          </w:tcPr>
          <w:p w14:paraId="7D986C2B">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证书名称</w:t>
            </w:r>
          </w:p>
        </w:tc>
        <w:tc>
          <w:tcPr>
            <w:tcW w:w="1095" w:type="dxa"/>
            <w:noWrap w:val="0"/>
            <w:vAlign w:val="center"/>
          </w:tcPr>
          <w:p w14:paraId="4B4498BF">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级别</w:t>
            </w:r>
          </w:p>
        </w:tc>
        <w:tc>
          <w:tcPr>
            <w:tcW w:w="840" w:type="dxa"/>
            <w:noWrap w:val="0"/>
            <w:vAlign w:val="center"/>
          </w:tcPr>
          <w:p w14:paraId="65655209">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证号</w:t>
            </w:r>
          </w:p>
        </w:tc>
        <w:tc>
          <w:tcPr>
            <w:tcW w:w="840" w:type="dxa"/>
            <w:noWrap w:val="0"/>
            <w:vAlign w:val="center"/>
          </w:tcPr>
          <w:p w14:paraId="0702351B">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专业</w:t>
            </w:r>
          </w:p>
        </w:tc>
        <w:tc>
          <w:tcPr>
            <w:tcW w:w="1257" w:type="dxa"/>
            <w:noWrap w:val="0"/>
            <w:vAlign w:val="center"/>
          </w:tcPr>
          <w:p w14:paraId="2181B81A">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原服务企业</w:t>
            </w:r>
          </w:p>
        </w:tc>
        <w:tc>
          <w:tcPr>
            <w:tcW w:w="1116" w:type="dxa"/>
            <w:noWrap w:val="0"/>
            <w:vAlign w:val="center"/>
          </w:tcPr>
          <w:p w14:paraId="43285AA2">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项目数</w:t>
            </w:r>
          </w:p>
        </w:tc>
        <w:tc>
          <w:tcPr>
            <w:tcW w:w="1440" w:type="dxa"/>
            <w:noWrap w:val="0"/>
            <w:vAlign w:val="center"/>
          </w:tcPr>
          <w:p w14:paraId="0B67EF56">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主要项目</w:t>
            </w:r>
          </w:p>
          <w:p w14:paraId="29A39357">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名称</w:t>
            </w:r>
          </w:p>
        </w:tc>
      </w:tr>
      <w:tr w14:paraId="293260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1DED805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3804069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7805E5A3">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057C0A0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462BAA75">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34C96E63">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329CF275">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23732D35">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506362DC">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793E3278">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2DBD2F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78F9DF2C">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3B6C796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3EC2087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14E3D23A">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0F80C30F">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559ABF1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756A862C">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0D85CCCD">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42BD211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6CB889E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56A850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72E10645">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5B50EFA8">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64E6205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69BF4280">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29467DD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0C59C8E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0063032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520F239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235D678D">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13E27E6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5C3BA1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3E9F49EA">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49FFBC90">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67C6C31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5AC6CE4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5BE9EBC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6B8A3E7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255A2F1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7FA33790">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75366FA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5B7AE975">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14A148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0C7266CD">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1814476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0EBCB70D">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508E40F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79829D4C">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5D52B37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69A49F98">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61DC80F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729188FF">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185EF61A">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4B103B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009EB72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4891851F">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4BFA951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62FDF2FF">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4AD5063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1904C8CF">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6EC78063">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1411EB03">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31329CD8">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5D6DEE4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363506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19F82688">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0F47E9B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7D5F5C91">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1238552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7B89262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73E9FE2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1E94994A">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797302C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602FEE58">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3DC3EC6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6C90BC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6B4150C3">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70C27AB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1B634B9D">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001C0781">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3A01D79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2E20C5CA">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164C3991">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290C6F9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2A9C651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5E34D221">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221930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26D887EF">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493FA6A1">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10BB478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62DC3995">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76B7205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5CA543F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455CF6D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3DCB8A1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3085F0DA">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67B333C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74E7AF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17BD549A">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0D5D565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6348EEE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678F83EF">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6619D191">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2C02D228">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364416D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304461AD">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40AD1C4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3338E1D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04175A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6AF9CE5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643E0C3C">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79B3D758">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6A37AEA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0546BD3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0A59CB6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17DF588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146353D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780BFE6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14125310">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6839DC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23D02F6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37D0CFF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36736A7C">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67C7351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56D71951">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479608D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41049B6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610D241C">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796420DA">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657425E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4144F8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63" w:hRule="atLeast"/>
        </w:trPr>
        <w:tc>
          <w:tcPr>
            <w:tcW w:w="8928" w:type="dxa"/>
            <w:gridSpan w:val="10"/>
            <w:noWrap w:val="0"/>
            <w:vAlign w:val="top"/>
          </w:tcPr>
          <w:p w14:paraId="4F52ADF9">
            <w:pPr>
              <w:snapToGrid w:val="0"/>
              <w:spacing w:line="400" w:lineRule="atLeast"/>
              <w:ind w:firstLine="480" w:firstLineChars="2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一旦我公司成交，将实行项目经理负责制，并配备上述项目管理机构。我方保证上述填报内容真实，若不真实，愿按有关规定接受处理。项目管理班子机构设置、职责分工等情况另附资料说明。</w:t>
            </w:r>
          </w:p>
        </w:tc>
      </w:tr>
    </w:tbl>
    <w:p w14:paraId="5FF8BEB8">
      <w:pPr>
        <w:widowControl/>
        <w:wordWrap w:val="0"/>
        <w:spacing w:line="460" w:lineRule="exact"/>
        <w:ind w:firstLine="1800" w:firstLineChars="750"/>
        <w:jc w:val="left"/>
        <w:rPr>
          <w:rFonts w:hint="eastAsia" w:ascii="宋体" w:hAnsi="宋体" w:eastAsia="宋体" w:cs="宋体"/>
          <w:color w:val="000000" w:themeColor="text1"/>
          <w:kern w:val="0"/>
          <w:sz w:val="24"/>
          <w:highlight w:val="none"/>
          <w14:textFill>
            <w14:solidFill>
              <w14:schemeClr w14:val="tx1"/>
            </w14:solidFill>
          </w14:textFill>
        </w:rPr>
      </w:pPr>
    </w:p>
    <w:p w14:paraId="737843B0">
      <w:pPr>
        <w:widowControl/>
        <w:wordWrap w:val="0"/>
        <w:spacing w:line="460" w:lineRule="exact"/>
        <w:ind w:firstLine="1800" w:firstLineChars="750"/>
        <w:jc w:val="left"/>
        <w:rPr>
          <w:rFonts w:hint="eastAsia" w:ascii="宋体" w:hAnsi="宋体" w:eastAsia="宋体" w:cs="宋体"/>
          <w:color w:val="000000" w:themeColor="text1"/>
          <w:kern w:val="0"/>
          <w:sz w:val="24"/>
          <w:highlight w:val="none"/>
          <w14:textFill>
            <w14:solidFill>
              <w14:schemeClr w14:val="tx1"/>
            </w14:solidFill>
          </w14:textFill>
        </w:rPr>
      </w:pPr>
    </w:p>
    <w:p w14:paraId="69852BC7">
      <w:pPr>
        <w:widowControl/>
        <w:wordWrap w:val="0"/>
        <w:spacing w:line="460" w:lineRule="exact"/>
        <w:ind w:firstLine="2520" w:firstLineChars="105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供应商代表签字：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70519EFF">
      <w:pPr>
        <w:widowControl/>
        <w:wordWrap w:val="0"/>
        <w:spacing w:line="460" w:lineRule="exact"/>
        <w:ind w:firstLine="2400" w:firstLineChars="10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供应商：</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（全称并加盖公章）                     日  期：</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年</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月</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日</w:t>
      </w:r>
    </w:p>
    <w:p w14:paraId="2DEA5FDB">
      <w:pPr>
        <w:widowControl/>
        <w:spacing w:line="460" w:lineRule="exact"/>
        <w:ind w:firstLine="480" w:firstLineChars="200"/>
        <w:jc w:val="center"/>
        <w:rPr>
          <w:rFonts w:hint="eastAsia" w:ascii="宋体" w:hAnsi="宋体" w:eastAsia="宋体" w:cs="宋体"/>
          <w:color w:val="000000" w:themeColor="text1"/>
          <w:kern w:val="0"/>
          <w:sz w:val="24"/>
          <w:highlight w:val="none"/>
          <w14:textFill>
            <w14:solidFill>
              <w14:schemeClr w14:val="tx1"/>
            </w14:solidFill>
          </w14:textFill>
        </w:rPr>
      </w:pPr>
    </w:p>
    <w:p w14:paraId="18EF42F6">
      <w:pPr>
        <w:widowControl/>
        <w:spacing w:line="46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p>
    <w:p w14:paraId="59777EFC">
      <w:pPr>
        <w:widowControl/>
        <w:spacing w:line="46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p>
    <w:p w14:paraId="0B341DF9">
      <w:pPr>
        <w:pStyle w:val="36"/>
        <w:rPr>
          <w:rFonts w:hint="eastAsia" w:ascii="宋体" w:hAnsi="宋体" w:eastAsia="宋体" w:cs="宋体"/>
          <w:color w:val="000000" w:themeColor="text1"/>
          <w:highlight w:val="none"/>
          <w14:textFill>
            <w14:solidFill>
              <w14:schemeClr w14:val="tx1"/>
            </w14:solidFill>
          </w14:textFill>
        </w:rPr>
      </w:pPr>
    </w:p>
    <w:p w14:paraId="4DA36897">
      <w:pPr>
        <w:widowControl/>
        <w:spacing w:line="460" w:lineRule="exact"/>
        <w:jc w:val="lef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附表9.2.</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项目经理简历表</w:t>
      </w:r>
    </w:p>
    <w:p w14:paraId="7BA86C79">
      <w:pPr>
        <w:snapToGrid w:val="0"/>
        <w:spacing w:line="6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w:t>
      </w: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28"/>
        <w:gridCol w:w="1938"/>
        <w:gridCol w:w="312"/>
        <w:gridCol w:w="934"/>
        <w:gridCol w:w="1468"/>
        <w:gridCol w:w="1629"/>
        <w:gridCol w:w="1432"/>
      </w:tblGrid>
      <w:tr w14:paraId="6AB2C6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center"/>
          </w:tcPr>
          <w:p w14:paraId="5AAE1352">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姓名</w:t>
            </w:r>
          </w:p>
        </w:tc>
        <w:tc>
          <w:tcPr>
            <w:tcW w:w="2250" w:type="dxa"/>
            <w:gridSpan w:val="2"/>
            <w:noWrap w:val="0"/>
            <w:vAlign w:val="center"/>
          </w:tcPr>
          <w:p w14:paraId="48C4D616">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p>
        </w:tc>
        <w:tc>
          <w:tcPr>
            <w:tcW w:w="934" w:type="dxa"/>
            <w:noWrap w:val="0"/>
            <w:vAlign w:val="center"/>
          </w:tcPr>
          <w:p w14:paraId="7C6493FF">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性别</w:t>
            </w:r>
          </w:p>
        </w:tc>
        <w:tc>
          <w:tcPr>
            <w:tcW w:w="1468" w:type="dxa"/>
            <w:noWrap w:val="0"/>
            <w:vAlign w:val="center"/>
          </w:tcPr>
          <w:p w14:paraId="54813187">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p>
        </w:tc>
        <w:tc>
          <w:tcPr>
            <w:tcW w:w="1629" w:type="dxa"/>
            <w:noWrap w:val="0"/>
            <w:vAlign w:val="center"/>
          </w:tcPr>
          <w:p w14:paraId="5C554458">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年龄</w:t>
            </w:r>
          </w:p>
        </w:tc>
        <w:tc>
          <w:tcPr>
            <w:tcW w:w="1432" w:type="dxa"/>
            <w:noWrap w:val="0"/>
            <w:vAlign w:val="center"/>
          </w:tcPr>
          <w:p w14:paraId="14723C99">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p>
        </w:tc>
      </w:tr>
      <w:tr w14:paraId="4A17A8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center"/>
          </w:tcPr>
          <w:p w14:paraId="38FE0E7F">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职务</w:t>
            </w:r>
          </w:p>
        </w:tc>
        <w:tc>
          <w:tcPr>
            <w:tcW w:w="2250" w:type="dxa"/>
            <w:gridSpan w:val="2"/>
            <w:noWrap w:val="0"/>
            <w:vAlign w:val="center"/>
          </w:tcPr>
          <w:p w14:paraId="069BF279">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p>
        </w:tc>
        <w:tc>
          <w:tcPr>
            <w:tcW w:w="934" w:type="dxa"/>
            <w:noWrap w:val="0"/>
            <w:vAlign w:val="center"/>
          </w:tcPr>
          <w:p w14:paraId="429A37CF">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职称</w:t>
            </w:r>
          </w:p>
        </w:tc>
        <w:tc>
          <w:tcPr>
            <w:tcW w:w="1468" w:type="dxa"/>
            <w:noWrap w:val="0"/>
            <w:vAlign w:val="center"/>
          </w:tcPr>
          <w:p w14:paraId="7B27C0FE">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p>
        </w:tc>
        <w:tc>
          <w:tcPr>
            <w:tcW w:w="1629" w:type="dxa"/>
            <w:noWrap w:val="0"/>
            <w:vAlign w:val="center"/>
          </w:tcPr>
          <w:p w14:paraId="45779F46">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学历</w:t>
            </w:r>
          </w:p>
        </w:tc>
        <w:tc>
          <w:tcPr>
            <w:tcW w:w="1432" w:type="dxa"/>
            <w:noWrap w:val="0"/>
            <w:vAlign w:val="center"/>
          </w:tcPr>
          <w:p w14:paraId="7FA2D1B2">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p>
        </w:tc>
      </w:tr>
      <w:tr w14:paraId="4DD34F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3678" w:type="dxa"/>
            <w:gridSpan w:val="3"/>
            <w:noWrap w:val="0"/>
            <w:vAlign w:val="center"/>
          </w:tcPr>
          <w:p w14:paraId="14CBE208">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参加工作时间</w:t>
            </w:r>
          </w:p>
        </w:tc>
        <w:tc>
          <w:tcPr>
            <w:tcW w:w="934" w:type="dxa"/>
            <w:noWrap w:val="0"/>
            <w:vAlign w:val="center"/>
          </w:tcPr>
          <w:p w14:paraId="0DA617A6">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p>
        </w:tc>
        <w:tc>
          <w:tcPr>
            <w:tcW w:w="3097" w:type="dxa"/>
            <w:gridSpan w:val="2"/>
            <w:noWrap w:val="0"/>
            <w:vAlign w:val="center"/>
          </w:tcPr>
          <w:p w14:paraId="76F933B2">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任职年限</w:t>
            </w:r>
          </w:p>
        </w:tc>
        <w:tc>
          <w:tcPr>
            <w:tcW w:w="1432" w:type="dxa"/>
            <w:noWrap w:val="0"/>
            <w:vAlign w:val="top"/>
          </w:tcPr>
          <w:p w14:paraId="28385E0F">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6511F0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3678" w:type="dxa"/>
            <w:gridSpan w:val="3"/>
            <w:noWrap w:val="0"/>
            <w:vAlign w:val="center"/>
          </w:tcPr>
          <w:p w14:paraId="1CE97D4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项目负责人资格证书编号</w:t>
            </w:r>
          </w:p>
        </w:tc>
        <w:tc>
          <w:tcPr>
            <w:tcW w:w="5463" w:type="dxa"/>
            <w:gridSpan w:val="4"/>
            <w:noWrap w:val="0"/>
            <w:vAlign w:val="top"/>
          </w:tcPr>
          <w:p w14:paraId="7EF91D5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52E96A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9141" w:type="dxa"/>
            <w:gridSpan w:val="7"/>
            <w:noWrap w:val="0"/>
            <w:vAlign w:val="center"/>
          </w:tcPr>
          <w:p w14:paraId="4FCCCAD8">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在建和已完工程项目情况</w:t>
            </w:r>
          </w:p>
        </w:tc>
      </w:tr>
      <w:tr w14:paraId="3F3D8B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center"/>
          </w:tcPr>
          <w:p w14:paraId="20C879E6">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建设单位</w:t>
            </w:r>
          </w:p>
        </w:tc>
        <w:tc>
          <w:tcPr>
            <w:tcW w:w="1938" w:type="dxa"/>
            <w:noWrap w:val="0"/>
            <w:vAlign w:val="center"/>
          </w:tcPr>
          <w:p w14:paraId="76701EDD">
            <w:pPr>
              <w:snapToGrid w:val="0"/>
              <w:spacing w:line="400" w:lineRule="atLeas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项目名称</w:t>
            </w:r>
          </w:p>
        </w:tc>
        <w:tc>
          <w:tcPr>
            <w:tcW w:w="1246" w:type="dxa"/>
            <w:gridSpan w:val="2"/>
            <w:noWrap w:val="0"/>
            <w:vAlign w:val="center"/>
          </w:tcPr>
          <w:p w14:paraId="71EF9E33">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建设 规模</w:t>
            </w:r>
          </w:p>
        </w:tc>
        <w:tc>
          <w:tcPr>
            <w:tcW w:w="1468" w:type="dxa"/>
            <w:noWrap w:val="0"/>
            <w:vAlign w:val="center"/>
          </w:tcPr>
          <w:p w14:paraId="4D8A2D3B">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开、竣工日期</w:t>
            </w:r>
          </w:p>
        </w:tc>
        <w:tc>
          <w:tcPr>
            <w:tcW w:w="1629" w:type="dxa"/>
            <w:noWrap w:val="0"/>
            <w:vAlign w:val="center"/>
          </w:tcPr>
          <w:p w14:paraId="077C2CF4">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在建或  已完工</w:t>
            </w:r>
          </w:p>
        </w:tc>
        <w:tc>
          <w:tcPr>
            <w:tcW w:w="1432" w:type="dxa"/>
            <w:noWrap w:val="0"/>
            <w:vAlign w:val="center"/>
          </w:tcPr>
          <w:p w14:paraId="59D75DAF">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工程质量</w:t>
            </w:r>
          </w:p>
        </w:tc>
      </w:tr>
      <w:tr w14:paraId="6B3023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7CBA9108">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938" w:type="dxa"/>
            <w:noWrap w:val="0"/>
            <w:vAlign w:val="top"/>
          </w:tcPr>
          <w:p w14:paraId="6241652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46" w:type="dxa"/>
            <w:gridSpan w:val="2"/>
            <w:noWrap w:val="0"/>
            <w:vAlign w:val="top"/>
          </w:tcPr>
          <w:p w14:paraId="2819FC4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68" w:type="dxa"/>
            <w:noWrap w:val="0"/>
            <w:vAlign w:val="top"/>
          </w:tcPr>
          <w:p w14:paraId="537C3CAF">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629" w:type="dxa"/>
            <w:noWrap w:val="0"/>
            <w:vAlign w:val="top"/>
          </w:tcPr>
          <w:p w14:paraId="1D7A715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32" w:type="dxa"/>
            <w:noWrap w:val="0"/>
            <w:vAlign w:val="top"/>
          </w:tcPr>
          <w:p w14:paraId="4D19E92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62CC63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6F7DD2DF">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938" w:type="dxa"/>
            <w:noWrap w:val="0"/>
            <w:vAlign w:val="top"/>
          </w:tcPr>
          <w:p w14:paraId="5D4549FA">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46" w:type="dxa"/>
            <w:gridSpan w:val="2"/>
            <w:noWrap w:val="0"/>
            <w:vAlign w:val="top"/>
          </w:tcPr>
          <w:p w14:paraId="7721FDA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68" w:type="dxa"/>
            <w:noWrap w:val="0"/>
            <w:vAlign w:val="top"/>
          </w:tcPr>
          <w:p w14:paraId="7AE54D2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629" w:type="dxa"/>
            <w:noWrap w:val="0"/>
            <w:vAlign w:val="top"/>
          </w:tcPr>
          <w:p w14:paraId="4C9439AA">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32" w:type="dxa"/>
            <w:noWrap w:val="0"/>
            <w:vAlign w:val="top"/>
          </w:tcPr>
          <w:p w14:paraId="3AB49A7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261E33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17D1B0A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938" w:type="dxa"/>
            <w:noWrap w:val="0"/>
            <w:vAlign w:val="top"/>
          </w:tcPr>
          <w:p w14:paraId="20894680">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46" w:type="dxa"/>
            <w:gridSpan w:val="2"/>
            <w:noWrap w:val="0"/>
            <w:vAlign w:val="top"/>
          </w:tcPr>
          <w:p w14:paraId="44971DF5">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68" w:type="dxa"/>
            <w:noWrap w:val="0"/>
            <w:vAlign w:val="top"/>
          </w:tcPr>
          <w:p w14:paraId="12D26FA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629" w:type="dxa"/>
            <w:noWrap w:val="0"/>
            <w:vAlign w:val="top"/>
          </w:tcPr>
          <w:p w14:paraId="134BDBB0">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32" w:type="dxa"/>
            <w:noWrap w:val="0"/>
            <w:vAlign w:val="top"/>
          </w:tcPr>
          <w:p w14:paraId="3DD7065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2ADD66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08552A40">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938" w:type="dxa"/>
            <w:noWrap w:val="0"/>
            <w:vAlign w:val="top"/>
          </w:tcPr>
          <w:p w14:paraId="0D33187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46" w:type="dxa"/>
            <w:gridSpan w:val="2"/>
            <w:noWrap w:val="0"/>
            <w:vAlign w:val="top"/>
          </w:tcPr>
          <w:p w14:paraId="5A55804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68" w:type="dxa"/>
            <w:noWrap w:val="0"/>
            <w:vAlign w:val="top"/>
          </w:tcPr>
          <w:p w14:paraId="156A748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629" w:type="dxa"/>
            <w:noWrap w:val="0"/>
            <w:vAlign w:val="top"/>
          </w:tcPr>
          <w:p w14:paraId="72DB8F5C">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32" w:type="dxa"/>
            <w:noWrap w:val="0"/>
            <w:vAlign w:val="top"/>
          </w:tcPr>
          <w:p w14:paraId="7A33782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1337E5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0DFB5743">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938" w:type="dxa"/>
            <w:noWrap w:val="0"/>
            <w:vAlign w:val="top"/>
          </w:tcPr>
          <w:p w14:paraId="69A737E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46" w:type="dxa"/>
            <w:gridSpan w:val="2"/>
            <w:noWrap w:val="0"/>
            <w:vAlign w:val="top"/>
          </w:tcPr>
          <w:p w14:paraId="15BAC96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68" w:type="dxa"/>
            <w:noWrap w:val="0"/>
            <w:vAlign w:val="top"/>
          </w:tcPr>
          <w:p w14:paraId="39B1FBE0">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629" w:type="dxa"/>
            <w:noWrap w:val="0"/>
            <w:vAlign w:val="top"/>
          </w:tcPr>
          <w:p w14:paraId="6CE7345C">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32" w:type="dxa"/>
            <w:noWrap w:val="0"/>
            <w:vAlign w:val="top"/>
          </w:tcPr>
          <w:p w14:paraId="201E0A65">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239771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6ED48F3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938" w:type="dxa"/>
            <w:noWrap w:val="0"/>
            <w:vAlign w:val="top"/>
          </w:tcPr>
          <w:p w14:paraId="74DDA33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46" w:type="dxa"/>
            <w:gridSpan w:val="2"/>
            <w:noWrap w:val="0"/>
            <w:vAlign w:val="top"/>
          </w:tcPr>
          <w:p w14:paraId="488060E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68" w:type="dxa"/>
            <w:noWrap w:val="0"/>
            <w:vAlign w:val="top"/>
          </w:tcPr>
          <w:p w14:paraId="3371F960">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629" w:type="dxa"/>
            <w:noWrap w:val="0"/>
            <w:vAlign w:val="top"/>
          </w:tcPr>
          <w:p w14:paraId="68F8ADB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32" w:type="dxa"/>
            <w:noWrap w:val="0"/>
            <w:vAlign w:val="top"/>
          </w:tcPr>
          <w:p w14:paraId="3E3E6E7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688E09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070A4B4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938" w:type="dxa"/>
            <w:noWrap w:val="0"/>
            <w:vAlign w:val="top"/>
          </w:tcPr>
          <w:p w14:paraId="0C06F59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46" w:type="dxa"/>
            <w:gridSpan w:val="2"/>
            <w:noWrap w:val="0"/>
            <w:vAlign w:val="top"/>
          </w:tcPr>
          <w:p w14:paraId="38EDC30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68" w:type="dxa"/>
            <w:noWrap w:val="0"/>
            <w:vAlign w:val="top"/>
          </w:tcPr>
          <w:p w14:paraId="61F6300D">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629" w:type="dxa"/>
            <w:noWrap w:val="0"/>
            <w:vAlign w:val="top"/>
          </w:tcPr>
          <w:p w14:paraId="3C72503C">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32" w:type="dxa"/>
            <w:noWrap w:val="0"/>
            <w:vAlign w:val="top"/>
          </w:tcPr>
          <w:p w14:paraId="3CF3FE03">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bl>
    <w:p w14:paraId="08B2F722">
      <w:pPr>
        <w:widowControl/>
        <w:wordWrap w:val="0"/>
        <w:spacing w:line="460" w:lineRule="exact"/>
        <w:ind w:firstLine="3600" w:firstLineChars="150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供应商代表签字：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331F0A25">
      <w:pPr>
        <w:widowControl/>
        <w:wordWrap w:val="0"/>
        <w:spacing w:line="460" w:lineRule="exact"/>
        <w:ind w:firstLine="2400" w:firstLineChars="10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供应商：</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（全称并加盖公章）                              日  期：</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年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月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日</w:t>
      </w:r>
    </w:p>
    <w:p w14:paraId="7DA1118A">
      <w:pPr>
        <w:widowControl/>
        <w:wordWrap w:val="0"/>
        <w:spacing w:line="460" w:lineRule="exact"/>
        <w:ind w:firstLine="480" w:firstLineChars="200"/>
        <w:jc w:val="right"/>
        <w:rPr>
          <w:rFonts w:hint="eastAsia" w:ascii="宋体" w:hAnsi="宋体" w:eastAsia="宋体" w:cs="宋体"/>
          <w:color w:val="000000" w:themeColor="text1"/>
          <w:kern w:val="0"/>
          <w:sz w:val="24"/>
          <w:highlight w:val="none"/>
          <w14:textFill>
            <w14:solidFill>
              <w14:schemeClr w14:val="tx1"/>
            </w14:solidFill>
          </w14:textFill>
        </w:rPr>
      </w:pPr>
    </w:p>
    <w:p w14:paraId="419E66D5">
      <w:pPr>
        <w:widowControl/>
        <w:spacing w:line="460" w:lineRule="exact"/>
        <w:ind w:firstLine="480" w:firstLineChars="200"/>
        <w:jc w:val="left"/>
        <w:rPr>
          <w:rFonts w:hint="eastAsia" w:ascii="宋体" w:hAnsi="宋体" w:eastAsia="宋体" w:cs="宋体"/>
          <w:bCs/>
          <w:color w:val="000000" w:themeColor="text1"/>
          <w:sz w:val="24"/>
          <w:highlight w:val="none"/>
          <w14:textFill>
            <w14:solidFill>
              <w14:schemeClr w14:val="tx1"/>
            </w14:solidFill>
          </w14:textFill>
        </w:rPr>
      </w:pPr>
    </w:p>
    <w:p w14:paraId="2E5CB38C">
      <w:pPr>
        <w:widowControl/>
        <w:spacing w:line="460" w:lineRule="exact"/>
        <w:jc w:val="left"/>
        <w:rPr>
          <w:rFonts w:hint="eastAsia" w:ascii="宋体" w:hAnsi="宋体" w:eastAsia="宋体" w:cs="宋体"/>
          <w:bCs/>
          <w:color w:val="000000" w:themeColor="text1"/>
          <w:sz w:val="24"/>
          <w:highlight w:val="none"/>
          <w14:textFill>
            <w14:solidFill>
              <w14:schemeClr w14:val="tx1"/>
            </w14:solidFill>
          </w14:textFill>
        </w:rPr>
      </w:pPr>
    </w:p>
    <w:p w14:paraId="6151916D">
      <w:pPr>
        <w:pStyle w:val="36"/>
        <w:rPr>
          <w:rFonts w:hint="eastAsia" w:ascii="宋体" w:hAnsi="宋体" w:eastAsia="宋体" w:cs="宋体"/>
          <w:color w:val="000000" w:themeColor="text1"/>
          <w:highlight w:val="none"/>
          <w14:textFill>
            <w14:solidFill>
              <w14:schemeClr w14:val="tx1"/>
            </w14:solidFill>
          </w14:textFill>
        </w:rPr>
      </w:pPr>
    </w:p>
    <w:p w14:paraId="70A42F94">
      <w:pPr>
        <w:outlineLvl w:val="9"/>
        <w:rPr>
          <w:rFonts w:hint="eastAsia" w:ascii="宋体" w:hAnsi="宋体" w:eastAsia="宋体" w:cs="宋体"/>
          <w:color w:val="000000" w:themeColor="text1"/>
          <w:highlight w:val="none"/>
          <w14:textFill>
            <w14:solidFill>
              <w14:schemeClr w14:val="tx1"/>
            </w14:solidFill>
          </w14:textFill>
        </w:rPr>
      </w:pPr>
    </w:p>
    <w:p w14:paraId="11C2FF76">
      <w:pPr>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 xml:space="preserve">附件10       </w:t>
      </w:r>
      <w:r>
        <w:rPr>
          <w:rFonts w:hint="eastAsia" w:ascii="宋体" w:hAnsi="宋体" w:eastAsia="宋体" w:cs="宋体"/>
          <w:b/>
          <w:color w:val="000000" w:themeColor="text1"/>
          <w:kern w:val="0"/>
          <w:sz w:val="28"/>
          <w:szCs w:val="28"/>
          <w:highlight w:val="none"/>
          <w14:textFill>
            <w14:solidFill>
              <w14:schemeClr w14:val="tx1"/>
            </w14:solidFill>
          </w14:textFill>
        </w:rPr>
        <w:t>供应商自觉抵制政府采购领域贿赂行为承诺书</w:t>
      </w:r>
    </w:p>
    <w:p w14:paraId="0B656E15">
      <w:pPr>
        <w:widowControl/>
        <w:wordWrap w:val="0"/>
        <w:spacing w:line="360" w:lineRule="auto"/>
        <w:jc w:val="left"/>
        <w:rPr>
          <w:rFonts w:hint="eastAsia" w:ascii="宋体" w:hAnsi="宋体" w:eastAsia="宋体" w:cs="宋体"/>
          <w:bCs/>
          <w:color w:val="000000" w:themeColor="text1"/>
          <w:kern w:val="0"/>
          <w:sz w:val="24"/>
          <w:highlight w:val="none"/>
          <w14:textFill>
            <w14:solidFill>
              <w14:schemeClr w14:val="tx1"/>
            </w14:solidFill>
          </w14:textFill>
        </w:rPr>
      </w:pPr>
    </w:p>
    <w:p w14:paraId="11FBFBE2">
      <w:pPr>
        <w:widowControl/>
        <w:wordWrap w:val="0"/>
        <w:spacing w:line="360" w:lineRule="auto"/>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bCs/>
          <w:color w:val="000000" w:themeColor="text1"/>
          <w:kern w:val="0"/>
          <w:sz w:val="24"/>
          <w:highlight w:val="none"/>
          <w14:textFill>
            <w14:solidFill>
              <w14:schemeClr w14:val="tx1"/>
            </w14:solidFill>
          </w14:textFill>
        </w:rPr>
        <w:t>致：</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（采购人）</w:t>
      </w:r>
    </w:p>
    <w:p w14:paraId="6BA91CEF">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为进一步规范政府采购行为，营造公平竞争的政府采购市场环境，维护政府采购制度良好声誉，在参与贵单位组织的竞争性谈判活动中，我方庄重承诺：</w:t>
      </w:r>
    </w:p>
    <w:p w14:paraId="354AB4C9">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一、依法参与竞争性谈判活动，遵纪守法，诚信经营，公平竞争。</w:t>
      </w:r>
    </w:p>
    <w:p w14:paraId="09156117">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二、不向采购人、采购代理机构和谈判小组成员提供任何形式的商业贿赂，对索取或接受商业贿赂的单位和个人，及时向财政部门和纪检监察机关举报。</w:t>
      </w:r>
    </w:p>
    <w:p w14:paraId="1BB8D63C">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三、不以提供虚假资质文件等形式参与竞争性谈判活动，不以虚假材料谋取成交。</w:t>
      </w:r>
    </w:p>
    <w:p w14:paraId="3F274202">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四、不采取不正当手段诋毁、排挤其它供应商，与其它参与竞争性谈判活动的供应商保持良性的竞争关系。</w:t>
      </w:r>
    </w:p>
    <w:p w14:paraId="3EEC4B6E">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五、不与采购人、采购代理机构和谈判小组成员恶意串通，积极维护国家利益、社会公共利益和采购人的合法权益。</w:t>
      </w:r>
    </w:p>
    <w:p w14:paraId="2CF8A788">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六、严格履行政府采购合同约定义务，不在政府采购合同执行过程中采取降低质量或标准、减少数量、拖延交付时间等方式损害采购人的利益，并自觉承担违约责任。</w:t>
      </w:r>
    </w:p>
    <w:p w14:paraId="186FE057">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七、自觉接受并积极配合相关监督部门实施的监督检查，如实反映情况，及时提供有关证明材料。</w:t>
      </w:r>
    </w:p>
    <w:p w14:paraId="1D013915">
      <w:pPr>
        <w:widowControl/>
        <w:wordWrap w:val="0"/>
        <w:spacing w:line="240" w:lineRule="exact"/>
        <w:ind w:firstLine="240" w:firstLineChars="100"/>
        <w:jc w:val="left"/>
        <w:rPr>
          <w:rFonts w:hint="eastAsia" w:ascii="宋体" w:hAnsi="宋体" w:eastAsia="宋体" w:cs="宋体"/>
          <w:color w:val="000000" w:themeColor="text1"/>
          <w:kern w:val="0"/>
          <w:sz w:val="24"/>
          <w:highlight w:val="none"/>
          <w14:textFill>
            <w14:solidFill>
              <w14:schemeClr w14:val="tx1"/>
            </w14:solidFill>
          </w14:textFill>
        </w:rPr>
      </w:pPr>
    </w:p>
    <w:p w14:paraId="31049C60">
      <w:pPr>
        <w:widowControl/>
        <w:wordWrap w:val="0"/>
        <w:spacing w:line="460" w:lineRule="exact"/>
        <w:ind w:firstLine="1800" w:firstLineChars="75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供应商法定代表人签字或盖章：</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35B64FCB">
      <w:pPr>
        <w:widowControl/>
        <w:wordWrap w:val="0"/>
        <w:spacing w:line="460" w:lineRule="exact"/>
        <w:ind w:firstLine="1800" w:firstLineChars="7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（全称并加盖公章）                     </w:t>
      </w:r>
      <w:r>
        <w:rPr>
          <w:rFonts w:hint="eastAsia" w:ascii="宋体" w:hAnsi="宋体" w:eastAsia="宋体" w:cs="宋体"/>
          <w:color w:val="000000" w:themeColor="text1"/>
          <w:kern w:val="0"/>
          <w:sz w:val="24"/>
          <w:highlight w:val="none"/>
          <w14:textFill>
            <w14:solidFill>
              <w14:schemeClr w14:val="tx1"/>
            </w14:solidFill>
          </w14:textFill>
        </w:rPr>
        <w:t>日  期：</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年</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月</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日</w:t>
      </w:r>
    </w:p>
    <w:p w14:paraId="334E470C">
      <w:pPr>
        <w:widowControl/>
        <w:wordWrap w:val="0"/>
        <w:spacing w:line="460" w:lineRule="exact"/>
        <w:jc w:val="left"/>
        <w:rPr>
          <w:rFonts w:hint="eastAsia" w:ascii="宋体" w:hAnsi="宋体" w:eastAsia="宋体" w:cs="宋体"/>
          <w:color w:val="000000" w:themeColor="text1"/>
          <w:kern w:val="0"/>
          <w:sz w:val="24"/>
          <w:highlight w:val="none"/>
          <w14:textFill>
            <w14:solidFill>
              <w14:schemeClr w14:val="tx1"/>
            </w14:solidFill>
          </w14:textFill>
        </w:rPr>
      </w:pPr>
    </w:p>
    <w:p w14:paraId="64E9E865">
      <w:pPr>
        <w:pStyle w:val="5"/>
        <w:rPr>
          <w:rFonts w:hint="eastAsia" w:ascii="宋体" w:hAnsi="宋体" w:eastAsia="宋体" w:cs="宋体"/>
          <w:color w:val="000000" w:themeColor="text1"/>
          <w:kern w:val="0"/>
          <w:sz w:val="24"/>
          <w:highlight w:val="none"/>
          <w14:textFill>
            <w14:solidFill>
              <w14:schemeClr w14:val="tx1"/>
            </w14:solidFill>
          </w14:textFill>
        </w:rPr>
      </w:pPr>
    </w:p>
    <w:p w14:paraId="2EF69F9C">
      <w:pPr>
        <w:pStyle w:val="6"/>
        <w:rPr>
          <w:rFonts w:hint="eastAsia" w:ascii="宋体" w:hAnsi="宋体" w:eastAsia="宋体" w:cs="宋体"/>
          <w:color w:val="000000" w:themeColor="text1"/>
          <w:highlight w:val="none"/>
          <w14:textFill>
            <w14:solidFill>
              <w14:schemeClr w14:val="tx1"/>
            </w14:solidFill>
          </w14:textFill>
        </w:rPr>
      </w:pPr>
    </w:p>
    <w:p w14:paraId="2D23040F">
      <w:pPr>
        <w:widowControl/>
        <w:spacing w:line="360" w:lineRule="auto"/>
        <w:jc w:val="center"/>
        <w:rPr>
          <w:rFonts w:hint="eastAsia" w:ascii="宋体" w:hAnsi="宋体" w:eastAsia="宋体" w:cs="宋体"/>
          <w:b/>
          <w:bCs/>
          <w:color w:val="000000" w:themeColor="text1"/>
          <w:kern w:val="0"/>
          <w:sz w:val="32"/>
          <w:szCs w:val="32"/>
          <w:highlight w:val="none"/>
          <w14:textFill>
            <w14:solidFill>
              <w14:schemeClr w14:val="tx1"/>
            </w14:solidFill>
          </w14:textFill>
        </w:rPr>
      </w:pPr>
    </w:p>
    <w:p w14:paraId="7BF6CAE1">
      <w:pPr>
        <w:pStyle w:val="36"/>
        <w:rPr>
          <w:rFonts w:hint="eastAsia" w:ascii="宋体" w:hAnsi="宋体" w:eastAsia="宋体" w:cs="宋体"/>
          <w:b/>
          <w:bCs/>
          <w:color w:val="000000" w:themeColor="text1"/>
          <w:kern w:val="0"/>
          <w:sz w:val="32"/>
          <w:szCs w:val="32"/>
          <w:highlight w:val="none"/>
          <w14:textFill>
            <w14:solidFill>
              <w14:schemeClr w14:val="tx1"/>
            </w14:solidFill>
          </w14:textFill>
        </w:rPr>
      </w:pPr>
    </w:p>
    <w:p w14:paraId="2149316D">
      <w:pPr>
        <w:outlineLvl w:val="9"/>
        <w:rPr>
          <w:rFonts w:hint="eastAsia" w:ascii="宋体" w:hAnsi="宋体" w:eastAsia="宋体" w:cs="宋体"/>
          <w:color w:val="000000" w:themeColor="text1"/>
          <w:highlight w:val="none"/>
          <w14:textFill>
            <w14:solidFill>
              <w14:schemeClr w14:val="tx1"/>
            </w14:solidFill>
          </w14:textFill>
        </w:rPr>
      </w:pPr>
    </w:p>
    <w:p w14:paraId="61D80AD8">
      <w:pPr>
        <w:widowControl/>
        <w:spacing w:line="360" w:lineRule="auto"/>
        <w:jc w:val="center"/>
        <w:outlineLvl w:val="0"/>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23" w:name="_Toc17457"/>
      <w:r>
        <w:rPr>
          <w:rFonts w:hint="eastAsia" w:ascii="宋体" w:hAnsi="宋体" w:eastAsia="宋体" w:cs="宋体"/>
          <w:b/>
          <w:bCs/>
          <w:color w:val="000000" w:themeColor="text1"/>
          <w:kern w:val="0"/>
          <w:sz w:val="32"/>
          <w:szCs w:val="32"/>
          <w:highlight w:val="none"/>
          <w14:textFill>
            <w14:solidFill>
              <w14:schemeClr w14:val="tx1"/>
            </w14:solidFill>
          </w14:textFill>
        </w:rPr>
        <w:t>第六章  政府采购政策</w:t>
      </w:r>
      <w:bookmarkEnd w:id="23"/>
    </w:p>
    <w:p w14:paraId="001A2412">
      <w:pPr>
        <w:spacing w:line="595" w:lineRule="exact"/>
        <w:ind w:right="-20"/>
        <w:jc w:val="center"/>
        <w:rPr>
          <w:rStyle w:val="34"/>
          <w:rFonts w:hint="eastAsia" w:ascii="宋体" w:hAnsi="宋体" w:eastAsia="宋体" w:cs="宋体"/>
          <w:color w:val="000000" w:themeColor="text1"/>
          <w:spacing w:val="2"/>
          <w:kern w:val="0"/>
          <w:sz w:val="24"/>
          <w:highlight w:val="none"/>
          <w14:textFill>
            <w14:solidFill>
              <w14:schemeClr w14:val="tx1"/>
            </w14:solidFill>
          </w14:textFill>
        </w:rPr>
      </w:pPr>
      <w:r>
        <w:rPr>
          <w:rStyle w:val="34"/>
          <w:rFonts w:hint="eastAsia" w:ascii="宋体" w:hAnsi="宋体" w:eastAsia="宋体" w:cs="宋体"/>
          <w:color w:val="000000" w:themeColor="text1"/>
          <w:spacing w:val="2"/>
          <w:kern w:val="0"/>
          <w:sz w:val="24"/>
          <w:highlight w:val="none"/>
          <w14:textFill>
            <w14:solidFill>
              <w14:schemeClr w14:val="tx1"/>
            </w14:solidFill>
          </w14:textFill>
        </w:rPr>
        <w:t>政府采购政策、服务需满足的要求，以及投标人须提供的证明材料</w:t>
      </w:r>
    </w:p>
    <w:p w14:paraId="0A88589D">
      <w:pPr>
        <w:tabs>
          <w:tab w:val="left" w:pos="5010"/>
        </w:tabs>
        <w:spacing w:line="360" w:lineRule="auto"/>
        <w:jc w:val="center"/>
        <w:rPr>
          <w:rStyle w:val="34"/>
          <w:rFonts w:hint="eastAsia" w:ascii="宋体" w:hAnsi="宋体" w:eastAsia="宋体" w:cs="宋体"/>
          <w:b/>
          <w:bCs/>
          <w:color w:val="000000" w:themeColor="text1"/>
          <w:sz w:val="24"/>
          <w:highlight w:val="none"/>
          <w14:textFill>
            <w14:solidFill>
              <w14:schemeClr w14:val="tx1"/>
            </w14:solidFill>
          </w14:textFill>
        </w:rPr>
      </w:pPr>
      <w:r>
        <w:rPr>
          <w:rStyle w:val="34"/>
          <w:rFonts w:hint="eastAsia" w:ascii="宋体" w:hAnsi="宋体" w:eastAsia="宋体" w:cs="宋体"/>
          <w:b/>
          <w:bCs/>
          <w:color w:val="000000" w:themeColor="text1"/>
          <w:sz w:val="24"/>
          <w:highlight w:val="none"/>
          <w14:textFill>
            <w14:solidFill>
              <w14:schemeClr w14:val="tx1"/>
            </w14:solidFill>
          </w14:textFill>
        </w:rPr>
        <w:t>一、关于小、微企业及产品</w:t>
      </w:r>
    </w:p>
    <w:p w14:paraId="48FCF29A">
      <w:pPr>
        <w:spacing w:line="360" w:lineRule="auto"/>
        <w:jc w:val="left"/>
        <w:rPr>
          <w:rStyle w:val="34"/>
          <w:rFonts w:hint="eastAsia" w:ascii="宋体" w:hAnsi="宋体" w:eastAsia="宋体" w:cs="宋体"/>
          <w:b/>
          <w:bCs/>
          <w:color w:val="000000" w:themeColor="text1"/>
          <w:highlight w:val="none"/>
          <w14:textFill>
            <w14:solidFill>
              <w14:schemeClr w14:val="tx1"/>
            </w14:solidFill>
          </w14:textFill>
        </w:rPr>
      </w:pPr>
      <w:r>
        <w:rPr>
          <w:rStyle w:val="34"/>
          <w:rFonts w:hint="eastAsia" w:ascii="宋体" w:hAnsi="宋体" w:eastAsia="宋体" w:cs="宋体"/>
          <w:b/>
          <w:bCs/>
          <w:color w:val="000000" w:themeColor="text1"/>
          <w:highlight w:val="none"/>
          <w14:textFill>
            <w14:solidFill>
              <w14:schemeClr w14:val="tx1"/>
            </w14:solidFill>
          </w14:textFill>
        </w:rPr>
        <w:t>1、政府采购政策：</w:t>
      </w:r>
    </w:p>
    <w:p w14:paraId="3DEE836F">
      <w:pPr>
        <w:spacing w:line="360" w:lineRule="auto"/>
        <w:jc w:val="left"/>
        <w:rPr>
          <w:rStyle w:val="34"/>
          <w:rFonts w:hint="eastAsia" w:ascii="宋体" w:hAnsi="宋体" w:eastAsia="宋体" w:cs="宋体"/>
          <w:color w:val="000000" w:themeColor="text1"/>
          <w:highlight w:val="none"/>
          <w14:textFill>
            <w14:solidFill>
              <w14:schemeClr w14:val="tx1"/>
            </w14:solidFill>
          </w14:textFill>
        </w:rPr>
      </w:pPr>
      <w:r>
        <w:rPr>
          <w:rStyle w:val="34"/>
          <w:rFonts w:hint="eastAsia" w:ascii="宋体" w:hAnsi="宋体" w:eastAsia="宋体" w:cs="宋体"/>
          <w:color w:val="000000" w:themeColor="text1"/>
          <w:highlight w:val="none"/>
          <w14:textFill>
            <w14:solidFill>
              <w14:schemeClr w14:val="tx1"/>
            </w14:solidFill>
          </w14:textFill>
        </w:rPr>
        <w:t>1.1《政府采购促进中小企业发展暂行办法》（财库[2020]46号）</w:t>
      </w:r>
    </w:p>
    <w:p w14:paraId="2548FC4C">
      <w:pPr>
        <w:pStyle w:val="37"/>
        <w:rPr>
          <w:rStyle w:val="34"/>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r>
        <w:rPr>
          <w:rStyle w:val="34"/>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t>1.2 附声明函（无声明函评审时不予价格扣除优惠）</w:t>
      </w:r>
    </w:p>
    <w:p w14:paraId="5F3C15D4">
      <w:pPr>
        <w:pStyle w:val="37"/>
        <w:rPr>
          <w:rStyle w:val="34"/>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p>
    <w:p w14:paraId="21AFCEDB">
      <w:pPr>
        <w:pStyle w:val="39"/>
        <w:jc w:val="center"/>
        <w:rPr>
          <w:rStyle w:val="34"/>
          <w:rFonts w:hint="eastAsia" w:ascii="宋体" w:hAnsi="宋体" w:eastAsia="宋体" w:cs="宋体"/>
          <w:b/>
          <w:color w:val="000000" w:themeColor="text1"/>
          <w:sz w:val="32"/>
          <w:highlight w:val="none"/>
          <w14:textFill>
            <w14:solidFill>
              <w14:schemeClr w14:val="tx1"/>
            </w14:solidFill>
          </w14:textFill>
        </w:rPr>
      </w:pPr>
      <w:r>
        <w:rPr>
          <w:rStyle w:val="34"/>
          <w:rFonts w:hint="eastAsia" w:ascii="宋体" w:hAnsi="宋体" w:eastAsia="宋体" w:cs="宋体"/>
          <w:b/>
          <w:color w:val="000000" w:themeColor="text1"/>
          <w:sz w:val="32"/>
          <w:highlight w:val="none"/>
          <w14:textFill>
            <w14:solidFill>
              <w14:schemeClr w14:val="tx1"/>
            </w14:solidFill>
          </w14:textFill>
        </w:rPr>
        <w:t>中小企业声明函（工程）</w:t>
      </w:r>
    </w:p>
    <w:p w14:paraId="75C117F4">
      <w:pPr>
        <w:shd w:val="clear" w:color="auto" w:fill="FFFFFF"/>
        <w:spacing w:line="360" w:lineRule="auto"/>
        <w:ind w:firstLine="480"/>
        <w:rPr>
          <w:rStyle w:val="34"/>
          <w:rFonts w:hint="eastAsia" w:ascii="宋体" w:hAnsi="宋体" w:eastAsia="宋体" w:cs="宋体"/>
          <w:color w:val="000000" w:themeColor="text1"/>
          <w:kern w:val="0"/>
          <w:sz w:val="24"/>
          <w:highlight w:val="none"/>
          <w14:textFill>
            <w14:solidFill>
              <w14:schemeClr w14:val="tx1"/>
            </w14:solidFill>
          </w14:textFill>
        </w:rPr>
      </w:pPr>
      <w:r>
        <w:rPr>
          <w:rStyle w:val="34"/>
          <w:rFonts w:hint="eastAsia" w:ascii="宋体" w:hAnsi="宋体" w:eastAsia="宋体" w:cs="宋体"/>
          <w:color w:val="000000" w:themeColor="text1"/>
          <w:kern w:val="0"/>
          <w:sz w:val="24"/>
          <w:highlight w:val="none"/>
          <w14:textFill>
            <w14:solidFill>
              <w14:schemeClr w14:val="tx1"/>
            </w14:solidFill>
          </w14:textFill>
        </w:rPr>
        <w:t>本公司（联合体）郑重声明，根据《政府采购促进中小企业发展管理办法》（财库﹝2020﹞46 号）的规定，本公司（联合体）参加</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（单位名称）</w:t>
      </w:r>
      <w:r>
        <w:rPr>
          <w:rStyle w:val="34"/>
          <w:rFonts w:hint="eastAsia" w:ascii="宋体" w:hAnsi="宋体" w:eastAsia="宋体" w:cs="宋体"/>
          <w:color w:val="000000" w:themeColor="text1"/>
          <w:kern w:val="0"/>
          <w:sz w:val="24"/>
          <w:highlight w:val="none"/>
          <w14:textFill>
            <w14:solidFill>
              <w14:schemeClr w14:val="tx1"/>
            </w14:solidFill>
          </w14:textFill>
        </w:rPr>
        <w:t>的</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（项目名称）</w:t>
      </w:r>
      <w:r>
        <w:rPr>
          <w:rStyle w:val="34"/>
          <w:rFonts w:hint="eastAsia" w:ascii="宋体" w:hAnsi="宋体" w:eastAsia="宋体" w:cs="宋体"/>
          <w:color w:val="000000" w:themeColor="text1"/>
          <w:kern w:val="0"/>
          <w:sz w:val="24"/>
          <w:highlight w:val="none"/>
          <w14:textFill>
            <w14:solidFill>
              <w14:schemeClr w14:val="tx1"/>
            </w14:solidFill>
          </w14:textFill>
        </w:rPr>
        <w:t>采购活动，工程的施工单位全部为符合政策要求的中小企业（或者：服务全部由符合政策要求的中小企业承接）。相关企业（含联合 体中的中小企业、签订分包意向协议的中小企业）的具体情况如下：</w:t>
      </w:r>
    </w:p>
    <w:p w14:paraId="6F9EB2D3">
      <w:pPr>
        <w:shd w:val="clear" w:color="auto" w:fill="FFFFFF"/>
        <w:spacing w:line="360" w:lineRule="auto"/>
        <w:ind w:firstLine="480"/>
        <w:rPr>
          <w:rStyle w:val="34"/>
          <w:rFonts w:hint="eastAsia" w:ascii="宋体" w:hAnsi="宋体" w:eastAsia="宋体" w:cs="宋体"/>
          <w:color w:val="000000" w:themeColor="text1"/>
          <w:kern w:val="0"/>
          <w:sz w:val="24"/>
          <w:highlight w:val="none"/>
          <w14:textFill>
            <w14:solidFill>
              <w14:schemeClr w14:val="tx1"/>
            </w14:solidFill>
          </w14:textFill>
        </w:rPr>
      </w:pPr>
      <w:r>
        <w:rPr>
          <w:rStyle w:val="34"/>
          <w:rFonts w:hint="eastAsia" w:ascii="宋体" w:hAnsi="宋体" w:eastAsia="宋体" w:cs="宋体"/>
          <w:color w:val="000000" w:themeColor="text1"/>
          <w:kern w:val="0"/>
          <w:sz w:val="24"/>
          <w:highlight w:val="none"/>
          <w14:textFill>
            <w14:solidFill>
              <w14:schemeClr w14:val="tx1"/>
            </w14:solidFill>
          </w14:textFill>
        </w:rPr>
        <w:t>1.</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（标的名称）</w:t>
      </w:r>
      <w:r>
        <w:rPr>
          <w:rStyle w:val="34"/>
          <w:rFonts w:hint="eastAsia" w:ascii="宋体" w:hAnsi="宋体" w:eastAsia="宋体" w:cs="宋体"/>
          <w:color w:val="000000" w:themeColor="text1"/>
          <w:kern w:val="0"/>
          <w:sz w:val="24"/>
          <w:highlight w:val="none"/>
          <w14:textFill>
            <w14:solidFill>
              <w14:schemeClr w14:val="tx1"/>
            </w14:solidFill>
          </w14:textFill>
        </w:rPr>
        <w:t>，属于</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（采购文件中明确的所属行业）</w:t>
      </w:r>
      <w:r>
        <w:rPr>
          <w:rStyle w:val="34"/>
          <w:rFonts w:hint="eastAsia" w:ascii="宋体" w:hAnsi="宋体" w:eastAsia="宋体" w:cs="宋体"/>
          <w:color w:val="000000" w:themeColor="text1"/>
          <w:kern w:val="0"/>
          <w:sz w:val="24"/>
          <w:highlight w:val="none"/>
          <w14:textFill>
            <w14:solidFill>
              <w14:schemeClr w14:val="tx1"/>
            </w14:solidFill>
          </w14:textFill>
        </w:rPr>
        <w:t>；承建（承接）企业为</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（企业名称）</w:t>
      </w:r>
      <w:r>
        <w:rPr>
          <w:rStyle w:val="34"/>
          <w:rFonts w:hint="eastAsia" w:ascii="宋体" w:hAnsi="宋体" w:eastAsia="宋体" w:cs="宋体"/>
          <w:color w:val="000000" w:themeColor="text1"/>
          <w:kern w:val="0"/>
          <w:sz w:val="24"/>
          <w:highlight w:val="none"/>
          <w14:textFill>
            <w14:solidFill>
              <w14:schemeClr w14:val="tx1"/>
            </w14:solidFill>
          </w14:textFill>
        </w:rPr>
        <w:t>，从业人员</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ab/>
      </w:r>
      <w:r>
        <w:rPr>
          <w:rStyle w:val="34"/>
          <w:rFonts w:hint="eastAsia" w:ascii="宋体" w:hAnsi="宋体" w:eastAsia="宋体" w:cs="宋体"/>
          <w:color w:val="000000" w:themeColor="text1"/>
          <w:kern w:val="0"/>
          <w:sz w:val="24"/>
          <w:highlight w:val="none"/>
          <w14:textFill>
            <w14:solidFill>
              <w14:schemeClr w14:val="tx1"/>
            </w14:solidFill>
          </w14:textFill>
        </w:rPr>
        <w:t xml:space="preserve">人，营业收入为 </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ab/>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kern w:val="0"/>
          <w:sz w:val="24"/>
          <w:highlight w:val="none"/>
          <w14:textFill>
            <w14:solidFill>
              <w14:schemeClr w14:val="tx1"/>
            </w14:solidFill>
          </w14:textFill>
        </w:rPr>
        <w:t xml:space="preserve"> 万元，资产总额为</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ab/>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kern w:val="0"/>
          <w:sz w:val="24"/>
          <w:highlight w:val="none"/>
          <w14:textFill>
            <w14:solidFill>
              <w14:schemeClr w14:val="tx1"/>
            </w14:solidFill>
          </w14:textFill>
        </w:rPr>
        <w:t>万元1，属于</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（中型企业、小型企业、微型企业）</w:t>
      </w:r>
      <w:r>
        <w:rPr>
          <w:rStyle w:val="34"/>
          <w:rFonts w:hint="eastAsia" w:ascii="宋体" w:hAnsi="宋体" w:eastAsia="宋体" w:cs="宋体"/>
          <w:color w:val="000000" w:themeColor="text1"/>
          <w:kern w:val="0"/>
          <w:sz w:val="24"/>
          <w:highlight w:val="none"/>
          <w14:textFill>
            <w14:solidFill>
              <w14:schemeClr w14:val="tx1"/>
            </w14:solidFill>
          </w14:textFill>
        </w:rPr>
        <w:t>；</w:t>
      </w:r>
    </w:p>
    <w:p w14:paraId="1110F943">
      <w:pPr>
        <w:shd w:val="clear" w:color="auto" w:fill="FFFFFF"/>
        <w:spacing w:line="360" w:lineRule="auto"/>
        <w:ind w:firstLine="480"/>
        <w:rPr>
          <w:rStyle w:val="34"/>
          <w:rFonts w:hint="eastAsia" w:ascii="宋体" w:hAnsi="宋体" w:eastAsia="宋体" w:cs="宋体"/>
          <w:color w:val="000000" w:themeColor="text1"/>
          <w:kern w:val="0"/>
          <w:sz w:val="24"/>
          <w:highlight w:val="none"/>
          <w14:textFill>
            <w14:solidFill>
              <w14:schemeClr w14:val="tx1"/>
            </w14:solidFill>
          </w14:textFill>
        </w:rPr>
      </w:pPr>
      <w:r>
        <w:rPr>
          <w:rStyle w:val="34"/>
          <w:rFonts w:hint="eastAsia" w:ascii="宋体" w:hAnsi="宋体" w:eastAsia="宋体" w:cs="宋体"/>
          <w:color w:val="000000" w:themeColor="text1"/>
          <w:kern w:val="0"/>
          <w:sz w:val="24"/>
          <w:highlight w:val="none"/>
          <w14:textFill>
            <w14:solidFill>
              <w14:schemeClr w14:val="tx1"/>
            </w14:solidFill>
          </w14:textFill>
        </w:rPr>
        <w:t>2.</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（标的名称）</w:t>
      </w:r>
      <w:r>
        <w:rPr>
          <w:rStyle w:val="34"/>
          <w:rFonts w:hint="eastAsia" w:ascii="宋体" w:hAnsi="宋体" w:eastAsia="宋体" w:cs="宋体"/>
          <w:color w:val="000000" w:themeColor="text1"/>
          <w:kern w:val="0"/>
          <w:sz w:val="24"/>
          <w:highlight w:val="none"/>
          <w14:textFill>
            <w14:solidFill>
              <w14:schemeClr w14:val="tx1"/>
            </w14:solidFill>
          </w14:textFill>
        </w:rPr>
        <w:t>，属于</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（采购文件中明确的所属行业）</w:t>
      </w:r>
      <w:r>
        <w:rPr>
          <w:rStyle w:val="34"/>
          <w:rFonts w:hint="eastAsia" w:ascii="宋体" w:hAnsi="宋体" w:eastAsia="宋体" w:cs="宋体"/>
          <w:color w:val="000000" w:themeColor="text1"/>
          <w:kern w:val="0"/>
          <w:sz w:val="24"/>
          <w:highlight w:val="none"/>
          <w14:textFill>
            <w14:solidFill>
              <w14:schemeClr w14:val="tx1"/>
            </w14:solidFill>
          </w14:textFill>
        </w:rPr>
        <w:t>；承建（承接）企业为</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（企业名称），</w:t>
      </w:r>
      <w:r>
        <w:rPr>
          <w:rStyle w:val="34"/>
          <w:rFonts w:hint="eastAsia" w:ascii="宋体" w:hAnsi="宋体" w:eastAsia="宋体" w:cs="宋体"/>
          <w:color w:val="000000" w:themeColor="text1"/>
          <w:kern w:val="0"/>
          <w:sz w:val="24"/>
          <w:highlight w:val="none"/>
          <w14:textFill>
            <w14:solidFill>
              <w14:schemeClr w14:val="tx1"/>
            </w14:solidFill>
          </w14:textFill>
        </w:rPr>
        <w:t>从业人员</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ab/>
      </w:r>
      <w:r>
        <w:rPr>
          <w:rStyle w:val="34"/>
          <w:rFonts w:hint="eastAsia" w:ascii="宋体" w:hAnsi="宋体" w:eastAsia="宋体" w:cs="宋体"/>
          <w:color w:val="000000" w:themeColor="text1"/>
          <w:kern w:val="0"/>
          <w:sz w:val="24"/>
          <w:highlight w:val="none"/>
          <w14:textFill>
            <w14:solidFill>
              <w14:schemeClr w14:val="tx1"/>
            </w14:solidFill>
          </w14:textFill>
        </w:rPr>
        <w:t xml:space="preserve">人，营业收入为 </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ab/>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kern w:val="0"/>
          <w:sz w:val="24"/>
          <w:highlight w:val="none"/>
          <w14:textFill>
            <w14:solidFill>
              <w14:schemeClr w14:val="tx1"/>
            </w14:solidFill>
          </w14:textFill>
        </w:rPr>
        <w:t xml:space="preserve">万元，资产总额为 </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ab/>
      </w:r>
      <w:r>
        <w:rPr>
          <w:rStyle w:val="34"/>
          <w:rFonts w:hint="eastAsia" w:ascii="宋体" w:hAnsi="宋体" w:eastAsia="宋体" w:cs="宋体"/>
          <w:color w:val="000000" w:themeColor="text1"/>
          <w:kern w:val="0"/>
          <w:sz w:val="24"/>
          <w:highlight w:val="none"/>
          <w14:textFill>
            <w14:solidFill>
              <w14:schemeClr w14:val="tx1"/>
            </w14:solidFill>
          </w14:textFill>
        </w:rPr>
        <w:t xml:space="preserve"> 万元，属于</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（中型企业、小型企业、微型企业）</w:t>
      </w:r>
      <w:r>
        <w:rPr>
          <w:rStyle w:val="34"/>
          <w:rFonts w:hint="eastAsia" w:ascii="宋体" w:hAnsi="宋体" w:eastAsia="宋体" w:cs="宋体"/>
          <w:color w:val="000000" w:themeColor="text1"/>
          <w:kern w:val="0"/>
          <w:sz w:val="24"/>
          <w:highlight w:val="none"/>
          <w14:textFill>
            <w14:solidFill>
              <w14:schemeClr w14:val="tx1"/>
            </w14:solidFill>
          </w14:textFill>
        </w:rPr>
        <w:t>；</w:t>
      </w:r>
    </w:p>
    <w:p w14:paraId="64E421C1">
      <w:pPr>
        <w:shd w:val="clear" w:color="auto" w:fill="FFFFFF"/>
        <w:spacing w:line="360" w:lineRule="auto"/>
        <w:ind w:firstLine="480"/>
        <w:rPr>
          <w:rStyle w:val="34"/>
          <w:rFonts w:hint="eastAsia" w:ascii="宋体" w:hAnsi="宋体" w:eastAsia="宋体" w:cs="宋体"/>
          <w:color w:val="000000" w:themeColor="text1"/>
          <w:kern w:val="0"/>
          <w:sz w:val="24"/>
          <w:highlight w:val="none"/>
          <w14:textFill>
            <w14:solidFill>
              <w14:schemeClr w14:val="tx1"/>
            </w14:solidFill>
          </w14:textFill>
        </w:rPr>
      </w:pPr>
      <w:r>
        <w:rPr>
          <w:rStyle w:val="34"/>
          <w:rFonts w:hint="eastAsia" w:ascii="宋体" w:hAnsi="宋体" w:eastAsia="宋体" w:cs="宋体"/>
          <w:color w:val="000000" w:themeColor="text1"/>
          <w:kern w:val="0"/>
          <w:sz w:val="24"/>
          <w:highlight w:val="none"/>
          <w14:textFill>
            <w14:solidFill>
              <w14:schemeClr w14:val="tx1"/>
            </w14:solidFill>
          </w14:textFill>
        </w:rPr>
        <w:t>……</w:t>
      </w:r>
    </w:p>
    <w:p w14:paraId="5933ADA5">
      <w:pPr>
        <w:shd w:val="clear" w:color="auto" w:fill="FFFFFF"/>
        <w:spacing w:line="360" w:lineRule="auto"/>
        <w:ind w:firstLine="480"/>
        <w:rPr>
          <w:rStyle w:val="34"/>
          <w:rFonts w:hint="eastAsia" w:ascii="宋体" w:hAnsi="宋体" w:eastAsia="宋体" w:cs="宋体"/>
          <w:color w:val="000000" w:themeColor="text1"/>
          <w:kern w:val="0"/>
          <w:sz w:val="24"/>
          <w:highlight w:val="none"/>
          <w14:textFill>
            <w14:solidFill>
              <w14:schemeClr w14:val="tx1"/>
            </w14:solidFill>
          </w14:textFill>
        </w:rPr>
      </w:pPr>
      <w:r>
        <w:rPr>
          <w:rStyle w:val="34"/>
          <w:rFonts w:hint="eastAsia" w:ascii="宋体" w:hAnsi="宋体" w:eastAsia="宋体" w:cs="宋体"/>
          <w:color w:val="000000" w:themeColor="text1"/>
          <w:kern w:val="0"/>
          <w:sz w:val="24"/>
          <w:highlight w:val="none"/>
          <w14:textFill>
            <w14:solidFill>
              <w14:schemeClr w14:val="tx1"/>
            </w14:solidFill>
          </w14:textFill>
        </w:rPr>
        <w:t>以上企业，不属于大企业的分支机构，不存在控股股东为大企业的情形，也不存在与大企业的负责人为同一人的情形。</w:t>
      </w:r>
    </w:p>
    <w:p w14:paraId="7F2CF078">
      <w:pPr>
        <w:shd w:val="clear" w:color="auto" w:fill="FFFFFF"/>
        <w:spacing w:line="360" w:lineRule="auto"/>
        <w:ind w:firstLine="480"/>
        <w:rPr>
          <w:rStyle w:val="34"/>
          <w:rFonts w:hint="eastAsia" w:ascii="宋体" w:hAnsi="宋体" w:eastAsia="宋体" w:cs="宋体"/>
          <w:color w:val="000000" w:themeColor="text1"/>
          <w:kern w:val="0"/>
          <w:sz w:val="24"/>
          <w:highlight w:val="none"/>
          <w14:textFill>
            <w14:solidFill>
              <w14:schemeClr w14:val="tx1"/>
            </w14:solidFill>
          </w14:textFill>
        </w:rPr>
      </w:pPr>
      <w:r>
        <w:rPr>
          <w:rStyle w:val="34"/>
          <w:rFonts w:hint="eastAsia" w:ascii="宋体" w:hAnsi="宋体" w:eastAsia="宋体" w:cs="宋体"/>
          <w:color w:val="000000" w:themeColor="text1"/>
          <w:kern w:val="0"/>
          <w:sz w:val="24"/>
          <w:highlight w:val="none"/>
          <w14:textFill>
            <w14:solidFill>
              <w14:schemeClr w14:val="tx1"/>
            </w14:solidFill>
          </w14:textFill>
        </w:rPr>
        <w:t>本企业对上述声明内容的真实性负责。如有虚假，将依法承担相应责任。</w:t>
      </w:r>
    </w:p>
    <w:p w14:paraId="2ED2592A">
      <w:pPr>
        <w:shd w:val="clear" w:color="auto" w:fill="FFFFFF"/>
        <w:spacing w:line="360" w:lineRule="auto"/>
        <w:ind w:firstLine="480"/>
        <w:rPr>
          <w:rStyle w:val="34"/>
          <w:rFonts w:hint="eastAsia" w:ascii="宋体" w:hAnsi="宋体" w:eastAsia="宋体" w:cs="宋体"/>
          <w:color w:val="000000" w:themeColor="text1"/>
          <w:kern w:val="0"/>
          <w:sz w:val="24"/>
          <w:highlight w:val="none"/>
          <w14:textFill>
            <w14:solidFill>
              <w14:schemeClr w14:val="tx1"/>
            </w14:solidFill>
          </w14:textFill>
        </w:rPr>
      </w:pPr>
    </w:p>
    <w:p w14:paraId="2F828ACA">
      <w:pPr>
        <w:shd w:val="clear" w:color="auto" w:fill="FFFFFF"/>
        <w:spacing w:line="360" w:lineRule="auto"/>
        <w:ind w:firstLine="3360" w:firstLineChars="1400"/>
        <w:rPr>
          <w:rStyle w:val="34"/>
          <w:rFonts w:hint="eastAsia" w:ascii="宋体" w:hAnsi="宋体" w:eastAsia="宋体" w:cs="宋体"/>
          <w:color w:val="000000" w:themeColor="text1"/>
          <w:kern w:val="0"/>
          <w:sz w:val="24"/>
          <w:highlight w:val="none"/>
          <w14:textFill>
            <w14:solidFill>
              <w14:schemeClr w14:val="tx1"/>
            </w14:solidFill>
          </w14:textFill>
        </w:rPr>
      </w:pPr>
      <w:r>
        <w:rPr>
          <w:rStyle w:val="34"/>
          <w:rFonts w:hint="eastAsia" w:ascii="宋体" w:hAnsi="宋体" w:eastAsia="宋体" w:cs="宋体"/>
          <w:color w:val="000000" w:themeColor="text1"/>
          <w:kern w:val="0"/>
          <w:sz w:val="24"/>
          <w:highlight w:val="none"/>
          <w14:textFill>
            <w14:solidFill>
              <w14:schemeClr w14:val="tx1"/>
            </w14:solidFill>
          </w14:textFill>
        </w:rPr>
        <w:t>企业名称（盖章）：</w:t>
      </w:r>
    </w:p>
    <w:p w14:paraId="57212C89">
      <w:pPr>
        <w:shd w:val="clear" w:color="auto" w:fill="FFFFFF"/>
        <w:spacing w:line="360" w:lineRule="auto"/>
        <w:ind w:firstLine="3360" w:firstLineChars="1400"/>
        <w:rPr>
          <w:rStyle w:val="34"/>
          <w:rFonts w:hint="eastAsia" w:ascii="宋体" w:hAnsi="宋体" w:eastAsia="宋体" w:cs="宋体"/>
          <w:color w:val="000000" w:themeColor="text1"/>
          <w:kern w:val="0"/>
          <w:sz w:val="24"/>
          <w:highlight w:val="none"/>
          <w14:textFill>
            <w14:solidFill>
              <w14:schemeClr w14:val="tx1"/>
            </w14:solidFill>
          </w14:textFill>
        </w:rPr>
      </w:pPr>
      <w:r>
        <w:rPr>
          <w:rStyle w:val="34"/>
          <w:rFonts w:hint="eastAsia" w:ascii="宋体" w:hAnsi="宋体" w:eastAsia="宋体" w:cs="宋体"/>
          <w:color w:val="000000" w:themeColor="text1"/>
          <w:kern w:val="0"/>
          <w:sz w:val="24"/>
          <w:highlight w:val="none"/>
          <w14:textFill>
            <w14:solidFill>
              <w14:schemeClr w14:val="tx1"/>
            </w14:solidFill>
          </w14:textFill>
        </w:rPr>
        <w:t>日期：</w:t>
      </w:r>
    </w:p>
    <w:p w14:paraId="50268615">
      <w:pPr>
        <w:tabs>
          <w:tab w:val="left" w:pos="5010"/>
        </w:tabs>
        <w:spacing w:line="360"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br w:type="page"/>
      </w:r>
      <w:r>
        <w:rPr>
          <w:rFonts w:hint="eastAsia" w:ascii="宋体" w:hAnsi="宋体" w:eastAsia="宋体" w:cs="宋体"/>
          <w:b/>
          <w:bCs/>
          <w:color w:val="000000" w:themeColor="text1"/>
          <w:sz w:val="24"/>
          <w:highlight w:val="none"/>
          <w14:textFill>
            <w14:solidFill>
              <w14:schemeClr w14:val="tx1"/>
            </w14:solidFill>
          </w14:textFill>
        </w:rPr>
        <w:t>二、关于监狱企业</w:t>
      </w:r>
    </w:p>
    <w:p w14:paraId="56ED1431">
      <w:pPr>
        <w:spacing w:line="360" w:lineRule="auto"/>
        <w:jc w:val="left"/>
        <w:rPr>
          <w:rFonts w:hint="eastAsia" w:ascii="宋体" w:hAnsi="宋体" w:eastAsia="宋体" w:cs="宋体"/>
          <w:b/>
          <w:bCs/>
          <w:color w:val="000000" w:themeColor="text1"/>
          <w:sz w:val="24"/>
          <w:szCs w:val="32"/>
          <w:highlight w:val="none"/>
          <w14:textFill>
            <w14:solidFill>
              <w14:schemeClr w14:val="tx1"/>
            </w14:solidFill>
          </w14:textFill>
        </w:rPr>
      </w:pPr>
      <w:r>
        <w:rPr>
          <w:rFonts w:hint="eastAsia" w:ascii="宋体" w:hAnsi="宋体" w:eastAsia="宋体" w:cs="宋体"/>
          <w:b/>
          <w:bCs/>
          <w:color w:val="000000" w:themeColor="text1"/>
          <w:sz w:val="24"/>
          <w:szCs w:val="32"/>
          <w:highlight w:val="none"/>
          <w14:textFill>
            <w14:solidFill>
              <w14:schemeClr w14:val="tx1"/>
            </w14:solidFill>
          </w14:textFill>
        </w:rPr>
        <w:t>1、政府采购政策</w:t>
      </w:r>
    </w:p>
    <w:p w14:paraId="65A8F600">
      <w:pPr>
        <w:spacing w:line="360" w:lineRule="auto"/>
        <w:jc w:val="left"/>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财政部、司法部关于政府采购支持监狱企业发展有关问题的通知（财库【2014】68号）</w:t>
      </w:r>
    </w:p>
    <w:p w14:paraId="3382CC2D">
      <w:pPr>
        <w:autoSpaceDE w:val="0"/>
        <w:autoSpaceDN w:val="0"/>
        <w:adjustRightInd w:val="0"/>
        <w:spacing w:line="360" w:lineRule="auto"/>
        <w:jc w:val="left"/>
        <w:rPr>
          <w:rFonts w:hint="eastAsia" w:ascii="宋体" w:hAnsi="宋体" w:eastAsia="宋体" w:cs="宋体"/>
          <w:color w:val="000000" w:themeColor="text1"/>
          <w:kern w:val="0"/>
          <w:sz w:val="24"/>
          <w:szCs w:val="32"/>
          <w:highlight w:val="none"/>
          <w14:textFill>
            <w14:solidFill>
              <w14:schemeClr w14:val="tx1"/>
            </w14:solidFill>
          </w14:textFill>
        </w:rPr>
      </w:pPr>
      <w:r>
        <w:rPr>
          <w:rFonts w:hint="eastAsia" w:ascii="宋体" w:hAnsi="宋体" w:eastAsia="宋体" w:cs="宋体"/>
          <w:color w:val="000000" w:themeColor="text1"/>
          <w:kern w:val="0"/>
          <w:sz w:val="24"/>
          <w:szCs w:val="32"/>
          <w:highlight w:val="none"/>
          <w14:textFill>
            <w14:solidFill>
              <w14:schemeClr w14:val="tx1"/>
            </w14:solidFill>
          </w14:textFill>
        </w:rPr>
        <w:t>关于监狱企业：视同小微企业。</w:t>
      </w:r>
    </w:p>
    <w:p w14:paraId="437A20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kern w:val="0"/>
          <w:sz w:val="32"/>
          <w:szCs w:val="32"/>
          <w:highlight w:val="none"/>
          <w14:textFill>
            <w14:solidFill>
              <w14:schemeClr w14:val="tx1"/>
            </w14:solidFill>
          </w14:textFill>
        </w:rPr>
      </w:pPr>
    </w:p>
    <w:p w14:paraId="59C5FDB8">
      <w:pPr>
        <w:spacing w:line="360" w:lineRule="auto"/>
        <w:jc w:val="left"/>
        <w:rPr>
          <w:rFonts w:hint="eastAsia" w:ascii="宋体" w:hAnsi="宋体" w:eastAsia="宋体" w:cs="宋体"/>
          <w:b/>
          <w:bCs/>
          <w:color w:val="000000" w:themeColor="text1"/>
          <w:sz w:val="24"/>
          <w:szCs w:val="32"/>
          <w:highlight w:val="none"/>
          <w14:textFill>
            <w14:solidFill>
              <w14:schemeClr w14:val="tx1"/>
            </w14:solidFill>
          </w14:textFill>
        </w:rPr>
      </w:pPr>
      <w:r>
        <w:rPr>
          <w:rFonts w:hint="eastAsia" w:ascii="宋体" w:hAnsi="宋体" w:eastAsia="宋体" w:cs="宋体"/>
          <w:b/>
          <w:bCs/>
          <w:color w:val="000000" w:themeColor="text1"/>
          <w:sz w:val="24"/>
          <w:szCs w:val="32"/>
          <w:highlight w:val="none"/>
          <w14:textFill>
            <w14:solidFill>
              <w14:schemeClr w14:val="tx1"/>
            </w14:solidFill>
          </w14:textFill>
        </w:rPr>
        <w:t>2、附证明材料</w:t>
      </w:r>
    </w:p>
    <w:p w14:paraId="4BD2B16D">
      <w:pPr>
        <w:spacing w:line="360" w:lineRule="auto"/>
        <w:jc w:val="left"/>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提供由省级以上监狱管理局、戒毒管理局（含新疆生产建设兵团）出具的属于监狱企业的证明文件。</w:t>
      </w:r>
    </w:p>
    <w:p w14:paraId="4F11AA84">
      <w:pPr>
        <w:spacing w:line="360" w:lineRule="auto"/>
        <w:jc w:val="left"/>
        <w:rPr>
          <w:rFonts w:hint="eastAsia" w:ascii="宋体" w:hAnsi="宋体" w:eastAsia="宋体" w:cs="宋体"/>
          <w:color w:val="000000" w:themeColor="text1"/>
          <w:highlight w:val="none"/>
          <w14:textFill>
            <w14:solidFill>
              <w14:schemeClr w14:val="tx1"/>
            </w14:solidFill>
          </w14:textFill>
        </w:rPr>
      </w:pPr>
    </w:p>
    <w:p w14:paraId="1A6F28EF">
      <w:pPr>
        <w:tabs>
          <w:tab w:val="left" w:pos="5010"/>
        </w:tabs>
        <w:spacing w:line="360"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三、关于</w:t>
      </w:r>
      <w:r>
        <w:rPr>
          <w:rFonts w:hint="eastAsia" w:ascii="宋体" w:hAnsi="宋体" w:eastAsia="宋体" w:cs="宋体"/>
          <w:b/>
          <w:bCs/>
          <w:color w:val="000000" w:themeColor="text1"/>
          <w:kern w:val="0"/>
          <w:sz w:val="24"/>
          <w:highlight w:val="none"/>
          <w14:textFill>
            <w14:solidFill>
              <w14:schemeClr w14:val="tx1"/>
            </w14:solidFill>
          </w14:textFill>
        </w:rPr>
        <w:t>促进残疾人就业的政府采购政策</w:t>
      </w:r>
    </w:p>
    <w:p w14:paraId="1A13AFC3">
      <w:pPr>
        <w:spacing w:line="360" w:lineRule="auto"/>
        <w:jc w:val="center"/>
        <w:rPr>
          <w:rFonts w:hint="eastAsia" w:ascii="宋体" w:hAnsi="宋体" w:eastAsia="宋体" w:cs="宋体"/>
          <w:color w:val="000000" w:themeColor="text1"/>
          <w:highlight w:val="none"/>
          <w14:textFill>
            <w14:solidFill>
              <w14:schemeClr w14:val="tx1"/>
            </w14:solidFill>
          </w14:textFill>
        </w:rPr>
      </w:pPr>
    </w:p>
    <w:p w14:paraId="44AF6195">
      <w:pPr>
        <w:numPr>
          <w:ilvl w:val="0"/>
          <w:numId w:val="1"/>
        </w:numPr>
        <w:spacing w:line="360" w:lineRule="auto"/>
        <w:jc w:val="left"/>
        <w:rPr>
          <w:rFonts w:hint="eastAsia" w:ascii="宋体" w:hAnsi="宋体" w:eastAsia="宋体" w:cs="宋体"/>
          <w:b/>
          <w:bCs/>
          <w:color w:val="000000" w:themeColor="text1"/>
          <w:sz w:val="24"/>
          <w:szCs w:val="32"/>
          <w:highlight w:val="none"/>
          <w14:textFill>
            <w14:solidFill>
              <w14:schemeClr w14:val="tx1"/>
            </w14:solidFill>
          </w14:textFill>
        </w:rPr>
      </w:pPr>
      <w:r>
        <w:rPr>
          <w:rFonts w:hint="eastAsia" w:ascii="宋体" w:hAnsi="宋体" w:eastAsia="宋体" w:cs="宋体"/>
          <w:b/>
          <w:bCs/>
          <w:color w:val="000000" w:themeColor="text1"/>
          <w:sz w:val="24"/>
          <w:szCs w:val="32"/>
          <w:highlight w:val="none"/>
          <w14:textFill>
            <w14:solidFill>
              <w14:schemeClr w14:val="tx1"/>
            </w14:solidFill>
          </w14:textFill>
        </w:rPr>
        <w:t>政府采购政策</w:t>
      </w:r>
    </w:p>
    <w:p w14:paraId="0596F9EE">
      <w:pPr>
        <w:spacing w:line="360" w:lineRule="auto"/>
        <w:ind w:left="360"/>
        <w:jc w:val="left"/>
        <w:rPr>
          <w:rFonts w:hint="eastAsia" w:ascii="宋体" w:hAnsi="宋体" w:eastAsia="宋体" w:cs="宋体"/>
          <w:color w:val="000000" w:themeColor="text1"/>
          <w:spacing w:val="6"/>
          <w:sz w:val="24"/>
          <w:szCs w:val="32"/>
          <w:highlight w:val="none"/>
          <w14:textFill>
            <w14:solidFill>
              <w14:schemeClr w14:val="tx1"/>
            </w14:solidFill>
          </w14:textFill>
        </w:rPr>
      </w:pPr>
      <w:r>
        <w:rPr>
          <w:rFonts w:hint="eastAsia" w:ascii="宋体" w:hAnsi="宋体" w:eastAsia="宋体" w:cs="宋体"/>
          <w:color w:val="000000" w:themeColor="text1"/>
          <w:spacing w:val="6"/>
          <w:sz w:val="24"/>
          <w:szCs w:val="32"/>
          <w:highlight w:val="none"/>
          <w14:textFill>
            <w14:solidFill>
              <w14:schemeClr w14:val="tx1"/>
            </w14:solidFill>
          </w14:textFill>
        </w:rPr>
        <w:t>关于促进残疾人就业政府采购政策的通知（财库〔2017〕141号）</w:t>
      </w:r>
    </w:p>
    <w:p w14:paraId="10219DC8">
      <w:pPr>
        <w:autoSpaceDE w:val="0"/>
        <w:autoSpaceDN w:val="0"/>
        <w:adjustRightInd w:val="0"/>
        <w:spacing w:line="360" w:lineRule="auto"/>
        <w:ind w:firstLine="360" w:firstLineChars="150"/>
        <w:jc w:val="left"/>
        <w:rPr>
          <w:rFonts w:hint="eastAsia" w:ascii="宋体" w:hAnsi="宋体" w:eastAsia="宋体" w:cs="宋体"/>
          <w:color w:val="000000" w:themeColor="text1"/>
          <w:kern w:val="0"/>
          <w:sz w:val="24"/>
          <w:szCs w:val="32"/>
          <w:highlight w:val="none"/>
          <w14:textFill>
            <w14:solidFill>
              <w14:schemeClr w14:val="tx1"/>
            </w14:solidFill>
          </w14:textFill>
        </w:rPr>
      </w:pPr>
      <w:r>
        <w:rPr>
          <w:rFonts w:hint="eastAsia" w:ascii="宋体" w:hAnsi="宋体" w:eastAsia="宋体" w:cs="宋体"/>
          <w:color w:val="000000" w:themeColor="text1"/>
          <w:kern w:val="0"/>
          <w:sz w:val="24"/>
          <w:szCs w:val="32"/>
          <w:highlight w:val="none"/>
          <w14:textFill>
            <w14:solidFill>
              <w14:schemeClr w14:val="tx1"/>
            </w14:solidFill>
          </w14:textFill>
        </w:rPr>
        <w:t>关于残疾人福利性单位：视同小微企业。残疾人福利性单位属于小型、微型企业的，不重复享受政策。</w:t>
      </w:r>
    </w:p>
    <w:p w14:paraId="501E9978">
      <w:pPr>
        <w:spacing w:line="360" w:lineRule="auto"/>
        <w:ind w:left="360"/>
        <w:jc w:val="left"/>
        <w:rPr>
          <w:rFonts w:hint="eastAsia" w:ascii="宋体" w:hAnsi="宋体" w:eastAsia="宋体" w:cs="宋体"/>
          <w:color w:val="000000" w:themeColor="text1"/>
          <w:spacing w:val="6"/>
          <w:sz w:val="24"/>
          <w:szCs w:val="32"/>
          <w:highlight w:val="none"/>
          <w14:textFill>
            <w14:solidFill>
              <w14:schemeClr w14:val="tx1"/>
            </w14:solidFill>
          </w14:textFill>
        </w:rPr>
      </w:pPr>
    </w:p>
    <w:p w14:paraId="5D2CD84E">
      <w:pPr>
        <w:numPr>
          <w:ilvl w:val="0"/>
          <w:numId w:val="1"/>
        </w:numPr>
        <w:spacing w:line="360" w:lineRule="auto"/>
        <w:ind w:left="360" w:leftChars="0" w:hanging="360" w:firstLineChars="0"/>
        <w:jc w:val="left"/>
        <w:rPr>
          <w:rFonts w:hint="eastAsia" w:ascii="宋体" w:hAnsi="宋体" w:eastAsia="宋体" w:cs="宋体"/>
          <w:b/>
          <w:bCs/>
          <w:color w:val="000000" w:themeColor="text1"/>
          <w:kern w:val="0"/>
          <w:sz w:val="24"/>
          <w:szCs w:val="32"/>
          <w:highlight w:val="none"/>
          <w14:textFill>
            <w14:solidFill>
              <w14:schemeClr w14:val="tx1"/>
            </w14:solidFill>
          </w14:textFill>
        </w:rPr>
      </w:pPr>
      <w:r>
        <w:rPr>
          <w:rFonts w:hint="eastAsia" w:ascii="宋体" w:hAnsi="宋体" w:eastAsia="宋体" w:cs="宋体"/>
          <w:b/>
          <w:bCs/>
          <w:color w:val="000000" w:themeColor="text1"/>
          <w:kern w:val="0"/>
          <w:sz w:val="24"/>
          <w:szCs w:val="32"/>
          <w:highlight w:val="none"/>
          <w14:textFill>
            <w14:solidFill>
              <w14:schemeClr w14:val="tx1"/>
            </w14:solidFill>
          </w14:textFill>
        </w:rPr>
        <w:t>附声明函</w:t>
      </w:r>
      <w:r>
        <w:rPr>
          <w:rFonts w:hint="eastAsia" w:ascii="宋体" w:hAnsi="宋体" w:eastAsia="宋体" w:cs="宋体"/>
          <w:b/>
          <w:bCs/>
          <w:color w:val="000000" w:themeColor="text1"/>
          <w:kern w:val="0"/>
          <w:sz w:val="24"/>
          <w:szCs w:val="32"/>
          <w:highlight w:val="none"/>
          <w:lang w:val="en-US" w:eastAsia="zh-CN"/>
          <w14:textFill>
            <w14:solidFill>
              <w14:schemeClr w14:val="tx1"/>
            </w14:solidFill>
          </w14:textFill>
        </w:rPr>
        <w:t>（无声明函评审时不予价格扣除优惠）</w:t>
      </w:r>
    </w:p>
    <w:p w14:paraId="5F5F241F">
      <w:pPr>
        <w:pStyle w:val="16"/>
        <w:numPr>
          <w:ilvl w:val="0"/>
          <w:numId w:val="0"/>
        </w:numPr>
        <w:ind w:leftChars="0"/>
        <w:rPr>
          <w:rFonts w:hint="eastAsia"/>
          <w:color w:val="000000" w:themeColor="text1"/>
          <w:highlight w:val="none"/>
          <w14:textFill>
            <w14:solidFill>
              <w14:schemeClr w14:val="tx1"/>
            </w14:solidFill>
          </w14:textFill>
        </w:rPr>
      </w:pPr>
    </w:p>
    <w:p w14:paraId="3EEC116D">
      <w:pPr>
        <w:numPr>
          <w:ilvl w:val="0"/>
          <w:numId w:val="2"/>
        </w:numPr>
        <w:tabs>
          <w:tab w:val="left" w:pos="5010"/>
        </w:tabs>
        <w:spacing w:line="360"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其他政府采购政策及证明材料</w:t>
      </w:r>
    </w:p>
    <w:p w14:paraId="2C94180F">
      <w:pPr>
        <w:ind w:firstLine="2860" w:firstLineChars="1300"/>
        <w:rPr>
          <w:rFonts w:hint="eastAsia" w:ascii="宋体" w:hAnsi="宋体" w:eastAsia="宋体" w:cs="宋体"/>
          <w:color w:val="000000" w:themeColor="text1"/>
          <w:kern w:val="0"/>
          <w:sz w:val="22"/>
          <w:szCs w:val="22"/>
          <w:highlight w:val="none"/>
          <w14:textFill>
            <w14:solidFill>
              <w14:schemeClr w14:val="tx1"/>
            </w14:solidFill>
          </w14:textFill>
        </w:rPr>
      </w:pPr>
      <w:r>
        <w:rPr>
          <w:rFonts w:hint="eastAsia" w:ascii="宋体" w:hAnsi="宋体" w:eastAsia="宋体" w:cs="宋体"/>
          <w:color w:val="000000" w:themeColor="text1"/>
          <w:sz w:val="22"/>
          <w:szCs w:val="28"/>
          <w:highlight w:val="none"/>
          <w14:textFill>
            <w14:solidFill>
              <w14:schemeClr w14:val="tx1"/>
            </w14:solidFill>
          </w14:textFill>
        </w:rPr>
        <w:t>参照执行最新相关采购政策</w:t>
      </w:r>
    </w:p>
    <w:p w14:paraId="103B871B">
      <w:pPr>
        <w:widowControl/>
        <w:spacing w:line="360" w:lineRule="auto"/>
        <w:ind w:firstLine="316" w:firstLineChars="150"/>
        <w:rPr>
          <w:rFonts w:hint="eastAsia" w:ascii="宋体" w:hAnsi="宋体" w:eastAsia="宋体" w:cs="宋体"/>
          <w:b/>
          <w:bCs/>
          <w:color w:val="000000" w:themeColor="text1"/>
          <w:kern w:val="0"/>
          <w:szCs w:val="21"/>
          <w:highlight w:val="none"/>
          <w14:textFill>
            <w14:solidFill>
              <w14:schemeClr w14:val="tx1"/>
            </w14:solidFill>
          </w14:textFill>
        </w:rPr>
      </w:pPr>
    </w:p>
    <w:p w14:paraId="10ACB5F6">
      <w:pPr>
        <w:widowControl/>
        <w:spacing w:line="360" w:lineRule="auto"/>
        <w:ind w:firstLine="316" w:firstLineChars="150"/>
        <w:rPr>
          <w:rFonts w:hint="eastAsia" w:ascii="宋体" w:hAnsi="宋体" w:eastAsia="宋体" w:cs="宋体"/>
          <w:b/>
          <w:bCs/>
          <w:color w:val="000000" w:themeColor="text1"/>
          <w:kern w:val="0"/>
          <w:szCs w:val="21"/>
          <w:highlight w:val="none"/>
          <w14:textFill>
            <w14:solidFill>
              <w14:schemeClr w14:val="tx1"/>
            </w14:solidFill>
          </w14:textFill>
        </w:rPr>
      </w:pPr>
    </w:p>
    <w:p w14:paraId="2385B6F9">
      <w:pPr>
        <w:widowControl/>
        <w:spacing w:line="360" w:lineRule="auto"/>
        <w:ind w:firstLine="316" w:firstLineChars="150"/>
        <w:rPr>
          <w:rFonts w:hint="eastAsia" w:ascii="宋体" w:hAnsi="宋体" w:eastAsia="宋体" w:cs="宋体"/>
          <w:b/>
          <w:bCs/>
          <w:color w:val="000000" w:themeColor="text1"/>
          <w:kern w:val="0"/>
          <w:szCs w:val="21"/>
          <w:highlight w:val="none"/>
          <w14:textFill>
            <w14:solidFill>
              <w14:schemeClr w14:val="tx1"/>
            </w14:solidFill>
          </w14:textFill>
        </w:rPr>
      </w:pPr>
    </w:p>
    <w:p w14:paraId="15DADE19">
      <w:pPr>
        <w:widowControl/>
        <w:spacing w:line="360" w:lineRule="auto"/>
        <w:ind w:firstLine="316" w:firstLineChars="150"/>
        <w:rPr>
          <w:rFonts w:hint="eastAsia" w:ascii="宋体" w:hAnsi="宋体" w:eastAsia="宋体" w:cs="宋体"/>
          <w:b/>
          <w:bCs/>
          <w:color w:val="000000" w:themeColor="text1"/>
          <w:kern w:val="0"/>
          <w:szCs w:val="21"/>
          <w:highlight w:val="none"/>
          <w14:textFill>
            <w14:solidFill>
              <w14:schemeClr w14:val="tx1"/>
            </w14:solidFill>
          </w14:textFill>
        </w:rPr>
      </w:pPr>
    </w:p>
    <w:p w14:paraId="56988439">
      <w:pPr>
        <w:widowControl/>
        <w:spacing w:line="360" w:lineRule="auto"/>
        <w:ind w:firstLine="316" w:firstLineChars="150"/>
        <w:rPr>
          <w:rFonts w:hint="eastAsia" w:ascii="宋体" w:hAnsi="宋体" w:eastAsia="宋体" w:cs="宋体"/>
          <w:b/>
          <w:bCs/>
          <w:color w:val="000000" w:themeColor="text1"/>
          <w:kern w:val="0"/>
          <w:szCs w:val="21"/>
          <w:highlight w:val="none"/>
          <w14:textFill>
            <w14:solidFill>
              <w14:schemeClr w14:val="tx1"/>
            </w14:solidFill>
          </w14:textFill>
        </w:rPr>
      </w:pPr>
    </w:p>
    <w:p w14:paraId="5AA15047">
      <w:pPr>
        <w:widowControl/>
        <w:spacing w:line="360" w:lineRule="auto"/>
        <w:ind w:firstLine="316" w:firstLineChars="150"/>
        <w:rPr>
          <w:rFonts w:hint="eastAsia" w:ascii="宋体" w:hAnsi="宋体" w:eastAsia="宋体" w:cs="宋体"/>
          <w:b/>
          <w:bCs/>
          <w:color w:val="000000" w:themeColor="text1"/>
          <w:kern w:val="0"/>
          <w:szCs w:val="21"/>
          <w:highlight w:val="none"/>
          <w14:textFill>
            <w14:solidFill>
              <w14:schemeClr w14:val="tx1"/>
            </w14:solidFill>
          </w14:textFill>
        </w:rPr>
      </w:pPr>
    </w:p>
    <w:p w14:paraId="35AACE68">
      <w:pPr>
        <w:widowControl/>
        <w:spacing w:line="360" w:lineRule="auto"/>
        <w:ind w:firstLine="316" w:firstLineChars="150"/>
        <w:rPr>
          <w:rFonts w:hint="eastAsia" w:ascii="宋体" w:hAnsi="宋体" w:eastAsia="宋体" w:cs="宋体"/>
          <w:b/>
          <w:bCs/>
          <w:color w:val="000000" w:themeColor="text1"/>
          <w:kern w:val="0"/>
          <w:szCs w:val="21"/>
          <w:highlight w:val="none"/>
          <w14:textFill>
            <w14:solidFill>
              <w14:schemeClr w14:val="tx1"/>
            </w14:solidFill>
          </w14:textFill>
        </w:rPr>
      </w:pPr>
    </w:p>
    <w:p w14:paraId="24FCBCA5">
      <w:pPr>
        <w:widowControl/>
        <w:spacing w:line="360" w:lineRule="auto"/>
        <w:ind w:firstLine="316" w:firstLineChars="150"/>
        <w:rPr>
          <w:rFonts w:hint="eastAsia" w:ascii="宋体" w:hAnsi="宋体" w:eastAsia="宋体" w:cs="宋体"/>
          <w:b/>
          <w:bCs/>
          <w:color w:val="000000" w:themeColor="text1"/>
          <w:kern w:val="0"/>
          <w:szCs w:val="21"/>
          <w:highlight w:val="none"/>
          <w14:textFill>
            <w14:solidFill>
              <w14:schemeClr w14:val="tx1"/>
            </w14:solidFill>
          </w14:textFill>
        </w:rPr>
      </w:pPr>
    </w:p>
    <w:p w14:paraId="459E742D">
      <w:pPr>
        <w:widowControl/>
        <w:numPr>
          <w:ilvl w:val="0"/>
          <w:numId w:val="0"/>
        </w:numPr>
        <w:spacing w:line="360" w:lineRule="auto"/>
        <w:jc w:val="center"/>
        <w:outlineLvl w:val="0"/>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24" w:name="_Toc15921"/>
      <w:r>
        <w:rPr>
          <w:rFonts w:hint="eastAsia" w:ascii="宋体" w:hAnsi="宋体" w:eastAsia="宋体" w:cs="宋体"/>
          <w:b/>
          <w:bCs/>
          <w:color w:val="000000" w:themeColor="text1"/>
          <w:kern w:val="0"/>
          <w:sz w:val="32"/>
          <w:szCs w:val="32"/>
          <w:highlight w:val="none"/>
          <w:lang w:eastAsia="zh-CN"/>
          <w14:textFill>
            <w14:solidFill>
              <w14:schemeClr w14:val="tx1"/>
            </w14:solidFill>
          </w14:textFill>
        </w:rPr>
        <w:t>第七章</w:t>
      </w:r>
      <w:r>
        <w:rPr>
          <w:rFonts w:hint="eastAsia" w:ascii="宋体" w:hAnsi="宋体" w:eastAsia="宋体" w:cs="宋体"/>
          <w:b/>
          <w:bCs/>
          <w:color w:val="000000" w:themeColor="text1"/>
          <w:kern w:val="0"/>
          <w:sz w:val="32"/>
          <w:szCs w:val="3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kern w:val="0"/>
          <w:sz w:val="32"/>
          <w:szCs w:val="32"/>
          <w:highlight w:val="none"/>
          <w14:textFill>
            <w14:solidFill>
              <w14:schemeClr w14:val="tx1"/>
            </w14:solidFill>
          </w14:textFill>
        </w:rPr>
        <w:t>工程量清单</w:t>
      </w:r>
      <w:bookmarkEnd w:id="24"/>
    </w:p>
    <w:p w14:paraId="6BCBAB4E">
      <w:pPr>
        <w:pStyle w:val="17"/>
        <w:widowControl w:val="0"/>
        <w:numPr>
          <w:ilvl w:val="0"/>
          <w:numId w:val="0"/>
        </w:numPr>
        <w:spacing w:before="0" w:beforeAutospacing="0" w:after="120" w:afterAutospacing="0"/>
        <w:jc w:val="both"/>
        <w:rPr>
          <w:rFonts w:hint="eastAsia"/>
          <w:color w:val="000000" w:themeColor="text1"/>
          <w:highlight w:val="none"/>
          <w14:textFill>
            <w14:solidFill>
              <w14:schemeClr w14:val="tx1"/>
            </w14:solidFill>
          </w14:textFill>
        </w:rPr>
      </w:pPr>
    </w:p>
    <w:p w14:paraId="2072C674">
      <w:pPr>
        <w:jc w:val="center"/>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lang w:val="en-US" w:eastAsia="zh-CN"/>
          <w14:textFill>
            <w14:solidFill>
              <w14:schemeClr w14:val="tx1"/>
            </w14:solidFill>
          </w14:textFill>
        </w:rPr>
        <w:t>工程量清单详见附件</w:t>
      </w:r>
    </w:p>
    <w:p w14:paraId="18B8AC64">
      <w:pPr>
        <w:rPr>
          <w:color w:val="000000" w:themeColor="text1"/>
          <w:highlight w:val="none"/>
          <w14:textFill>
            <w14:solidFill>
              <w14:schemeClr w14:val="tx1"/>
            </w14:solidFill>
          </w14:textFill>
        </w:rPr>
      </w:pPr>
    </w:p>
    <w:p w14:paraId="063D0A45">
      <w:pPr>
        <w:rPr>
          <w:color w:val="000000" w:themeColor="text1"/>
          <w:highlight w:val="none"/>
          <w14:textFill>
            <w14:solidFill>
              <w14:schemeClr w14:val="tx1"/>
            </w14:solidFill>
          </w14:textFill>
        </w:rPr>
      </w:pPr>
    </w:p>
    <w:p w14:paraId="3E0ED1B7">
      <w:pPr>
        <w:rPr>
          <w:color w:val="000000" w:themeColor="text1"/>
          <w:highlight w:val="none"/>
          <w14:textFill>
            <w14:solidFill>
              <w14:schemeClr w14:val="tx1"/>
            </w14:solidFill>
          </w14:textFill>
        </w:rPr>
      </w:pPr>
    </w:p>
    <w:p w14:paraId="48E17203">
      <w:pPr>
        <w:rPr>
          <w:color w:val="000000" w:themeColor="text1"/>
          <w:highlight w:val="none"/>
          <w14:textFill>
            <w14:solidFill>
              <w14:schemeClr w14:val="tx1"/>
            </w14:solidFill>
          </w14:textFill>
        </w:rPr>
      </w:pPr>
    </w:p>
    <w:p w14:paraId="7D10DC0C">
      <w:pPr>
        <w:rPr>
          <w:color w:val="000000" w:themeColor="text1"/>
          <w:highlight w:val="none"/>
          <w14:textFill>
            <w14:solidFill>
              <w14:schemeClr w14:val="tx1"/>
            </w14:solidFill>
          </w14:textFill>
        </w:rPr>
      </w:pPr>
    </w:p>
    <w:p w14:paraId="1EB628EE">
      <w:pPr>
        <w:pStyle w:val="17"/>
        <w:rPr>
          <w:color w:val="000000" w:themeColor="text1"/>
          <w:highlight w:val="none"/>
          <w14:textFill>
            <w14:solidFill>
              <w14:schemeClr w14:val="tx1"/>
            </w14:solidFill>
          </w14:textFill>
        </w:rPr>
      </w:pPr>
    </w:p>
    <w:p w14:paraId="17AB387E">
      <w:pPr>
        <w:rPr>
          <w:color w:val="000000" w:themeColor="text1"/>
          <w:highlight w:val="none"/>
          <w14:textFill>
            <w14:solidFill>
              <w14:schemeClr w14:val="tx1"/>
            </w14:solidFill>
          </w14:textFill>
        </w:rPr>
      </w:pPr>
    </w:p>
    <w:sectPr>
      <w:footerReference r:id="rId7" w:type="first"/>
      <w:footerReference r:id="rId6" w:type="default"/>
      <w:pgSz w:w="11906" w:h="16838"/>
      <w:pgMar w:top="1440" w:right="1800" w:bottom="1440" w:left="1800" w:header="851" w:footer="992" w:gutter="0"/>
      <w:pgNumType w:fmt="decimal"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63147">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07058">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4C30D">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60AC729">
                          <w:pPr>
                            <w:pStyle w:val="9"/>
                          </w:pPr>
                          <w:r>
                            <w:t xml:space="preserve">第 </w:t>
                          </w:r>
                          <w:r>
                            <w:fldChar w:fldCharType="begin"/>
                          </w:r>
                          <w:r>
                            <w:instrText xml:space="preserve"> PAGE  \* MERGEFORMAT </w:instrText>
                          </w:r>
                          <w:r>
                            <w:fldChar w:fldCharType="separate"/>
                          </w:r>
                          <w:r>
                            <w:t>2</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560AC729">
                    <w:pPr>
                      <w:pStyle w:val="9"/>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45355">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88B39A2">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188B39A2">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AF5C6">
    <w:pPr>
      <w:pStyle w:val="11"/>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873D5D"/>
    <w:multiLevelType w:val="multilevel"/>
    <w:tmpl w:val="10873D5D"/>
    <w:lvl w:ilvl="0" w:tentative="0">
      <w:start w:val="1"/>
      <w:numFmt w:val="decimal"/>
      <w:lvlText w:val="%1、"/>
      <w:lvlJc w:val="left"/>
      <w:pPr>
        <w:ind w:left="360" w:hanging="360"/>
      </w:pPr>
      <w:rPr>
        <w:rFonts w:ascii="Times New Roman" w:hAnsi="Times New Roman" w:eastAsia="宋体" w:cs="Times New Roman"/>
      </w:rPr>
    </w:lvl>
    <w:lvl w:ilvl="1" w:tentative="0">
      <w:start w:val="1"/>
      <w:numFmt w:val="lowerLetter"/>
      <w:lvlText w:val="%2)"/>
      <w:lvlJc w:val="left"/>
      <w:pPr>
        <w:ind w:left="840" w:hanging="420"/>
      </w:pPr>
      <w:rPr>
        <w:rFonts w:ascii="Times New Roman" w:hAnsi="Times New Roman" w:eastAsia="宋体" w:cs="Times New Roman"/>
      </w:rPr>
    </w:lvl>
    <w:lvl w:ilvl="2" w:tentative="0">
      <w:start w:val="1"/>
      <w:numFmt w:val="lowerRoman"/>
      <w:lvlText w:val="%3."/>
      <w:lvlJc w:val="right"/>
      <w:pPr>
        <w:ind w:left="1260" w:hanging="420"/>
      </w:pPr>
      <w:rPr>
        <w:rFonts w:ascii="Times New Roman" w:hAnsi="Times New Roman" w:eastAsia="宋体" w:cs="Times New Roman"/>
      </w:rPr>
    </w:lvl>
    <w:lvl w:ilvl="3" w:tentative="0">
      <w:start w:val="1"/>
      <w:numFmt w:val="decimal"/>
      <w:lvlText w:val="%4."/>
      <w:lvlJc w:val="left"/>
      <w:pPr>
        <w:ind w:left="1680" w:hanging="420"/>
      </w:pPr>
      <w:rPr>
        <w:rFonts w:ascii="Times New Roman" w:hAnsi="Times New Roman" w:eastAsia="宋体" w:cs="Times New Roman"/>
      </w:rPr>
    </w:lvl>
    <w:lvl w:ilvl="4" w:tentative="0">
      <w:start w:val="1"/>
      <w:numFmt w:val="lowerLetter"/>
      <w:lvlText w:val="%5)"/>
      <w:lvlJc w:val="left"/>
      <w:pPr>
        <w:ind w:left="2100" w:hanging="420"/>
      </w:pPr>
      <w:rPr>
        <w:rFonts w:ascii="Times New Roman" w:hAnsi="Times New Roman" w:eastAsia="宋体" w:cs="Times New Roman"/>
      </w:rPr>
    </w:lvl>
    <w:lvl w:ilvl="5" w:tentative="0">
      <w:start w:val="1"/>
      <w:numFmt w:val="lowerRoman"/>
      <w:lvlText w:val="%6."/>
      <w:lvlJc w:val="right"/>
      <w:pPr>
        <w:ind w:left="2520" w:hanging="420"/>
      </w:pPr>
      <w:rPr>
        <w:rFonts w:ascii="Times New Roman" w:hAnsi="Times New Roman" w:eastAsia="宋体" w:cs="Times New Roman"/>
      </w:rPr>
    </w:lvl>
    <w:lvl w:ilvl="6" w:tentative="0">
      <w:start w:val="1"/>
      <w:numFmt w:val="decimal"/>
      <w:lvlText w:val="%7."/>
      <w:lvlJc w:val="left"/>
      <w:pPr>
        <w:ind w:left="2940" w:hanging="420"/>
      </w:pPr>
      <w:rPr>
        <w:rFonts w:ascii="Times New Roman" w:hAnsi="Times New Roman" w:eastAsia="宋体" w:cs="Times New Roman"/>
      </w:rPr>
    </w:lvl>
    <w:lvl w:ilvl="7" w:tentative="0">
      <w:start w:val="1"/>
      <w:numFmt w:val="lowerLetter"/>
      <w:lvlText w:val="%8)"/>
      <w:lvlJc w:val="left"/>
      <w:pPr>
        <w:ind w:left="3360" w:hanging="420"/>
      </w:pPr>
      <w:rPr>
        <w:rFonts w:ascii="Times New Roman" w:hAnsi="Times New Roman" w:eastAsia="宋体" w:cs="Times New Roman"/>
      </w:rPr>
    </w:lvl>
    <w:lvl w:ilvl="8" w:tentative="0">
      <w:start w:val="1"/>
      <w:numFmt w:val="lowerRoman"/>
      <w:lvlText w:val="%9."/>
      <w:lvlJc w:val="right"/>
      <w:pPr>
        <w:ind w:left="3780" w:hanging="420"/>
      </w:pPr>
      <w:rPr>
        <w:rFonts w:ascii="Times New Roman" w:hAnsi="Times New Roman" w:eastAsia="宋体" w:cs="Times New Roman"/>
      </w:rPr>
    </w:lvl>
  </w:abstractNum>
  <w:abstractNum w:abstractNumId="1">
    <w:nsid w:val="191DE087"/>
    <w:multiLevelType w:val="singleLevel"/>
    <w:tmpl w:val="191DE087"/>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2OWY3MzNkOWU2MzJhOTU2NzljYTQyY2YxOGVhZjcifQ=="/>
  </w:docVars>
  <w:rsids>
    <w:rsidRoot w:val="0188319E"/>
    <w:rsid w:val="0188319E"/>
    <w:rsid w:val="02ED6E0E"/>
    <w:rsid w:val="04561A95"/>
    <w:rsid w:val="04C218DA"/>
    <w:rsid w:val="05F41565"/>
    <w:rsid w:val="0764271A"/>
    <w:rsid w:val="080364DB"/>
    <w:rsid w:val="08370C3C"/>
    <w:rsid w:val="08741FF0"/>
    <w:rsid w:val="0A310FDA"/>
    <w:rsid w:val="0A8677CC"/>
    <w:rsid w:val="0C283141"/>
    <w:rsid w:val="0CA72CA6"/>
    <w:rsid w:val="0D09741D"/>
    <w:rsid w:val="0DF51C7F"/>
    <w:rsid w:val="0E0E5498"/>
    <w:rsid w:val="0F472C58"/>
    <w:rsid w:val="10CD7582"/>
    <w:rsid w:val="111331E7"/>
    <w:rsid w:val="14264FE0"/>
    <w:rsid w:val="14E530ED"/>
    <w:rsid w:val="158A1ABD"/>
    <w:rsid w:val="179D0C33"/>
    <w:rsid w:val="18B623EC"/>
    <w:rsid w:val="19CC487B"/>
    <w:rsid w:val="1A2E0D1A"/>
    <w:rsid w:val="1B655207"/>
    <w:rsid w:val="1C2B6096"/>
    <w:rsid w:val="1C47468D"/>
    <w:rsid w:val="1E4B0B62"/>
    <w:rsid w:val="1E8209AA"/>
    <w:rsid w:val="1E87306D"/>
    <w:rsid w:val="1E8A4938"/>
    <w:rsid w:val="1F8D0609"/>
    <w:rsid w:val="20AF45AF"/>
    <w:rsid w:val="21336F8E"/>
    <w:rsid w:val="21797D5E"/>
    <w:rsid w:val="22C44CF2"/>
    <w:rsid w:val="258754F0"/>
    <w:rsid w:val="25C93FD5"/>
    <w:rsid w:val="288358DB"/>
    <w:rsid w:val="28C817CD"/>
    <w:rsid w:val="28CB32AB"/>
    <w:rsid w:val="29F85218"/>
    <w:rsid w:val="2A1B69F6"/>
    <w:rsid w:val="2A461B38"/>
    <w:rsid w:val="2A5243BA"/>
    <w:rsid w:val="2AC33130"/>
    <w:rsid w:val="2B83675B"/>
    <w:rsid w:val="2C026866"/>
    <w:rsid w:val="2C576226"/>
    <w:rsid w:val="2D8172D3"/>
    <w:rsid w:val="2E19342C"/>
    <w:rsid w:val="31E463A8"/>
    <w:rsid w:val="32002EBC"/>
    <w:rsid w:val="338D63E3"/>
    <w:rsid w:val="339F1A33"/>
    <w:rsid w:val="33A707E6"/>
    <w:rsid w:val="357A3683"/>
    <w:rsid w:val="36D6243D"/>
    <w:rsid w:val="3942200C"/>
    <w:rsid w:val="39F257E0"/>
    <w:rsid w:val="3A706705"/>
    <w:rsid w:val="3A851B7C"/>
    <w:rsid w:val="3ACB500D"/>
    <w:rsid w:val="3EDA7110"/>
    <w:rsid w:val="3F9E0326"/>
    <w:rsid w:val="40474A77"/>
    <w:rsid w:val="43162980"/>
    <w:rsid w:val="472F0202"/>
    <w:rsid w:val="492D2391"/>
    <w:rsid w:val="49605D65"/>
    <w:rsid w:val="4B1F3F5B"/>
    <w:rsid w:val="4B9D2CE0"/>
    <w:rsid w:val="4BA6642B"/>
    <w:rsid w:val="4D4D3AB4"/>
    <w:rsid w:val="4DEE7533"/>
    <w:rsid w:val="4F557F9D"/>
    <w:rsid w:val="4FAB21D1"/>
    <w:rsid w:val="51095DCA"/>
    <w:rsid w:val="51CE0489"/>
    <w:rsid w:val="52864A22"/>
    <w:rsid w:val="52B557A0"/>
    <w:rsid w:val="533E1332"/>
    <w:rsid w:val="55287EB0"/>
    <w:rsid w:val="56AF48B6"/>
    <w:rsid w:val="56DA2D2F"/>
    <w:rsid w:val="576823F0"/>
    <w:rsid w:val="57EC1669"/>
    <w:rsid w:val="5C364687"/>
    <w:rsid w:val="5CD845BF"/>
    <w:rsid w:val="5E055233"/>
    <w:rsid w:val="5E142ED4"/>
    <w:rsid w:val="5F3062DF"/>
    <w:rsid w:val="5FF53085"/>
    <w:rsid w:val="600532C8"/>
    <w:rsid w:val="60AA20C1"/>
    <w:rsid w:val="639C03E7"/>
    <w:rsid w:val="63EC7B1C"/>
    <w:rsid w:val="65031DA0"/>
    <w:rsid w:val="68814E24"/>
    <w:rsid w:val="69A51678"/>
    <w:rsid w:val="6E91041D"/>
    <w:rsid w:val="6E997E2D"/>
    <w:rsid w:val="702F1CE4"/>
    <w:rsid w:val="71B55D5F"/>
    <w:rsid w:val="732D4BB8"/>
    <w:rsid w:val="738467A2"/>
    <w:rsid w:val="752E2C14"/>
    <w:rsid w:val="75A90742"/>
    <w:rsid w:val="76E063E5"/>
    <w:rsid w:val="78394EB6"/>
    <w:rsid w:val="789B64A6"/>
    <w:rsid w:val="79AC4244"/>
    <w:rsid w:val="7CCB6EF9"/>
    <w:rsid w:val="7F6539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35"/>
    <w:autoRedefine/>
    <w:qFormat/>
    <w:uiPriority w:val="0"/>
    <w:pPr>
      <w:keepNext/>
      <w:keepLines/>
      <w:spacing w:before="260" w:beforeLines="0" w:beforeAutospacing="0" w:after="260" w:afterLines="0" w:afterAutospacing="0" w:line="413" w:lineRule="auto"/>
      <w:outlineLvl w:val="1"/>
    </w:pPr>
    <w:rPr>
      <w:rFonts w:ascii="Arial" w:hAnsi="Arial"/>
      <w:b/>
      <w:kern w:val="0"/>
      <w:sz w:val="32"/>
      <w:szCs w:val="20"/>
    </w:rPr>
  </w:style>
  <w:style w:type="character" w:default="1" w:styleId="19">
    <w:name w:val="Default Paragraph Font"/>
    <w:autoRedefine/>
    <w:semiHidden/>
    <w:qFormat/>
    <w:uiPriority w:val="0"/>
  </w:style>
  <w:style w:type="table" w:default="1" w:styleId="18">
    <w:name w:val="Normal Table"/>
    <w:autoRedefine/>
    <w:semiHidden/>
    <w:qFormat/>
    <w:uiPriority w:val="0"/>
    <w:tblPr>
      <w:tblCellMar>
        <w:top w:w="0" w:type="dxa"/>
        <w:left w:w="108" w:type="dxa"/>
        <w:bottom w:w="0" w:type="dxa"/>
        <w:right w:w="108" w:type="dxa"/>
      </w:tblCellMar>
    </w:tblPr>
  </w:style>
  <w:style w:type="paragraph" w:styleId="4">
    <w:name w:val="Normal Indent"/>
    <w:basedOn w:val="1"/>
    <w:autoRedefine/>
    <w:qFormat/>
    <w:uiPriority w:val="0"/>
    <w:pPr>
      <w:widowControl/>
      <w:spacing w:before="100" w:beforeAutospacing="1" w:after="100" w:afterAutospacing="1"/>
      <w:jc w:val="left"/>
    </w:pPr>
    <w:rPr>
      <w:rFonts w:ascii="宋体" w:hAnsi="宋体" w:cs="宋体"/>
      <w:kern w:val="0"/>
      <w:sz w:val="24"/>
    </w:rPr>
  </w:style>
  <w:style w:type="paragraph" w:styleId="5">
    <w:name w:val="Body Text"/>
    <w:basedOn w:val="1"/>
    <w:next w:val="6"/>
    <w:autoRedefine/>
    <w:qFormat/>
    <w:uiPriority w:val="0"/>
    <w:pPr>
      <w:spacing w:after="120"/>
    </w:pPr>
  </w:style>
  <w:style w:type="paragraph" w:styleId="6">
    <w:name w:val="Body Text 2"/>
    <w:basedOn w:val="1"/>
    <w:next w:val="5"/>
    <w:autoRedefine/>
    <w:qFormat/>
    <w:uiPriority w:val="0"/>
    <w:pPr>
      <w:spacing w:after="120" w:afterLines="0" w:line="480" w:lineRule="auto"/>
    </w:pPr>
  </w:style>
  <w:style w:type="paragraph" w:styleId="7">
    <w:name w:val="Body Text Indent"/>
    <w:basedOn w:val="1"/>
    <w:next w:val="8"/>
    <w:autoRedefine/>
    <w:qFormat/>
    <w:uiPriority w:val="0"/>
    <w:pPr>
      <w:widowControl/>
      <w:spacing w:before="100" w:beforeAutospacing="1" w:after="100" w:afterAutospacing="1"/>
      <w:jc w:val="left"/>
    </w:pPr>
    <w:rPr>
      <w:rFonts w:ascii="宋体" w:hAnsi="宋体" w:cs="宋体"/>
      <w:kern w:val="0"/>
      <w:sz w:val="24"/>
    </w:rPr>
  </w:style>
  <w:style w:type="paragraph" w:customStyle="1" w:styleId="8">
    <w:name w:val="目录 51"/>
    <w:next w:val="1"/>
    <w:autoRedefine/>
    <w:qFormat/>
    <w:uiPriority w:val="0"/>
    <w:pPr>
      <w:wordWrap w:val="0"/>
      <w:ind w:left="1700"/>
      <w:jc w:val="both"/>
    </w:pPr>
    <w:rPr>
      <w:rFonts w:ascii="Calibri" w:hAnsi="Calibri" w:eastAsia="Calibri" w:cs="Times New Roman"/>
      <w:sz w:val="21"/>
      <w:lang w:val="en-US" w:eastAsia="zh-CN" w:bidi="ar-SA"/>
    </w:rPr>
  </w:style>
  <w:style w:type="paragraph" w:styleId="9">
    <w:name w:val="footer"/>
    <w:basedOn w:val="1"/>
    <w:autoRedefine/>
    <w:qFormat/>
    <w:uiPriority w:val="99"/>
    <w:pPr>
      <w:tabs>
        <w:tab w:val="center" w:pos="4153"/>
        <w:tab w:val="right" w:pos="8306"/>
      </w:tabs>
      <w:snapToGrid w:val="0"/>
      <w:jc w:val="left"/>
    </w:pPr>
    <w:rPr>
      <w:sz w:val="18"/>
      <w:szCs w:val="18"/>
    </w:rPr>
  </w:style>
  <w:style w:type="paragraph" w:styleId="10">
    <w:name w:val="envelope return"/>
    <w:basedOn w:val="1"/>
    <w:autoRedefine/>
    <w:qFormat/>
    <w:uiPriority w:val="0"/>
    <w:pPr>
      <w:snapToGrid w:val="0"/>
    </w:pPr>
    <w:rPr>
      <w:rFonts w:ascii="Arial" w:hAnsi="Arial"/>
    </w:rPr>
  </w:style>
  <w:style w:type="paragraph" w:styleId="11">
    <w:name w:val="header"/>
    <w:basedOn w:val="1"/>
    <w:next w:val="12"/>
    <w:autoRedefine/>
    <w:qFormat/>
    <w:uiPriority w:val="99"/>
    <w:pPr>
      <w:pBdr>
        <w:bottom w:val="single" w:color="auto" w:sz="6" w:space="1"/>
      </w:pBdr>
      <w:tabs>
        <w:tab w:val="center" w:pos="4153"/>
        <w:tab w:val="right" w:pos="8306"/>
      </w:tabs>
      <w:snapToGrid w:val="0"/>
      <w:jc w:val="center"/>
    </w:pPr>
    <w:rPr>
      <w:kern w:val="0"/>
      <w:sz w:val="18"/>
      <w:szCs w:val="18"/>
    </w:rPr>
  </w:style>
  <w:style w:type="paragraph" w:styleId="12">
    <w:name w:val="Quote"/>
    <w:basedOn w:val="1"/>
    <w:next w:val="1"/>
    <w:autoRedefine/>
    <w:qFormat/>
    <w:uiPriority w:val="99"/>
    <w:pPr>
      <w:ind w:left="864" w:right="864"/>
      <w:jc w:val="center"/>
    </w:pPr>
    <w:rPr>
      <w:rFonts w:ascii="Times New Roman" w:hAnsi="Times New Roman" w:cs="Times New Roman"/>
      <w:i/>
      <w:iCs/>
      <w:color w:val="404040"/>
      <w:szCs w:val="21"/>
    </w:rPr>
  </w:style>
  <w:style w:type="paragraph" w:styleId="13">
    <w:name w:val="toc 1"/>
    <w:basedOn w:val="1"/>
    <w:next w:val="1"/>
    <w:autoRedefine/>
    <w:qFormat/>
    <w:uiPriority w:val="0"/>
  </w:style>
  <w:style w:type="paragraph" w:styleId="14">
    <w:name w:val="Body Text Indent 3"/>
    <w:basedOn w:val="1"/>
    <w:autoRedefine/>
    <w:qFormat/>
    <w:uiPriority w:val="0"/>
    <w:pPr>
      <w:spacing w:after="120"/>
      <w:ind w:left="420" w:leftChars="200"/>
    </w:pPr>
    <w:rPr>
      <w:sz w:val="16"/>
      <w:szCs w:val="16"/>
    </w:rPr>
  </w:style>
  <w:style w:type="paragraph" w:styleId="15">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16">
    <w:name w:val="Body Text First Indent"/>
    <w:basedOn w:val="5"/>
    <w:next w:val="17"/>
    <w:autoRedefine/>
    <w:qFormat/>
    <w:uiPriority w:val="0"/>
    <w:pPr>
      <w:adjustRightInd/>
      <w:spacing w:after="120"/>
      <w:ind w:firstLine="420"/>
      <w:jc w:val="both"/>
      <w:textAlignment w:val="auto"/>
    </w:pPr>
    <w:rPr>
      <w:rFonts w:ascii="Times New Roman"/>
      <w:kern w:val="2"/>
      <w:sz w:val="32"/>
    </w:rPr>
  </w:style>
  <w:style w:type="paragraph" w:styleId="17">
    <w:name w:val="Body Text First Indent 2"/>
    <w:basedOn w:val="7"/>
    <w:next w:val="4"/>
    <w:autoRedefine/>
    <w:qFormat/>
    <w:uiPriority w:val="0"/>
    <w:pPr>
      <w:widowControl w:val="0"/>
      <w:spacing w:before="0" w:beforeAutospacing="0" w:after="120" w:afterAutospacing="0"/>
      <w:ind w:left="420" w:leftChars="200" w:firstLine="420" w:firstLineChars="200"/>
      <w:jc w:val="both"/>
    </w:pPr>
    <w:rPr>
      <w:rFonts w:ascii="Calibri" w:hAnsi="Calibri" w:cs="Times New Roman"/>
      <w:kern w:val="2"/>
      <w:sz w:val="21"/>
    </w:rPr>
  </w:style>
  <w:style w:type="character" w:styleId="20">
    <w:name w:val="Strong"/>
    <w:basedOn w:val="19"/>
    <w:qFormat/>
    <w:uiPriority w:val="0"/>
  </w:style>
  <w:style w:type="character" w:styleId="21">
    <w:name w:val="FollowedHyperlink"/>
    <w:basedOn w:val="19"/>
    <w:qFormat/>
    <w:uiPriority w:val="0"/>
    <w:rPr>
      <w:color w:val="800080"/>
      <w:u w:val="none"/>
    </w:rPr>
  </w:style>
  <w:style w:type="character" w:styleId="22">
    <w:name w:val="Emphasis"/>
    <w:basedOn w:val="19"/>
    <w:qFormat/>
    <w:uiPriority w:val="0"/>
  </w:style>
  <w:style w:type="character" w:styleId="23">
    <w:name w:val="HTML Definition"/>
    <w:basedOn w:val="19"/>
    <w:qFormat/>
    <w:uiPriority w:val="0"/>
  </w:style>
  <w:style w:type="character" w:styleId="24">
    <w:name w:val="HTML Typewriter"/>
    <w:basedOn w:val="19"/>
    <w:qFormat/>
    <w:uiPriority w:val="0"/>
    <w:rPr>
      <w:rFonts w:hint="default" w:ascii="monospace" w:hAnsi="monospace" w:eastAsia="monospace" w:cs="monospace"/>
      <w:sz w:val="20"/>
    </w:rPr>
  </w:style>
  <w:style w:type="character" w:styleId="25">
    <w:name w:val="HTML Acronym"/>
    <w:basedOn w:val="19"/>
    <w:qFormat/>
    <w:uiPriority w:val="0"/>
  </w:style>
  <w:style w:type="character" w:styleId="26">
    <w:name w:val="HTML Variable"/>
    <w:basedOn w:val="19"/>
    <w:qFormat/>
    <w:uiPriority w:val="0"/>
  </w:style>
  <w:style w:type="character" w:styleId="27">
    <w:name w:val="Hyperlink"/>
    <w:basedOn w:val="19"/>
    <w:qFormat/>
    <w:uiPriority w:val="0"/>
    <w:rPr>
      <w:color w:val="0000FF"/>
      <w:u w:val="none"/>
    </w:rPr>
  </w:style>
  <w:style w:type="character" w:styleId="28">
    <w:name w:val="HTML Code"/>
    <w:basedOn w:val="19"/>
    <w:qFormat/>
    <w:uiPriority w:val="0"/>
    <w:rPr>
      <w:rFonts w:hint="default" w:ascii="monospace" w:hAnsi="monospace" w:eastAsia="monospace" w:cs="monospace"/>
      <w:sz w:val="20"/>
    </w:rPr>
  </w:style>
  <w:style w:type="character" w:styleId="29">
    <w:name w:val="HTML Cite"/>
    <w:basedOn w:val="19"/>
    <w:qFormat/>
    <w:uiPriority w:val="0"/>
  </w:style>
  <w:style w:type="character" w:styleId="30">
    <w:name w:val="HTML Keyboard"/>
    <w:basedOn w:val="19"/>
    <w:qFormat/>
    <w:uiPriority w:val="0"/>
    <w:rPr>
      <w:rFonts w:hint="default" w:ascii="monospace" w:hAnsi="monospace" w:eastAsia="monospace" w:cs="monospace"/>
      <w:sz w:val="20"/>
    </w:rPr>
  </w:style>
  <w:style w:type="character" w:styleId="31">
    <w:name w:val="HTML Sample"/>
    <w:basedOn w:val="19"/>
    <w:qFormat/>
    <w:uiPriority w:val="0"/>
    <w:rPr>
      <w:rFonts w:ascii="monospace" w:hAnsi="monospace" w:eastAsia="monospace" w:cs="monospace"/>
    </w:rPr>
  </w:style>
  <w:style w:type="paragraph" w:customStyle="1" w:styleId="32">
    <w:name w:val="无间隔1"/>
    <w:basedOn w:val="1"/>
    <w:autoRedefine/>
    <w:qFormat/>
    <w:uiPriority w:val="1"/>
    <w:pPr>
      <w:spacing w:line="400" w:lineRule="exact"/>
    </w:pPr>
    <w:rPr>
      <w:sz w:val="24"/>
    </w:rPr>
  </w:style>
  <w:style w:type="paragraph" w:customStyle="1" w:styleId="33">
    <w:name w:val="UserStyle_1"/>
    <w:autoRedefine/>
    <w:qFormat/>
    <w:uiPriority w:val="0"/>
    <w:pPr>
      <w:textAlignment w:val="baseline"/>
    </w:pPr>
    <w:rPr>
      <w:rFonts w:ascii="宋体" w:hAnsi="Times New Roman" w:eastAsia="宋体" w:cs="Times New Roman"/>
      <w:color w:val="000000"/>
      <w:sz w:val="24"/>
      <w:szCs w:val="24"/>
      <w:lang w:val="en-US" w:eastAsia="zh-CN" w:bidi="ar-SA"/>
    </w:rPr>
  </w:style>
  <w:style w:type="character" w:customStyle="1" w:styleId="34">
    <w:name w:val="NormalCharacter"/>
    <w:autoRedefine/>
    <w:qFormat/>
    <w:uiPriority w:val="0"/>
  </w:style>
  <w:style w:type="character" w:customStyle="1" w:styleId="35">
    <w:name w:val="标题 2 字符"/>
    <w:link w:val="3"/>
    <w:autoRedefine/>
    <w:qFormat/>
    <w:uiPriority w:val="0"/>
    <w:rPr>
      <w:rFonts w:ascii="Arial" w:hAnsi="Arial"/>
      <w:b/>
      <w:kern w:val="0"/>
      <w:sz w:val="32"/>
      <w:szCs w:val="20"/>
    </w:rPr>
  </w:style>
  <w:style w:type="paragraph" w:customStyle="1" w:styleId="36">
    <w:name w:val="Default"/>
    <w:autoRedefine/>
    <w:unhideWhenUsed/>
    <w:qFormat/>
    <w:uiPriority w:val="0"/>
    <w:pPr>
      <w:widowControl w:val="0"/>
      <w:autoSpaceDE w:val="0"/>
      <w:autoSpaceDN w:val="0"/>
      <w:adjustRightInd w:val="0"/>
    </w:pPr>
    <w:rPr>
      <w:rFonts w:ascii="黑体" w:hAnsi="Times New Roman" w:eastAsia="黑体" w:cs="黑体"/>
      <w:sz w:val="21"/>
      <w:szCs w:val="21"/>
      <w:lang w:val="en-US" w:eastAsia="zh-CN" w:bidi="ar-SA"/>
    </w:rPr>
  </w:style>
  <w:style w:type="paragraph" w:customStyle="1" w:styleId="37">
    <w:name w:val="BodyText"/>
    <w:basedOn w:val="1"/>
    <w:next w:val="38"/>
    <w:autoRedefine/>
    <w:qFormat/>
    <w:uiPriority w:val="0"/>
    <w:rPr>
      <w:rFonts w:ascii="Times New Roman" w:hAnsi="Times New Roman" w:eastAsia="仿宋_GB2312" w:cs="Times New Roman"/>
      <w:sz w:val="32"/>
      <w:szCs w:val="32"/>
      <w:lang w:val="en-US" w:eastAsia="zh-CN" w:bidi="ar-SA"/>
    </w:rPr>
  </w:style>
  <w:style w:type="paragraph" w:customStyle="1" w:styleId="38">
    <w:name w:val="BodyText2"/>
    <w:basedOn w:val="1"/>
    <w:next w:val="37"/>
    <w:autoRedefine/>
    <w:qFormat/>
    <w:uiPriority w:val="0"/>
    <w:rPr>
      <w:rFonts w:ascii="Times New Roman" w:hAnsi="Times New Roman" w:eastAsia="宋体" w:cs="Times New Roman"/>
      <w:sz w:val="28"/>
      <w:lang w:val="en-US" w:eastAsia="zh-CN" w:bidi="ar-SA"/>
    </w:rPr>
  </w:style>
  <w:style w:type="paragraph" w:customStyle="1" w:styleId="39">
    <w:name w:val="Heading1"/>
    <w:basedOn w:val="1"/>
    <w:next w:val="1"/>
    <w:autoRedefine/>
    <w:qFormat/>
    <w:uiPriority w:val="0"/>
    <w:pPr>
      <w:keepNext/>
      <w:keepLines/>
      <w:spacing w:before="340" w:after="330" w:line="576" w:lineRule="auto"/>
    </w:pPr>
    <w:rPr>
      <w:rFonts w:ascii="Times New Roman" w:hAnsi="Times New Roman" w:eastAsia="宋体" w:cs="Times New Roman"/>
      <w:kern w:val="44"/>
      <w:sz w:val="44"/>
      <w:lang w:val="en-US" w:eastAsia="zh-CN" w:bidi="ar-SA"/>
    </w:rPr>
  </w:style>
  <w:style w:type="paragraph" w:customStyle="1" w:styleId="40">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character" w:customStyle="1" w:styleId="41">
    <w:name w:val="标题 1 Char"/>
    <w:link w:val="2"/>
    <w:autoRedefine/>
    <w:qFormat/>
    <w:uiPriority w:val="0"/>
    <w:rPr>
      <w:b/>
      <w:kern w:val="44"/>
      <w:sz w:val="44"/>
    </w:rPr>
  </w:style>
  <w:style w:type="paragraph" w:customStyle="1" w:styleId="42">
    <w:name w:val="正文1"/>
    <w:next w:val="43"/>
    <w:autoRedefine/>
    <w:qFormat/>
    <w:uiPriority w:val="0"/>
    <w:pPr>
      <w:widowControl w:val="0"/>
      <w:suppressAutoHyphens w:val="0"/>
      <w:bidi w:val="0"/>
      <w:spacing w:before="0" w:after="0"/>
      <w:jc w:val="both"/>
    </w:pPr>
    <w:rPr>
      <w:rFonts w:ascii="Times New Roman" w:hAnsi="Times New Roman" w:eastAsia="宋体" w:cs="Times New Roman"/>
      <w:color w:val="auto"/>
      <w:kern w:val="2"/>
      <w:sz w:val="21"/>
      <w:szCs w:val="24"/>
      <w:lang w:val="en-US" w:eastAsia="zh-CN" w:bidi="ar-SA"/>
    </w:rPr>
  </w:style>
  <w:style w:type="paragraph" w:customStyle="1" w:styleId="43">
    <w:name w:val="正文文本缩进 21"/>
    <w:basedOn w:val="42"/>
    <w:autoRedefine/>
    <w:qFormat/>
    <w:uiPriority w:val="0"/>
    <w:pPr>
      <w:spacing w:before="0" w:after="120" w:line="480" w:lineRule="auto"/>
      <w:ind w:left="420" w:firstLine="0"/>
    </w:pPr>
    <w:rPr>
      <w:rFonts w:ascii="Calibri" w:hAnsi="Calibri" w:eastAsia="宋体" w:cs="Times New Roman"/>
    </w:rPr>
  </w:style>
  <w:style w:type="character" w:customStyle="1" w:styleId="44">
    <w:name w:val="color-blue"/>
    <w:basedOn w:val="19"/>
    <w:qFormat/>
    <w:uiPriority w:val="0"/>
    <w:rPr>
      <w:color w:val="3F88CA"/>
      <w:sz w:val="18"/>
      <w:szCs w:val="18"/>
      <w:bdr w:val="single" w:color="3F88CA" w:sz="6" w:space="0"/>
    </w:rPr>
  </w:style>
  <w:style w:type="character" w:customStyle="1" w:styleId="45">
    <w:name w:val="fr"/>
    <w:basedOn w:val="19"/>
    <w:qFormat/>
    <w:uiPriority w:val="0"/>
  </w:style>
  <w:style w:type="character" w:customStyle="1" w:styleId="46">
    <w:name w:val="first-child"/>
    <w:basedOn w:val="19"/>
    <w:qFormat/>
    <w:uiPriority w:val="0"/>
    <w:rPr>
      <w:color w:val="1F3149"/>
      <w:sz w:val="24"/>
      <w:szCs w:val="24"/>
    </w:rPr>
  </w:style>
  <w:style w:type="character" w:customStyle="1" w:styleId="47">
    <w:name w:val="first-child1"/>
    <w:basedOn w:val="19"/>
    <w:qFormat/>
    <w:uiPriority w:val="0"/>
    <w:rPr>
      <w:color w:val="1F3149"/>
      <w:sz w:val="24"/>
      <w:szCs w:val="24"/>
    </w:rPr>
  </w:style>
  <w:style w:type="character" w:customStyle="1" w:styleId="48">
    <w:name w:val="first-child2"/>
    <w:basedOn w:val="19"/>
    <w:qFormat/>
    <w:uiPriority w:val="0"/>
  </w:style>
  <w:style w:type="character" w:customStyle="1" w:styleId="49">
    <w:name w:val="first-child3"/>
    <w:basedOn w:val="19"/>
    <w:qFormat/>
    <w:uiPriority w:val="0"/>
  </w:style>
  <w:style w:type="character" w:customStyle="1" w:styleId="50">
    <w:name w:val="xiadan"/>
    <w:basedOn w:val="19"/>
    <w:qFormat/>
    <w:uiPriority w:val="0"/>
    <w:rPr>
      <w:shd w:val="clear" w:fill="E4393C"/>
    </w:rPr>
  </w:style>
  <w:style w:type="character" w:customStyle="1" w:styleId="51">
    <w:name w:val="icon_ds"/>
    <w:basedOn w:val="19"/>
    <w:qFormat/>
    <w:uiPriority w:val="0"/>
  </w:style>
  <w:style w:type="character" w:customStyle="1" w:styleId="52">
    <w:name w:val="icon_ds1"/>
    <w:basedOn w:val="19"/>
    <w:qFormat/>
    <w:uiPriority w:val="0"/>
    <w:rPr>
      <w:sz w:val="21"/>
      <w:szCs w:val="21"/>
    </w:rPr>
  </w:style>
  <w:style w:type="character" w:customStyle="1" w:styleId="53">
    <w:name w:val="icon_gys"/>
    <w:basedOn w:val="19"/>
    <w:qFormat/>
    <w:uiPriority w:val="0"/>
    <w:rPr>
      <w:sz w:val="21"/>
      <w:szCs w:val="21"/>
    </w:rPr>
  </w:style>
  <w:style w:type="character" w:customStyle="1" w:styleId="54">
    <w:name w:val="color-yellow"/>
    <w:basedOn w:val="19"/>
    <w:qFormat/>
    <w:uiPriority w:val="0"/>
    <w:rPr>
      <w:color w:val="FAAD14"/>
      <w:sz w:val="18"/>
      <w:szCs w:val="18"/>
      <w:bdr w:val="single" w:color="FAAD14" w:sz="6" w:space="0"/>
    </w:rPr>
  </w:style>
  <w:style w:type="character" w:customStyle="1" w:styleId="55">
    <w:name w:val="color-yellow1"/>
    <w:basedOn w:val="19"/>
    <w:qFormat/>
    <w:uiPriority w:val="0"/>
    <w:rPr>
      <w:color w:val="FAAD14"/>
      <w:sz w:val="18"/>
      <w:szCs w:val="18"/>
      <w:bdr w:val="single" w:color="FAAD14" w:sz="6" w:space="0"/>
    </w:rPr>
  </w:style>
  <w:style w:type="character" w:customStyle="1" w:styleId="56">
    <w:name w:val="fr2"/>
    <w:basedOn w:val="19"/>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47</Pages>
  <Words>20580</Words>
  <Characters>22679</Characters>
  <Lines>0</Lines>
  <Paragraphs>0</Paragraphs>
  <TotalTime>3</TotalTime>
  <ScaleCrop>false</ScaleCrop>
  <LinksUpToDate>false</LinksUpToDate>
  <CharactersWithSpaces>25247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2023-07-07T05:21:00Z</dcterms:created>
  <dc:creator>静雅</dc:creator>
  <cp:lastModifiedBy>别说我7岁。</cp:lastModifiedBy>
  <cp:lastPrinted>2026-07-17T06:57:00Z</cp:lastPrinted>
  <dcterms:modified xsi:type="dcterms:W3CDTF">2026-07-22T04:22:28Z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C3E082F3DE8E4E678F158A297851F58E_13</vt:lpwstr>
  </property>
  <property fmtid="{D5CDD505-2E9C-101B-9397-08002B2CF9AE}" pid="4" name="KSOTemplateDocerSaveRecord">
    <vt:lpwstr>eyJoZGlkIjoiZmZhY2I5YTEzODhhMzc0Y2RiODVhNGE4MWI2NjljMDkiLCJ1c2VySWQiOiI2OTg5NjI3MTYifQ==</vt:lpwstr>
  </property>
</Properties>
</file>